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diagrams/colors3.xml" ContentType="application/vnd.openxmlformats-officedocument.drawingml.diagramColors+xml"/>
  <Override PartName="/word/footer7.xml" ContentType="application/vnd.openxmlformats-officedocument.wordprocessingml.footer+xml"/>
  <Override PartName="/word/diagrams/colors1.xml" ContentType="application/vnd.openxmlformats-officedocument.drawingml.diagramColors+xml"/>
  <Override PartName="/word/diagrams/drawing6.xml" ContentType="application/vnd.ms-office.drawingml.diagramDrawing+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diagrams/drawing4.xml" ContentType="application/vnd.ms-office.drawingml.diagramDrawing+xml"/>
  <Override PartName="/word/header12.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diagrams/layout5.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footer6.xml" ContentType="application/vnd.openxmlformats-officedocument.wordprocessingml.footer+xml"/>
  <Override PartName="/word/diagrams/drawing5.xml" ContentType="application/vnd.ms-office.drawingml.diagramDrawing+xml"/>
  <Override PartName="/word/footer18.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diagrams/drawing3.xml" ContentType="application/vnd.ms-office.drawingml.diagramDrawing+xml"/>
  <Override PartName="/word/footer16.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diagrams/drawing1.xml" ContentType="application/vnd.ms-office.drawingml.diagramDrawing+xml"/>
  <Override PartName="/word/footer14.xml" ContentType="application/vnd.openxmlformats-officedocument.wordprocessingml.footer+xml"/>
  <Override PartName="/word/header11.xml" ContentType="application/vnd.openxmlformats-officedocument.wordprocessingml.header+xml"/>
  <Override PartName="/word/header5.xml" ContentType="application/vnd.openxmlformats-officedocument.wordprocessingml.header+xml"/>
  <Override PartName="/word/diagrams/layout6.xml" ContentType="application/vnd.openxmlformats-officedocument.drawingml.diagramLayout+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DC5" w:rsidRDefault="00330DC5" w:rsidP="00330DC5">
      <w:pPr>
        <w:jc w:val="center"/>
      </w:pPr>
      <w:bookmarkStart w:id="0" w:name="_Toc378326941"/>
      <w:bookmarkStart w:id="1" w:name="_Hlk49765543"/>
      <w:bookmarkStart w:id="2" w:name="_Hlk54976720"/>
      <w:r>
        <w:rPr>
          <w:noProof/>
        </w:rPr>
        <w:drawing>
          <wp:inline distT="0" distB="0" distL="0" distR="0">
            <wp:extent cx="3070860" cy="1287780"/>
            <wp:effectExtent l="0" t="0" r="0" b="7620"/>
            <wp:docPr id="4"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0860" cy="1287780"/>
                    </a:xfrm>
                    <a:prstGeom prst="rect">
                      <a:avLst/>
                    </a:prstGeom>
                    <a:noFill/>
                    <a:ln>
                      <a:noFill/>
                    </a:ln>
                  </pic:spPr>
                </pic:pic>
              </a:graphicData>
            </a:graphic>
          </wp:inline>
        </w:drawing>
      </w:r>
    </w:p>
    <w:p w:rsidR="00330DC5" w:rsidRDefault="00330DC5" w:rsidP="00330DC5"/>
    <w:p w:rsidR="00330DC5" w:rsidRDefault="00330DC5" w:rsidP="00330DC5"/>
    <w:p w:rsidR="00330DC5" w:rsidRDefault="00330DC5" w:rsidP="00330DC5"/>
    <w:p w:rsidR="00330DC5" w:rsidRPr="004C6EC4" w:rsidRDefault="00330DC5" w:rsidP="00330DC5">
      <w:pPr>
        <w:jc w:val="center"/>
        <w:rPr>
          <w:rFonts w:ascii="Myriad Pro" w:hAnsi="Myriad Pro"/>
          <w:b/>
          <w:color w:val="273B85"/>
          <w:sz w:val="76"/>
          <w:szCs w:val="76"/>
        </w:rPr>
      </w:pPr>
      <w:r w:rsidRPr="004C6EC4">
        <w:rPr>
          <w:rFonts w:ascii="Myriad Pro" w:hAnsi="Myriad Pro"/>
          <w:b/>
          <w:color w:val="273B85"/>
          <w:sz w:val="76"/>
          <w:szCs w:val="76"/>
        </w:rPr>
        <w:t>MÍSTNÍ AKČNÍ PLÁN ROZVOJE VZDĚLÁVÁNÍ</w:t>
      </w:r>
      <w:r>
        <w:rPr>
          <w:rFonts w:ascii="Myriad Pro" w:hAnsi="Myriad Pro"/>
          <w:b/>
          <w:color w:val="273B85"/>
          <w:sz w:val="76"/>
          <w:szCs w:val="76"/>
        </w:rPr>
        <w:t xml:space="preserve"> II</w:t>
      </w:r>
      <w:r w:rsidRPr="004C6EC4">
        <w:rPr>
          <w:rFonts w:ascii="Myriad Pro" w:hAnsi="Myriad Pro"/>
          <w:b/>
          <w:color w:val="273B85"/>
          <w:sz w:val="76"/>
          <w:szCs w:val="76"/>
        </w:rPr>
        <w:t xml:space="preserve"> PRO MČ PRAHA 5</w:t>
      </w:r>
    </w:p>
    <w:p w:rsidR="00330DC5" w:rsidRDefault="00330DC5" w:rsidP="00330DC5"/>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r>
      <w:bookmarkStart w:id="3" w:name="_Hlk49754781"/>
      <w:r w:rsidRPr="00FD3D1B">
        <w:rPr>
          <w:rFonts w:ascii="Calibri" w:hAnsi="Calibri"/>
          <w:szCs w:val="22"/>
          <w:lang w:bidi="cs-CZ"/>
        </w:rPr>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rsidR="000F5697" w:rsidRDefault="000F5697"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rsidR="000F5697" w:rsidRPr="00FD3D1B" w:rsidRDefault="000F5697"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Pr>
          <w:rFonts w:ascii="Calibri" w:hAnsi="Calibri"/>
          <w:szCs w:val="22"/>
          <w:lang w:bidi="cs-CZ"/>
        </w:rPr>
        <w:t>Verze:</w:t>
      </w:r>
      <w:r>
        <w:rPr>
          <w:rFonts w:ascii="Calibri" w:hAnsi="Calibri"/>
          <w:szCs w:val="22"/>
          <w:lang w:bidi="cs-CZ"/>
        </w:rPr>
        <w:tab/>
      </w:r>
      <w:r w:rsidRPr="0081095C">
        <w:rPr>
          <w:rFonts w:ascii="Calibri" w:hAnsi="Calibri"/>
          <w:strike/>
          <w:szCs w:val="22"/>
          <w:highlight w:val="yellow"/>
          <w:lang w:bidi="cs-CZ"/>
        </w:rPr>
        <w:t>30. 12. 2020</w:t>
      </w:r>
      <w:r w:rsidR="0081095C">
        <w:rPr>
          <w:rFonts w:ascii="Calibri" w:hAnsi="Calibri"/>
          <w:szCs w:val="22"/>
          <w:lang w:bidi="cs-CZ"/>
        </w:rPr>
        <w:t xml:space="preserve"> </w:t>
      </w:r>
      <w:r w:rsidR="0081095C" w:rsidRPr="0081095C">
        <w:rPr>
          <w:rFonts w:ascii="Calibri" w:hAnsi="Calibri"/>
          <w:szCs w:val="22"/>
          <w:highlight w:val="red"/>
          <w:lang w:bidi="cs-CZ"/>
        </w:rPr>
        <w:t>XX 2022</w:t>
      </w:r>
    </w:p>
    <w:bookmarkEnd w:id="3"/>
    <w:p w:rsidR="00043118" w:rsidRDefault="00043118" w:rsidP="000F5697">
      <w:pPr>
        <w:sectPr w:rsidR="00043118" w:rsidSect="00EB568B">
          <w:headerReference w:type="even" r:id="rId9"/>
          <w:headerReference w:type="default" r:id="rId10"/>
          <w:footerReference w:type="even" r:id="rId11"/>
          <w:footerReference w:type="default" r:id="rId12"/>
          <w:headerReference w:type="first" r:id="rId13"/>
          <w:footerReference w:type="first" r:id="rId14"/>
          <w:pgSz w:w="11906" w:h="16838"/>
          <w:pgMar w:top="966" w:right="1274" w:bottom="993" w:left="1418" w:header="709" w:footer="194" w:gutter="0"/>
          <w:cols w:space="708"/>
          <w:titlePg/>
          <w:docGrid w:linePitch="360"/>
        </w:sectPr>
      </w:pPr>
    </w:p>
    <w:p w:rsidR="00330DC5" w:rsidRDefault="00330DC5" w:rsidP="000F5697"/>
    <w:p w:rsidR="00043118" w:rsidRDefault="001C7918" w:rsidP="00330DC5">
      <w:pPr>
        <w:jc w:val="center"/>
        <w:rPr>
          <w:rFonts w:asciiTheme="minorHAnsi" w:hAnsiTheme="minorHAnsi"/>
          <w:color w:val="808080"/>
        </w:rPr>
        <w:sectPr w:rsidR="00043118" w:rsidSect="00043118">
          <w:type w:val="continuous"/>
          <w:pgSz w:w="11906" w:h="16838"/>
          <w:pgMar w:top="966" w:right="1274" w:bottom="993" w:left="1418" w:header="709" w:footer="194" w:gutter="0"/>
          <w:cols w:space="708"/>
          <w:titlePg/>
          <w:docGrid w:linePitch="360"/>
        </w:sectPr>
      </w:pPr>
      <w:r>
        <w:rPr>
          <w:rFonts w:asciiTheme="minorHAnsi" w:hAnsiTheme="minorHAnsi"/>
          <w:noProof/>
          <w:color w:val="808080"/>
        </w:rPr>
        <w:pict>
          <v:rect id="Obdélník 3" o:spid="_x0000_s1026" style="position:absolute;left:0;text-align:left;margin-left:324.5pt;margin-top:29.4pt;width:88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" fillcolor="white [3212]" stroked="f" strokeweight="1pt"/>
        </w:pict>
      </w:r>
      <w:r w:rsidR="00330DC5" w:rsidRPr="00253623">
        <w:rPr>
          <w:rFonts w:asciiTheme="minorHAnsi" w:hAnsiTheme="minorHAnsi"/>
          <w:color w:val="808080"/>
        </w:rPr>
        <w:t>Projekt je spolufinancován Evropskou Unií</w:t>
      </w:r>
    </w:p>
    <w:p w:rsidR="00EE63F2" w:rsidRDefault="00EE63F2" w:rsidP="00330DC5">
      <w:pPr>
        <w:jc w:val="center"/>
        <w:rPr>
          <w:rFonts w:asciiTheme="minorHAnsi" w:hAnsiTheme="minorHAnsi"/>
          <w:color w:val="808080"/>
        </w:rPr>
      </w:pPr>
    </w:p>
    <w:p w:rsidR="00043118" w:rsidRDefault="00043118">
      <w:pPr>
        <w:spacing w:before="0" w:after="160" w:line="259" w:lineRule="auto"/>
        <w:jc w:val="left"/>
        <w:rPr>
          <w:rFonts w:asciiTheme="minorHAnsi" w:hAnsiTheme="minorHAnsi"/>
          <w:color w:val="808080"/>
        </w:rPr>
      </w:pPr>
      <w:r>
        <w:rPr>
          <w:rFonts w:asciiTheme="minorHAnsi" w:hAnsiTheme="minorHAnsi"/>
          <w:color w:val="808080"/>
        </w:rPr>
        <w:br w:type="page"/>
      </w:r>
    </w:p>
    <w:p w:rsidR="00EE63F2" w:rsidRDefault="00EE63F2" w:rsidP="00EE63F2">
      <w:pPr>
        <w:rPr>
          <w:rFonts w:asciiTheme="minorHAnsi" w:hAnsiTheme="minorHAnsi"/>
          <w:color w:val="808080"/>
        </w:rPr>
        <w:sectPr w:rsidR="00EE63F2" w:rsidSect="00043118">
          <w:type w:val="continuous"/>
          <w:pgSz w:w="11906" w:h="16838"/>
          <w:pgMar w:top="966" w:right="1274" w:bottom="993" w:left="1418" w:header="709" w:footer="194" w:gutter="0"/>
          <w:cols w:space="708"/>
          <w:titlePg/>
          <w:docGrid w:linePitch="360"/>
        </w:sectPr>
      </w:pPr>
    </w:p>
    <w:sdt>
      <w:sdtPr>
        <w:rPr>
          <w:rFonts w:ascii="Sylfaen" w:eastAsia="Times New Roman" w:hAnsi="Sylfaen" w:cs="Times New Roman"/>
          <w:b w:val="0"/>
          <w:bCs w:val="0"/>
          <w:color w:val="auto"/>
          <w:sz w:val="22"/>
          <w:szCs w:val="24"/>
        </w:rPr>
        <w:id w:val="1085471759"/>
        <w:docPartObj>
          <w:docPartGallery w:val="Table of Contents"/>
          <w:docPartUnique/>
        </w:docPartObj>
      </w:sdtPr>
      <w:sdtContent>
        <w:p w:rsidR="00330DC5" w:rsidRDefault="00330DC5" w:rsidP="00330DC5">
          <w:pPr>
            <w:pStyle w:val="Nadpisobsahu"/>
            <w:pageBreakBefore/>
            <w:rPr>
              <w:color w:val="auto"/>
            </w:rPr>
          </w:pPr>
          <w:r>
            <w:rPr>
              <w:color w:val="auto"/>
            </w:rPr>
            <w:t>OBSAH</w:t>
          </w:r>
        </w:p>
        <w:p w:rsidR="00EE63F2" w:rsidRDefault="001C7918">
          <w:pPr>
            <w:pStyle w:val="Obsah1"/>
            <w:tabs>
              <w:tab w:val="right" w:leader="dot" w:pos="9204"/>
            </w:tabs>
            <w:rPr>
              <w:rFonts w:asciiTheme="minorHAnsi" w:eastAsiaTheme="minorEastAsia" w:hAnsiTheme="minorHAnsi" w:cstheme="minorBidi"/>
              <w:noProof/>
              <w:szCs w:val="22"/>
            </w:rPr>
          </w:pPr>
          <w:r>
            <w:fldChar w:fldCharType="begin"/>
          </w:r>
          <w:r w:rsidR="00330DC5">
            <w:instrText xml:space="preserve"> TOC \o "1-3" \h \z \u </w:instrText>
          </w:r>
          <w:r>
            <w:fldChar w:fldCharType="separate"/>
          </w:r>
          <w:hyperlink w:anchor="_Toc112794793" w:history="1">
            <w:r w:rsidR="00EE63F2" w:rsidRPr="00197856">
              <w:rPr>
                <w:rStyle w:val="Hypertextovodkaz"/>
                <w:rFonts w:eastAsiaTheme="majorEastAsia"/>
                <w:noProof/>
              </w:rPr>
              <w:t>ÚVOD</w:t>
            </w:r>
            <w:r w:rsidR="00EE63F2">
              <w:rPr>
                <w:noProof/>
                <w:webHidden/>
              </w:rPr>
              <w:tab/>
            </w:r>
            <w:r>
              <w:rPr>
                <w:noProof/>
                <w:webHidden/>
              </w:rPr>
              <w:fldChar w:fldCharType="begin"/>
            </w:r>
            <w:r w:rsidR="00EE63F2">
              <w:rPr>
                <w:noProof/>
                <w:webHidden/>
              </w:rPr>
              <w:instrText xml:space="preserve"> PAGEREF _Toc112794793 \h </w:instrText>
            </w:r>
            <w:r>
              <w:rPr>
                <w:noProof/>
                <w:webHidden/>
              </w:rPr>
            </w:r>
            <w:r>
              <w:rPr>
                <w:noProof/>
                <w:webHidden/>
              </w:rPr>
              <w:fldChar w:fldCharType="separate"/>
            </w:r>
            <w:r w:rsidR="00C043C1">
              <w:rPr>
                <w:noProof/>
                <w:webHidden/>
              </w:rPr>
              <w:t>1</w:t>
            </w:r>
            <w:r>
              <w:rPr>
                <w:noProof/>
                <w:webHidden/>
              </w:rPr>
              <w:fldChar w:fldCharType="end"/>
            </w:r>
          </w:hyperlink>
        </w:p>
        <w:p w:rsidR="00EE63F2" w:rsidRDefault="001C7918">
          <w:pPr>
            <w:pStyle w:val="Obsah1"/>
            <w:tabs>
              <w:tab w:val="right" w:leader="dot" w:pos="9204"/>
            </w:tabs>
            <w:rPr>
              <w:rFonts w:asciiTheme="minorHAnsi" w:eastAsiaTheme="minorEastAsia" w:hAnsiTheme="minorHAnsi" w:cstheme="minorBidi"/>
              <w:noProof/>
              <w:szCs w:val="22"/>
            </w:rPr>
          </w:pPr>
          <w:hyperlink w:anchor="_Toc112794794" w:history="1">
            <w:r w:rsidR="00EE63F2" w:rsidRPr="00197856">
              <w:rPr>
                <w:rStyle w:val="Hypertextovodkaz"/>
                <w:rFonts w:eastAsiaTheme="majorEastAsia"/>
                <w:noProof/>
              </w:rPr>
              <w:t>MANAŽERSKÝ SOUHRN</w:t>
            </w:r>
            <w:r w:rsidR="00EE63F2">
              <w:rPr>
                <w:noProof/>
                <w:webHidden/>
              </w:rPr>
              <w:tab/>
            </w:r>
            <w:r>
              <w:rPr>
                <w:noProof/>
                <w:webHidden/>
              </w:rPr>
              <w:fldChar w:fldCharType="begin"/>
            </w:r>
            <w:r w:rsidR="00EE63F2">
              <w:rPr>
                <w:noProof/>
                <w:webHidden/>
              </w:rPr>
              <w:instrText xml:space="preserve"> PAGEREF _Toc112794794 \h </w:instrText>
            </w:r>
            <w:r>
              <w:rPr>
                <w:noProof/>
                <w:webHidden/>
              </w:rPr>
            </w:r>
            <w:r>
              <w:rPr>
                <w:noProof/>
                <w:webHidden/>
              </w:rPr>
              <w:fldChar w:fldCharType="separate"/>
            </w:r>
            <w:r w:rsidR="00C043C1">
              <w:rPr>
                <w:noProof/>
                <w:webHidden/>
              </w:rPr>
              <w:t>2</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795" w:history="1">
            <w:r w:rsidR="00EE63F2" w:rsidRPr="00197856">
              <w:rPr>
                <w:rStyle w:val="Hypertextovodkaz"/>
                <w:rFonts w:eastAsiaTheme="majorEastAsia"/>
                <w:noProof/>
              </w:rPr>
              <w:t>1</w:t>
            </w:r>
            <w:r w:rsidR="00EE63F2">
              <w:rPr>
                <w:rFonts w:asciiTheme="minorHAnsi" w:eastAsiaTheme="minorEastAsia" w:hAnsiTheme="minorHAnsi" w:cstheme="minorBidi"/>
                <w:noProof/>
                <w:szCs w:val="22"/>
              </w:rPr>
              <w:tab/>
            </w:r>
            <w:r w:rsidR="00EE63F2" w:rsidRPr="00197856">
              <w:rPr>
                <w:rStyle w:val="Hypertextovodkaz"/>
                <w:rFonts w:eastAsiaTheme="majorEastAsia"/>
                <w:noProof/>
              </w:rPr>
              <w:t>ANALYTICKÁ ČÁST</w:t>
            </w:r>
            <w:r w:rsidR="00EE63F2">
              <w:rPr>
                <w:noProof/>
                <w:webHidden/>
              </w:rPr>
              <w:tab/>
            </w:r>
            <w:r>
              <w:rPr>
                <w:noProof/>
                <w:webHidden/>
              </w:rPr>
              <w:fldChar w:fldCharType="begin"/>
            </w:r>
            <w:r w:rsidR="00EE63F2">
              <w:rPr>
                <w:noProof/>
                <w:webHidden/>
              </w:rPr>
              <w:instrText xml:space="preserve"> PAGEREF _Toc112794795 \h </w:instrText>
            </w:r>
            <w:r>
              <w:rPr>
                <w:noProof/>
                <w:webHidden/>
              </w:rPr>
            </w:r>
            <w:r>
              <w:rPr>
                <w:noProof/>
                <w:webHidden/>
              </w:rPr>
              <w:fldChar w:fldCharType="separate"/>
            </w:r>
            <w:r w:rsidR="00C043C1">
              <w:rPr>
                <w:noProof/>
                <w:webHidden/>
              </w:rPr>
              <w:t>5</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796" w:history="1">
            <w:r w:rsidR="00EE63F2" w:rsidRPr="00197856">
              <w:rPr>
                <w:rStyle w:val="Hypertextovodkaz"/>
                <w:rFonts w:eastAsia="Calibri"/>
                <w:noProof/>
              </w:rPr>
              <w:t>2</w:t>
            </w:r>
            <w:r w:rsidR="00EE63F2">
              <w:rPr>
                <w:rFonts w:asciiTheme="minorHAnsi" w:eastAsiaTheme="minorEastAsia" w:hAnsiTheme="minorHAnsi" w:cstheme="minorBidi"/>
                <w:noProof/>
                <w:szCs w:val="22"/>
              </w:rPr>
              <w:tab/>
            </w:r>
            <w:r w:rsidR="00EE63F2" w:rsidRPr="00197856">
              <w:rPr>
                <w:rStyle w:val="Hypertextovodkaz"/>
                <w:rFonts w:eastAsia="Calibri"/>
                <w:noProof/>
              </w:rPr>
              <w:t>Zkratky a slovník</w:t>
            </w:r>
            <w:r w:rsidR="00EE63F2">
              <w:rPr>
                <w:noProof/>
                <w:webHidden/>
              </w:rPr>
              <w:tab/>
            </w:r>
            <w:r>
              <w:rPr>
                <w:noProof/>
                <w:webHidden/>
              </w:rPr>
              <w:fldChar w:fldCharType="begin"/>
            </w:r>
            <w:r w:rsidR="00EE63F2">
              <w:rPr>
                <w:noProof/>
                <w:webHidden/>
              </w:rPr>
              <w:instrText xml:space="preserve"> PAGEREF _Toc112794796 \h </w:instrText>
            </w:r>
            <w:r>
              <w:rPr>
                <w:noProof/>
                <w:webHidden/>
              </w:rPr>
            </w:r>
            <w:r>
              <w:rPr>
                <w:noProof/>
                <w:webHidden/>
              </w:rPr>
              <w:fldChar w:fldCharType="separate"/>
            </w:r>
            <w:r w:rsidR="00C043C1">
              <w:rPr>
                <w:noProof/>
                <w:webHidden/>
              </w:rPr>
              <w:t>8</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797" w:history="1">
            <w:r w:rsidR="00EE63F2" w:rsidRPr="00197856">
              <w:rPr>
                <w:rStyle w:val="Hypertextovodkaz"/>
                <w:rFonts w:eastAsia="Calibri"/>
                <w:noProof/>
              </w:rPr>
              <w:t>3</w:t>
            </w:r>
            <w:r w:rsidR="00EE63F2">
              <w:rPr>
                <w:rFonts w:asciiTheme="minorHAnsi" w:eastAsiaTheme="minorEastAsia" w:hAnsiTheme="minorHAnsi" w:cstheme="minorBidi"/>
                <w:noProof/>
                <w:szCs w:val="22"/>
              </w:rPr>
              <w:tab/>
            </w:r>
            <w:r w:rsidR="00EE63F2" w:rsidRPr="00197856">
              <w:rPr>
                <w:rStyle w:val="Hypertextovodkaz"/>
                <w:rFonts w:eastAsia="Calibri"/>
                <w:noProof/>
              </w:rPr>
              <w:t>Základní vymezení problematiky</w:t>
            </w:r>
            <w:r w:rsidR="00EE63F2">
              <w:rPr>
                <w:noProof/>
                <w:webHidden/>
              </w:rPr>
              <w:tab/>
            </w:r>
            <w:r>
              <w:rPr>
                <w:noProof/>
                <w:webHidden/>
              </w:rPr>
              <w:fldChar w:fldCharType="begin"/>
            </w:r>
            <w:r w:rsidR="00EE63F2">
              <w:rPr>
                <w:noProof/>
                <w:webHidden/>
              </w:rPr>
              <w:instrText xml:space="preserve"> PAGEREF _Toc112794797 \h </w:instrText>
            </w:r>
            <w:r>
              <w:rPr>
                <w:noProof/>
                <w:webHidden/>
              </w:rPr>
            </w:r>
            <w:r>
              <w:rPr>
                <w:noProof/>
                <w:webHidden/>
              </w:rPr>
              <w:fldChar w:fldCharType="separate"/>
            </w:r>
            <w:r w:rsidR="00C043C1">
              <w:rPr>
                <w:noProof/>
                <w:webHidden/>
              </w:rPr>
              <w:t>9</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798" w:history="1">
            <w:r w:rsidR="00EE63F2" w:rsidRPr="00197856">
              <w:rPr>
                <w:rStyle w:val="Hypertextovodkaz"/>
                <w:rFonts w:eastAsia="Calibri"/>
              </w:rPr>
              <w:t>Území dotčené MAP</w:t>
            </w:r>
            <w:r w:rsidR="00EE63F2">
              <w:rPr>
                <w:webHidden/>
              </w:rPr>
              <w:tab/>
            </w:r>
            <w:r>
              <w:rPr>
                <w:webHidden/>
              </w:rPr>
              <w:fldChar w:fldCharType="begin"/>
            </w:r>
            <w:r w:rsidR="00EE63F2">
              <w:rPr>
                <w:webHidden/>
              </w:rPr>
              <w:instrText xml:space="preserve"> PAGEREF _Toc112794798 \h </w:instrText>
            </w:r>
            <w:r>
              <w:rPr>
                <w:webHidden/>
              </w:rPr>
            </w:r>
            <w:r>
              <w:rPr>
                <w:webHidden/>
              </w:rPr>
              <w:fldChar w:fldCharType="separate"/>
            </w:r>
            <w:r w:rsidR="00C043C1">
              <w:rPr>
                <w:webHidden/>
              </w:rPr>
              <w:t>9</w:t>
            </w:r>
            <w:r>
              <w:rPr>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799" w:history="1">
            <w:r w:rsidR="00EE63F2" w:rsidRPr="00197856">
              <w:rPr>
                <w:rStyle w:val="Hypertextovodkaz"/>
                <w:noProof/>
              </w:rPr>
              <w:t>3.1.1</w:t>
            </w:r>
            <w:r w:rsidR="00EE63F2">
              <w:rPr>
                <w:rFonts w:asciiTheme="minorHAnsi" w:eastAsiaTheme="minorEastAsia" w:hAnsiTheme="minorHAnsi" w:cstheme="minorBidi"/>
                <w:noProof/>
                <w:szCs w:val="22"/>
              </w:rPr>
              <w:tab/>
            </w:r>
            <w:r w:rsidR="00EE63F2" w:rsidRPr="00197856">
              <w:rPr>
                <w:rStyle w:val="Hypertextovodkaz"/>
                <w:noProof/>
              </w:rPr>
              <w:t>Úloha městské části Praha 5</w:t>
            </w:r>
            <w:r w:rsidR="00EE63F2">
              <w:rPr>
                <w:noProof/>
                <w:webHidden/>
              </w:rPr>
              <w:tab/>
            </w:r>
            <w:r>
              <w:rPr>
                <w:noProof/>
                <w:webHidden/>
              </w:rPr>
              <w:fldChar w:fldCharType="begin"/>
            </w:r>
            <w:r w:rsidR="00EE63F2">
              <w:rPr>
                <w:noProof/>
                <w:webHidden/>
              </w:rPr>
              <w:instrText xml:space="preserve"> PAGEREF _Toc112794799 \h </w:instrText>
            </w:r>
            <w:r>
              <w:rPr>
                <w:noProof/>
                <w:webHidden/>
              </w:rPr>
            </w:r>
            <w:r>
              <w:rPr>
                <w:noProof/>
                <w:webHidden/>
              </w:rPr>
              <w:fldChar w:fldCharType="separate"/>
            </w:r>
            <w:r w:rsidR="00C043C1">
              <w:rPr>
                <w:noProof/>
                <w:webHidden/>
              </w:rPr>
              <w:t>14</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00" w:history="1">
            <w:r w:rsidR="00EE63F2" w:rsidRPr="00197856">
              <w:rPr>
                <w:rStyle w:val="Hypertextovodkaz"/>
              </w:rPr>
              <w:t>Obyvatelé v MČ Praha 5</w:t>
            </w:r>
            <w:r w:rsidR="00EE63F2">
              <w:rPr>
                <w:webHidden/>
              </w:rPr>
              <w:tab/>
            </w:r>
            <w:r>
              <w:rPr>
                <w:webHidden/>
              </w:rPr>
              <w:fldChar w:fldCharType="begin"/>
            </w:r>
            <w:r w:rsidR="00EE63F2">
              <w:rPr>
                <w:webHidden/>
              </w:rPr>
              <w:instrText xml:space="preserve"> PAGEREF _Toc112794800 \h </w:instrText>
            </w:r>
            <w:r>
              <w:rPr>
                <w:webHidden/>
              </w:rPr>
            </w:r>
            <w:r>
              <w:rPr>
                <w:webHidden/>
              </w:rPr>
              <w:fldChar w:fldCharType="separate"/>
            </w:r>
            <w:r w:rsidR="00C043C1">
              <w:rPr>
                <w:webHidden/>
              </w:rPr>
              <w:t>15</w:t>
            </w:r>
            <w:r>
              <w:rPr>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01" w:history="1">
            <w:r w:rsidR="00EE63F2" w:rsidRPr="00197856">
              <w:rPr>
                <w:rStyle w:val="Hypertextovodkaz"/>
                <w:noProof/>
              </w:rPr>
              <w:t>4</w:t>
            </w:r>
            <w:r w:rsidR="00EE63F2">
              <w:rPr>
                <w:rFonts w:asciiTheme="minorHAnsi" w:eastAsiaTheme="minorEastAsia" w:hAnsiTheme="minorHAnsi" w:cstheme="minorBidi"/>
                <w:noProof/>
                <w:szCs w:val="22"/>
              </w:rPr>
              <w:tab/>
            </w:r>
            <w:r w:rsidR="00EE63F2" w:rsidRPr="00197856">
              <w:rPr>
                <w:rStyle w:val="Hypertextovodkaz"/>
                <w:noProof/>
              </w:rPr>
              <w:t>Analýza existujících strategických záměrů a dokumentů v území majících souvislosti s oblastí vzdělávání</w:t>
            </w:r>
            <w:r w:rsidR="00EE63F2">
              <w:rPr>
                <w:noProof/>
                <w:webHidden/>
              </w:rPr>
              <w:tab/>
            </w:r>
            <w:r>
              <w:rPr>
                <w:noProof/>
                <w:webHidden/>
              </w:rPr>
              <w:fldChar w:fldCharType="begin"/>
            </w:r>
            <w:r w:rsidR="00EE63F2">
              <w:rPr>
                <w:noProof/>
                <w:webHidden/>
              </w:rPr>
              <w:instrText xml:space="preserve"> PAGEREF _Toc112794801 \h </w:instrText>
            </w:r>
            <w:r>
              <w:rPr>
                <w:noProof/>
                <w:webHidden/>
              </w:rPr>
            </w:r>
            <w:r>
              <w:rPr>
                <w:noProof/>
                <w:webHidden/>
              </w:rPr>
              <w:fldChar w:fldCharType="separate"/>
            </w:r>
            <w:r w:rsidR="00C043C1">
              <w:rPr>
                <w:noProof/>
                <w:webHidden/>
              </w:rPr>
              <w:t>22</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02" w:history="1">
            <w:r w:rsidR="00EE63F2" w:rsidRPr="00197856">
              <w:rPr>
                <w:rStyle w:val="Hypertextovodkaz"/>
              </w:rPr>
              <w:t>Koncepční dokumenty pro území ČR</w:t>
            </w:r>
            <w:r w:rsidR="00EE63F2">
              <w:rPr>
                <w:webHidden/>
              </w:rPr>
              <w:tab/>
            </w:r>
            <w:r>
              <w:rPr>
                <w:webHidden/>
              </w:rPr>
              <w:fldChar w:fldCharType="begin"/>
            </w:r>
            <w:r w:rsidR="00EE63F2">
              <w:rPr>
                <w:webHidden/>
              </w:rPr>
              <w:instrText xml:space="preserve"> PAGEREF _Toc112794802 \h </w:instrText>
            </w:r>
            <w:r>
              <w:rPr>
                <w:webHidden/>
              </w:rPr>
            </w:r>
            <w:r>
              <w:rPr>
                <w:webHidden/>
              </w:rPr>
              <w:fldChar w:fldCharType="separate"/>
            </w:r>
            <w:r w:rsidR="00C043C1">
              <w:rPr>
                <w:webHidden/>
              </w:rPr>
              <w:t>22</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3" w:history="1">
            <w:r w:rsidR="00EE63F2" w:rsidRPr="00197856">
              <w:rPr>
                <w:rStyle w:val="Hypertextovodkaz"/>
              </w:rPr>
              <w:t>Koncepční dokumenty pro území hlavního města Praha</w:t>
            </w:r>
            <w:r w:rsidR="00EE63F2">
              <w:rPr>
                <w:webHidden/>
              </w:rPr>
              <w:tab/>
            </w:r>
            <w:r>
              <w:rPr>
                <w:webHidden/>
              </w:rPr>
              <w:fldChar w:fldCharType="begin"/>
            </w:r>
            <w:r w:rsidR="00EE63F2">
              <w:rPr>
                <w:webHidden/>
              </w:rPr>
              <w:instrText xml:space="preserve"> PAGEREF _Toc112794803 \h </w:instrText>
            </w:r>
            <w:r>
              <w:rPr>
                <w:webHidden/>
              </w:rPr>
            </w:r>
            <w:r>
              <w:rPr>
                <w:webHidden/>
              </w:rPr>
              <w:fldChar w:fldCharType="separate"/>
            </w:r>
            <w:r w:rsidR="00C043C1">
              <w:rPr>
                <w:webHidden/>
              </w:rPr>
              <w:t>22</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4" w:history="1">
            <w:r w:rsidR="00EE63F2" w:rsidRPr="00197856">
              <w:rPr>
                <w:rStyle w:val="Hypertextovodkaz"/>
              </w:rPr>
              <w:t>Strategický plán hlavního města Prahy</w:t>
            </w:r>
            <w:r w:rsidR="00EE63F2">
              <w:rPr>
                <w:webHidden/>
              </w:rPr>
              <w:tab/>
            </w:r>
            <w:r>
              <w:rPr>
                <w:webHidden/>
              </w:rPr>
              <w:fldChar w:fldCharType="begin"/>
            </w:r>
            <w:r w:rsidR="00EE63F2">
              <w:rPr>
                <w:webHidden/>
              </w:rPr>
              <w:instrText xml:space="preserve"> PAGEREF _Toc112794804 \h </w:instrText>
            </w:r>
            <w:r>
              <w:rPr>
                <w:webHidden/>
              </w:rPr>
            </w:r>
            <w:r>
              <w:rPr>
                <w:webHidden/>
              </w:rPr>
              <w:fldChar w:fldCharType="separate"/>
            </w:r>
            <w:r w:rsidR="00C043C1">
              <w:rPr>
                <w:webHidden/>
              </w:rPr>
              <w:t>23</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5" w:history="1">
            <w:r w:rsidR="00EE63F2" w:rsidRPr="00197856">
              <w:rPr>
                <w:rStyle w:val="Hypertextovodkaz"/>
                <w:rFonts w:eastAsiaTheme="majorEastAsia"/>
              </w:rPr>
              <w:t>Integrovaná strategie pro ITI Metropolitní Pražské oblasti</w:t>
            </w:r>
            <w:r w:rsidR="00EE63F2">
              <w:rPr>
                <w:webHidden/>
              </w:rPr>
              <w:tab/>
            </w:r>
            <w:r>
              <w:rPr>
                <w:webHidden/>
              </w:rPr>
              <w:fldChar w:fldCharType="begin"/>
            </w:r>
            <w:r w:rsidR="00EE63F2">
              <w:rPr>
                <w:webHidden/>
              </w:rPr>
              <w:instrText xml:space="preserve"> PAGEREF _Toc112794805 \h </w:instrText>
            </w:r>
            <w:r>
              <w:rPr>
                <w:webHidden/>
              </w:rPr>
            </w:r>
            <w:r>
              <w:rPr>
                <w:webHidden/>
              </w:rPr>
              <w:fldChar w:fldCharType="separate"/>
            </w:r>
            <w:r w:rsidR="00C043C1">
              <w:rPr>
                <w:webHidden/>
              </w:rPr>
              <w:t>24</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6" w:history="1">
            <w:r w:rsidR="00EE63F2" w:rsidRPr="00197856">
              <w:rPr>
                <w:rStyle w:val="Hypertextovodkaz"/>
                <w:rFonts w:eastAsiaTheme="majorEastAsia"/>
              </w:rPr>
              <w:t>Dlouhodobý záměr vzdělávání a rozvoje vzdělávací soustavy hlavního města Prahy 2020–2024</w:t>
            </w:r>
            <w:r w:rsidR="00EE63F2">
              <w:rPr>
                <w:webHidden/>
              </w:rPr>
              <w:tab/>
            </w:r>
            <w:r>
              <w:rPr>
                <w:webHidden/>
              </w:rPr>
              <w:fldChar w:fldCharType="begin"/>
            </w:r>
            <w:r w:rsidR="00EE63F2">
              <w:rPr>
                <w:webHidden/>
              </w:rPr>
              <w:instrText xml:space="preserve"> PAGEREF _Toc112794806 \h </w:instrText>
            </w:r>
            <w:r>
              <w:rPr>
                <w:webHidden/>
              </w:rPr>
            </w:r>
            <w:r>
              <w:rPr>
                <w:webHidden/>
              </w:rPr>
              <w:fldChar w:fldCharType="separate"/>
            </w:r>
            <w:r w:rsidR="00C043C1">
              <w:rPr>
                <w:webHidden/>
              </w:rPr>
              <w:t>25</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7" w:history="1">
            <w:r w:rsidR="00EE63F2" w:rsidRPr="00197856">
              <w:rPr>
                <w:rStyle w:val="Hypertextovodkaz"/>
                <w:rFonts w:eastAsiaTheme="majorEastAsia"/>
              </w:rPr>
              <w:t>Operační program Praha – Pól růstu ČR</w:t>
            </w:r>
            <w:r w:rsidR="00EE63F2">
              <w:rPr>
                <w:webHidden/>
              </w:rPr>
              <w:tab/>
            </w:r>
            <w:r>
              <w:rPr>
                <w:webHidden/>
              </w:rPr>
              <w:fldChar w:fldCharType="begin"/>
            </w:r>
            <w:r w:rsidR="00EE63F2">
              <w:rPr>
                <w:webHidden/>
              </w:rPr>
              <w:instrText xml:space="preserve"> PAGEREF _Toc112794807 \h </w:instrText>
            </w:r>
            <w:r>
              <w:rPr>
                <w:webHidden/>
              </w:rPr>
            </w:r>
            <w:r>
              <w:rPr>
                <w:webHidden/>
              </w:rPr>
              <w:fldChar w:fldCharType="separate"/>
            </w:r>
            <w:r w:rsidR="00C043C1">
              <w:rPr>
                <w:webHidden/>
              </w:rPr>
              <w:t>26</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8" w:history="1">
            <w:r w:rsidR="00EE63F2" w:rsidRPr="00197856">
              <w:rPr>
                <w:rStyle w:val="Hypertextovodkaz"/>
                <w:rFonts w:eastAsiaTheme="majorEastAsia"/>
              </w:rPr>
              <w:t>Další operační a dotační programy</w:t>
            </w:r>
            <w:r w:rsidR="00EE63F2">
              <w:rPr>
                <w:webHidden/>
              </w:rPr>
              <w:tab/>
            </w:r>
            <w:r>
              <w:rPr>
                <w:webHidden/>
              </w:rPr>
              <w:fldChar w:fldCharType="begin"/>
            </w:r>
            <w:r w:rsidR="00EE63F2">
              <w:rPr>
                <w:webHidden/>
              </w:rPr>
              <w:instrText xml:space="preserve"> PAGEREF _Toc112794808 \h </w:instrText>
            </w:r>
            <w:r>
              <w:rPr>
                <w:webHidden/>
              </w:rPr>
            </w:r>
            <w:r>
              <w:rPr>
                <w:webHidden/>
              </w:rPr>
              <w:fldChar w:fldCharType="separate"/>
            </w:r>
            <w:r w:rsidR="00C043C1">
              <w:rPr>
                <w:webHidden/>
              </w:rPr>
              <w:t>28</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09" w:history="1">
            <w:r w:rsidR="00EE63F2" w:rsidRPr="00197856">
              <w:rPr>
                <w:rStyle w:val="Hypertextovodkaz"/>
              </w:rPr>
              <w:t>Koncepční dokumenty na úrovni MČ Praha 5</w:t>
            </w:r>
            <w:r w:rsidR="00EE63F2">
              <w:rPr>
                <w:webHidden/>
              </w:rPr>
              <w:tab/>
            </w:r>
            <w:r>
              <w:rPr>
                <w:webHidden/>
              </w:rPr>
              <w:fldChar w:fldCharType="begin"/>
            </w:r>
            <w:r w:rsidR="00EE63F2">
              <w:rPr>
                <w:webHidden/>
              </w:rPr>
              <w:instrText xml:space="preserve"> PAGEREF _Toc112794809 \h </w:instrText>
            </w:r>
            <w:r>
              <w:rPr>
                <w:webHidden/>
              </w:rPr>
            </w:r>
            <w:r>
              <w:rPr>
                <w:webHidden/>
              </w:rPr>
              <w:fldChar w:fldCharType="separate"/>
            </w:r>
            <w:r w:rsidR="00C043C1">
              <w:rPr>
                <w:webHidden/>
              </w:rPr>
              <w:t>28</w:t>
            </w:r>
            <w:r>
              <w:rPr>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10" w:history="1">
            <w:r w:rsidR="00EE63F2" w:rsidRPr="00197856">
              <w:rPr>
                <w:rStyle w:val="Hypertextovodkaz"/>
                <w:rFonts w:eastAsiaTheme="majorEastAsia"/>
                <w:noProof/>
              </w:rPr>
              <w:t>5</w:t>
            </w:r>
            <w:r w:rsidR="00EE63F2">
              <w:rPr>
                <w:rFonts w:asciiTheme="minorHAnsi" w:eastAsiaTheme="minorEastAsia" w:hAnsiTheme="minorHAnsi" w:cstheme="minorBidi"/>
                <w:noProof/>
                <w:szCs w:val="22"/>
              </w:rPr>
              <w:tab/>
            </w:r>
            <w:r w:rsidR="00EE63F2" w:rsidRPr="00197856">
              <w:rPr>
                <w:rStyle w:val="Hypertextovodkaz"/>
                <w:rFonts w:eastAsiaTheme="majorEastAsia"/>
                <w:noProof/>
              </w:rPr>
              <w:t>Charakteristika školství na území MČ Praha 5</w:t>
            </w:r>
            <w:r w:rsidR="00EE63F2">
              <w:rPr>
                <w:noProof/>
                <w:webHidden/>
              </w:rPr>
              <w:tab/>
            </w:r>
            <w:r>
              <w:rPr>
                <w:noProof/>
                <w:webHidden/>
              </w:rPr>
              <w:fldChar w:fldCharType="begin"/>
            </w:r>
            <w:r w:rsidR="00EE63F2">
              <w:rPr>
                <w:noProof/>
                <w:webHidden/>
              </w:rPr>
              <w:instrText xml:space="preserve"> PAGEREF _Toc112794810 \h </w:instrText>
            </w:r>
            <w:r>
              <w:rPr>
                <w:noProof/>
                <w:webHidden/>
              </w:rPr>
            </w:r>
            <w:r>
              <w:rPr>
                <w:noProof/>
                <w:webHidden/>
              </w:rPr>
              <w:fldChar w:fldCharType="separate"/>
            </w:r>
            <w:r w:rsidR="00C043C1">
              <w:rPr>
                <w:noProof/>
                <w:webHidden/>
              </w:rPr>
              <w:t>29</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11" w:history="1">
            <w:r w:rsidR="00EE63F2" w:rsidRPr="00197856">
              <w:rPr>
                <w:rStyle w:val="Hypertextovodkaz"/>
              </w:rPr>
              <w:t>Mateřské a základní školy</w:t>
            </w:r>
            <w:r w:rsidR="00EE63F2">
              <w:rPr>
                <w:webHidden/>
              </w:rPr>
              <w:tab/>
            </w:r>
            <w:r>
              <w:rPr>
                <w:webHidden/>
              </w:rPr>
              <w:fldChar w:fldCharType="begin"/>
            </w:r>
            <w:r w:rsidR="00EE63F2">
              <w:rPr>
                <w:webHidden/>
              </w:rPr>
              <w:instrText xml:space="preserve"> PAGEREF _Toc112794811 \h </w:instrText>
            </w:r>
            <w:r>
              <w:rPr>
                <w:webHidden/>
              </w:rPr>
            </w:r>
            <w:r>
              <w:rPr>
                <w:webHidden/>
              </w:rPr>
              <w:fldChar w:fldCharType="separate"/>
            </w:r>
            <w:r w:rsidR="00C043C1">
              <w:rPr>
                <w:webHidden/>
              </w:rPr>
              <w:t>30</w:t>
            </w:r>
            <w:r>
              <w:rPr>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12" w:history="1">
            <w:r w:rsidR="00EE63F2" w:rsidRPr="00197856">
              <w:rPr>
                <w:rStyle w:val="Hypertextovodkaz"/>
                <w:noProof/>
              </w:rPr>
              <w:t>5.1.1</w:t>
            </w:r>
            <w:r w:rsidR="00EE63F2">
              <w:rPr>
                <w:rFonts w:asciiTheme="minorHAnsi" w:eastAsiaTheme="minorEastAsia" w:hAnsiTheme="minorHAnsi" w:cstheme="minorBidi"/>
                <w:noProof/>
                <w:szCs w:val="22"/>
              </w:rPr>
              <w:tab/>
            </w:r>
            <w:r w:rsidR="00EE63F2" w:rsidRPr="00197856">
              <w:rPr>
                <w:rStyle w:val="Hypertextovodkaz"/>
                <w:noProof/>
              </w:rPr>
              <w:t>Základní umělecké vzdělávání a síť knihoven</w:t>
            </w:r>
            <w:r w:rsidR="00EE63F2">
              <w:rPr>
                <w:noProof/>
                <w:webHidden/>
              </w:rPr>
              <w:tab/>
            </w:r>
            <w:r>
              <w:rPr>
                <w:noProof/>
                <w:webHidden/>
              </w:rPr>
              <w:fldChar w:fldCharType="begin"/>
            </w:r>
            <w:r w:rsidR="00EE63F2">
              <w:rPr>
                <w:noProof/>
                <w:webHidden/>
              </w:rPr>
              <w:instrText xml:space="preserve"> PAGEREF _Toc112794812 \h </w:instrText>
            </w:r>
            <w:r>
              <w:rPr>
                <w:noProof/>
                <w:webHidden/>
              </w:rPr>
            </w:r>
            <w:r>
              <w:rPr>
                <w:noProof/>
                <w:webHidden/>
              </w:rPr>
              <w:fldChar w:fldCharType="separate"/>
            </w:r>
            <w:r w:rsidR="00C043C1">
              <w:rPr>
                <w:noProof/>
                <w:webHidden/>
              </w:rPr>
              <w:t>33</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13" w:history="1">
            <w:r w:rsidR="00EE63F2" w:rsidRPr="00197856">
              <w:rPr>
                <w:rStyle w:val="Hypertextovodkaz"/>
                <w:noProof/>
              </w:rPr>
              <w:t>5.1.2</w:t>
            </w:r>
            <w:r w:rsidR="00EE63F2">
              <w:rPr>
                <w:rFonts w:asciiTheme="minorHAnsi" w:eastAsiaTheme="minorEastAsia" w:hAnsiTheme="minorHAnsi" w:cstheme="minorBidi"/>
                <w:noProof/>
                <w:szCs w:val="22"/>
              </w:rPr>
              <w:tab/>
            </w:r>
            <w:r w:rsidR="00EE63F2" w:rsidRPr="00197856">
              <w:rPr>
                <w:rStyle w:val="Hypertextovodkaz"/>
                <w:noProof/>
              </w:rPr>
              <w:t>Ostatní školy a školská zařízení</w:t>
            </w:r>
            <w:r w:rsidR="00EE63F2">
              <w:rPr>
                <w:noProof/>
                <w:webHidden/>
              </w:rPr>
              <w:tab/>
            </w:r>
            <w:r>
              <w:rPr>
                <w:noProof/>
                <w:webHidden/>
              </w:rPr>
              <w:fldChar w:fldCharType="begin"/>
            </w:r>
            <w:r w:rsidR="00EE63F2">
              <w:rPr>
                <w:noProof/>
                <w:webHidden/>
              </w:rPr>
              <w:instrText xml:space="preserve"> PAGEREF _Toc112794813 \h </w:instrText>
            </w:r>
            <w:r>
              <w:rPr>
                <w:noProof/>
                <w:webHidden/>
              </w:rPr>
            </w:r>
            <w:r>
              <w:rPr>
                <w:noProof/>
                <w:webHidden/>
              </w:rPr>
              <w:fldChar w:fldCharType="separate"/>
            </w:r>
            <w:r w:rsidR="00C043C1">
              <w:rPr>
                <w:noProof/>
                <w:webHidden/>
              </w:rPr>
              <w:t>34</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14" w:history="1">
            <w:r w:rsidR="00EE63F2" w:rsidRPr="00197856">
              <w:rPr>
                <w:rStyle w:val="Hypertextovodkaz"/>
              </w:rPr>
              <w:t>Neformální vzdělávání, volnočasové aktivity a sport</w:t>
            </w:r>
            <w:r w:rsidR="00EE63F2">
              <w:rPr>
                <w:webHidden/>
              </w:rPr>
              <w:tab/>
            </w:r>
            <w:r>
              <w:rPr>
                <w:webHidden/>
              </w:rPr>
              <w:fldChar w:fldCharType="begin"/>
            </w:r>
            <w:r w:rsidR="00EE63F2">
              <w:rPr>
                <w:webHidden/>
              </w:rPr>
              <w:instrText xml:space="preserve"> PAGEREF _Toc112794814 \h </w:instrText>
            </w:r>
            <w:r>
              <w:rPr>
                <w:webHidden/>
              </w:rPr>
            </w:r>
            <w:r>
              <w:rPr>
                <w:webHidden/>
              </w:rPr>
              <w:fldChar w:fldCharType="separate"/>
            </w:r>
            <w:r w:rsidR="00C043C1">
              <w:rPr>
                <w:webHidden/>
              </w:rPr>
              <w:t>35</w:t>
            </w:r>
            <w:r>
              <w:rPr>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15" w:history="1">
            <w:r w:rsidR="00EE63F2" w:rsidRPr="00197856">
              <w:rPr>
                <w:rStyle w:val="Hypertextovodkaz"/>
                <w:noProof/>
              </w:rPr>
              <w:t>5.1.3</w:t>
            </w:r>
            <w:r w:rsidR="00EE63F2">
              <w:rPr>
                <w:rFonts w:asciiTheme="minorHAnsi" w:eastAsiaTheme="minorEastAsia" w:hAnsiTheme="minorHAnsi" w:cstheme="minorBidi"/>
                <w:noProof/>
                <w:szCs w:val="22"/>
              </w:rPr>
              <w:tab/>
            </w:r>
            <w:r w:rsidR="00EE63F2" w:rsidRPr="00197856">
              <w:rPr>
                <w:rStyle w:val="Hypertextovodkaz"/>
                <w:noProof/>
              </w:rPr>
              <w:t>Sport</w:t>
            </w:r>
            <w:r w:rsidR="00EE63F2">
              <w:rPr>
                <w:noProof/>
                <w:webHidden/>
              </w:rPr>
              <w:tab/>
            </w:r>
            <w:r>
              <w:rPr>
                <w:noProof/>
                <w:webHidden/>
              </w:rPr>
              <w:fldChar w:fldCharType="begin"/>
            </w:r>
            <w:r w:rsidR="00EE63F2">
              <w:rPr>
                <w:noProof/>
                <w:webHidden/>
              </w:rPr>
              <w:instrText xml:space="preserve"> PAGEREF _Toc112794815 \h </w:instrText>
            </w:r>
            <w:r>
              <w:rPr>
                <w:noProof/>
                <w:webHidden/>
              </w:rPr>
            </w:r>
            <w:r>
              <w:rPr>
                <w:noProof/>
                <w:webHidden/>
              </w:rPr>
              <w:fldChar w:fldCharType="separate"/>
            </w:r>
            <w:r w:rsidR="00C043C1">
              <w:rPr>
                <w:noProof/>
                <w:webHidden/>
              </w:rPr>
              <w:t>36</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16" w:history="1">
            <w:r w:rsidR="00EE63F2" w:rsidRPr="00197856">
              <w:rPr>
                <w:rStyle w:val="Hypertextovodkaz"/>
              </w:rPr>
              <w:t>Navazující vzdělávání a trh práce</w:t>
            </w:r>
            <w:r w:rsidR="00EE63F2">
              <w:rPr>
                <w:webHidden/>
              </w:rPr>
              <w:tab/>
            </w:r>
            <w:r>
              <w:rPr>
                <w:webHidden/>
              </w:rPr>
              <w:fldChar w:fldCharType="begin"/>
            </w:r>
            <w:r w:rsidR="00EE63F2">
              <w:rPr>
                <w:webHidden/>
              </w:rPr>
              <w:instrText xml:space="preserve"> PAGEREF _Toc112794816 \h </w:instrText>
            </w:r>
            <w:r>
              <w:rPr>
                <w:webHidden/>
              </w:rPr>
            </w:r>
            <w:r>
              <w:rPr>
                <w:webHidden/>
              </w:rPr>
              <w:fldChar w:fldCharType="separate"/>
            </w:r>
            <w:r w:rsidR="00C043C1">
              <w:rPr>
                <w:webHidden/>
              </w:rPr>
              <w:t>38</w:t>
            </w:r>
            <w:r>
              <w:rPr>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17" w:history="1">
            <w:r w:rsidR="00EE63F2" w:rsidRPr="00197856">
              <w:rPr>
                <w:rStyle w:val="Hypertextovodkaz"/>
                <w:noProof/>
              </w:rPr>
              <w:t>6</w:t>
            </w:r>
            <w:r w:rsidR="00EE63F2">
              <w:rPr>
                <w:rFonts w:asciiTheme="minorHAnsi" w:eastAsiaTheme="minorEastAsia" w:hAnsiTheme="minorHAnsi" w:cstheme="minorBidi"/>
                <w:noProof/>
                <w:szCs w:val="22"/>
              </w:rPr>
              <w:tab/>
            </w:r>
            <w:r w:rsidR="00EE63F2" w:rsidRPr="00197856">
              <w:rPr>
                <w:rStyle w:val="Hypertextovodkaz"/>
                <w:noProof/>
              </w:rPr>
              <w:t>Demografický vývoj na území MČ s vazbou na vývoj počtu dětí a žáků</w:t>
            </w:r>
            <w:r w:rsidR="00EE63F2">
              <w:rPr>
                <w:noProof/>
                <w:webHidden/>
              </w:rPr>
              <w:tab/>
            </w:r>
            <w:r>
              <w:rPr>
                <w:noProof/>
                <w:webHidden/>
              </w:rPr>
              <w:fldChar w:fldCharType="begin"/>
            </w:r>
            <w:r w:rsidR="00EE63F2">
              <w:rPr>
                <w:noProof/>
                <w:webHidden/>
              </w:rPr>
              <w:instrText xml:space="preserve"> PAGEREF _Toc112794817 \h </w:instrText>
            </w:r>
            <w:r>
              <w:rPr>
                <w:noProof/>
                <w:webHidden/>
              </w:rPr>
            </w:r>
            <w:r>
              <w:rPr>
                <w:noProof/>
                <w:webHidden/>
              </w:rPr>
              <w:fldChar w:fldCharType="separate"/>
            </w:r>
            <w:r w:rsidR="00C043C1">
              <w:rPr>
                <w:noProof/>
                <w:webHidden/>
              </w:rPr>
              <w:t>40</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18" w:history="1">
            <w:r w:rsidR="00EE63F2" w:rsidRPr="00197856">
              <w:rPr>
                <w:rStyle w:val="Hypertextovodkaz"/>
                <w:noProof/>
              </w:rPr>
              <w:t>7</w:t>
            </w:r>
            <w:r w:rsidR="00EE63F2">
              <w:rPr>
                <w:rFonts w:asciiTheme="minorHAnsi" w:eastAsiaTheme="minorEastAsia" w:hAnsiTheme="minorHAnsi" w:cstheme="minorBidi"/>
                <w:noProof/>
                <w:szCs w:val="22"/>
              </w:rPr>
              <w:tab/>
            </w:r>
            <w:r w:rsidR="00EE63F2" w:rsidRPr="00197856">
              <w:rPr>
                <w:rStyle w:val="Hypertextovodkaz"/>
                <w:noProof/>
              </w:rPr>
              <w:t>Sociální situace na území MČ</w:t>
            </w:r>
            <w:r w:rsidR="00EE63F2">
              <w:rPr>
                <w:noProof/>
                <w:webHidden/>
              </w:rPr>
              <w:tab/>
            </w:r>
            <w:r>
              <w:rPr>
                <w:noProof/>
                <w:webHidden/>
              </w:rPr>
              <w:fldChar w:fldCharType="begin"/>
            </w:r>
            <w:r w:rsidR="00EE63F2">
              <w:rPr>
                <w:noProof/>
                <w:webHidden/>
              </w:rPr>
              <w:instrText xml:space="preserve"> PAGEREF _Toc112794818 \h </w:instrText>
            </w:r>
            <w:r>
              <w:rPr>
                <w:noProof/>
                <w:webHidden/>
              </w:rPr>
            </w:r>
            <w:r>
              <w:rPr>
                <w:noProof/>
                <w:webHidden/>
              </w:rPr>
              <w:fldChar w:fldCharType="separate"/>
            </w:r>
            <w:r w:rsidR="00C043C1">
              <w:rPr>
                <w:noProof/>
                <w:webHidden/>
              </w:rPr>
              <w:t>43</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19" w:history="1">
            <w:r w:rsidR="00EE63F2" w:rsidRPr="00197856">
              <w:rPr>
                <w:rStyle w:val="Hypertextovodkaz"/>
                <w:noProof/>
                <w:kern w:val="32"/>
              </w:rPr>
              <w:t>7.1.1</w:t>
            </w:r>
            <w:r w:rsidR="00EE63F2">
              <w:rPr>
                <w:rFonts w:asciiTheme="minorHAnsi" w:eastAsiaTheme="minorEastAsia" w:hAnsiTheme="minorHAnsi" w:cstheme="minorBidi"/>
                <w:noProof/>
                <w:szCs w:val="22"/>
              </w:rPr>
              <w:tab/>
            </w:r>
            <w:r w:rsidR="00EE63F2" w:rsidRPr="00197856">
              <w:rPr>
                <w:rStyle w:val="Hypertextovodkaz"/>
                <w:noProof/>
                <w:kern w:val="32"/>
              </w:rPr>
              <w:t>Sociální práce na školách</w:t>
            </w:r>
            <w:r w:rsidR="00EE63F2">
              <w:rPr>
                <w:noProof/>
                <w:webHidden/>
              </w:rPr>
              <w:tab/>
            </w:r>
            <w:r>
              <w:rPr>
                <w:noProof/>
                <w:webHidden/>
              </w:rPr>
              <w:fldChar w:fldCharType="begin"/>
            </w:r>
            <w:r w:rsidR="00EE63F2">
              <w:rPr>
                <w:noProof/>
                <w:webHidden/>
              </w:rPr>
              <w:instrText xml:space="preserve"> PAGEREF _Toc112794819 \h </w:instrText>
            </w:r>
            <w:r>
              <w:rPr>
                <w:noProof/>
                <w:webHidden/>
              </w:rPr>
            </w:r>
            <w:r>
              <w:rPr>
                <w:noProof/>
                <w:webHidden/>
              </w:rPr>
              <w:fldChar w:fldCharType="separate"/>
            </w:r>
            <w:r w:rsidR="00C043C1">
              <w:rPr>
                <w:noProof/>
                <w:webHidden/>
              </w:rPr>
              <w:t>43</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20" w:history="1">
            <w:r w:rsidR="00EE63F2" w:rsidRPr="00197856">
              <w:rPr>
                <w:rStyle w:val="Hypertextovodkaz"/>
                <w:noProof/>
              </w:rPr>
              <w:t>8</w:t>
            </w:r>
            <w:r w:rsidR="00EE63F2">
              <w:rPr>
                <w:rFonts w:asciiTheme="minorHAnsi" w:eastAsiaTheme="minorEastAsia" w:hAnsiTheme="minorHAnsi" w:cstheme="minorBidi"/>
                <w:noProof/>
                <w:szCs w:val="22"/>
              </w:rPr>
              <w:tab/>
            </w:r>
            <w:r w:rsidR="00EE63F2" w:rsidRPr="00197856">
              <w:rPr>
                <w:rStyle w:val="Hypertextovodkaz"/>
                <w:noProof/>
              </w:rPr>
              <w:t>Zajištění dopravní dostupnosti škol a školských zařízení</w:t>
            </w:r>
            <w:r w:rsidR="00EE63F2">
              <w:rPr>
                <w:noProof/>
                <w:webHidden/>
              </w:rPr>
              <w:tab/>
            </w:r>
            <w:r>
              <w:rPr>
                <w:noProof/>
                <w:webHidden/>
              </w:rPr>
              <w:fldChar w:fldCharType="begin"/>
            </w:r>
            <w:r w:rsidR="00EE63F2">
              <w:rPr>
                <w:noProof/>
                <w:webHidden/>
              </w:rPr>
              <w:instrText xml:space="preserve"> PAGEREF _Toc112794820 \h </w:instrText>
            </w:r>
            <w:r>
              <w:rPr>
                <w:noProof/>
                <w:webHidden/>
              </w:rPr>
            </w:r>
            <w:r>
              <w:rPr>
                <w:noProof/>
                <w:webHidden/>
              </w:rPr>
              <w:fldChar w:fldCharType="separate"/>
            </w:r>
            <w:r w:rsidR="00C043C1">
              <w:rPr>
                <w:noProof/>
                <w:webHidden/>
              </w:rPr>
              <w:t>44</w:t>
            </w:r>
            <w:r>
              <w:rPr>
                <w:noProof/>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21" w:history="1">
            <w:r w:rsidR="00EE63F2" w:rsidRPr="00197856">
              <w:rPr>
                <w:rStyle w:val="Hypertextovodkaz"/>
                <w:noProof/>
              </w:rPr>
              <w:t>9</w:t>
            </w:r>
            <w:r w:rsidR="00EE63F2">
              <w:rPr>
                <w:rFonts w:asciiTheme="minorHAnsi" w:eastAsiaTheme="minorEastAsia" w:hAnsiTheme="minorHAnsi" w:cstheme="minorBidi"/>
                <w:noProof/>
                <w:szCs w:val="22"/>
              </w:rPr>
              <w:tab/>
            </w:r>
            <w:r w:rsidR="00EE63F2" w:rsidRPr="00197856">
              <w:rPr>
                <w:rStyle w:val="Hypertextovodkaz"/>
                <w:noProof/>
              </w:rPr>
              <w:t>Výdaje na vzdělávání</w:t>
            </w:r>
            <w:r w:rsidR="00EE63F2">
              <w:rPr>
                <w:noProof/>
                <w:webHidden/>
              </w:rPr>
              <w:tab/>
            </w:r>
            <w:r>
              <w:rPr>
                <w:noProof/>
                <w:webHidden/>
              </w:rPr>
              <w:fldChar w:fldCharType="begin"/>
            </w:r>
            <w:r w:rsidR="00EE63F2">
              <w:rPr>
                <w:noProof/>
                <w:webHidden/>
              </w:rPr>
              <w:instrText xml:space="preserve"> PAGEREF _Toc112794821 \h </w:instrText>
            </w:r>
            <w:r>
              <w:rPr>
                <w:noProof/>
                <w:webHidden/>
              </w:rPr>
            </w:r>
            <w:r>
              <w:rPr>
                <w:noProof/>
                <w:webHidden/>
              </w:rPr>
              <w:fldChar w:fldCharType="separate"/>
            </w:r>
            <w:r w:rsidR="00C043C1">
              <w:rPr>
                <w:noProof/>
                <w:webHidden/>
              </w:rPr>
              <w:t>45</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22" w:history="1">
            <w:r w:rsidR="00EE63F2" w:rsidRPr="00197856">
              <w:rPr>
                <w:rStyle w:val="Hypertextovodkaz"/>
                <w:shd w:val="clear" w:color="auto" w:fill="FFFFFF"/>
              </w:rPr>
              <w:t>Technický stav škol a školských zařízení zřizovaných MČ Praha 5</w:t>
            </w:r>
            <w:r w:rsidR="00EE63F2">
              <w:rPr>
                <w:webHidden/>
              </w:rPr>
              <w:tab/>
            </w:r>
            <w:r>
              <w:rPr>
                <w:webHidden/>
              </w:rPr>
              <w:fldChar w:fldCharType="begin"/>
            </w:r>
            <w:r w:rsidR="00EE63F2">
              <w:rPr>
                <w:webHidden/>
              </w:rPr>
              <w:instrText xml:space="preserve"> PAGEREF _Toc112794822 \h </w:instrText>
            </w:r>
            <w:r>
              <w:rPr>
                <w:webHidden/>
              </w:rPr>
            </w:r>
            <w:r>
              <w:rPr>
                <w:webHidden/>
              </w:rPr>
              <w:fldChar w:fldCharType="separate"/>
            </w:r>
            <w:r w:rsidR="00C043C1">
              <w:rPr>
                <w:webHidden/>
              </w:rPr>
              <w:t>47</w:t>
            </w:r>
            <w:r>
              <w:rPr>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23" w:history="1">
            <w:r w:rsidR="00EE63F2" w:rsidRPr="00197856">
              <w:rPr>
                <w:rStyle w:val="Hypertextovodkaz"/>
                <w:noProof/>
              </w:rPr>
              <w:t>10</w:t>
            </w:r>
            <w:r w:rsidR="00EE63F2">
              <w:rPr>
                <w:rFonts w:asciiTheme="minorHAnsi" w:eastAsiaTheme="minorEastAsia" w:hAnsiTheme="minorHAnsi" w:cstheme="minorBidi"/>
                <w:noProof/>
                <w:szCs w:val="22"/>
              </w:rPr>
              <w:tab/>
            </w:r>
            <w:r w:rsidR="00EE63F2" w:rsidRPr="00197856">
              <w:rPr>
                <w:rStyle w:val="Hypertextovodkaz"/>
                <w:noProof/>
              </w:rPr>
              <w:t>Vyhodnocení dotazníkových šetření – popis potřeb škol a stavu rovných příležitostí v oblasti vzdělávání</w:t>
            </w:r>
            <w:r w:rsidR="00EE63F2">
              <w:rPr>
                <w:noProof/>
                <w:webHidden/>
              </w:rPr>
              <w:tab/>
            </w:r>
            <w:r>
              <w:rPr>
                <w:noProof/>
                <w:webHidden/>
              </w:rPr>
              <w:fldChar w:fldCharType="begin"/>
            </w:r>
            <w:r w:rsidR="00EE63F2">
              <w:rPr>
                <w:noProof/>
                <w:webHidden/>
              </w:rPr>
              <w:instrText xml:space="preserve"> PAGEREF _Toc112794823 \h </w:instrText>
            </w:r>
            <w:r>
              <w:rPr>
                <w:noProof/>
                <w:webHidden/>
              </w:rPr>
            </w:r>
            <w:r>
              <w:rPr>
                <w:noProof/>
                <w:webHidden/>
              </w:rPr>
              <w:fldChar w:fldCharType="separate"/>
            </w:r>
            <w:r w:rsidR="00C043C1">
              <w:rPr>
                <w:noProof/>
                <w:webHidden/>
              </w:rPr>
              <w:t>49</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24" w:history="1">
            <w:r w:rsidR="00EE63F2" w:rsidRPr="00197856">
              <w:rPr>
                <w:rStyle w:val="Hypertextovodkaz"/>
                <w:noProof/>
              </w:rPr>
              <w:t>10.1.1</w:t>
            </w:r>
            <w:r w:rsidR="00EE63F2">
              <w:rPr>
                <w:rFonts w:asciiTheme="minorHAnsi" w:eastAsiaTheme="minorEastAsia" w:hAnsiTheme="minorHAnsi" w:cstheme="minorBidi"/>
                <w:noProof/>
                <w:szCs w:val="22"/>
              </w:rPr>
              <w:tab/>
            </w:r>
            <w:r w:rsidR="00EE63F2" w:rsidRPr="00197856">
              <w:rPr>
                <w:rStyle w:val="Hypertextovodkaz"/>
                <w:noProof/>
              </w:rPr>
              <w:t>Shrnutí poznatků, závěry a doporučení pro oblast inkluzivního vzdělávání</w:t>
            </w:r>
            <w:r w:rsidR="00EE63F2">
              <w:rPr>
                <w:noProof/>
                <w:webHidden/>
              </w:rPr>
              <w:tab/>
            </w:r>
            <w:r>
              <w:rPr>
                <w:noProof/>
                <w:webHidden/>
              </w:rPr>
              <w:fldChar w:fldCharType="begin"/>
            </w:r>
            <w:r w:rsidR="00EE63F2">
              <w:rPr>
                <w:noProof/>
                <w:webHidden/>
              </w:rPr>
              <w:instrText xml:space="preserve"> PAGEREF _Toc112794824 \h </w:instrText>
            </w:r>
            <w:r>
              <w:rPr>
                <w:noProof/>
                <w:webHidden/>
              </w:rPr>
            </w:r>
            <w:r>
              <w:rPr>
                <w:noProof/>
                <w:webHidden/>
              </w:rPr>
              <w:fldChar w:fldCharType="separate"/>
            </w:r>
            <w:r w:rsidR="00C043C1">
              <w:rPr>
                <w:noProof/>
                <w:webHidden/>
              </w:rPr>
              <w:t>50</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25" w:history="1">
            <w:r w:rsidR="00EE63F2" w:rsidRPr="00197856">
              <w:rPr>
                <w:rStyle w:val="Hypertextovodkaz"/>
              </w:rPr>
              <w:t>SWOT analýza MŠ a ZŠ zohledňující pohled zřizovatele, vedení škol, pedagogů, rodičů i dětí a žáků na vzdělávání</w:t>
            </w:r>
            <w:r w:rsidR="00EE63F2">
              <w:rPr>
                <w:webHidden/>
              </w:rPr>
              <w:tab/>
            </w:r>
            <w:r>
              <w:rPr>
                <w:webHidden/>
              </w:rPr>
              <w:fldChar w:fldCharType="begin"/>
            </w:r>
            <w:r w:rsidR="00EE63F2">
              <w:rPr>
                <w:webHidden/>
              </w:rPr>
              <w:instrText xml:space="preserve"> PAGEREF _Toc112794825 \h </w:instrText>
            </w:r>
            <w:r>
              <w:rPr>
                <w:webHidden/>
              </w:rPr>
            </w:r>
            <w:r>
              <w:rPr>
                <w:webHidden/>
              </w:rPr>
              <w:fldChar w:fldCharType="separate"/>
            </w:r>
            <w:r w:rsidR="00C043C1">
              <w:rPr>
                <w:webHidden/>
              </w:rPr>
              <w:t>57</w:t>
            </w:r>
            <w:r>
              <w:rPr>
                <w:webHidden/>
              </w:rPr>
              <w:fldChar w:fldCharType="end"/>
            </w:r>
          </w:hyperlink>
        </w:p>
        <w:p w:rsidR="00EE63F2" w:rsidRDefault="001C7918">
          <w:pPr>
            <w:pStyle w:val="Obsah1"/>
            <w:tabs>
              <w:tab w:val="left" w:pos="851"/>
              <w:tab w:val="right" w:leader="dot" w:pos="9204"/>
            </w:tabs>
            <w:rPr>
              <w:rFonts w:asciiTheme="minorHAnsi" w:eastAsiaTheme="minorEastAsia" w:hAnsiTheme="minorHAnsi" w:cstheme="minorBidi"/>
              <w:noProof/>
              <w:szCs w:val="22"/>
            </w:rPr>
          </w:pPr>
          <w:hyperlink w:anchor="_Toc112794826" w:history="1">
            <w:r w:rsidR="00EE63F2" w:rsidRPr="00197856">
              <w:rPr>
                <w:rStyle w:val="Hypertextovodkaz"/>
                <w:noProof/>
              </w:rPr>
              <w:t>11</w:t>
            </w:r>
            <w:r w:rsidR="00EE63F2">
              <w:rPr>
                <w:rFonts w:asciiTheme="minorHAnsi" w:eastAsiaTheme="minorEastAsia" w:hAnsiTheme="minorHAnsi" w:cstheme="minorBidi"/>
                <w:noProof/>
                <w:szCs w:val="22"/>
              </w:rPr>
              <w:tab/>
            </w:r>
            <w:r w:rsidR="00EE63F2" w:rsidRPr="00197856">
              <w:rPr>
                <w:rStyle w:val="Hypertextovodkaz"/>
                <w:noProof/>
              </w:rPr>
              <w:t>Východiska pro strategickou část</w:t>
            </w:r>
            <w:r w:rsidR="00EE63F2">
              <w:rPr>
                <w:noProof/>
                <w:webHidden/>
              </w:rPr>
              <w:tab/>
            </w:r>
            <w:r>
              <w:rPr>
                <w:noProof/>
                <w:webHidden/>
              </w:rPr>
              <w:fldChar w:fldCharType="begin"/>
            </w:r>
            <w:r w:rsidR="00EE63F2">
              <w:rPr>
                <w:noProof/>
                <w:webHidden/>
              </w:rPr>
              <w:instrText xml:space="preserve"> PAGEREF _Toc112794826 \h </w:instrText>
            </w:r>
            <w:r>
              <w:rPr>
                <w:noProof/>
                <w:webHidden/>
              </w:rPr>
            </w:r>
            <w:r>
              <w:rPr>
                <w:noProof/>
                <w:webHidden/>
              </w:rPr>
              <w:fldChar w:fldCharType="separate"/>
            </w:r>
            <w:r w:rsidR="00C043C1">
              <w:rPr>
                <w:noProof/>
                <w:webHidden/>
              </w:rPr>
              <w:t>59</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27" w:history="1">
            <w:r w:rsidR="00EE63F2" w:rsidRPr="00197856">
              <w:rPr>
                <w:rStyle w:val="Hypertextovodkaz"/>
              </w:rPr>
              <w:t>SWOT analýza v oblasti povinných opatření MAP II</w:t>
            </w:r>
            <w:r w:rsidR="00EE63F2">
              <w:rPr>
                <w:webHidden/>
              </w:rPr>
              <w:tab/>
            </w:r>
            <w:r>
              <w:rPr>
                <w:webHidden/>
              </w:rPr>
              <w:fldChar w:fldCharType="begin"/>
            </w:r>
            <w:r w:rsidR="00EE63F2">
              <w:rPr>
                <w:webHidden/>
              </w:rPr>
              <w:instrText xml:space="preserve"> PAGEREF _Toc112794827 \h </w:instrText>
            </w:r>
            <w:r>
              <w:rPr>
                <w:webHidden/>
              </w:rPr>
            </w:r>
            <w:r>
              <w:rPr>
                <w:webHidden/>
              </w:rPr>
              <w:fldChar w:fldCharType="separate"/>
            </w:r>
            <w:r w:rsidR="00C043C1">
              <w:rPr>
                <w:webHidden/>
              </w:rPr>
              <w:t>59</w:t>
            </w:r>
            <w:r>
              <w:rPr>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28" w:history="1">
            <w:r w:rsidR="00EE63F2" w:rsidRPr="00197856">
              <w:rPr>
                <w:rStyle w:val="Hypertextovodkaz"/>
                <w:noProof/>
              </w:rPr>
              <w:t>11.1.1</w:t>
            </w:r>
            <w:r w:rsidR="00EE63F2">
              <w:rPr>
                <w:rFonts w:asciiTheme="minorHAnsi" w:eastAsiaTheme="minorEastAsia" w:hAnsiTheme="minorHAnsi" w:cstheme="minorBidi"/>
                <w:noProof/>
                <w:szCs w:val="22"/>
              </w:rPr>
              <w:tab/>
            </w:r>
            <w:r w:rsidR="00EE63F2" w:rsidRPr="00197856">
              <w:rPr>
                <w:rStyle w:val="Hypertextovodkaz"/>
                <w:noProof/>
              </w:rPr>
              <w:t>OBLAST – MATEMATICKÁ GRAMOTNOST – SWOT 3</w:t>
            </w:r>
            <w:r w:rsidR="00EE63F2">
              <w:rPr>
                <w:noProof/>
                <w:webHidden/>
              </w:rPr>
              <w:tab/>
            </w:r>
            <w:r>
              <w:rPr>
                <w:noProof/>
                <w:webHidden/>
              </w:rPr>
              <w:fldChar w:fldCharType="begin"/>
            </w:r>
            <w:r w:rsidR="00EE63F2">
              <w:rPr>
                <w:noProof/>
                <w:webHidden/>
              </w:rPr>
              <w:instrText xml:space="preserve"> PAGEREF _Toc112794828 \h </w:instrText>
            </w:r>
            <w:r>
              <w:rPr>
                <w:noProof/>
                <w:webHidden/>
              </w:rPr>
            </w:r>
            <w:r>
              <w:rPr>
                <w:noProof/>
                <w:webHidden/>
              </w:rPr>
              <w:fldChar w:fldCharType="separate"/>
            </w:r>
            <w:r w:rsidR="00C043C1">
              <w:rPr>
                <w:noProof/>
                <w:webHidden/>
              </w:rPr>
              <w:t>60</w:t>
            </w:r>
            <w:r>
              <w:rPr>
                <w:noProof/>
                <w:webHidden/>
              </w:rPr>
              <w:fldChar w:fldCharType="end"/>
            </w:r>
          </w:hyperlink>
        </w:p>
        <w:p w:rsidR="00EE63F2" w:rsidRDefault="001C7918">
          <w:pPr>
            <w:pStyle w:val="Obsah3"/>
            <w:tabs>
              <w:tab w:val="left" w:pos="6317"/>
              <w:tab w:val="right" w:leader="dot" w:pos="9204"/>
            </w:tabs>
            <w:rPr>
              <w:rFonts w:asciiTheme="minorHAnsi" w:eastAsiaTheme="minorEastAsia" w:hAnsiTheme="minorHAnsi" w:cstheme="minorBidi"/>
              <w:noProof/>
              <w:szCs w:val="22"/>
            </w:rPr>
          </w:pPr>
          <w:hyperlink w:anchor="_Toc112794829" w:history="1">
            <w:r w:rsidR="00EE63F2" w:rsidRPr="00197856">
              <w:rPr>
                <w:rStyle w:val="Hypertextovodkaz"/>
                <w:rFonts w:cs="Arial"/>
                <w:b/>
                <w:bCs/>
                <w:noProof/>
              </w:rPr>
              <w:t>O</w:t>
            </w:r>
            <w:r w:rsidR="00EE63F2" w:rsidRPr="007623A6">
              <w:rPr>
                <w:rStyle w:val="Hypertextovodkaz"/>
                <w:rFonts w:cs="Arial"/>
                <w:noProof/>
              </w:rPr>
              <w:t>BLAST</w:t>
            </w:r>
            <w:r w:rsidR="00EE63F2" w:rsidRPr="00197856">
              <w:rPr>
                <w:rStyle w:val="Hypertextovodkaz"/>
                <w:rFonts w:cs="Arial"/>
                <w:b/>
                <w:bCs/>
                <w:noProof/>
              </w:rPr>
              <w:t xml:space="preserve"> – </w:t>
            </w:r>
            <w:r w:rsidR="00EE63F2" w:rsidRPr="007623A6">
              <w:rPr>
                <w:rStyle w:val="Hypertextovodkaz"/>
                <w:rFonts w:cs="Arial"/>
                <w:noProof/>
              </w:rPr>
              <w:t>MATEMATICKÁ GRAMOTNOST – ROZŠÍŘENÁ</w:t>
            </w:r>
            <w:r w:rsidR="00EE63F2">
              <w:rPr>
                <w:rFonts w:asciiTheme="minorHAnsi" w:eastAsiaTheme="minorEastAsia" w:hAnsiTheme="minorHAnsi" w:cstheme="minorBidi"/>
                <w:noProof/>
                <w:szCs w:val="22"/>
              </w:rPr>
              <w:tab/>
            </w:r>
            <w:r w:rsidR="00EE63F2" w:rsidRPr="007623A6">
              <w:rPr>
                <w:rStyle w:val="Hypertextovodkaz"/>
                <w:rFonts w:cs="Arial"/>
                <w:noProof/>
              </w:rPr>
              <w:t>SWOT</w:t>
            </w:r>
            <w:r w:rsidR="00EE63F2">
              <w:rPr>
                <w:noProof/>
                <w:webHidden/>
              </w:rPr>
              <w:tab/>
            </w:r>
            <w:r>
              <w:rPr>
                <w:noProof/>
                <w:webHidden/>
              </w:rPr>
              <w:fldChar w:fldCharType="begin"/>
            </w:r>
            <w:r w:rsidR="00EE63F2">
              <w:rPr>
                <w:noProof/>
                <w:webHidden/>
              </w:rPr>
              <w:instrText xml:space="preserve"> PAGEREF _Toc112794829 \h </w:instrText>
            </w:r>
            <w:r>
              <w:rPr>
                <w:noProof/>
                <w:webHidden/>
              </w:rPr>
            </w:r>
            <w:r>
              <w:rPr>
                <w:noProof/>
                <w:webHidden/>
              </w:rPr>
              <w:fldChar w:fldCharType="separate"/>
            </w:r>
            <w:r w:rsidR="00C043C1">
              <w:rPr>
                <w:noProof/>
                <w:webHidden/>
              </w:rPr>
              <w:t>60</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30" w:history="1">
            <w:r w:rsidR="00EE63F2" w:rsidRPr="00197856">
              <w:rPr>
                <w:rStyle w:val="Hypertextovodkaz"/>
                <w:noProof/>
              </w:rPr>
              <w:t>11.1.2</w:t>
            </w:r>
            <w:r w:rsidR="00EE63F2">
              <w:rPr>
                <w:rFonts w:asciiTheme="minorHAnsi" w:eastAsiaTheme="minorEastAsia" w:hAnsiTheme="minorHAnsi" w:cstheme="minorBidi"/>
                <w:noProof/>
                <w:szCs w:val="22"/>
              </w:rPr>
              <w:tab/>
            </w:r>
            <w:r w:rsidR="00EE63F2" w:rsidRPr="00197856">
              <w:rPr>
                <w:rStyle w:val="Hypertextovodkaz"/>
                <w:noProof/>
              </w:rPr>
              <w:t>OBLAST – ČTENÁŘSKÁ GRAMOTNOST – SWOT 3</w:t>
            </w:r>
            <w:r w:rsidR="00EE63F2">
              <w:rPr>
                <w:noProof/>
                <w:webHidden/>
              </w:rPr>
              <w:tab/>
            </w:r>
            <w:r>
              <w:rPr>
                <w:noProof/>
                <w:webHidden/>
              </w:rPr>
              <w:fldChar w:fldCharType="begin"/>
            </w:r>
            <w:r w:rsidR="00EE63F2">
              <w:rPr>
                <w:noProof/>
                <w:webHidden/>
              </w:rPr>
              <w:instrText xml:space="preserve"> PAGEREF _Toc112794830 \h </w:instrText>
            </w:r>
            <w:r>
              <w:rPr>
                <w:noProof/>
                <w:webHidden/>
              </w:rPr>
            </w:r>
            <w:r>
              <w:rPr>
                <w:noProof/>
                <w:webHidden/>
              </w:rPr>
              <w:fldChar w:fldCharType="separate"/>
            </w:r>
            <w:r w:rsidR="00C043C1">
              <w:rPr>
                <w:noProof/>
                <w:webHidden/>
              </w:rPr>
              <w:t>64</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31" w:history="1">
            <w:r w:rsidR="00EE63F2" w:rsidRPr="00197856">
              <w:rPr>
                <w:rStyle w:val="Hypertextovodkaz"/>
                <w:noProof/>
              </w:rPr>
              <w:t>11.1.3</w:t>
            </w:r>
            <w:r w:rsidR="00EE63F2">
              <w:rPr>
                <w:rFonts w:asciiTheme="minorHAnsi" w:eastAsiaTheme="minorEastAsia" w:hAnsiTheme="minorHAnsi" w:cstheme="minorBidi"/>
                <w:noProof/>
                <w:szCs w:val="22"/>
              </w:rPr>
              <w:tab/>
            </w:r>
            <w:r w:rsidR="00EE63F2" w:rsidRPr="00197856">
              <w:rPr>
                <w:rStyle w:val="Hypertextovodkaz"/>
                <w:noProof/>
              </w:rPr>
              <w:t>OBLAST – PŘEDŠKOLNÍ VZDĚLÁVÁNÍ – SOUHRNNÁ SWOT 3</w:t>
            </w:r>
            <w:r w:rsidR="00EE63F2">
              <w:rPr>
                <w:noProof/>
                <w:webHidden/>
              </w:rPr>
              <w:tab/>
            </w:r>
            <w:r>
              <w:rPr>
                <w:noProof/>
                <w:webHidden/>
              </w:rPr>
              <w:fldChar w:fldCharType="begin"/>
            </w:r>
            <w:r w:rsidR="00EE63F2">
              <w:rPr>
                <w:noProof/>
                <w:webHidden/>
              </w:rPr>
              <w:instrText xml:space="preserve"> PAGEREF _Toc112794831 \h </w:instrText>
            </w:r>
            <w:r>
              <w:rPr>
                <w:noProof/>
                <w:webHidden/>
              </w:rPr>
            </w:r>
            <w:r>
              <w:rPr>
                <w:noProof/>
                <w:webHidden/>
              </w:rPr>
              <w:fldChar w:fldCharType="separate"/>
            </w:r>
            <w:r w:rsidR="00C043C1">
              <w:rPr>
                <w:noProof/>
                <w:webHidden/>
              </w:rPr>
              <w:t>68</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32" w:history="1">
            <w:r w:rsidR="00EE63F2" w:rsidRPr="00197856">
              <w:rPr>
                <w:rStyle w:val="Hypertextovodkaz"/>
                <w:noProof/>
              </w:rPr>
              <w:t>11.1.4</w:t>
            </w:r>
            <w:r w:rsidR="00EE63F2">
              <w:rPr>
                <w:rFonts w:asciiTheme="minorHAnsi" w:eastAsiaTheme="minorEastAsia" w:hAnsiTheme="minorHAnsi" w:cstheme="minorBidi"/>
                <w:noProof/>
                <w:szCs w:val="22"/>
              </w:rPr>
              <w:tab/>
            </w:r>
            <w:r w:rsidR="00EE63F2" w:rsidRPr="00197856">
              <w:rPr>
                <w:rStyle w:val="Hypertextovodkaz"/>
                <w:noProof/>
              </w:rPr>
              <w:t>OBLAST – INKLUZE – SOUHRNNÁ SWOT 3</w:t>
            </w:r>
            <w:r w:rsidR="00EE63F2">
              <w:rPr>
                <w:noProof/>
                <w:webHidden/>
              </w:rPr>
              <w:tab/>
            </w:r>
            <w:r>
              <w:rPr>
                <w:noProof/>
                <w:webHidden/>
              </w:rPr>
              <w:fldChar w:fldCharType="begin"/>
            </w:r>
            <w:r w:rsidR="00EE63F2">
              <w:rPr>
                <w:noProof/>
                <w:webHidden/>
              </w:rPr>
              <w:instrText xml:space="preserve"> PAGEREF _Toc112794832 \h </w:instrText>
            </w:r>
            <w:r>
              <w:rPr>
                <w:noProof/>
                <w:webHidden/>
              </w:rPr>
            </w:r>
            <w:r>
              <w:rPr>
                <w:noProof/>
                <w:webHidden/>
              </w:rPr>
              <w:fldChar w:fldCharType="separate"/>
            </w:r>
            <w:r w:rsidR="00C043C1">
              <w:rPr>
                <w:noProof/>
                <w:webHidden/>
              </w:rPr>
              <w:t>74</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33" w:history="1">
            <w:r w:rsidR="00EE63F2" w:rsidRPr="00197856">
              <w:rPr>
                <w:rStyle w:val="Hypertextovodkaz"/>
                <w:rFonts w:cs="Arial"/>
                <w:b/>
                <w:bCs/>
                <w:noProof/>
              </w:rPr>
              <w:t>O</w:t>
            </w:r>
            <w:r w:rsidR="00EE63F2" w:rsidRPr="00F607BA">
              <w:rPr>
                <w:rStyle w:val="Hypertextovodkaz"/>
                <w:rFonts w:cs="Arial"/>
                <w:noProof/>
              </w:rPr>
              <w:t>BLAST – ROZVOJ POTENCIÁLU KAŽDÉHO DÍTĚTE V MŠ – ROZŠÍŘENÁ SWOT</w:t>
            </w:r>
            <w:r w:rsidR="00EE63F2">
              <w:rPr>
                <w:noProof/>
                <w:webHidden/>
              </w:rPr>
              <w:tab/>
            </w:r>
            <w:r>
              <w:rPr>
                <w:noProof/>
                <w:webHidden/>
              </w:rPr>
              <w:fldChar w:fldCharType="begin"/>
            </w:r>
            <w:r w:rsidR="00EE63F2">
              <w:rPr>
                <w:noProof/>
                <w:webHidden/>
              </w:rPr>
              <w:instrText xml:space="preserve"> PAGEREF _Toc112794833 \h </w:instrText>
            </w:r>
            <w:r>
              <w:rPr>
                <w:noProof/>
                <w:webHidden/>
              </w:rPr>
            </w:r>
            <w:r>
              <w:rPr>
                <w:noProof/>
                <w:webHidden/>
              </w:rPr>
              <w:fldChar w:fldCharType="separate"/>
            </w:r>
            <w:r w:rsidR="00C043C1">
              <w:rPr>
                <w:noProof/>
                <w:webHidden/>
              </w:rPr>
              <w:t>74</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34" w:history="1">
            <w:r w:rsidR="00EE63F2" w:rsidRPr="00197856">
              <w:rPr>
                <w:rStyle w:val="Hypertextovodkaz"/>
                <w:rFonts w:cs="Arial"/>
                <w:b/>
                <w:bCs/>
                <w:noProof/>
              </w:rPr>
              <w:t>O</w:t>
            </w:r>
            <w:r w:rsidR="00EE63F2" w:rsidRPr="00F607BA">
              <w:rPr>
                <w:rStyle w:val="Hypertextovodkaz"/>
                <w:rFonts w:cs="Arial"/>
                <w:noProof/>
              </w:rPr>
              <w:t>BLAST – ROZVOJ POTENCIÁLU ŽÁKA DÍTĚTE V ZŠ – ROZŠÍŘENÁ SWOT</w:t>
            </w:r>
            <w:r w:rsidR="00EE63F2">
              <w:rPr>
                <w:noProof/>
                <w:webHidden/>
              </w:rPr>
              <w:tab/>
            </w:r>
            <w:r>
              <w:rPr>
                <w:noProof/>
                <w:webHidden/>
              </w:rPr>
              <w:fldChar w:fldCharType="begin"/>
            </w:r>
            <w:r w:rsidR="00EE63F2">
              <w:rPr>
                <w:noProof/>
                <w:webHidden/>
              </w:rPr>
              <w:instrText xml:space="preserve"> PAGEREF _Toc112794834 \h </w:instrText>
            </w:r>
            <w:r>
              <w:rPr>
                <w:noProof/>
                <w:webHidden/>
              </w:rPr>
            </w:r>
            <w:r>
              <w:rPr>
                <w:noProof/>
                <w:webHidden/>
              </w:rPr>
              <w:fldChar w:fldCharType="separate"/>
            </w:r>
            <w:r w:rsidR="00C043C1">
              <w:rPr>
                <w:noProof/>
                <w:webHidden/>
              </w:rPr>
              <w:t>76</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35" w:history="1">
            <w:r w:rsidR="00EE63F2" w:rsidRPr="00197856">
              <w:rPr>
                <w:rStyle w:val="Hypertextovodkaz"/>
                <w:noProof/>
              </w:rPr>
              <w:t>11.1.5</w:t>
            </w:r>
            <w:r w:rsidR="00EE63F2">
              <w:rPr>
                <w:rFonts w:asciiTheme="minorHAnsi" w:eastAsiaTheme="minorEastAsia" w:hAnsiTheme="minorHAnsi" w:cstheme="minorBidi"/>
                <w:noProof/>
                <w:szCs w:val="22"/>
              </w:rPr>
              <w:tab/>
            </w:r>
            <w:r w:rsidR="00EE63F2" w:rsidRPr="00197856">
              <w:rPr>
                <w:rStyle w:val="Hypertextovodkaz"/>
                <w:noProof/>
              </w:rPr>
              <w:t>DOPLŇKOVÁ OBLAST – CIZÍ JAZYKY</w:t>
            </w:r>
            <w:r w:rsidR="00EE63F2">
              <w:rPr>
                <w:noProof/>
                <w:webHidden/>
              </w:rPr>
              <w:tab/>
            </w:r>
            <w:r>
              <w:rPr>
                <w:noProof/>
                <w:webHidden/>
              </w:rPr>
              <w:fldChar w:fldCharType="begin"/>
            </w:r>
            <w:r w:rsidR="00EE63F2">
              <w:rPr>
                <w:noProof/>
                <w:webHidden/>
              </w:rPr>
              <w:instrText xml:space="preserve"> PAGEREF _Toc112794835 \h </w:instrText>
            </w:r>
            <w:r>
              <w:rPr>
                <w:noProof/>
                <w:webHidden/>
              </w:rPr>
            </w:r>
            <w:r>
              <w:rPr>
                <w:noProof/>
                <w:webHidden/>
              </w:rPr>
              <w:fldChar w:fldCharType="separate"/>
            </w:r>
            <w:r w:rsidR="00C043C1">
              <w:rPr>
                <w:noProof/>
                <w:webHidden/>
              </w:rPr>
              <w:t>82</w:t>
            </w:r>
            <w:r>
              <w:rPr>
                <w:noProof/>
                <w:webHidden/>
              </w:rPr>
              <w:fldChar w:fldCharType="end"/>
            </w:r>
          </w:hyperlink>
        </w:p>
        <w:p w:rsidR="00EE63F2" w:rsidRDefault="001C7918">
          <w:pPr>
            <w:pStyle w:val="Obsah3"/>
            <w:tabs>
              <w:tab w:val="left" w:pos="1200"/>
              <w:tab w:val="right" w:leader="dot" w:pos="9204"/>
            </w:tabs>
            <w:rPr>
              <w:rFonts w:asciiTheme="minorHAnsi" w:eastAsiaTheme="minorEastAsia" w:hAnsiTheme="minorHAnsi" w:cstheme="minorBidi"/>
              <w:noProof/>
              <w:szCs w:val="22"/>
            </w:rPr>
          </w:pPr>
          <w:hyperlink w:anchor="_Toc112794836" w:history="1">
            <w:r w:rsidR="00EE63F2" w:rsidRPr="00197856">
              <w:rPr>
                <w:rStyle w:val="Hypertextovodkaz"/>
                <w:noProof/>
              </w:rPr>
              <w:t>11.1.6</w:t>
            </w:r>
            <w:r w:rsidR="00EE63F2">
              <w:rPr>
                <w:rFonts w:asciiTheme="minorHAnsi" w:eastAsiaTheme="minorEastAsia" w:hAnsiTheme="minorHAnsi" w:cstheme="minorBidi"/>
                <w:noProof/>
                <w:szCs w:val="22"/>
              </w:rPr>
              <w:tab/>
            </w:r>
            <w:r w:rsidR="00EE63F2" w:rsidRPr="00197856">
              <w:rPr>
                <w:rStyle w:val="Hypertextovodkaz"/>
                <w:noProof/>
              </w:rPr>
              <w:t>DOPLŇKOVÁ OBLAST – PARTNERSTVÍ A SPOLUPRÁCE</w:t>
            </w:r>
            <w:r w:rsidR="00EE63F2">
              <w:rPr>
                <w:noProof/>
                <w:webHidden/>
              </w:rPr>
              <w:tab/>
            </w:r>
            <w:r>
              <w:rPr>
                <w:noProof/>
                <w:webHidden/>
              </w:rPr>
              <w:fldChar w:fldCharType="begin"/>
            </w:r>
            <w:r w:rsidR="00EE63F2">
              <w:rPr>
                <w:noProof/>
                <w:webHidden/>
              </w:rPr>
              <w:instrText xml:space="preserve"> PAGEREF _Toc112794836 \h </w:instrText>
            </w:r>
            <w:r>
              <w:rPr>
                <w:noProof/>
                <w:webHidden/>
              </w:rPr>
            </w:r>
            <w:r>
              <w:rPr>
                <w:noProof/>
                <w:webHidden/>
              </w:rPr>
              <w:fldChar w:fldCharType="separate"/>
            </w:r>
            <w:r w:rsidR="00C043C1">
              <w:rPr>
                <w:noProof/>
                <w:webHidden/>
              </w:rPr>
              <w:t>82</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37" w:history="1">
            <w:r w:rsidR="00EE63F2" w:rsidRPr="00197856">
              <w:rPr>
                <w:rStyle w:val="Hypertextovodkaz"/>
                <w:rFonts w:cs="Arial"/>
                <w:b/>
                <w:bCs/>
                <w:noProof/>
              </w:rPr>
              <w:t>D</w:t>
            </w:r>
            <w:r w:rsidR="00EE63F2" w:rsidRPr="00F607BA">
              <w:rPr>
                <w:rStyle w:val="Hypertextovodkaz"/>
                <w:rFonts w:cs="Arial"/>
                <w:noProof/>
              </w:rPr>
              <w:t>ALŠÍ DOPLŇKOVÉ OBLASTI – SOUHRNNÁ DETAILNÍ SWOT</w:t>
            </w:r>
            <w:r w:rsidR="00EE63F2">
              <w:rPr>
                <w:noProof/>
                <w:webHidden/>
              </w:rPr>
              <w:tab/>
            </w:r>
            <w:r>
              <w:rPr>
                <w:noProof/>
                <w:webHidden/>
              </w:rPr>
              <w:fldChar w:fldCharType="begin"/>
            </w:r>
            <w:r w:rsidR="00EE63F2">
              <w:rPr>
                <w:noProof/>
                <w:webHidden/>
              </w:rPr>
              <w:instrText xml:space="preserve"> PAGEREF _Toc112794837 \h </w:instrText>
            </w:r>
            <w:r>
              <w:rPr>
                <w:noProof/>
                <w:webHidden/>
              </w:rPr>
            </w:r>
            <w:r>
              <w:rPr>
                <w:noProof/>
                <w:webHidden/>
              </w:rPr>
              <w:fldChar w:fldCharType="separate"/>
            </w:r>
            <w:r w:rsidR="00C043C1">
              <w:rPr>
                <w:noProof/>
                <w:webHidden/>
              </w:rPr>
              <w:t>83</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38" w:history="1">
            <w:r w:rsidR="00EE63F2" w:rsidRPr="00197856">
              <w:rPr>
                <w:rStyle w:val="Hypertextovodkaz"/>
              </w:rPr>
              <w:t>Prioritní oblasti rozvoje</w:t>
            </w:r>
            <w:r w:rsidR="00EE63F2">
              <w:rPr>
                <w:webHidden/>
              </w:rPr>
              <w:tab/>
            </w:r>
            <w:r>
              <w:rPr>
                <w:webHidden/>
              </w:rPr>
              <w:fldChar w:fldCharType="begin"/>
            </w:r>
            <w:r w:rsidR="00EE63F2">
              <w:rPr>
                <w:webHidden/>
              </w:rPr>
              <w:instrText xml:space="preserve"> PAGEREF _Toc112794838 \h </w:instrText>
            </w:r>
            <w:r>
              <w:rPr>
                <w:webHidden/>
              </w:rPr>
            </w:r>
            <w:r>
              <w:rPr>
                <w:webHidden/>
              </w:rPr>
              <w:fldChar w:fldCharType="separate"/>
            </w:r>
            <w:r w:rsidR="00C043C1">
              <w:rPr>
                <w:webHidden/>
              </w:rPr>
              <w:t>87</w:t>
            </w:r>
            <w:r>
              <w:rPr>
                <w:webHidden/>
              </w:rPr>
              <w:fldChar w:fldCharType="end"/>
            </w:r>
          </w:hyperlink>
        </w:p>
        <w:p w:rsidR="00EE63F2" w:rsidRDefault="001C7918">
          <w:pPr>
            <w:pStyle w:val="Obsah1"/>
            <w:tabs>
              <w:tab w:val="right" w:leader="dot" w:pos="9204"/>
            </w:tabs>
            <w:rPr>
              <w:rFonts w:asciiTheme="minorHAnsi" w:eastAsiaTheme="minorEastAsia" w:hAnsiTheme="minorHAnsi" w:cstheme="minorBidi"/>
              <w:noProof/>
              <w:szCs w:val="22"/>
            </w:rPr>
          </w:pPr>
          <w:hyperlink w:anchor="_Toc112794839" w:history="1">
            <w:r w:rsidR="00EE63F2" w:rsidRPr="00197856">
              <w:rPr>
                <w:rStyle w:val="Hypertextovodkaz"/>
                <w:rFonts w:eastAsiaTheme="majorEastAsia"/>
                <w:noProof/>
              </w:rPr>
              <w:t>STRATEGICKÝ RÁMEC MAP II</w:t>
            </w:r>
            <w:r w:rsidR="00EE63F2">
              <w:rPr>
                <w:noProof/>
                <w:webHidden/>
              </w:rPr>
              <w:tab/>
            </w:r>
            <w:r>
              <w:rPr>
                <w:noProof/>
                <w:webHidden/>
              </w:rPr>
              <w:fldChar w:fldCharType="begin"/>
            </w:r>
            <w:r w:rsidR="00EE63F2">
              <w:rPr>
                <w:noProof/>
                <w:webHidden/>
              </w:rPr>
              <w:instrText xml:space="preserve"> PAGEREF _Toc112794839 \h </w:instrText>
            </w:r>
            <w:r>
              <w:rPr>
                <w:noProof/>
                <w:webHidden/>
              </w:rPr>
            </w:r>
            <w:r>
              <w:rPr>
                <w:noProof/>
                <w:webHidden/>
              </w:rPr>
              <w:fldChar w:fldCharType="separate"/>
            </w:r>
            <w:r w:rsidR="00C043C1">
              <w:rPr>
                <w:noProof/>
                <w:webHidden/>
              </w:rPr>
              <w:t>91</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40" w:history="1">
            <w:r w:rsidR="00EE63F2" w:rsidRPr="00197856">
              <w:rPr>
                <w:rStyle w:val="Hypertextovodkaz"/>
                <w:rFonts w:asciiTheme="majorHAnsi" w:eastAsia="Calibri" w:hAnsiTheme="majorHAnsi" w:cstheme="majorBidi"/>
                <w:b/>
                <w:lang w:eastAsia="en-US"/>
              </w:rPr>
              <w:t>Úvod</w:t>
            </w:r>
            <w:r w:rsidR="00EE63F2">
              <w:rPr>
                <w:webHidden/>
              </w:rPr>
              <w:tab/>
            </w:r>
            <w:r w:rsidR="00046F6F">
              <w:rPr>
                <w:webHidden/>
              </w:rPr>
              <w:tab/>
            </w:r>
            <w:r>
              <w:rPr>
                <w:webHidden/>
              </w:rPr>
              <w:fldChar w:fldCharType="begin"/>
            </w:r>
            <w:r w:rsidR="00EE63F2">
              <w:rPr>
                <w:webHidden/>
              </w:rPr>
              <w:instrText xml:space="preserve"> PAGEREF _Toc112794840 \h </w:instrText>
            </w:r>
            <w:r>
              <w:rPr>
                <w:webHidden/>
              </w:rPr>
            </w:r>
            <w:r>
              <w:rPr>
                <w:webHidden/>
              </w:rPr>
              <w:fldChar w:fldCharType="separate"/>
            </w:r>
            <w:r w:rsidR="00C043C1">
              <w:rPr>
                <w:webHidden/>
              </w:rPr>
              <w:t>92</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1" w:history="1">
            <w:r w:rsidR="00EE63F2" w:rsidRPr="00197856">
              <w:rPr>
                <w:rStyle w:val="Hypertextovodkaz"/>
                <w:rFonts w:asciiTheme="majorHAnsi" w:eastAsia="Calibri" w:hAnsiTheme="majorHAnsi" w:cstheme="majorBidi"/>
                <w:b/>
                <w:lang w:eastAsia="en-US"/>
              </w:rPr>
              <w:t>1.</w:t>
            </w:r>
            <w:r w:rsidR="00EE63F2">
              <w:rPr>
                <w:rFonts w:asciiTheme="minorHAnsi" w:eastAsiaTheme="minorEastAsia" w:hAnsiTheme="minorHAnsi" w:cstheme="minorBidi"/>
                <w:szCs w:val="22"/>
              </w:rPr>
              <w:tab/>
            </w:r>
            <w:r w:rsidR="00EE63F2" w:rsidRPr="00197856">
              <w:rPr>
                <w:rStyle w:val="Hypertextovodkaz"/>
                <w:rFonts w:asciiTheme="majorHAnsi" w:eastAsia="Calibri" w:hAnsiTheme="majorHAnsi" w:cstheme="majorBidi"/>
                <w:b/>
                <w:lang w:eastAsia="en-US"/>
              </w:rPr>
              <w:t>Vize</w:t>
            </w:r>
            <w:r w:rsidR="00EE63F2">
              <w:rPr>
                <w:webHidden/>
              </w:rPr>
              <w:tab/>
            </w:r>
            <w:r>
              <w:rPr>
                <w:webHidden/>
              </w:rPr>
              <w:fldChar w:fldCharType="begin"/>
            </w:r>
            <w:r w:rsidR="00EE63F2">
              <w:rPr>
                <w:webHidden/>
              </w:rPr>
              <w:instrText xml:space="preserve"> PAGEREF _Toc112794841 \h </w:instrText>
            </w:r>
            <w:r>
              <w:rPr>
                <w:webHidden/>
              </w:rPr>
            </w:r>
            <w:r>
              <w:rPr>
                <w:webHidden/>
              </w:rPr>
              <w:fldChar w:fldCharType="separate"/>
            </w:r>
            <w:r w:rsidR="00C043C1">
              <w:rPr>
                <w:webHidden/>
              </w:rPr>
              <w:t>92</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2" w:history="1">
            <w:r w:rsidR="00EE63F2" w:rsidRPr="00197856">
              <w:rPr>
                <w:rStyle w:val="Hypertextovodkaz"/>
                <w:rFonts w:asciiTheme="majorHAnsi" w:eastAsia="Calibri" w:hAnsiTheme="majorHAnsi" w:cstheme="majorBidi"/>
                <w:b/>
                <w:lang w:eastAsia="en-US"/>
              </w:rPr>
              <w:t>2.</w:t>
            </w:r>
            <w:r w:rsidR="00EE63F2">
              <w:rPr>
                <w:rFonts w:asciiTheme="minorHAnsi" w:eastAsiaTheme="minorEastAsia" w:hAnsiTheme="minorHAnsi" w:cstheme="minorBidi"/>
                <w:szCs w:val="22"/>
              </w:rPr>
              <w:tab/>
            </w:r>
            <w:r w:rsidR="00EE63F2" w:rsidRPr="00197856">
              <w:rPr>
                <w:rStyle w:val="Hypertextovodkaz"/>
                <w:rFonts w:asciiTheme="majorHAnsi" w:eastAsia="Calibri" w:hAnsiTheme="majorHAnsi" w:cstheme="majorBidi"/>
                <w:b/>
                <w:lang w:eastAsia="en-US"/>
              </w:rPr>
              <w:t>Popis zapojení aktérů</w:t>
            </w:r>
            <w:r w:rsidR="00EE63F2">
              <w:rPr>
                <w:webHidden/>
              </w:rPr>
              <w:tab/>
            </w:r>
            <w:r>
              <w:rPr>
                <w:webHidden/>
              </w:rPr>
              <w:fldChar w:fldCharType="begin"/>
            </w:r>
            <w:r w:rsidR="00EE63F2">
              <w:rPr>
                <w:webHidden/>
              </w:rPr>
              <w:instrText xml:space="preserve"> PAGEREF _Toc112794842 \h </w:instrText>
            </w:r>
            <w:r>
              <w:rPr>
                <w:webHidden/>
              </w:rPr>
            </w:r>
            <w:r>
              <w:rPr>
                <w:webHidden/>
              </w:rPr>
              <w:fldChar w:fldCharType="separate"/>
            </w:r>
            <w:r w:rsidR="00C043C1">
              <w:rPr>
                <w:webHidden/>
              </w:rPr>
              <w:t>93</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3" w:history="1">
            <w:r w:rsidR="00EE63F2" w:rsidRPr="00197856">
              <w:rPr>
                <w:rStyle w:val="Hypertextovodkaz"/>
                <w:rFonts w:ascii="Calibri" w:hAnsi="Calibri" w:cs="ArialMT"/>
                <w:b/>
              </w:rPr>
              <w:t>3.</w:t>
            </w:r>
            <w:r w:rsidR="00EE63F2">
              <w:rPr>
                <w:rFonts w:asciiTheme="minorHAnsi" w:eastAsiaTheme="minorEastAsia" w:hAnsiTheme="minorHAnsi" w:cstheme="minorBidi"/>
                <w:szCs w:val="22"/>
              </w:rPr>
              <w:tab/>
            </w:r>
            <w:r w:rsidR="00EE63F2" w:rsidRPr="00197856">
              <w:rPr>
                <w:rStyle w:val="Hypertextovodkaz"/>
                <w:rFonts w:asciiTheme="majorHAnsi" w:eastAsia="Calibri" w:hAnsiTheme="majorHAnsi" w:cstheme="majorBidi"/>
                <w:b/>
                <w:lang w:eastAsia="en-US"/>
              </w:rPr>
              <w:t>Popis priorit a cílů</w:t>
            </w:r>
            <w:r w:rsidR="00EE63F2">
              <w:rPr>
                <w:webHidden/>
              </w:rPr>
              <w:tab/>
            </w:r>
            <w:r>
              <w:rPr>
                <w:webHidden/>
              </w:rPr>
              <w:fldChar w:fldCharType="begin"/>
            </w:r>
            <w:r w:rsidR="00EE63F2">
              <w:rPr>
                <w:webHidden/>
              </w:rPr>
              <w:instrText xml:space="preserve"> PAGEREF _Toc112794843 \h </w:instrText>
            </w:r>
            <w:r>
              <w:rPr>
                <w:webHidden/>
              </w:rPr>
            </w:r>
            <w:r>
              <w:rPr>
                <w:webHidden/>
              </w:rPr>
              <w:fldChar w:fldCharType="separate"/>
            </w:r>
            <w:r w:rsidR="00C043C1">
              <w:rPr>
                <w:webHidden/>
              </w:rPr>
              <w:t>94</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4" w:history="1">
            <w:r w:rsidR="00EE63F2" w:rsidRPr="00197856">
              <w:rPr>
                <w:rStyle w:val="Hypertextovodkaz"/>
                <w:rFonts w:asciiTheme="majorHAnsi" w:eastAsia="Calibri" w:hAnsiTheme="majorHAnsi" w:cstheme="majorBidi"/>
                <w:b/>
                <w:lang w:eastAsia="en-US"/>
              </w:rPr>
              <w:t>Priority a cíle spolupráce aktérů projektu MAP II pro MČ Praha 5:</w:t>
            </w:r>
            <w:r w:rsidR="00EE63F2">
              <w:rPr>
                <w:webHidden/>
              </w:rPr>
              <w:tab/>
            </w:r>
            <w:r>
              <w:rPr>
                <w:webHidden/>
              </w:rPr>
              <w:fldChar w:fldCharType="begin"/>
            </w:r>
            <w:r w:rsidR="00EE63F2">
              <w:rPr>
                <w:webHidden/>
              </w:rPr>
              <w:instrText xml:space="preserve"> PAGEREF _Toc112794844 \h </w:instrText>
            </w:r>
            <w:r>
              <w:rPr>
                <w:webHidden/>
              </w:rPr>
            </w:r>
            <w:r>
              <w:rPr>
                <w:webHidden/>
              </w:rPr>
              <w:fldChar w:fldCharType="separate"/>
            </w:r>
            <w:r w:rsidR="00C043C1">
              <w:rPr>
                <w:webHidden/>
              </w:rPr>
              <w:t>96</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5" w:history="1">
            <w:r w:rsidR="00EE63F2" w:rsidRPr="00197856">
              <w:rPr>
                <w:rStyle w:val="Hypertextovodkaz"/>
                <w:rFonts w:asciiTheme="majorHAnsi" w:eastAsia="Calibri" w:hAnsiTheme="majorHAnsi" w:cstheme="majorBidi"/>
                <w:b/>
                <w:lang w:eastAsia="en-US"/>
              </w:rPr>
              <w:t>Priority a cíle spolupráce aktérů projektu MAP II pro MČ Praha 5 – vazba na opatření MAP</w:t>
            </w:r>
            <w:r w:rsidR="00EE63F2">
              <w:rPr>
                <w:webHidden/>
              </w:rPr>
              <w:tab/>
            </w:r>
            <w:r>
              <w:rPr>
                <w:webHidden/>
              </w:rPr>
              <w:fldChar w:fldCharType="begin"/>
            </w:r>
            <w:r w:rsidR="00EE63F2">
              <w:rPr>
                <w:webHidden/>
              </w:rPr>
              <w:instrText xml:space="preserve"> PAGEREF _Toc112794845 \h </w:instrText>
            </w:r>
            <w:r>
              <w:rPr>
                <w:webHidden/>
              </w:rPr>
            </w:r>
            <w:r>
              <w:rPr>
                <w:webHidden/>
              </w:rPr>
              <w:fldChar w:fldCharType="separate"/>
            </w:r>
            <w:r w:rsidR="00C043C1">
              <w:rPr>
                <w:webHidden/>
              </w:rPr>
              <w:t>112</w:t>
            </w:r>
            <w:r>
              <w:rPr>
                <w:webHidden/>
              </w:rPr>
              <w:fldChar w:fldCharType="end"/>
            </w:r>
          </w:hyperlink>
        </w:p>
        <w:p w:rsidR="00EE63F2" w:rsidRDefault="001C7918">
          <w:pPr>
            <w:pStyle w:val="Obsah2"/>
            <w:rPr>
              <w:rStyle w:val="Hypertextovodkaz"/>
            </w:rPr>
          </w:pPr>
          <w:hyperlink w:anchor="_Toc112794846" w:history="1">
            <w:r w:rsidR="00EE63F2" w:rsidRPr="00197856">
              <w:rPr>
                <w:rStyle w:val="Hypertextovodkaz"/>
                <w:rFonts w:asciiTheme="majorHAnsi" w:eastAsia="Calibri" w:hAnsiTheme="majorHAnsi" w:cstheme="majorBidi"/>
                <w:b/>
                <w:lang w:eastAsia="en-US"/>
              </w:rPr>
              <w:t>Prioritizace témat při posouzení souladu pro intervence z IROP/OP PPR a OP VVV</w:t>
            </w:r>
            <w:r w:rsidR="00EE63F2">
              <w:rPr>
                <w:webHidden/>
              </w:rPr>
              <w:tab/>
            </w:r>
            <w:r>
              <w:rPr>
                <w:webHidden/>
              </w:rPr>
              <w:fldChar w:fldCharType="begin"/>
            </w:r>
            <w:r w:rsidR="00EE63F2">
              <w:rPr>
                <w:webHidden/>
              </w:rPr>
              <w:instrText xml:space="preserve"> PAGEREF _Toc112794846 \h </w:instrText>
            </w:r>
            <w:r>
              <w:rPr>
                <w:webHidden/>
              </w:rPr>
            </w:r>
            <w:r>
              <w:rPr>
                <w:webHidden/>
              </w:rPr>
              <w:fldChar w:fldCharType="separate"/>
            </w:r>
            <w:r w:rsidR="00C043C1">
              <w:rPr>
                <w:webHidden/>
              </w:rPr>
              <w:t>115</w:t>
            </w:r>
            <w:r>
              <w:rPr>
                <w:webHidden/>
              </w:rPr>
              <w:fldChar w:fldCharType="end"/>
            </w:r>
          </w:hyperlink>
        </w:p>
        <w:p w:rsidR="005A489F" w:rsidRDefault="001C7918" w:rsidP="005A489F">
          <w:pPr>
            <w:ind w:left="851"/>
            <w:rPr>
              <w:rFonts w:eastAsiaTheme="minorEastAsia"/>
            </w:rPr>
          </w:pPr>
          <w:hyperlink w:anchor="PO_2014" w:history="1">
            <w:r w:rsidR="00F41D70" w:rsidRPr="004959C7">
              <w:rPr>
                <w:rStyle w:val="Hypertextovodkaz"/>
                <w:rFonts w:eastAsiaTheme="minorEastAsia"/>
              </w:rPr>
              <w:t>Investiční p</w:t>
            </w:r>
            <w:r w:rsidR="005A489F" w:rsidRPr="004959C7">
              <w:rPr>
                <w:rStyle w:val="Hypertextovodkaz"/>
                <w:rFonts w:eastAsiaTheme="minorEastAsia"/>
              </w:rPr>
              <w:t>riority</w:t>
            </w:r>
            <w:r w:rsidR="00F41D70" w:rsidRPr="004959C7">
              <w:rPr>
                <w:rStyle w:val="Hypertextovodkaz"/>
                <w:rFonts w:eastAsiaTheme="minorEastAsia"/>
              </w:rPr>
              <w:t xml:space="preserve"> relevantní pro </w:t>
            </w:r>
            <w:r w:rsidR="005A489F" w:rsidRPr="004959C7">
              <w:rPr>
                <w:rStyle w:val="Hypertextovodkaz"/>
                <w:rFonts w:eastAsiaTheme="minorEastAsia"/>
              </w:rPr>
              <w:t xml:space="preserve">PO </w:t>
            </w:r>
            <w:r w:rsidR="00F41D70" w:rsidRPr="004959C7">
              <w:rPr>
                <w:rStyle w:val="Hypertextovodkaz"/>
                <w:rFonts w:eastAsiaTheme="minorEastAsia"/>
              </w:rPr>
              <w:t>2014–2020</w:t>
            </w:r>
          </w:hyperlink>
          <w:r w:rsidR="004959C7">
            <w:rPr>
              <w:rFonts w:eastAsiaTheme="minorEastAsia"/>
              <w:webHidden/>
            </w:rPr>
            <w:t xml:space="preserve">   …………………….</w:t>
          </w:r>
          <w:r w:rsidR="00884A8D">
            <w:rPr>
              <w:rFonts w:eastAsiaTheme="minorEastAsia"/>
              <w:webHidden/>
            </w:rPr>
            <w:t>117</w:t>
          </w:r>
        </w:p>
        <w:p w:rsidR="00F41D70" w:rsidRDefault="001C7918" w:rsidP="00F41D70">
          <w:pPr>
            <w:ind w:left="851"/>
            <w:rPr>
              <w:rFonts w:eastAsiaTheme="minorEastAsia"/>
            </w:rPr>
          </w:pPr>
          <w:hyperlink w:anchor="PO_2021" w:history="1">
            <w:r w:rsidR="00F41D70" w:rsidRPr="004959C7">
              <w:rPr>
                <w:rStyle w:val="Hypertextovodkaz"/>
                <w:rFonts w:eastAsiaTheme="minorEastAsia"/>
              </w:rPr>
              <w:t>Investiční priority relevantní pro PO 2021–2027</w:t>
            </w:r>
          </w:hyperlink>
          <w:r w:rsidR="004959C7">
            <w:rPr>
              <w:rFonts w:eastAsiaTheme="minorEastAsia"/>
            </w:rPr>
            <w:t xml:space="preserve">   …………………….</w:t>
          </w:r>
          <w:r w:rsidR="00884A8D">
            <w:rPr>
              <w:rFonts w:eastAsiaTheme="minorEastAsia"/>
            </w:rPr>
            <w:t>145</w:t>
          </w:r>
        </w:p>
        <w:p w:rsidR="004959C7" w:rsidRDefault="001C7918" w:rsidP="004B1F24">
          <w:pPr>
            <w:ind w:left="2268"/>
            <w:rPr>
              <w:rFonts w:eastAsiaTheme="minorEastAsia"/>
            </w:rPr>
          </w:pPr>
          <w:hyperlink w:anchor="InvMŠ" w:history="1">
            <w:r w:rsidR="004959C7" w:rsidRPr="004959C7">
              <w:rPr>
                <w:rStyle w:val="Hypertextovodkaz"/>
                <w:rFonts w:eastAsiaTheme="minorEastAsia"/>
              </w:rPr>
              <w:t>Investice do MŠ</w:t>
            </w:r>
          </w:hyperlink>
          <w:r w:rsidR="004959C7">
            <w:rPr>
              <w:rFonts w:eastAsiaTheme="minorEastAsia"/>
            </w:rPr>
            <w:t xml:space="preserve">  </w:t>
          </w:r>
          <w:r w:rsidR="00884A8D">
            <w:rPr>
              <w:rFonts w:eastAsiaTheme="minorEastAsia"/>
            </w:rPr>
            <w:t xml:space="preserve">  </w:t>
          </w:r>
          <w:r w:rsidR="004959C7">
            <w:rPr>
              <w:rFonts w:eastAsiaTheme="minorEastAsia"/>
            </w:rPr>
            <w:t xml:space="preserve"> </w:t>
          </w:r>
          <w:r w:rsidR="004B1F24">
            <w:rPr>
              <w:rFonts w:eastAsiaTheme="minorEastAsia"/>
            </w:rPr>
            <w:t>………………..</w:t>
          </w:r>
          <w:r w:rsidR="004959C7">
            <w:rPr>
              <w:rFonts w:eastAsiaTheme="minorEastAsia"/>
            </w:rPr>
            <w:t>…………………….</w:t>
          </w:r>
          <w:r w:rsidR="00884A8D">
            <w:rPr>
              <w:rFonts w:eastAsiaTheme="minorEastAsia"/>
            </w:rPr>
            <w:t>146</w:t>
          </w:r>
        </w:p>
        <w:p w:rsidR="004959C7" w:rsidRPr="005A489F" w:rsidRDefault="001C7918" w:rsidP="004B1F24">
          <w:pPr>
            <w:ind w:left="2268"/>
            <w:rPr>
              <w:rFonts w:eastAsiaTheme="minorEastAsia"/>
            </w:rPr>
          </w:pPr>
          <w:hyperlink w:anchor="InvZŠ" w:history="1">
            <w:r w:rsidR="004959C7" w:rsidRPr="004959C7">
              <w:rPr>
                <w:rStyle w:val="Hypertextovodkaz"/>
                <w:rFonts w:eastAsiaTheme="minorEastAsia"/>
              </w:rPr>
              <w:t>Investice do ZŠ</w:t>
            </w:r>
          </w:hyperlink>
          <w:r w:rsidR="004959C7">
            <w:rPr>
              <w:rFonts w:eastAsiaTheme="minorEastAsia"/>
            </w:rPr>
            <w:t xml:space="preserve">   </w:t>
          </w:r>
          <w:r w:rsidR="00884A8D">
            <w:rPr>
              <w:rFonts w:eastAsiaTheme="minorEastAsia"/>
            </w:rPr>
            <w:t xml:space="preserve">   </w:t>
          </w:r>
          <w:r w:rsidR="004B1F24">
            <w:rPr>
              <w:rFonts w:eastAsiaTheme="minorEastAsia"/>
            </w:rPr>
            <w:t>……………….</w:t>
          </w:r>
          <w:r w:rsidR="004959C7">
            <w:rPr>
              <w:rFonts w:eastAsiaTheme="minorEastAsia"/>
            </w:rPr>
            <w:t>…………………….</w:t>
          </w:r>
          <w:r w:rsidR="00884A8D">
            <w:rPr>
              <w:rFonts w:eastAsiaTheme="minorEastAsia"/>
            </w:rPr>
            <w:t>159</w:t>
          </w:r>
        </w:p>
        <w:p w:rsidR="00EE63F2" w:rsidRDefault="001C7918">
          <w:pPr>
            <w:pStyle w:val="Obsah1"/>
            <w:tabs>
              <w:tab w:val="right" w:leader="dot" w:pos="9204"/>
            </w:tabs>
            <w:rPr>
              <w:rFonts w:asciiTheme="minorHAnsi" w:eastAsiaTheme="minorEastAsia" w:hAnsiTheme="minorHAnsi" w:cstheme="minorBidi"/>
              <w:noProof/>
              <w:szCs w:val="22"/>
            </w:rPr>
          </w:pPr>
          <w:hyperlink w:anchor="_Toc112794847" w:history="1">
            <w:r w:rsidR="00EE63F2" w:rsidRPr="00197856">
              <w:rPr>
                <w:rStyle w:val="Hypertextovodkaz"/>
                <w:rFonts w:eastAsiaTheme="majorEastAsia"/>
                <w:noProof/>
              </w:rPr>
              <w:t>AKČNÍ PLÁNOVÁNÍ</w:t>
            </w:r>
            <w:r w:rsidR="00EE63F2">
              <w:rPr>
                <w:noProof/>
                <w:webHidden/>
              </w:rPr>
              <w:tab/>
            </w:r>
            <w:r>
              <w:rPr>
                <w:noProof/>
                <w:webHidden/>
              </w:rPr>
              <w:fldChar w:fldCharType="begin"/>
            </w:r>
            <w:r w:rsidR="00EE63F2">
              <w:rPr>
                <w:noProof/>
                <w:webHidden/>
              </w:rPr>
              <w:instrText xml:space="preserve"> PAGEREF _Toc112794847 \h </w:instrText>
            </w:r>
            <w:r>
              <w:rPr>
                <w:noProof/>
                <w:webHidden/>
              </w:rPr>
            </w:r>
            <w:r>
              <w:rPr>
                <w:noProof/>
                <w:webHidden/>
              </w:rPr>
              <w:fldChar w:fldCharType="separate"/>
            </w:r>
            <w:r w:rsidR="00C043C1">
              <w:rPr>
                <w:noProof/>
                <w:webHidden/>
              </w:rPr>
              <w:t>176</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48" w:history="1">
            <w:r w:rsidR="00EE63F2" w:rsidRPr="00197856">
              <w:rPr>
                <w:rStyle w:val="Hypertextovodkaz"/>
                <w:rFonts w:asciiTheme="majorHAnsi" w:eastAsia="Calibri" w:hAnsiTheme="majorHAnsi" w:cstheme="majorBidi"/>
                <w:b/>
                <w:lang w:eastAsia="en-US"/>
              </w:rPr>
              <w:t>ROČNÍ AKČNÍ PLÁN</w:t>
            </w:r>
            <w:r w:rsidR="00EE63F2">
              <w:rPr>
                <w:webHidden/>
              </w:rPr>
              <w:tab/>
            </w:r>
            <w:r>
              <w:rPr>
                <w:webHidden/>
              </w:rPr>
              <w:fldChar w:fldCharType="begin"/>
            </w:r>
            <w:r w:rsidR="00EE63F2">
              <w:rPr>
                <w:webHidden/>
              </w:rPr>
              <w:instrText xml:space="preserve"> PAGEREF _Toc112794848 \h </w:instrText>
            </w:r>
            <w:r>
              <w:rPr>
                <w:webHidden/>
              </w:rPr>
            </w:r>
            <w:r>
              <w:rPr>
                <w:webHidden/>
              </w:rPr>
              <w:fldChar w:fldCharType="separate"/>
            </w:r>
            <w:r w:rsidR="00C043C1">
              <w:rPr>
                <w:webHidden/>
              </w:rPr>
              <w:t>180</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49" w:history="1">
            <w:r w:rsidR="00EE63F2" w:rsidRPr="00197856">
              <w:rPr>
                <w:rStyle w:val="Hypertextovodkaz"/>
                <w:rFonts w:asciiTheme="majorHAnsi" w:eastAsia="Calibri" w:hAnsiTheme="majorHAnsi" w:cstheme="majorBidi"/>
                <w:b/>
                <w:lang w:eastAsia="en-US"/>
              </w:rPr>
              <w:t>Priorita I - Tvorba příznivých materiálních a sociálních podmínek</w:t>
            </w:r>
            <w:r w:rsidR="00EE63F2">
              <w:rPr>
                <w:webHidden/>
              </w:rPr>
              <w:tab/>
            </w:r>
            <w:r>
              <w:rPr>
                <w:webHidden/>
              </w:rPr>
              <w:fldChar w:fldCharType="begin"/>
            </w:r>
            <w:r w:rsidR="00EE63F2">
              <w:rPr>
                <w:webHidden/>
              </w:rPr>
              <w:instrText xml:space="preserve"> PAGEREF _Toc112794849 \h </w:instrText>
            </w:r>
            <w:r>
              <w:rPr>
                <w:webHidden/>
              </w:rPr>
            </w:r>
            <w:r>
              <w:rPr>
                <w:webHidden/>
              </w:rPr>
              <w:fldChar w:fldCharType="separate"/>
            </w:r>
            <w:r w:rsidR="00C043C1">
              <w:rPr>
                <w:webHidden/>
              </w:rPr>
              <w:t>181</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50" w:history="1">
            <w:r w:rsidR="00EE63F2" w:rsidRPr="00197856">
              <w:rPr>
                <w:rStyle w:val="Hypertextovodkaz"/>
                <w:rFonts w:asciiTheme="majorHAnsi" w:eastAsia="Calibri" w:hAnsiTheme="majorHAnsi" w:cstheme="majorBidi"/>
                <w:b/>
                <w:lang w:eastAsia="en-US"/>
              </w:rPr>
              <w:t>Priorita III - Cílená podpora dětí a žáků</w:t>
            </w:r>
            <w:r w:rsidR="00EE63F2">
              <w:rPr>
                <w:webHidden/>
              </w:rPr>
              <w:tab/>
            </w:r>
            <w:r>
              <w:rPr>
                <w:webHidden/>
              </w:rPr>
              <w:fldChar w:fldCharType="begin"/>
            </w:r>
            <w:r w:rsidR="00EE63F2">
              <w:rPr>
                <w:webHidden/>
              </w:rPr>
              <w:instrText xml:space="preserve"> PAGEREF _Toc112794850 \h </w:instrText>
            </w:r>
            <w:r>
              <w:rPr>
                <w:webHidden/>
              </w:rPr>
            </w:r>
            <w:r>
              <w:rPr>
                <w:webHidden/>
              </w:rPr>
              <w:fldChar w:fldCharType="separate"/>
            </w:r>
            <w:r w:rsidR="00C043C1">
              <w:rPr>
                <w:webHidden/>
              </w:rPr>
              <w:t>195</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51" w:history="1">
            <w:r w:rsidR="00EE63F2" w:rsidRPr="00197856">
              <w:rPr>
                <w:rStyle w:val="Hypertextovodkaz"/>
                <w:rFonts w:asciiTheme="majorHAnsi" w:eastAsia="Calibri" w:hAnsiTheme="majorHAnsi" w:cstheme="majorBidi"/>
                <w:b/>
                <w:lang w:eastAsia="en-US"/>
              </w:rPr>
              <w:t>Priorita IV - Partnerství a spolupráce</w:t>
            </w:r>
            <w:r w:rsidR="00EE63F2">
              <w:rPr>
                <w:webHidden/>
              </w:rPr>
              <w:tab/>
            </w:r>
            <w:r>
              <w:rPr>
                <w:webHidden/>
              </w:rPr>
              <w:fldChar w:fldCharType="begin"/>
            </w:r>
            <w:r w:rsidR="00EE63F2">
              <w:rPr>
                <w:webHidden/>
              </w:rPr>
              <w:instrText xml:space="preserve"> PAGEREF _Toc112794851 \h </w:instrText>
            </w:r>
            <w:r>
              <w:rPr>
                <w:webHidden/>
              </w:rPr>
            </w:r>
            <w:r>
              <w:rPr>
                <w:webHidden/>
              </w:rPr>
              <w:fldChar w:fldCharType="separate"/>
            </w:r>
            <w:r w:rsidR="00C043C1">
              <w:rPr>
                <w:webHidden/>
              </w:rPr>
              <w:t>200</w:t>
            </w:r>
            <w:r>
              <w:rPr>
                <w:webHidden/>
              </w:rPr>
              <w:fldChar w:fldCharType="end"/>
            </w:r>
          </w:hyperlink>
        </w:p>
        <w:p w:rsidR="00EE63F2" w:rsidRDefault="001C7918">
          <w:pPr>
            <w:pStyle w:val="Obsah1"/>
            <w:tabs>
              <w:tab w:val="right" w:leader="dot" w:pos="9204"/>
            </w:tabs>
            <w:rPr>
              <w:rFonts w:asciiTheme="minorHAnsi" w:eastAsiaTheme="minorEastAsia" w:hAnsiTheme="minorHAnsi" w:cstheme="minorBidi"/>
              <w:noProof/>
              <w:szCs w:val="22"/>
            </w:rPr>
          </w:pPr>
          <w:hyperlink w:anchor="_Toc112794852" w:history="1">
            <w:r w:rsidR="00EE63F2" w:rsidRPr="00197856">
              <w:rPr>
                <w:rStyle w:val="Hypertextovodkaz"/>
                <w:rFonts w:ascii="Myriad Pro" w:hAnsi="Myriad Pro"/>
                <w:noProof/>
              </w:rPr>
              <w:t>Místní akční plán rozvoje vzdělávání II pro MČ Praha 5</w:t>
            </w:r>
            <w:r w:rsidR="00EE63F2" w:rsidRPr="00197856">
              <w:rPr>
                <w:rStyle w:val="Hypertextovodkaz"/>
                <w:rFonts w:eastAsiaTheme="majorEastAsia"/>
                <w:noProof/>
              </w:rPr>
              <w:t xml:space="preserve"> IMPLEMENTAČNÍ PLÁN MAP II</w:t>
            </w:r>
            <w:r w:rsidR="00EE63F2">
              <w:rPr>
                <w:noProof/>
                <w:webHidden/>
              </w:rPr>
              <w:tab/>
            </w:r>
            <w:r>
              <w:rPr>
                <w:noProof/>
                <w:webHidden/>
              </w:rPr>
              <w:fldChar w:fldCharType="begin"/>
            </w:r>
            <w:r w:rsidR="00EE63F2">
              <w:rPr>
                <w:noProof/>
                <w:webHidden/>
              </w:rPr>
              <w:instrText xml:space="preserve"> PAGEREF _Toc112794852 \h </w:instrText>
            </w:r>
            <w:r>
              <w:rPr>
                <w:noProof/>
                <w:webHidden/>
              </w:rPr>
            </w:r>
            <w:r>
              <w:rPr>
                <w:noProof/>
                <w:webHidden/>
              </w:rPr>
              <w:fldChar w:fldCharType="separate"/>
            </w:r>
            <w:r w:rsidR="00C043C1">
              <w:rPr>
                <w:noProof/>
                <w:webHidden/>
              </w:rPr>
              <w:t>207</w:t>
            </w:r>
            <w:r>
              <w:rPr>
                <w:noProof/>
                <w:webHidden/>
              </w:rPr>
              <w:fldChar w:fldCharType="end"/>
            </w:r>
          </w:hyperlink>
        </w:p>
        <w:p w:rsidR="00EE63F2" w:rsidRDefault="001C7918">
          <w:pPr>
            <w:pStyle w:val="Obsah1"/>
            <w:tabs>
              <w:tab w:val="right" w:leader="dot" w:pos="9204"/>
            </w:tabs>
            <w:rPr>
              <w:rFonts w:asciiTheme="minorHAnsi" w:eastAsiaTheme="minorEastAsia" w:hAnsiTheme="minorHAnsi" w:cstheme="minorBidi"/>
              <w:noProof/>
              <w:szCs w:val="22"/>
            </w:rPr>
          </w:pPr>
          <w:hyperlink w:anchor="_Toc112794853" w:history="1">
            <w:r w:rsidR="00EE63F2" w:rsidRPr="00197856">
              <w:rPr>
                <w:rStyle w:val="Hypertextovodkaz"/>
                <w:rFonts w:eastAsiaTheme="majorEastAsia"/>
                <w:noProof/>
              </w:rPr>
              <w:t>IMPLEMENTAČNÍ PLÁN</w:t>
            </w:r>
            <w:r w:rsidR="00EE63F2">
              <w:rPr>
                <w:noProof/>
                <w:webHidden/>
              </w:rPr>
              <w:tab/>
            </w:r>
            <w:r>
              <w:rPr>
                <w:noProof/>
                <w:webHidden/>
              </w:rPr>
              <w:fldChar w:fldCharType="begin"/>
            </w:r>
            <w:r w:rsidR="00EE63F2">
              <w:rPr>
                <w:noProof/>
                <w:webHidden/>
              </w:rPr>
              <w:instrText xml:space="preserve"> PAGEREF _Toc112794853 \h </w:instrText>
            </w:r>
            <w:r>
              <w:rPr>
                <w:noProof/>
                <w:webHidden/>
              </w:rPr>
            </w:r>
            <w:r>
              <w:rPr>
                <w:noProof/>
                <w:webHidden/>
              </w:rPr>
              <w:fldChar w:fldCharType="separate"/>
            </w:r>
            <w:r w:rsidR="00C043C1">
              <w:rPr>
                <w:noProof/>
                <w:webHidden/>
              </w:rPr>
              <w:t>208</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54" w:history="1">
            <w:r w:rsidR="00EE63F2" w:rsidRPr="00197856">
              <w:rPr>
                <w:rStyle w:val="Hypertextovodkaz"/>
                <w:rFonts w:eastAsia="Calibri"/>
              </w:rPr>
              <w:t>ORGANIZAČNÍ STRUKTURA</w:t>
            </w:r>
            <w:r w:rsidR="00EE63F2">
              <w:rPr>
                <w:webHidden/>
              </w:rPr>
              <w:tab/>
            </w:r>
            <w:r>
              <w:rPr>
                <w:webHidden/>
              </w:rPr>
              <w:fldChar w:fldCharType="begin"/>
            </w:r>
            <w:r w:rsidR="00EE63F2">
              <w:rPr>
                <w:webHidden/>
              </w:rPr>
              <w:instrText xml:space="preserve"> PAGEREF _Toc112794854 \h </w:instrText>
            </w:r>
            <w:r>
              <w:rPr>
                <w:webHidden/>
              </w:rPr>
            </w:r>
            <w:r>
              <w:rPr>
                <w:webHidden/>
              </w:rPr>
              <w:fldChar w:fldCharType="separate"/>
            </w:r>
            <w:r w:rsidR="00C043C1">
              <w:rPr>
                <w:webHidden/>
              </w:rPr>
              <w:t>209</w:t>
            </w:r>
            <w:r>
              <w:rPr>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55" w:history="1">
            <w:r w:rsidR="00EE63F2" w:rsidRPr="00197856">
              <w:rPr>
                <w:rStyle w:val="Hypertextovodkaz"/>
                <w:noProof/>
              </w:rPr>
              <w:t>Realizační tým</w:t>
            </w:r>
            <w:r w:rsidR="00EE63F2">
              <w:rPr>
                <w:noProof/>
                <w:webHidden/>
              </w:rPr>
              <w:tab/>
            </w:r>
            <w:r>
              <w:rPr>
                <w:noProof/>
                <w:webHidden/>
              </w:rPr>
              <w:fldChar w:fldCharType="begin"/>
            </w:r>
            <w:r w:rsidR="00EE63F2">
              <w:rPr>
                <w:noProof/>
                <w:webHidden/>
              </w:rPr>
              <w:instrText xml:space="preserve"> PAGEREF _Toc112794855 \h </w:instrText>
            </w:r>
            <w:r>
              <w:rPr>
                <w:noProof/>
                <w:webHidden/>
              </w:rPr>
            </w:r>
            <w:r>
              <w:rPr>
                <w:noProof/>
                <w:webHidden/>
              </w:rPr>
              <w:fldChar w:fldCharType="separate"/>
            </w:r>
            <w:r w:rsidR="00C043C1">
              <w:rPr>
                <w:noProof/>
                <w:webHidden/>
              </w:rPr>
              <w:t>209</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56" w:history="1">
            <w:r w:rsidR="00EE63F2" w:rsidRPr="00197856">
              <w:rPr>
                <w:rStyle w:val="Hypertextovodkaz"/>
                <w:noProof/>
              </w:rPr>
              <w:t>Povinnosti členů realizačního týmu</w:t>
            </w:r>
            <w:r w:rsidR="00EE63F2">
              <w:rPr>
                <w:noProof/>
                <w:webHidden/>
              </w:rPr>
              <w:tab/>
            </w:r>
            <w:r>
              <w:rPr>
                <w:noProof/>
                <w:webHidden/>
              </w:rPr>
              <w:fldChar w:fldCharType="begin"/>
            </w:r>
            <w:r w:rsidR="00EE63F2">
              <w:rPr>
                <w:noProof/>
                <w:webHidden/>
              </w:rPr>
              <w:instrText xml:space="preserve"> PAGEREF _Toc112794856 \h </w:instrText>
            </w:r>
            <w:r>
              <w:rPr>
                <w:noProof/>
                <w:webHidden/>
              </w:rPr>
            </w:r>
            <w:r>
              <w:rPr>
                <w:noProof/>
                <w:webHidden/>
              </w:rPr>
              <w:fldChar w:fldCharType="separate"/>
            </w:r>
            <w:r w:rsidR="00C043C1">
              <w:rPr>
                <w:noProof/>
                <w:webHidden/>
              </w:rPr>
              <w:t>212</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57" w:history="1">
            <w:r w:rsidR="00EE63F2" w:rsidRPr="00197856">
              <w:rPr>
                <w:rStyle w:val="Hypertextovodkaz"/>
                <w:noProof/>
              </w:rPr>
              <w:t>Řídící výbor MAP</w:t>
            </w:r>
            <w:r w:rsidR="00EE63F2">
              <w:rPr>
                <w:noProof/>
                <w:webHidden/>
              </w:rPr>
              <w:tab/>
            </w:r>
            <w:r>
              <w:rPr>
                <w:noProof/>
                <w:webHidden/>
              </w:rPr>
              <w:fldChar w:fldCharType="begin"/>
            </w:r>
            <w:r w:rsidR="00EE63F2">
              <w:rPr>
                <w:noProof/>
                <w:webHidden/>
              </w:rPr>
              <w:instrText xml:space="preserve"> PAGEREF _Toc112794857 \h </w:instrText>
            </w:r>
            <w:r>
              <w:rPr>
                <w:noProof/>
                <w:webHidden/>
              </w:rPr>
            </w:r>
            <w:r>
              <w:rPr>
                <w:noProof/>
                <w:webHidden/>
              </w:rPr>
              <w:fldChar w:fldCharType="separate"/>
            </w:r>
            <w:r w:rsidR="00C043C1">
              <w:rPr>
                <w:noProof/>
                <w:webHidden/>
              </w:rPr>
              <w:t>215</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58" w:history="1">
            <w:r w:rsidR="00EE63F2" w:rsidRPr="00197856">
              <w:rPr>
                <w:rStyle w:val="Hypertextovodkaz"/>
                <w:noProof/>
              </w:rPr>
              <w:t>Harmonogram činnosti jednotlivých platforem MAP II v daném území</w:t>
            </w:r>
            <w:r w:rsidR="00EE63F2">
              <w:rPr>
                <w:noProof/>
                <w:webHidden/>
              </w:rPr>
              <w:tab/>
            </w:r>
            <w:r>
              <w:rPr>
                <w:noProof/>
                <w:webHidden/>
              </w:rPr>
              <w:fldChar w:fldCharType="begin"/>
            </w:r>
            <w:r w:rsidR="00EE63F2">
              <w:rPr>
                <w:noProof/>
                <w:webHidden/>
              </w:rPr>
              <w:instrText xml:space="preserve"> PAGEREF _Toc112794858 \h </w:instrText>
            </w:r>
            <w:r>
              <w:rPr>
                <w:noProof/>
                <w:webHidden/>
              </w:rPr>
            </w:r>
            <w:r>
              <w:rPr>
                <w:noProof/>
                <w:webHidden/>
              </w:rPr>
              <w:fldChar w:fldCharType="separate"/>
            </w:r>
            <w:r w:rsidR="00C043C1">
              <w:rPr>
                <w:noProof/>
                <w:webHidden/>
              </w:rPr>
              <w:t>217</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59" w:history="1">
            <w:r w:rsidR="00EE63F2" w:rsidRPr="00197856">
              <w:rPr>
                <w:rStyle w:val="Hypertextovodkaz"/>
                <w:noProof/>
              </w:rPr>
              <w:t>Cílové skupiny a aktéři MAP II v daném území</w:t>
            </w:r>
            <w:r w:rsidR="00EE63F2">
              <w:rPr>
                <w:noProof/>
                <w:webHidden/>
              </w:rPr>
              <w:tab/>
            </w:r>
            <w:r>
              <w:rPr>
                <w:noProof/>
                <w:webHidden/>
              </w:rPr>
              <w:fldChar w:fldCharType="begin"/>
            </w:r>
            <w:r w:rsidR="00EE63F2">
              <w:rPr>
                <w:noProof/>
                <w:webHidden/>
              </w:rPr>
              <w:instrText xml:space="preserve"> PAGEREF _Toc112794859 \h </w:instrText>
            </w:r>
            <w:r>
              <w:rPr>
                <w:noProof/>
                <w:webHidden/>
              </w:rPr>
            </w:r>
            <w:r>
              <w:rPr>
                <w:noProof/>
                <w:webHidden/>
              </w:rPr>
              <w:fldChar w:fldCharType="separate"/>
            </w:r>
            <w:r w:rsidR="00C043C1">
              <w:rPr>
                <w:noProof/>
                <w:webHidden/>
              </w:rPr>
              <w:t>218</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0" w:history="1">
            <w:r w:rsidR="00EE63F2" w:rsidRPr="00197856">
              <w:rPr>
                <w:rStyle w:val="Hypertextovodkaz"/>
                <w:noProof/>
              </w:rPr>
              <w:t>Podrobnější popis a bližší identifikace nejdůležitějších cílových skupin</w:t>
            </w:r>
            <w:r w:rsidR="00EE63F2">
              <w:rPr>
                <w:noProof/>
                <w:webHidden/>
              </w:rPr>
              <w:tab/>
            </w:r>
            <w:r>
              <w:rPr>
                <w:noProof/>
                <w:webHidden/>
              </w:rPr>
              <w:fldChar w:fldCharType="begin"/>
            </w:r>
            <w:r w:rsidR="00EE63F2">
              <w:rPr>
                <w:noProof/>
                <w:webHidden/>
              </w:rPr>
              <w:instrText xml:space="preserve"> PAGEREF _Toc112794860 \h </w:instrText>
            </w:r>
            <w:r>
              <w:rPr>
                <w:noProof/>
                <w:webHidden/>
              </w:rPr>
            </w:r>
            <w:r>
              <w:rPr>
                <w:noProof/>
                <w:webHidden/>
              </w:rPr>
              <w:fldChar w:fldCharType="separate"/>
            </w:r>
            <w:r w:rsidR="00C043C1">
              <w:rPr>
                <w:noProof/>
                <w:webHidden/>
              </w:rPr>
              <w:t>218</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1" w:history="1">
            <w:r w:rsidR="00EE63F2" w:rsidRPr="00197856">
              <w:rPr>
                <w:rStyle w:val="Hypertextovodkaz"/>
                <w:noProof/>
              </w:rPr>
              <w:t>Členění aktérů MAP II v daném území</w:t>
            </w:r>
            <w:r w:rsidR="00EE63F2">
              <w:rPr>
                <w:noProof/>
                <w:webHidden/>
              </w:rPr>
              <w:tab/>
            </w:r>
            <w:r>
              <w:rPr>
                <w:noProof/>
                <w:webHidden/>
              </w:rPr>
              <w:fldChar w:fldCharType="begin"/>
            </w:r>
            <w:r w:rsidR="00EE63F2">
              <w:rPr>
                <w:noProof/>
                <w:webHidden/>
              </w:rPr>
              <w:instrText xml:space="preserve"> PAGEREF _Toc112794861 \h </w:instrText>
            </w:r>
            <w:r>
              <w:rPr>
                <w:noProof/>
                <w:webHidden/>
              </w:rPr>
            </w:r>
            <w:r>
              <w:rPr>
                <w:noProof/>
                <w:webHidden/>
              </w:rPr>
              <w:fldChar w:fldCharType="separate"/>
            </w:r>
            <w:r w:rsidR="00C043C1">
              <w:rPr>
                <w:noProof/>
                <w:webHidden/>
              </w:rPr>
              <w:t>222</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62" w:history="1">
            <w:r w:rsidR="00EE63F2" w:rsidRPr="00197856">
              <w:rPr>
                <w:rStyle w:val="Hypertextovodkaz"/>
                <w:rFonts w:eastAsia="Calibri"/>
              </w:rPr>
              <w:t>PRINCIPY MAP</w:t>
            </w:r>
            <w:r w:rsidR="00EE63F2">
              <w:rPr>
                <w:webHidden/>
              </w:rPr>
              <w:tab/>
            </w:r>
            <w:r>
              <w:rPr>
                <w:webHidden/>
              </w:rPr>
              <w:fldChar w:fldCharType="begin"/>
            </w:r>
            <w:r w:rsidR="00EE63F2">
              <w:rPr>
                <w:webHidden/>
              </w:rPr>
              <w:instrText xml:space="preserve"> PAGEREF _Toc112794862 \h </w:instrText>
            </w:r>
            <w:r>
              <w:rPr>
                <w:webHidden/>
              </w:rPr>
            </w:r>
            <w:r>
              <w:rPr>
                <w:webHidden/>
              </w:rPr>
              <w:fldChar w:fldCharType="separate"/>
            </w:r>
            <w:r w:rsidR="00C043C1">
              <w:rPr>
                <w:webHidden/>
              </w:rPr>
              <w:t>223</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63" w:history="1">
            <w:r w:rsidR="00EE63F2" w:rsidRPr="00197856">
              <w:rPr>
                <w:rStyle w:val="Hypertextovodkaz"/>
                <w:rFonts w:eastAsia="Calibri"/>
              </w:rPr>
              <w:t>KOMUNIKAČNÍ STRATEGIE ZAPOJENÍ DOTČENÉ VEŘEJNOSTI</w:t>
            </w:r>
            <w:r w:rsidR="00EE63F2">
              <w:rPr>
                <w:webHidden/>
              </w:rPr>
              <w:tab/>
            </w:r>
            <w:r>
              <w:rPr>
                <w:webHidden/>
              </w:rPr>
              <w:fldChar w:fldCharType="begin"/>
            </w:r>
            <w:r w:rsidR="00EE63F2">
              <w:rPr>
                <w:webHidden/>
              </w:rPr>
              <w:instrText xml:space="preserve"> PAGEREF _Toc112794863 \h </w:instrText>
            </w:r>
            <w:r>
              <w:rPr>
                <w:webHidden/>
              </w:rPr>
            </w:r>
            <w:r>
              <w:rPr>
                <w:webHidden/>
              </w:rPr>
              <w:fldChar w:fldCharType="separate"/>
            </w:r>
            <w:r w:rsidR="00C043C1">
              <w:rPr>
                <w:webHidden/>
              </w:rPr>
              <w:t>226</w:t>
            </w:r>
            <w:r>
              <w:rPr>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4" w:history="1">
            <w:r w:rsidR="00EE63F2" w:rsidRPr="00197856">
              <w:rPr>
                <w:rStyle w:val="Hypertextovodkaz"/>
                <w:noProof/>
              </w:rPr>
              <w:t>Komunikační plán</w:t>
            </w:r>
            <w:r w:rsidR="00EE63F2">
              <w:rPr>
                <w:noProof/>
                <w:webHidden/>
              </w:rPr>
              <w:tab/>
            </w:r>
            <w:r>
              <w:rPr>
                <w:noProof/>
                <w:webHidden/>
              </w:rPr>
              <w:fldChar w:fldCharType="begin"/>
            </w:r>
            <w:r w:rsidR="00EE63F2">
              <w:rPr>
                <w:noProof/>
                <w:webHidden/>
              </w:rPr>
              <w:instrText xml:space="preserve"> PAGEREF _Toc112794864 \h </w:instrText>
            </w:r>
            <w:r>
              <w:rPr>
                <w:noProof/>
                <w:webHidden/>
              </w:rPr>
            </w:r>
            <w:r>
              <w:rPr>
                <w:noProof/>
                <w:webHidden/>
              </w:rPr>
              <w:fldChar w:fldCharType="separate"/>
            </w:r>
            <w:r w:rsidR="00C043C1">
              <w:rPr>
                <w:noProof/>
                <w:webHidden/>
              </w:rPr>
              <w:t>231</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5" w:history="1">
            <w:r w:rsidR="00EE63F2" w:rsidRPr="00197856">
              <w:rPr>
                <w:rStyle w:val="Hypertextovodkaz"/>
                <w:noProof/>
              </w:rPr>
              <w:t>Konzultační proces</w:t>
            </w:r>
            <w:r w:rsidR="00EE63F2">
              <w:rPr>
                <w:noProof/>
                <w:webHidden/>
              </w:rPr>
              <w:tab/>
            </w:r>
            <w:r>
              <w:rPr>
                <w:noProof/>
                <w:webHidden/>
              </w:rPr>
              <w:fldChar w:fldCharType="begin"/>
            </w:r>
            <w:r w:rsidR="00EE63F2">
              <w:rPr>
                <w:noProof/>
                <w:webHidden/>
              </w:rPr>
              <w:instrText xml:space="preserve"> PAGEREF _Toc112794865 \h </w:instrText>
            </w:r>
            <w:r>
              <w:rPr>
                <w:noProof/>
                <w:webHidden/>
              </w:rPr>
            </w:r>
            <w:r>
              <w:rPr>
                <w:noProof/>
                <w:webHidden/>
              </w:rPr>
              <w:fldChar w:fldCharType="separate"/>
            </w:r>
            <w:r w:rsidR="00C043C1">
              <w:rPr>
                <w:noProof/>
                <w:webHidden/>
              </w:rPr>
              <w:t>234</w:t>
            </w:r>
            <w:r>
              <w:rPr>
                <w:noProof/>
                <w:webHidden/>
              </w:rPr>
              <w:fldChar w:fldCharType="end"/>
            </w:r>
          </w:hyperlink>
        </w:p>
        <w:p w:rsidR="00EE63F2" w:rsidRDefault="001C7918">
          <w:pPr>
            <w:pStyle w:val="Obsah2"/>
            <w:rPr>
              <w:rFonts w:asciiTheme="minorHAnsi" w:eastAsiaTheme="minorEastAsia" w:hAnsiTheme="minorHAnsi" w:cstheme="minorBidi"/>
              <w:szCs w:val="22"/>
            </w:rPr>
          </w:pPr>
          <w:hyperlink w:anchor="_Toc112794866" w:history="1">
            <w:r w:rsidR="00EE63F2" w:rsidRPr="00197856">
              <w:rPr>
                <w:rStyle w:val="Hypertextovodkaz"/>
                <w:rFonts w:eastAsia="Calibri"/>
              </w:rPr>
              <w:t>HARMONOGRAM IMPLEMENTACE MAP II</w:t>
            </w:r>
            <w:r w:rsidR="00EE63F2">
              <w:rPr>
                <w:webHidden/>
              </w:rPr>
              <w:tab/>
            </w:r>
            <w:r>
              <w:rPr>
                <w:webHidden/>
              </w:rPr>
              <w:fldChar w:fldCharType="begin"/>
            </w:r>
            <w:r w:rsidR="00EE63F2">
              <w:rPr>
                <w:webHidden/>
              </w:rPr>
              <w:instrText xml:space="preserve"> PAGEREF _Toc112794866 \h </w:instrText>
            </w:r>
            <w:r>
              <w:rPr>
                <w:webHidden/>
              </w:rPr>
            </w:r>
            <w:r>
              <w:rPr>
                <w:webHidden/>
              </w:rPr>
              <w:fldChar w:fldCharType="separate"/>
            </w:r>
            <w:r w:rsidR="00C043C1">
              <w:rPr>
                <w:webHidden/>
              </w:rPr>
              <w:t>236</w:t>
            </w:r>
            <w:r>
              <w:rPr>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7" w:history="1">
            <w:r w:rsidR="00EE63F2" w:rsidRPr="00197856">
              <w:rPr>
                <w:rStyle w:val="Hypertextovodkaz"/>
                <w:noProof/>
              </w:rPr>
              <w:t>Harmonogram činnosti realizačního týmu</w:t>
            </w:r>
            <w:r w:rsidR="00EE63F2">
              <w:rPr>
                <w:noProof/>
                <w:webHidden/>
              </w:rPr>
              <w:tab/>
            </w:r>
            <w:r>
              <w:rPr>
                <w:noProof/>
                <w:webHidden/>
              </w:rPr>
              <w:fldChar w:fldCharType="begin"/>
            </w:r>
            <w:r w:rsidR="00EE63F2">
              <w:rPr>
                <w:noProof/>
                <w:webHidden/>
              </w:rPr>
              <w:instrText xml:space="preserve"> PAGEREF _Toc112794867 \h </w:instrText>
            </w:r>
            <w:r>
              <w:rPr>
                <w:noProof/>
                <w:webHidden/>
              </w:rPr>
            </w:r>
            <w:r>
              <w:rPr>
                <w:noProof/>
                <w:webHidden/>
              </w:rPr>
              <w:fldChar w:fldCharType="separate"/>
            </w:r>
            <w:r w:rsidR="00C043C1">
              <w:rPr>
                <w:noProof/>
                <w:webHidden/>
              </w:rPr>
              <w:t>236</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8" w:history="1">
            <w:r w:rsidR="00EE63F2" w:rsidRPr="00197856">
              <w:rPr>
                <w:rStyle w:val="Hypertextovodkaz"/>
                <w:noProof/>
              </w:rPr>
              <w:t>Harmonogram setkání Řídícího výboru</w:t>
            </w:r>
            <w:r w:rsidR="00EE63F2">
              <w:rPr>
                <w:noProof/>
                <w:webHidden/>
              </w:rPr>
              <w:tab/>
            </w:r>
            <w:r>
              <w:rPr>
                <w:noProof/>
                <w:webHidden/>
              </w:rPr>
              <w:fldChar w:fldCharType="begin"/>
            </w:r>
            <w:r w:rsidR="00EE63F2">
              <w:rPr>
                <w:noProof/>
                <w:webHidden/>
              </w:rPr>
              <w:instrText xml:space="preserve"> PAGEREF _Toc112794868 \h </w:instrText>
            </w:r>
            <w:r>
              <w:rPr>
                <w:noProof/>
                <w:webHidden/>
              </w:rPr>
            </w:r>
            <w:r>
              <w:rPr>
                <w:noProof/>
                <w:webHidden/>
              </w:rPr>
              <w:fldChar w:fldCharType="separate"/>
            </w:r>
            <w:r w:rsidR="00C043C1">
              <w:rPr>
                <w:noProof/>
                <w:webHidden/>
              </w:rPr>
              <w:t>237</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69" w:history="1">
            <w:r w:rsidR="00EE63F2" w:rsidRPr="00197856">
              <w:rPr>
                <w:rStyle w:val="Hypertextovodkaz"/>
                <w:noProof/>
              </w:rPr>
              <w:t>Harmonogram klíčových aktivit</w:t>
            </w:r>
            <w:r w:rsidR="00EE63F2">
              <w:rPr>
                <w:noProof/>
                <w:webHidden/>
              </w:rPr>
              <w:tab/>
            </w:r>
            <w:r>
              <w:rPr>
                <w:noProof/>
                <w:webHidden/>
              </w:rPr>
              <w:fldChar w:fldCharType="begin"/>
            </w:r>
            <w:r w:rsidR="00EE63F2">
              <w:rPr>
                <w:noProof/>
                <w:webHidden/>
              </w:rPr>
              <w:instrText xml:space="preserve"> PAGEREF _Toc112794869 \h </w:instrText>
            </w:r>
            <w:r>
              <w:rPr>
                <w:noProof/>
                <w:webHidden/>
              </w:rPr>
            </w:r>
            <w:r>
              <w:rPr>
                <w:noProof/>
                <w:webHidden/>
              </w:rPr>
              <w:fldChar w:fldCharType="separate"/>
            </w:r>
            <w:r w:rsidR="00C043C1">
              <w:rPr>
                <w:noProof/>
                <w:webHidden/>
              </w:rPr>
              <w:t>237</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70" w:history="1">
            <w:r w:rsidR="00EE63F2" w:rsidRPr="00197856">
              <w:rPr>
                <w:rStyle w:val="Hypertextovodkaz"/>
                <w:noProof/>
              </w:rPr>
              <w:t>Klíčové milníky realizace projektu</w:t>
            </w:r>
            <w:r w:rsidR="00EE63F2">
              <w:rPr>
                <w:noProof/>
                <w:webHidden/>
              </w:rPr>
              <w:tab/>
            </w:r>
            <w:r>
              <w:rPr>
                <w:noProof/>
                <w:webHidden/>
              </w:rPr>
              <w:fldChar w:fldCharType="begin"/>
            </w:r>
            <w:r w:rsidR="00EE63F2">
              <w:rPr>
                <w:noProof/>
                <w:webHidden/>
              </w:rPr>
              <w:instrText xml:space="preserve"> PAGEREF _Toc112794870 \h </w:instrText>
            </w:r>
            <w:r>
              <w:rPr>
                <w:noProof/>
                <w:webHidden/>
              </w:rPr>
            </w:r>
            <w:r>
              <w:rPr>
                <w:noProof/>
                <w:webHidden/>
              </w:rPr>
              <w:fldChar w:fldCharType="separate"/>
            </w:r>
            <w:r w:rsidR="00C043C1">
              <w:rPr>
                <w:noProof/>
                <w:webHidden/>
              </w:rPr>
              <w:t>238</w:t>
            </w:r>
            <w:r>
              <w:rPr>
                <w:noProof/>
                <w:webHidden/>
              </w:rPr>
              <w:fldChar w:fldCharType="end"/>
            </w:r>
          </w:hyperlink>
        </w:p>
        <w:p w:rsidR="00EE63F2" w:rsidRDefault="001C7918">
          <w:pPr>
            <w:pStyle w:val="Obsah1"/>
            <w:tabs>
              <w:tab w:val="right" w:leader="dot" w:pos="9204"/>
            </w:tabs>
            <w:rPr>
              <w:rFonts w:asciiTheme="minorHAnsi" w:eastAsiaTheme="minorEastAsia" w:hAnsiTheme="minorHAnsi" w:cstheme="minorBidi"/>
              <w:noProof/>
              <w:szCs w:val="22"/>
            </w:rPr>
          </w:pPr>
          <w:hyperlink w:anchor="_Toc112794871" w:history="1">
            <w:r w:rsidR="00EE63F2" w:rsidRPr="00197856">
              <w:rPr>
                <w:rStyle w:val="Hypertextovodkaz"/>
                <w:rFonts w:eastAsiaTheme="majorEastAsia"/>
                <w:noProof/>
              </w:rPr>
              <w:t>PŘÍLOHY DOKUMENTU MAP II</w:t>
            </w:r>
            <w:r w:rsidR="00EE63F2">
              <w:rPr>
                <w:noProof/>
                <w:webHidden/>
              </w:rPr>
              <w:tab/>
            </w:r>
            <w:r>
              <w:rPr>
                <w:noProof/>
                <w:webHidden/>
              </w:rPr>
              <w:fldChar w:fldCharType="begin"/>
            </w:r>
            <w:r w:rsidR="00EE63F2">
              <w:rPr>
                <w:noProof/>
                <w:webHidden/>
              </w:rPr>
              <w:instrText xml:space="preserve"> PAGEREF _Toc112794871 \h </w:instrText>
            </w:r>
            <w:r>
              <w:rPr>
                <w:noProof/>
                <w:webHidden/>
              </w:rPr>
            </w:r>
            <w:r>
              <w:rPr>
                <w:noProof/>
                <w:webHidden/>
              </w:rPr>
              <w:fldChar w:fldCharType="separate"/>
            </w:r>
            <w:r w:rsidR="00C043C1">
              <w:rPr>
                <w:noProof/>
                <w:webHidden/>
              </w:rPr>
              <w:t>240</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72" w:history="1">
            <w:r w:rsidR="00EE63F2" w:rsidRPr="00197856">
              <w:rPr>
                <w:rStyle w:val="Hypertextovodkaz"/>
                <w:noProof/>
              </w:rPr>
              <w:t>Seznam příloh Implementačního plánu:</w:t>
            </w:r>
            <w:r w:rsidR="00EE63F2">
              <w:rPr>
                <w:noProof/>
                <w:webHidden/>
              </w:rPr>
              <w:tab/>
            </w:r>
            <w:r>
              <w:rPr>
                <w:noProof/>
                <w:webHidden/>
              </w:rPr>
              <w:fldChar w:fldCharType="begin"/>
            </w:r>
            <w:r w:rsidR="00EE63F2">
              <w:rPr>
                <w:noProof/>
                <w:webHidden/>
              </w:rPr>
              <w:instrText xml:space="preserve"> PAGEREF _Toc112794872 \h </w:instrText>
            </w:r>
            <w:r>
              <w:rPr>
                <w:noProof/>
                <w:webHidden/>
              </w:rPr>
            </w:r>
            <w:r>
              <w:rPr>
                <w:noProof/>
                <w:webHidden/>
              </w:rPr>
              <w:fldChar w:fldCharType="separate"/>
            </w:r>
            <w:r w:rsidR="00C043C1">
              <w:rPr>
                <w:noProof/>
                <w:webHidden/>
              </w:rPr>
              <w:t>240</w:t>
            </w:r>
            <w:r>
              <w:rPr>
                <w:noProof/>
                <w:webHidden/>
              </w:rPr>
              <w:fldChar w:fldCharType="end"/>
            </w:r>
          </w:hyperlink>
        </w:p>
        <w:p w:rsidR="00EE63F2" w:rsidRDefault="001C7918">
          <w:pPr>
            <w:pStyle w:val="Obsah3"/>
            <w:tabs>
              <w:tab w:val="right" w:leader="dot" w:pos="9204"/>
            </w:tabs>
            <w:rPr>
              <w:rFonts w:asciiTheme="minorHAnsi" w:eastAsiaTheme="minorEastAsia" w:hAnsiTheme="minorHAnsi" w:cstheme="minorBidi"/>
              <w:noProof/>
              <w:szCs w:val="22"/>
            </w:rPr>
          </w:pPr>
          <w:hyperlink w:anchor="_Toc112794873" w:history="1">
            <w:r w:rsidR="00EE63F2" w:rsidRPr="00197856">
              <w:rPr>
                <w:rStyle w:val="Hypertextovodkaz"/>
                <w:noProof/>
              </w:rPr>
              <w:t>Seznam příloh Analytické části MAP:</w:t>
            </w:r>
            <w:r w:rsidR="00EE63F2">
              <w:rPr>
                <w:noProof/>
                <w:webHidden/>
              </w:rPr>
              <w:tab/>
            </w:r>
            <w:r>
              <w:rPr>
                <w:noProof/>
                <w:webHidden/>
              </w:rPr>
              <w:fldChar w:fldCharType="begin"/>
            </w:r>
            <w:r w:rsidR="00EE63F2">
              <w:rPr>
                <w:noProof/>
                <w:webHidden/>
              </w:rPr>
              <w:instrText xml:space="preserve"> PAGEREF _Toc112794873 \h </w:instrText>
            </w:r>
            <w:r>
              <w:rPr>
                <w:noProof/>
                <w:webHidden/>
              </w:rPr>
            </w:r>
            <w:r>
              <w:rPr>
                <w:noProof/>
                <w:webHidden/>
              </w:rPr>
              <w:fldChar w:fldCharType="separate"/>
            </w:r>
            <w:r w:rsidR="00C043C1">
              <w:rPr>
                <w:noProof/>
                <w:webHidden/>
              </w:rPr>
              <w:t>240</w:t>
            </w:r>
            <w:r>
              <w:rPr>
                <w:noProof/>
                <w:webHidden/>
              </w:rPr>
              <w:fldChar w:fldCharType="end"/>
            </w:r>
          </w:hyperlink>
        </w:p>
        <w:bookmarkStart w:id="4" w:name="_Hlk112797884"/>
        <w:p w:rsidR="00EE63F2" w:rsidRDefault="001C7918">
          <w:pPr>
            <w:pStyle w:val="Obsah2"/>
            <w:rPr>
              <w:rFonts w:asciiTheme="minorHAnsi" w:eastAsiaTheme="minorEastAsia" w:hAnsiTheme="minorHAnsi" w:cstheme="minorBidi"/>
              <w:szCs w:val="22"/>
            </w:rPr>
          </w:pPr>
          <w:r w:rsidRPr="00197856">
            <w:rPr>
              <w:rStyle w:val="Hypertextovodkaz"/>
            </w:rPr>
            <w:fldChar w:fldCharType="begin"/>
          </w:r>
          <w:r w:rsidR="00EE63F2" w:rsidRPr="00197856">
            <w:rPr>
              <w:rStyle w:val="Hypertextovodkaz"/>
            </w:rPr>
            <w:instrText xml:space="preserve"> </w:instrText>
          </w:r>
          <w:r w:rsidR="00EE63F2">
            <w:instrText>HYPERLINK \l "_Toc112794874"</w:instrText>
          </w:r>
          <w:r w:rsidR="00EE63F2" w:rsidRPr="00197856">
            <w:rPr>
              <w:rStyle w:val="Hypertextovodkaz"/>
            </w:rPr>
            <w:instrText xml:space="preserve"> </w:instrText>
          </w:r>
          <w:r w:rsidRPr="00197856">
            <w:rPr>
              <w:rStyle w:val="Hypertextovodkaz"/>
            </w:rPr>
            <w:fldChar w:fldCharType="separate"/>
          </w:r>
          <w:r w:rsidR="00EE63F2" w:rsidRPr="00197856">
            <w:rPr>
              <w:rStyle w:val="Hypertextovodkaz"/>
              <w:rFonts w:eastAsia="Calibri"/>
            </w:rPr>
            <w:t>PŘÍLOHA Č. 1 AKTUALIZOVANÝ SEZNAM ČLENŮ REALIZAČNÍHO TÝMU, AKTIVNĚ ZAPOJENÝCH ŠKOL A JEJICH ZÁSTUPCŮ, IDENTIFIKACE ZAPOJENÝCH ŠKOL</w:t>
          </w:r>
          <w:r w:rsidR="00EE63F2">
            <w:rPr>
              <w:webHidden/>
            </w:rPr>
            <w:tab/>
          </w:r>
          <w:r>
            <w:rPr>
              <w:webHidden/>
            </w:rPr>
            <w:fldChar w:fldCharType="begin"/>
          </w:r>
          <w:r w:rsidR="00EE63F2">
            <w:rPr>
              <w:webHidden/>
            </w:rPr>
            <w:instrText xml:space="preserve"> PAGEREF _Toc112794874 \h </w:instrText>
          </w:r>
          <w:r>
            <w:rPr>
              <w:webHidden/>
            </w:rPr>
          </w:r>
          <w:r>
            <w:rPr>
              <w:webHidden/>
            </w:rPr>
            <w:fldChar w:fldCharType="separate"/>
          </w:r>
          <w:r w:rsidR="00C043C1">
            <w:rPr>
              <w:webHidden/>
            </w:rPr>
            <w:t>1</w:t>
          </w:r>
          <w:r>
            <w:rPr>
              <w:webHidden/>
            </w:rPr>
            <w:fldChar w:fldCharType="end"/>
          </w:r>
          <w:r w:rsidRPr="00197856">
            <w:rPr>
              <w:rStyle w:val="Hypertextovodkaz"/>
            </w:rPr>
            <w:fldChar w:fldCharType="end"/>
          </w:r>
        </w:p>
        <w:p w:rsidR="00EE63F2" w:rsidRDefault="001C7918">
          <w:pPr>
            <w:pStyle w:val="Obsah2"/>
            <w:rPr>
              <w:rFonts w:asciiTheme="minorHAnsi" w:eastAsiaTheme="minorEastAsia" w:hAnsiTheme="minorHAnsi" w:cstheme="minorBidi"/>
              <w:szCs w:val="22"/>
            </w:rPr>
          </w:pPr>
          <w:hyperlink w:anchor="_Toc112794875" w:history="1">
            <w:r w:rsidR="00EE63F2" w:rsidRPr="00197856">
              <w:rPr>
                <w:rStyle w:val="Hypertextovodkaz"/>
                <w:rFonts w:eastAsia="Calibri"/>
              </w:rPr>
              <w:t>PŘÍLOHA Č. 2 AKTUALIZOVANÝ JMENNÝ SEZNAM ČLENŮ ŘÍDÍCÍHO VÝBORU</w:t>
            </w:r>
            <w:r w:rsidR="00EE63F2">
              <w:rPr>
                <w:webHidden/>
              </w:rPr>
              <w:tab/>
            </w:r>
            <w:r>
              <w:rPr>
                <w:webHidden/>
              </w:rPr>
              <w:fldChar w:fldCharType="begin"/>
            </w:r>
            <w:r w:rsidR="00EE63F2">
              <w:rPr>
                <w:webHidden/>
              </w:rPr>
              <w:instrText xml:space="preserve"> PAGEREF _Toc112794875 \h </w:instrText>
            </w:r>
            <w:r>
              <w:rPr>
                <w:webHidden/>
              </w:rPr>
            </w:r>
            <w:r>
              <w:rPr>
                <w:webHidden/>
              </w:rPr>
              <w:fldChar w:fldCharType="separate"/>
            </w:r>
            <w:r w:rsidR="00C043C1">
              <w:rPr>
                <w:webHidden/>
              </w:rPr>
              <w:t>1</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76" w:history="1">
            <w:r w:rsidR="00EE63F2" w:rsidRPr="00197856">
              <w:rPr>
                <w:rStyle w:val="Hypertextovodkaz"/>
                <w:rFonts w:eastAsia="Calibri"/>
              </w:rPr>
              <w:t>PŘÍLOHA Č. 3 Statut Řídícího výboru</w:t>
            </w:r>
            <w:r w:rsidR="00EE63F2">
              <w:rPr>
                <w:webHidden/>
              </w:rPr>
              <w:tab/>
            </w:r>
            <w:r>
              <w:rPr>
                <w:webHidden/>
              </w:rPr>
              <w:fldChar w:fldCharType="begin"/>
            </w:r>
            <w:r w:rsidR="00EE63F2">
              <w:rPr>
                <w:webHidden/>
              </w:rPr>
              <w:instrText xml:space="preserve"> PAGEREF _Toc112794876 \h </w:instrText>
            </w:r>
            <w:r>
              <w:rPr>
                <w:webHidden/>
              </w:rPr>
            </w:r>
            <w:r>
              <w:rPr>
                <w:webHidden/>
              </w:rPr>
              <w:fldChar w:fldCharType="separate"/>
            </w:r>
            <w:r w:rsidR="00C043C1">
              <w:rPr>
                <w:webHidden/>
              </w:rPr>
              <w:t>1</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77" w:history="1">
            <w:r w:rsidR="00EE63F2" w:rsidRPr="00197856">
              <w:rPr>
                <w:rStyle w:val="Hypertextovodkaz"/>
                <w:rFonts w:eastAsia="Calibri"/>
              </w:rPr>
              <w:t>PŘÍLOHA Č. 4 Jednací řád Řídícího výboru</w:t>
            </w:r>
            <w:r w:rsidR="00EE63F2">
              <w:rPr>
                <w:webHidden/>
              </w:rPr>
              <w:tab/>
            </w:r>
            <w:r>
              <w:rPr>
                <w:webHidden/>
              </w:rPr>
              <w:fldChar w:fldCharType="begin"/>
            </w:r>
            <w:r w:rsidR="00EE63F2">
              <w:rPr>
                <w:webHidden/>
              </w:rPr>
              <w:instrText xml:space="preserve"> PAGEREF _Toc112794877 \h </w:instrText>
            </w:r>
            <w:r>
              <w:rPr>
                <w:webHidden/>
              </w:rPr>
            </w:r>
            <w:r>
              <w:rPr>
                <w:webHidden/>
              </w:rPr>
              <w:fldChar w:fldCharType="separate"/>
            </w:r>
            <w:r w:rsidR="00C043C1">
              <w:rPr>
                <w:webHidden/>
              </w:rPr>
              <w:t>1</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78" w:history="1">
            <w:r w:rsidR="00EE63F2" w:rsidRPr="00197856">
              <w:rPr>
                <w:rStyle w:val="Hypertextovodkaz"/>
                <w:rFonts w:eastAsia="Calibri"/>
              </w:rPr>
              <w:t xml:space="preserve">PŘÍLOHA Č. </w:t>
            </w:r>
            <w:r w:rsidR="00EE63F2" w:rsidRPr="00197856">
              <w:rPr>
                <w:rStyle w:val="Hypertextovodkaz"/>
              </w:rPr>
              <w:t>5 Plán vnitřní evaluace projektu MAP II</w:t>
            </w:r>
            <w:r w:rsidR="00EE63F2">
              <w:rPr>
                <w:webHidden/>
              </w:rPr>
              <w:tab/>
            </w:r>
            <w:r>
              <w:rPr>
                <w:webHidden/>
              </w:rPr>
              <w:fldChar w:fldCharType="begin"/>
            </w:r>
            <w:r w:rsidR="00EE63F2">
              <w:rPr>
                <w:webHidden/>
              </w:rPr>
              <w:instrText xml:space="preserve"> PAGEREF _Toc112794878 \h </w:instrText>
            </w:r>
            <w:r>
              <w:rPr>
                <w:webHidden/>
              </w:rPr>
            </w:r>
            <w:r>
              <w:rPr>
                <w:webHidden/>
              </w:rPr>
              <w:fldChar w:fldCharType="separate"/>
            </w:r>
            <w:r w:rsidR="00C043C1">
              <w:rPr>
                <w:webHidden/>
              </w:rPr>
              <w:t>1</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79" w:history="1">
            <w:r w:rsidR="00EE63F2" w:rsidRPr="00197856">
              <w:rPr>
                <w:rStyle w:val="Hypertextovodkaz"/>
                <w:rFonts w:eastAsia="Calibri"/>
              </w:rPr>
              <w:t xml:space="preserve">PŘÍLOHA Č. </w:t>
            </w:r>
            <w:r w:rsidR="00EE63F2" w:rsidRPr="00197856">
              <w:rPr>
                <w:rStyle w:val="Hypertextovodkaz"/>
              </w:rPr>
              <w:t>6 Popis potřeb škol a stavu rovných příležitostí</w:t>
            </w:r>
            <w:r w:rsidR="00EE63F2">
              <w:rPr>
                <w:webHidden/>
              </w:rPr>
              <w:tab/>
            </w:r>
            <w:r>
              <w:rPr>
                <w:webHidden/>
              </w:rPr>
              <w:fldChar w:fldCharType="begin"/>
            </w:r>
            <w:r w:rsidR="00EE63F2">
              <w:rPr>
                <w:webHidden/>
              </w:rPr>
              <w:instrText xml:space="preserve"> PAGEREF _Toc112794879 \h </w:instrText>
            </w:r>
            <w:r>
              <w:rPr>
                <w:webHidden/>
              </w:rPr>
            </w:r>
            <w:r>
              <w:rPr>
                <w:webHidden/>
              </w:rPr>
              <w:fldChar w:fldCharType="separate"/>
            </w:r>
            <w:r w:rsidR="00C043C1">
              <w:rPr>
                <w:webHidden/>
              </w:rPr>
              <w:t>2</w:t>
            </w:r>
            <w:r>
              <w:rPr>
                <w:webHidden/>
              </w:rPr>
              <w:fldChar w:fldCharType="end"/>
            </w:r>
          </w:hyperlink>
        </w:p>
        <w:p w:rsidR="00EE63F2" w:rsidRDefault="001C7918">
          <w:pPr>
            <w:pStyle w:val="Obsah2"/>
            <w:rPr>
              <w:rFonts w:asciiTheme="minorHAnsi" w:eastAsiaTheme="minorEastAsia" w:hAnsiTheme="minorHAnsi" w:cstheme="minorBidi"/>
              <w:szCs w:val="22"/>
            </w:rPr>
          </w:pPr>
          <w:hyperlink w:anchor="_Toc112794893" w:history="1">
            <w:r w:rsidR="00EE63F2" w:rsidRPr="00197856">
              <w:rPr>
                <w:rStyle w:val="Hypertextovodkaz"/>
                <w:rFonts w:eastAsia="Calibri"/>
              </w:rPr>
              <w:t xml:space="preserve">PŘÍLOHA Č. </w:t>
            </w:r>
            <w:r w:rsidR="00EE63F2" w:rsidRPr="00197856">
              <w:rPr>
                <w:rStyle w:val="Hypertextovodkaz"/>
              </w:rPr>
              <w:t>7 SWOT analýza mateřských škol Prahy 5 (2020)</w:t>
            </w:r>
            <w:r w:rsidR="00EE63F2">
              <w:rPr>
                <w:webHidden/>
              </w:rPr>
              <w:tab/>
            </w:r>
            <w:r>
              <w:rPr>
                <w:webHidden/>
              </w:rPr>
              <w:fldChar w:fldCharType="begin"/>
            </w:r>
            <w:r w:rsidR="00EE63F2">
              <w:rPr>
                <w:webHidden/>
              </w:rPr>
              <w:instrText xml:space="preserve"> PAGEREF _Toc112794893 \h </w:instrText>
            </w:r>
            <w:r>
              <w:rPr>
                <w:webHidden/>
              </w:rPr>
            </w:r>
            <w:r>
              <w:rPr>
                <w:webHidden/>
              </w:rPr>
              <w:fldChar w:fldCharType="separate"/>
            </w:r>
            <w:r w:rsidR="00C043C1">
              <w:rPr>
                <w:webHidden/>
              </w:rPr>
              <w:t>1</w:t>
            </w:r>
            <w:r>
              <w:rPr>
                <w:webHidden/>
              </w:rPr>
              <w:fldChar w:fldCharType="end"/>
            </w:r>
          </w:hyperlink>
        </w:p>
        <w:p w:rsidR="00EE63F2" w:rsidRDefault="001C7918">
          <w:pPr>
            <w:pStyle w:val="Obsah2"/>
            <w:rPr>
              <w:rStyle w:val="Hypertextovodkaz"/>
            </w:rPr>
          </w:pPr>
          <w:hyperlink w:anchor="_Toc112794915" w:history="1">
            <w:r w:rsidR="00EE63F2" w:rsidRPr="00197856">
              <w:rPr>
                <w:rStyle w:val="Hypertextovodkaz"/>
                <w:rFonts w:eastAsia="Calibri"/>
              </w:rPr>
              <w:t xml:space="preserve">PŘÍLOHA Č. </w:t>
            </w:r>
            <w:r w:rsidR="00EE63F2" w:rsidRPr="00197856">
              <w:rPr>
                <w:rStyle w:val="Hypertextovodkaz"/>
              </w:rPr>
              <w:t>8 SWOT analýza základních škol Prahy 5 (2019)</w:t>
            </w:r>
            <w:r w:rsidR="00EE63F2">
              <w:rPr>
                <w:webHidden/>
              </w:rPr>
              <w:tab/>
            </w:r>
            <w:r>
              <w:rPr>
                <w:webHidden/>
              </w:rPr>
              <w:fldChar w:fldCharType="begin"/>
            </w:r>
            <w:r w:rsidR="00EE63F2">
              <w:rPr>
                <w:webHidden/>
              </w:rPr>
              <w:instrText xml:space="preserve"> PAGEREF _Toc112794915 \h </w:instrText>
            </w:r>
            <w:r>
              <w:rPr>
                <w:webHidden/>
              </w:rPr>
            </w:r>
            <w:r>
              <w:rPr>
                <w:webHidden/>
              </w:rPr>
              <w:fldChar w:fldCharType="separate"/>
            </w:r>
            <w:r w:rsidR="00C043C1">
              <w:rPr>
                <w:webHidden/>
              </w:rPr>
              <w:t>2</w:t>
            </w:r>
            <w:r>
              <w:rPr>
                <w:webHidden/>
              </w:rPr>
              <w:fldChar w:fldCharType="end"/>
            </w:r>
          </w:hyperlink>
        </w:p>
        <w:p w:rsidR="00EE63F2" w:rsidRDefault="00B2756E">
          <w:pPr>
            <w:pStyle w:val="Obsah2"/>
            <w:rPr>
              <w:rStyle w:val="Hypertextovodkaz"/>
            </w:rPr>
          </w:pPr>
          <w:r w:rsidRPr="00B2756E">
            <w:rPr>
              <w:rStyle w:val="Hypertextovodkaz"/>
              <w:u w:val="none"/>
            </w:rPr>
            <w:t>P</w:t>
          </w:r>
          <w:hyperlink w:anchor="_Toc112794935" w:history="1">
            <w:r w:rsidRPr="00B2756E">
              <w:rPr>
                <w:rStyle w:val="Hypertextovodkaz"/>
              </w:rPr>
              <w:t xml:space="preserve">ŘÍLOHA Č. </w:t>
            </w:r>
            <w:r>
              <w:rPr>
                <w:rStyle w:val="Hypertextovodkaz"/>
              </w:rPr>
              <w:t>9</w:t>
            </w:r>
            <w:r w:rsidRPr="00B2756E">
              <w:rPr>
                <w:rStyle w:val="Hypertextovodkaz"/>
              </w:rPr>
              <w:t xml:space="preserve"> </w:t>
            </w:r>
            <w:r w:rsidR="00950D48">
              <w:t>Prognóza školství MČ</w:t>
            </w:r>
            <w:r w:rsidR="00950D48" w:rsidRPr="00474066">
              <w:t xml:space="preserve"> Praha 5 do roku 2030 v oblastech demografického vývoje, zajištění kapacity školských objektů a prostorového zázemí (červen 2020)</w:t>
            </w:r>
            <w:r w:rsidR="00EE63F2" w:rsidRPr="00B2756E">
              <w:rPr>
                <w:rStyle w:val="Hypertextovodkaz"/>
                <w:webHidden/>
              </w:rPr>
              <w:tab/>
            </w:r>
            <w:r w:rsidR="001C7918" w:rsidRPr="00B2756E">
              <w:rPr>
                <w:rStyle w:val="Hypertextovodkaz"/>
                <w:webHidden/>
              </w:rPr>
              <w:fldChar w:fldCharType="begin"/>
            </w:r>
            <w:r w:rsidR="00EE63F2" w:rsidRPr="00B2756E">
              <w:rPr>
                <w:rStyle w:val="Hypertextovodkaz"/>
                <w:webHidden/>
              </w:rPr>
              <w:instrText xml:space="preserve"> PAGEREF _Toc112794935 \h </w:instrText>
            </w:r>
            <w:r w:rsidR="001C7918" w:rsidRPr="00B2756E">
              <w:rPr>
                <w:rStyle w:val="Hypertextovodkaz"/>
                <w:webHidden/>
              </w:rPr>
            </w:r>
            <w:r w:rsidR="001C7918" w:rsidRPr="00B2756E">
              <w:rPr>
                <w:rStyle w:val="Hypertextovodkaz"/>
                <w:webHidden/>
              </w:rPr>
              <w:fldChar w:fldCharType="separate"/>
            </w:r>
            <w:r w:rsidR="00C043C1" w:rsidRPr="00B2756E">
              <w:rPr>
                <w:rStyle w:val="Hypertextovodkaz"/>
                <w:webHidden/>
              </w:rPr>
              <w:t>18</w:t>
            </w:r>
            <w:r w:rsidR="001C7918" w:rsidRPr="00B2756E">
              <w:rPr>
                <w:rStyle w:val="Hypertextovodkaz"/>
                <w:webHidden/>
              </w:rPr>
              <w:fldChar w:fldCharType="end"/>
            </w:r>
          </w:hyperlink>
        </w:p>
        <w:p w:rsidR="00B2756E" w:rsidRPr="00B2756E" w:rsidRDefault="00B2756E" w:rsidP="00B2756E">
          <w:pPr>
            <w:pStyle w:val="Obsah2"/>
            <w:rPr>
              <w:rStyle w:val="Hypertextovodkaz"/>
            </w:rPr>
          </w:pPr>
          <w:r w:rsidRPr="00B2756E">
            <w:rPr>
              <w:rStyle w:val="Hypertextovodkaz"/>
              <w:u w:val="none"/>
            </w:rPr>
            <w:t>P</w:t>
          </w:r>
          <w:hyperlink w:anchor="_Toc112794935" w:history="1">
            <w:r w:rsidRPr="00B2756E">
              <w:rPr>
                <w:rStyle w:val="Hypertextovodkaz"/>
              </w:rPr>
              <w:t xml:space="preserve">ŘÍLOHA Č. </w:t>
            </w:r>
            <w:r w:rsidR="00950D48">
              <w:rPr>
                <w:rStyle w:val="Hypertextovodkaz"/>
              </w:rPr>
              <w:t>10</w:t>
            </w:r>
            <w:r w:rsidRPr="00B2756E">
              <w:rPr>
                <w:rStyle w:val="Hypertextovodkaz"/>
              </w:rPr>
              <w:t xml:space="preserve"> </w:t>
            </w:r>
            <w:r w:rsidR="00950D48">
              <w:t>Přílohová část – Prognóza</w:t>
            </w:r>
            <w:r w:rsidR="00950D48" w:rsidRPr="00D46764">
              <w:t xml:space="preserve"> školství MČ Praha 5 do roku 2030 v oblastech demografického vývoje, zajištění kapacity školských objektů a pr</w:t>
            </w:r>
            <w:r w:rsidR="00950D48">
              <w:t>ostorového zázemí (červen 2020)</w:t>
            </w:r>
            <w:r w:rsidRPr="00B2756E">
              <w:rPr>
                <w:rStyle w:val="Hypertextovodkaz"/>
                <w:webHidden/>
              </w:rPr>
              <w:tab/>
            </w:r>
            <w:r w:rsidR="001C7918" w:rsidRPr="00B2756E">
              <w:rPr>
                <w:rStyle w:val="Hypertextovodkaz"/>
                <w:webHidden/>
              </w:rPr>
              <w:fldChar w:fldCharType="begin"/>
            </w:r>
            <w:r w:rsidRPr="00B2756E">
              <w:rPr>
                <w:rStyle w:val="Hypertextovodkaz"/>
                <w:webHidden/>
              </w:rPr>
              <w:instrText xml:space="preserve"> PAGEREF _Toc112794935 \h </w:instrText>
            </w:r>
            <w:r w:rsidR="001C7918" w:rsidRPr="00B2756E">
              <w:rPr>
                <w:rStyle w:val="Hypertextovodkaz"/>
                <w:webHidden/>
              </w:rPr>
            </w:r>
            <w:r w:rsidR="001C7918" w:rsidRPr="00B2756E">
              <w:rPr>
                <w:rStyle w:val="Hypertextovodkaz"/>
                <w:webHidden/>
              </w:rPr>
              <w:fldChar w:fldCharType="separate"/>
            </w:r>
            <w:r w:rsidRPr="00B2756E">
              <w:rPr>
                <w:rStyle w:val="Hypertextovodkaz"/>
                <w:webHidden/>
              </w:rPr>
              <w:t>18</w:t>
            </w:r>
            <w:r w:rsidR="001C7918" w:rsidRPr="00B2756E">
              <w:rPr>
                <w:rStyle w:val="Hypertextovodkaz"/>
                <w:webHidden/>
              </w:rPr>
              <w:fldChar w:fldCharType="end"/>
            </w:r>
          </w:hyperlink>
        </w:p>
        <w:p w:rsidR="00B2756E" w:rsidRPr="00B2756E" w:rsidRDefault="00B2756E" w:rsidP="00B2756E">
          <w:pPr>
            <w:pStyle w:val="Obsah2"/>
            <w:rPr>
              <w:rStyle w:val="Hypertextovodkaz"/>
            </w:rPr>
          </w:pPr>
          <w:r w:rsidRPr="00B2756E">
            <w:rPr>
              <w:rStyle w:val="Hypertextovodkaz"/>
              <w:u w:val="none"/>
            </w:rPr>
            <w:t>P</w:t>
          </w:r>
          <w:hyperlink w:anchor="_Toc112794935" w:history="1">
            <w:r w:rsidRPr="00B2756E">
              <w:rPr>
                <w:rStyle w:val="Hypertextovodkaz"/>
              </w:rPr>
              <w:t xml:space="preserve">ŘÍLOHA Č. </w:t>
            </w:r>
            <w:r w:rsidR="00950D48">
              <w:rPr>
                <w:rStyle w:val="Hypertextovodkaz"/>
              </w:rPr>
              <w:t>11</w:t>
            </w:r>
            <w:r w:rsidRPr="00B2756E">
              <w:rPr>
                <w:rStyle w:val="Hypertextovodkaz"/>
              </w:rPr>
              <w:t xml:space="preserve"> </w:t>
            </w:r>
            <w:r w:rsidR="00950D48">
              <w:t>Demografická studie městské části Praha 5 2030+</w:t>
            </w:r>
            <w:r w:rsidRPr="00B2756E">
              <w:rPr>
                <w:rStyle w:val="Hypertextovodkaz"/>
                <w:webHidden/>
              </w:rPr>
              <w:tab/>
            </w:r>
            <w:r w:rsidR="001C7918" w:rsidRPr="00B2756E">
              <w:rPr>
                <w:rStyle w:val="Hypertextovodkaz"/>
                <w:webHidden/>
              </w:rPr>
              <w:fldChar w:fldCharType="begin"/>
            </w:r>
            <w:r w:rsidRPr="00B2756E">
              <w:rPr>
                <w:rStyle w:val="Hypertextovodkaz"/>
                <w:webHidden/>
              </w:rPr>
              <w:instrText xml:space="preserve"> PAGEREF _Toc112794935 \h </w:instrText>
            </w:r>
            <w:r w:rsidR="001C7918" w:rsidRPr="00B2756E">
              <w:rPr>
                <w:rStyle w:val="Hypertextovodkaz"/>
                <w:webHidden/>
              </w:rPr>
            </w:r>
            <w:r w:rsidR="001C7918" w:rsidRPr="00B2756E">
              <w:rPr>
                <w:rStyle w:val="Hypertextovodkaz"/>
                <w:webHidden/>
              </w:rPr>
              <w:fldChar w:fldCharType="separate"/>
            </w:r>
            <w:r w:rsidRPr="00B2756E">
              <w:rPr>
                <w:rStyle w:val="Hypertextovodkaz"/>
                <w:webHidden/>
              </w:rPr>
              <w:t>18</w:t>
            </w:r>
            <w:r w:rsidR="001C7918" w:rsidRPr="00B2756E">
              <w:rPr>
                <w:rStyle w:val="Hypertextovodkaz"/>
                <w:webHidden/>
              </w:rPr>
              <w:fldChar w:fldCharType="end"/>
            </w:r>
          </w:hyperlink>
        </w:p>
        <w:bookmarkEnd w:id="4"/>
        <w:p w:rsidR="00B2756E" w:rsidRPr="00B2756E" w:rsidRDefault="00B2756E" w:rsidP="00B2756E">
          <w:pPr>
            <w:rPr>
              <w:rFonts w:eastAsiaTheme="minorEastAsia"/>
            </w:rPr>
          </w:pPr>
        </w:p>
        <w:p w:rsidR="00EE63F2" w:rsidRDefault="001C7918" w:rsidP="00330DC5">
          <w:pPr>
            <w:sectPr w:rsidR="00EE63F2" w:rsidSect="00043118">
              <w:footerReference w:type="first" r:id="rId15"/>
              <w:type w:val="continuous"/>
              <w:pgSz w:w="11906" w:h="16838"/>
              <w:pgMar w:top="966" w:right="1274" w:bottom="993" w:left="1418" w:header="709" w:footer="194" w:gutter="0"/>
              <w:pgNumType w:start="1"/>
              <w:cols w:space="708"/>
              <w:titlePg/>
              <w:docGrid w:linePitch="360"/>
            </w:sectPr>
          </w:pPr>
          <w:r>
            <w:fldChar w:fldCharType="end"/>
          </w:r>
        </w:p>
        <w:p w:rsidR="00552F28" w:rsidRDefault="00552F28" w:rsidP="00330DC5">
          <w:pPr>
            <w:sectPr w:rsidR="00552F28" w:rsidSect="00552F28">
              <w:footerReference w:type="default" r:id="rId16"/>
              <w:type w:val="continuous"/>
              <w:pgSz w:w="11906" w:h="16838"/>
              <w:pgMar w:top="966" w:right="1274" w:bottom="993" w:left="1418" w:header="709" w:footer="194" w:gutter="0"/>
              <w:pgNumType w:start="1"/>
              <w:cols w:space="708"/>
              <w:titlePg/>
              <w:docGrid w:linePitch="360"/>
            </w:sectPr>
          </w:pPr>
        </w:p>
        <w:p w:rsidR="00330DC5" w:rsidRDefault="001C7918" w:rsidP="00330DC5"/>
      </w:sdtContent>
    </w:sdt>
    <w:p w:rsidR="00330DC5" w:rsidRDefault="00330DC5" w:rsidP="00330DC5">
      <w:pPr>
        <w:pStyle w:val="Nadpis1"/>
        <w:numPr>
          <w:ilvl w:val="0"/>
          <w:numId w:val="0"/>
        </w:numPr>
        <w:ind w:left="432"/>
        <w:rPr>
          <w:rFonts w:eastAsiaTheme="majorEastAsia"/>
        </w:rPr>
      </w:pPr>
      <w:bookmarkStart w:id="5" w:name="_Toc112772184"/>
      <w:bookmarkStart w:id="6" w:name="_Toc112780544"/>
      <w:bookmarkStart w:id="7" w:name="_Toc112784893"/>
      <w:bookmarkStart w:id="8" w:name="_Toc112794793"/>
      <w:r>
        <w:rPr>
          <w:rFonts w:eastAsiaTheme="majorEastAsia"/>
        </w:rPr>
        <w:lastRenderedPageBreak/>
        <w:t>ÚVOD</w:t>
      </w:r>
      <w:bookmarkEnd w:id="5"/>
      <w:bookmarkEnd w:id="6"/>
      <w:bookmarkEnd w:id="7"/>
      <w:bookmarkEnd w:id="8"/>
    </w:p>
    <w:p w:rsidR="00330DC5" w:rsidRPr="006B1AC2" w:rsidRDefault="00330DC5" w:rsidP="00330DC5">
      <w:pPr>
        <w:rPr>
          <w:rFonts w:eastAsiaTheme="majorEastAsia"/>
        </w:rPr>
      </w:pPr>
      <w:r w:rsidRPr="006B1AC2">
        <w:rPr>
          <w:rFonts w:eastAsiaTheme="majorEastAsia"/>
        </w:rPr>
        <w:t>Tento dokument vznikl jako výstup projektu Místní akční plán rozvoje vzdělávání II pro MČ Praha 5, registrační číslo projektu: CZ.02.3.68/0.0/0.0/17_047/0010677, výzva č. 02_17_047 pro Místní akční plány rozvoje vzdělávání II v prioritní ose 3 Operačního programu č. 02 Výzkum, vývoj a vzdělávání Evropských strukturálních a investičních fondů. Proces místního akčního plánování v území MČ Prahy 5 a Slivence však započal již dříve, v rámci předešlého projektu místního akčního plánování rozvoje vzdělávání. Cílem návazného projektu Místní akční plán rozvoje vzdělávání II (dále jen MAP II nebo MAP) bylo především navázat na stávající výstupy a udržet proces místního akčního plánování v území.</w:t>
      </w:r>
    </w:p>
    <w:p w:rsidR="00330DC5" w:rsidRPr="006B1AC2" w:rsidRDefault="00330DC5" w:rsidP="00330DC5">
      <w:pPr>
        <w:rPr>
          <w:rFonts w:eastAsiaTheme="majorEastAsia"/>
        </w:rPr>
      </w:pPr>
      <w:r w:rsidRPr="006B1AC2">
        <w:rPr>
          <w:rFonts w:eastAsiaTheme="majorEastAsia"/>
        </w:rPr>
        <w:t>Dokument MAP je živým dokumentem, ve kterém jsou dle potřeby aktualizovány dílčí kapitoly, zachovává si však strukturu i pasáže předchozích znění, které jsou pro rozvoj vzdělávání stále relevantní. Toto znění dokumentu tak zachycuje stav místního akčního plánování v okamžiku jeho schválení Řídícím výborem MAP, tedy k </w:t>
      </w:r>
      <w:r w:rsidR="001A2965" w:rsidRPr="001A2965">
        <w:rPr>
          <w:rFonts w:eastAsiaTheme="majorEastAsia"/>
          <w:highlight w:val="red"/>
        </w:rPr>
        <w:t>listopadu 2022</w:t>
      </w:r>
      <w:r w:rsidRPr="001A2965">
        <w:rPr>
          <w:rFonts w:eastAsiaTheme="majorEastAsia"/>
          <w:highlight w:val="red"/>
        </w:rPr>
        <w:t>.</w:t>
      </w:r>
    </w:p>
    <w:p w:rsidR="00330DC5" w:rsidRPr="006B1AC2" w:rsidRDefault="00330DC5" w:rsidP="00330DC5">
      <w:pPr>
        <w:rPr>
          <w:rFonts w:eastAsiaTheme="majorEastAsia"/>
        </w:rPr>
      </w:pPr>
      <w:r w:rsidRPr="006B1AC2">
        <w:rPr>
          <w:rFonts w:eastAsiaTheme="majorEastAsia"/>
        </w:rPr>
        <w:t xml:space="preserve">Proces místního akčního plánování je cílen na vytvoření účinného partnerství a spolupráce všech aktérů vzdělávání v dotčeném území s cílem vytvořit optimální podmínky pro rozvoj moderního inkluzivního vzdělávání. Základní představy a principy inkluzivního vzdělávání kvantitativně i kvalitativně rozvíjejí a prohlubují v mnohých českých školách již dříve používané přístupy k začlenění a integraci znevýhodněných dětí a žáků. Současná situace je však specifická především plošným zavedením požadavku na </w:t>
      </w:r>
      <w:proofErr w:type="gramStart"/>
      <w:r w:rsidRPr="006B1AC2">
        <w:rPr>
          <w:rFonts w:eastAsiaTheme="majorEastAsia"/>
        </w:rPr>
        <w:t>inkluzivního</w:t>
      </w:r>
      <w:proofErr w:type="gramEnd"/>
      <w:r w:rsidRPr="006B1AC2">
        <w:rPr>
          <w:rFonts w:eastAsiaTheme="majorEastAsia"/>
        </w:rPr>
        <w:t xml:space="preserve"> vzdělávání, který mnohde předcházel vytvoření odpovídajících materiálních, personálních a technických podmínek nutných pro rozvoj moderního inkluzivního vzdělávání.</w:t>
      </w:r>
    </w:p>
    <w:p w:rsidR="00330DC5" w:rsidRPr="00261E67" w:rsidRDefault="00330DC5" w:rsidP="00330DC5">
      <w:pPr>
        <w:rPr>
          <w:rFonts w:eastAsiaTheme="majorEastAsia"/>
        </w:rPr>
      </w:pPr>
      <w:r w:rsidRPr="006B1AC2">
        <w:rPr>
          <w:rFonts w:eastAsiaTheme="majorEastAsia"/>
        </w:rPr>
        <w:t>Cílem projektu MAP je proto poznat tyto obtíže a napomoci k jejich překonání prostřednictvím využití vzájemné spolupráce aktérů vzdělávání v dotčeném území s pomocí procesů místního akčního plánování.</w:t>
      </w:r>
    </w:p>
    <w:p w:rsidR="00330DC5" w:rsidRDefault="00330DC5" w:rsidP="00330DC5">
      <w:pPr>
        <w:pStyle w:val="Nadpis1"/>
        <w:numPr>
          <w:ilvl w:val="0"/>
          <w:numId w:val="0"/>
        </w:numPr>
        <w:ind w:left="432"/>
        <w:rPr>
          <w:rFonts w:eastAsiaTheme="majorEastAsia"/>
        </w:rPr>
      </w:pPr>
      <w:bookmarkStart w:id="9" w:name="_Toc112772185"/>
      <w:bookmarkStart w:id="10" w:name="_Toc112780545"/>
      <w:bookmarkStart w:id="11" w:name="_Toc112784894"/>
      <w:bookmarkStart w:id="12" w:name="_Toc112794794"/>
      <w:r>
        <w:rPr>
          <w:rFonts w:eastAsiaTheme="majorEastAsia"/>
        </w:rPr>
        <w:lastRenderedPageBreak/>
        <w:t>MANAŽERSKÝ SOUHRN</w:t>
      </w:r>
      <w:bookmarkEnd w:id="9"/>
      <w:bookmarkEnd w:id="10"/>
      <w:bookmarkEnd w:id="11"/>
      <w:bookmarkEnd w:id="12"/>
    </w:p>
    <w:p w:rsidR="00330DC5" w:rsidRPr="006B1AC2" w:rsidRDefault="00330DC5" w:rsidP="00330DC5">
      <w:pPr>
        <w:rPr>
          <w:rFonts w:eastAsiaTheme="majorEastAsia"/>
        </w:rPr>
      </w:pPr>
      <w:r w:rsidRPr="006B1AC2">
        <w:rPr>
          <w:rFonts w:eastAsiaTheme="majorEastAsia"/>
        </w:rPr>
        <w:t>Projekt MAP je jedním z nástrojů MŠMT k řízení a sledování provádění procesu změny v oblasti zavedení moderního inkluzivního vzdělávání. Proto je realizován dle zadávací dokumentace stanovující metodicky způsob tvorby a realizace projektů MAP. Dokument MAP II má proto svoji analytickou, strategickou, akční a implementační část. Na jeho tvorbě se podílela především zainteresovaná odborná, ale i širší veřejnost. Zástupci zřizovatele škol, ředitelé škol, učitelé i zástupci organizací působících v oblasti zájmového a neformálního vzdělávání a někteří další zástupci dotčené veřejnosti.</w:t>
      </w:r>
    </w:p>
    <w:p w:rsidR="00330DC5" w:rsidRPr="006B1AC2" w:rsidRDefault="00330DC5" w:rsidP="00330DC5">
      <w:pPr>
        <w:rPr>
          <w:rFonts w:eastAsiaTheme="majorEastAsia"/>
        </w:rPr>
      </w:pPr>
      <w:r w:rsidRPr="006B1AC2">
        <w:rPr>
          <w:rFonts w:eastAsiaTheme="majorEastAsia"/>
        </w:rPr>
        <w:t xml:space="preserve">Analytická část popisuje dotčené území, jeho demografický vývoj, základní charakteristiku školské soustavy, základní dokumenty strategické a koncepční povahy platné pro toto území. Následně definuje s pomocí výsledných dat dotazníku MŠMT k projektům Šablony I a II, realizovaného přenosu informací o potřebách škol do MAP, šetření v oblasti dat Metodiky rovných příležitostí MŠMT, Kodexu školy a s pomocí dalších dílčích nástrojů potřeby rozvoje vzdělávání v území. Na získané poznatky navazuje revidovaná SWOT 3 analýza problémových okruhů řešených MAP, kde v oblasti tzv. povinných opatření MAP II je SWOT doplněna hlubším popisem, analyzujícím příčiny a navrhujícím možná řešení identifikovaných problémů. </w:t>
      </w:r>
    </w:p>
    <w:p w:rsidR="00330DC5" w:rsidRPr="006B1AC2" w:rsidRDefault="00330DC5" w:rsidP="00330DC5">
      <w:pPr>
        <w:rPr>
          <w:rFonts w:eastAsiaTheme="majorEastAsia"/>
        </w:rPr>
      </w:pPr>
      <w:r w:rsidRPr="006B1AC2">
        <w:rPr>
          <w:rFonts w:eastAsiaTheme="majorEastAsia"/>
        </w:rPr>
        <w:t>Strategická část MAP pak definuje priority rozvoje vzdělávání v území, odráží však jen ty priority, na nichž se aktéři vzdělávání v území vzájemně shodli a jejichž dosažení bylo vyhodnoceno jako vzájemnou spoluprací aktérů vzdělávání reálně dosažitelné. Pro každou prioritu jsou navrženy aktivity vedoucí k jejímu naplnění, součástí je také přehledová tabulka investičních a projektových záměrů vnímaných aktéry jako důležité pro rozvoj vzdělávání v území.</w:t>
      </w:r>
    </w:p>
    <w:p w:rsidR="00330DC5" w:rsidRPr="006B1AC2" w:rsidRDefault="00330DC5" w:rsidP="00330DC5">
      <w:pPr>
        <w:rPr>
          <w:rFonts w:eastAsiaTheme="majorEastAsia"/>
        </w:rPr>
      </w:pPr>
      <w:r w:rsidRPr="006B1AC2">
        <w:rPr>
          <w:rFonts w:eastAsiaTheme="majorEastAsia"/>
        </w:rPr>
        <w:t>Akční část MAP sestává především z Ročního akčního plánu, ten představuje soubor aktivit jednotlivých škol, aktivit spolupráce a aktivit infrastrukturních, či investičních, které v daném roce budou realizovány.</w:t>
      </w:r>
    </w:p>
    <w:p w:rsidR="00330DC5" w:rsidRDefault="00330DC5" w:rsidP="00330DC5">
      <w:pPr>
        <w:rPr>
          <w:rFonts w:eastAsiaTheme="majorEastAsia"/>
        </w:rPr>
      </w:pPr>
      <w:r w:rsidRPr="006B1AC2">
        <w:rPr>
          <w:rFonts w:eastAsiaTheme="majorEastAsia"/>
        </w:rPr>
        <w:t>Implementační část shrnuje především, organizační strukturu zapojení aktérů do tvorby MAP II, principy vzájemné spolupráce, komunikační strategii, komunikační plán, popis konzultačního procesu, ve kterém je veřejnost seznamována s výstupy a dokumenty MAP.</w:t>
      </w:r>
    </w:p>
    <w:p w:rsidR="00330DC5" w:rsidRPr="00967F78" w:rsidRDefault="00330DC5" w:rsidP="00330DC5">
      <w:pPr>
        <w:pStyle w:val="pole-modr"/>
      </w:pPr>
      <w:r w:rsidRPr="00967F78">
        <w:t xml:space="preserve">Základní poznatky vyplývající z tohoto dokumentu lze shrnout takto. Pro dotčené území je velmi podstatné, že v něm je předpokládána rozsáhlá bytová výstavba. Dle dostupných demografických predikcí by stávající kapacita škol nebyla schopna rostoucí demografické poptávce vyhovět. Proto již </w:t>
      </w:r>
      <w:r w:rsidRPr="00967F78">
        <w:lastRenderedPageBreak/>
        <w:t>v průběhu realizace projektu MAP (I) vzešel podnět k vytvoření dlouhodobé strategie rozvoje škol MČ Praha 5. V průběhu realizace projektu MAP II je problém již intenzivně řešen ze strany MČ, kde probíhá rozsáhlá příprava plánování rozvoje kapacity škol a příprava požadovaného koncepčního dokumentu s cílem vytvořit funkční strategii rozvoje škol již v průběhu roku 2020. Součástí tohoto procesu je rozsáhlé zpřesňování a metodologické ujasnění potřebných dat demografické predikce a jejich interpretace v souvislosti s předpokládaným rozsahem plánované bytové výstavby. Projekt MAP II se podílí na přenosu informací a podkladů pro zpracování plánované strategie. Ve své písemné podobě bude však MAP II reflektovat až finální výstupy tohoto procesu.</w:t>
      </w:r>
    </w:p>
    <w:p w:rsidR="00330DC5" w:rsidRDefault="00330DC5" w:rsidP="00330DC5">
      <w:pPr>
        <w:rPr>
          <w:rFonts w:eastAsiaTheme="majorEastAsia"/>
        </w:rPr>
      </w:pPr>
    </w:p>
    <w:p w:rsidR="00330DC5" w:rsidRPr="00553ACE" w:rsidRDefault="00330DC5" w:rsidP="00330DC5">
      <w:pPr>
        <w:spacing w:after="0"/>
        <w:rPr>
          <w:rFonts w:eastAsiaTheme="majorEastAsia"/>
        </w:rPr>
      </w:pPr>
      <w:r w:rsidRPr="00553ACE">
        <w:rPr>
          <w:rFonts w:eastAsiaTheme="majorEastAsia"/>
        </w:rPr>
        <w:t>Aktéři vzdělávání se dále shodli na následujících prioritách rozvoje vzdělávání.</w:t>
      </w:r>
    </w:p>
    <w:p w:rsidR="00330DC5" w:rsidRDefault="001C7918" w:rsidP="00330DC5">
      <w:pPr>
        <w:rPr>
          <w:rFonts w:eastAsiaTheme="majorEastAsia"/>
        </w:rPr>
      </w:pPr>
      <w:r w:rsidRPr="001C7918">
        <w:rPr>
          <w:noProof/>
        </w:rPr>
        <w:pict>
          <v:shapetype id="_x0000_t202" coordsize="21600,21600" o:spt="202" path="m,l,21600r21600,l21600,xe">
            <v:stroke joinstyle="miter"/>
            <v:path gradientshapeok="t" o:connecttype="rect"/>
          </v:shapetype>
          <v:shape id="Text Box 9" o:spid="_x0000_s1180" type="#_x0000_t202" style="position:absolute;left:0;text-align:left;margin-left:.6pt;margin-top:9.05pt;width:452.95pt;height:1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">
            <v:textbox style="mso-fit-shape-to-text:t">
              <w:txbxContent>
                <w:p w:rsidR="0088107A" w:rsidRPr="008C5B49" w:rsidRDefault="0088107A" w:rsidP="00330DC5">
                  <w:pPr>
                    <w:rPr>
                      <w:rFonts w:eastAsiaTheme="majorEastAsia"/>
                    </w:rPr>
                  </w:pPr>
                  <w:r w:rsidRPr="008C5B49">
                    <w:rPr>
                      <w:rFonts w:eastAsiaTheme="majorEastAsia"/>
                    </w:rPr>
                    <w:t xml:space="preserve">Priorita I. Tvorba příznivých materiálních a sociálních podmínek </w:t>
                  </w:r>
                </w:p>
                <w:p w:rsidR="0088107A" w:rsidRPr="008C5B49" w:rsidRDefault="0088107A" w:rsidP="00330DC5">
                  <w:pPr>
                    <w:rPr>
                      <w:rFonts w:eastAsiaTheme="majorEastAsia"/>
                    </w:rPr>
                  </w:pPr>
                  <w:r w:rsidRPr="008C5B49">
                    <w:rPr>
                      <w:rFonts w:eastAsiaTheme="majorEastAsia"/>
                    </w:rPr>
                    <w:t>Priorita II. Podpora pedagogů</w:t>
                  </w:r>
                </w:p>
                <w:p w:rsidR="0088107A" w:rsidRPr="008C5B49" w:rsidRDefault="0088107A" w:rsidP="00330DC5">
                  <w:pPr>
                    <w:rPr>
                      <w:rFonts w:eastAsiaTheme="majorEastAsia"/>
                    </w:rPr>
                  </w:pPr>
                  <w:r w:rsidRPr="008C5B49">
                    <w:rPr>
                      <w:rFonts w:eastAsiaTheme="majorEastAsia"/>
                    </w:rPr>
                    <w:t>Priorita III. Cílená podpora dětí a žáků</w:t>
                  </w:r>
                </w:p>
                <w:p w:rsidR="0088107A" w:rsidRPr="009A7EC0" w:rsidRDefault="0088107A" w:rsidP="00330DC5">
                  <w:pPr>
                    <w:rPr>
                      <w:rFonts w:eastAsiaTheme="majorEastAsia"/>
                    </w:rPr>
                  </w:pPr>
                  <w:r w:rsidRPr="008C5B49">
                    <w:rPr>
                      <w:rFonts w:eastAsiaTheme="majorEastAsia"/>
                    </w:rPr>
                    <w:t>Priorita IV. Partnerství a spolupráce všech aktérů ve vzdělávání</w:t>
                  </w:r>
                </w:p>
              </w:txbxContent>
            </v:textbox>
            <w10:wrap type="square"/>
          </v:shape>
        </w:pict>
      </w:r>
      <w:r w:rsidR="00330DC5" w:rsidRPr="00553ACE">
        <w:rPr>
          <w:rFonts w:eastAsiaTheme="majorEastAsia"/>
        </w:rPr>
        <w:t>Detailní popis všech priorit naleznete ve strategické části, ve Strategickém rámci MAP, včetně navržených aktivit. Roční akční plán pak přináší výčet a bližší popis aktivit, vybraných k realizaci v roce 2019/2020.</w:t>
      </w:r>
    </w:p>
    <w:p w:rsidR="00330DC5" w:rsidRDefault="00330DC5" w:rsidP="00330DC5">
      <w:pPr>
        <w:rPr>
          <w:rFonts w:eastAsiaTheme="majorEastAsia"/>
        </w:rPr>
      </w:pPr>
    </w:p>
    <w:p w:rsidR="006A5988" w:rsidRDefault="006A5988">
      <w:pPr>
        <w:spacing w:before="0" w:after="160" w:line="259" w:lineRule="auto"/>
        <w:jc w:val="left"/>
        <w:rPr>
          <w:rFonts w:eastAsiaTheme="majorEastAsia"/>
        </w:rPr>
      </w:pPr>
      <w:r>
        <w:rPr>
          <w:rFonts w:eastAsiaTheme="majorEastAsia"/>
        </w:rPr>
        <w:br w:type="page"/>
      </w:r>
    </w:p>
    <w:p w:rsidR="00330DC5" w:rsidRPr="00261E67" w:rsidRDefault="00330DC5" w:rsidP="00330DC5">
      <w:pPr>
        <w:rPr>
          <w:rFonts w:eastAsiaTheme="majorEastAsia"/>
        </w:rPr>
      </w:pPr>
    </w:p>
    <w:p w:rsidR="00330DC5" w:rsidRPr="004B7B59" w:rsidRDefault="00330DC5" w:rsidP="00330DC5">
      <w:pPr>
        <w:pStyle w:val="Nadpis1"/>
        <w:rPr>
          <w:rFonts w:eastAsiaTheme="majorEastAsia"/>
        </w:rPr>
      </w:pPr>
      <w:bookmarkStart w:id="13" w:name="_Toc112772186"/>
      <w:bookmarkStart w:id="14" w:name="_Toc112780546"/>
      <w:bookmarkStart w:id="15" w:name="_Toc112784895"/>
      <w:bookmarkStart w:id="16" w:name="_Toc112794795"/>
      <w:r>
        <w:rPr>
          <w:rFonts w:eastAsiaTheme="majorEastAsia"/>
        </w:rPr>
        <w:lastRenderedPageBreak/>
        <w:t>ANALYTICKÁ ČÁST</w:t>
      </w:r>
      <w:bookmarkEnd w:id="13"/>
      <w:bookmarkEnd w:id="14"/>
      <w:bookmarkEnd w:id="15"/>
      <w:bookmarkEnd w:id="16"/>
      <w:r>
        <w:rPr>
          <w:rFonts w:eastAsiaTheme="majorEastAsia"/>
        </w:rPr>
        <w:t xml:space="preserve"> </w:t>
      </w:r>
    </w:p>
    <w:p w:rsidR="00330DC5" w:rsidRPr="004B7B59" w:rsidRDefault="00330DC5" w:rsidP="00330DC5">
      <w:r w:rsidRPr="004B7B59">
        <w:t>Městská část Praha 5 chce být místem vhodným pro život, které se neustále rozvíjí v souladu s potřebami svých obyvatel</w:t>
      </w:r>
      <w:r w:rsidRPr="004B7B59">
        <w:rPr>
          <w:rStyle w:val="Znakapoznpodarou"/>
        </w:rPr>
        <w:footnoteReference w:id="1"/>
      </w:r>
      <w:r w:rsidRPr="004B7B59">
        <w:t>. Tento cíl je zohledňován především v oblasti plánování systémového rozvoje školství na území MČ Praha 5. Za tímto účelem realizuje projekt, jehož výstupem bude zpracovaný Místní akční plán</w:t>
      </w:r>
      <w:r>
        <w:t xml:space="preserve"> rozvoje vzdělávání </w:t>
      </w:r>
      <w:r w:rsidR="009B68D2" w:rsidRPr="004B7B59">
        <w:t>nebo</w:t>
      </w:r>
      <w:r w:rsidR="009B68D2">
        <w:t>li</w:t>
      </w:r>
      <w:r w:rsidRPr="004B7B59">
        <w:t xml:space="preserve"> MAP. </w:t>
      </w:r>
    </w:p>
    <w:p w:rsidR="00330DC5" w:rsidRPr="004B7B59" w:rsidRDefault="00330DC5" w:rsidP="00330DC5">
      <w:pPr>
        <w:pStyle w:val="pole-modr"/>
      </w:pPr>
      <w:r w:rsidRPr="004B7B59">
        <w:t>Cílem MAP je zlepšit kvalitu vzdělávání v mateřských a základních školách tím, že bude podpořena spolupráce zřizovatelů, škol a ostatních aktérů ve vzdělávání, to znamená společné informování, vzdělávání a plánování partnerských aktivit pro řešení místně specifických problémů a potřeb</w:t>
      </w:r>
      <w:r w:rsidRPr="004B7B59">
        <w:rPr>
          <w:rStyle w:val="Znakapoznpodarou"/>
        </w:rPr>
        <w:footnoteReference w:id="2"/>
      </w:r>
      <w:r w:rsidRPr="004B7B59">
        <w:t>.</w:t>
      </w:r>
    </w:p>
    <w:p w:rsidR="00330DC5" w:rsidRPr="004B7B59" w:rsidRDefault="00330DC5" w:rsidP="00330DC5">
      <w:r w:rsidRPr="004B7B59">
        <w:t xml:space="preserve">Tento dokument obsahuje zhodnocení stávající situace v oblasti školství na území MČ Praha 5. Na základě této analýzy pak </w:t>
      </w:r>
      <w:r>
        <w:t>došlo</w:t>
      </w:r>
      <w:r w:rsidRPr="004B7B59">
        <w:t xml:space="preserve"> k vypracování strategického </w:t>
      </w:r>
      <w:r>
        <w:t>rámce</w:t>
      </w:r>
      <w:r w:rsidRPr="004B7B59">
        <w:t xml:space="preserve"> obs</w:t>
      </w:r>
      <w:r>
        <w:t>ahujícího hlavní oblasti rozvojových opatření v oblasti</w:t>
      </w:r>
      <w:r w:rsidRPr="004B7B59">
        <w:t xml:space="preserve"> školství na území MČ Praha 5. </w:t>
      </w:r>
    </w:p>
    <w:p w:rsidR="00330DC5" w:rsidRPr="004B7B59" w:rsidRDefault="00330DC5" w:rsidP="00330DC5">
      <w:pPr>
        <w:pStyle w:val="pole-modr"/>
      </w:pPr>
      <w:r w:rsidRPr="004B7B59">
        <w:t xml:space="preserve">V rámci analytické fáze došlo především k: </w:t>
      </w:r>
    </w:p>
    <w:p w:rsidR="00330DC5" w:rsidRPr="004B7B59" w:rsidRDefault="00330DC5" w:rsidP="00330DC5">
      <w:pPr>
        <w:pStyle w:val="Ostavecseseznamemodskok"/>
      </w:pPr>
      <w:r w:rsidRPr="004B7B59">
        <w:t>Uspořádání informativní konference pro zástupce škol i veřejnosti</w:t>
      </w:r>
      <w:r>
        <w:t>.</w:t>
      </w:r>
    </w:p>
    <w:p w:rsidR="00330DC5" w:rsidRPr="004B7B59" w:rsidRDefault="00330DC5" w:rsidP="00330DC5">
      <w:pPr>
        <w:pStyle w:val="Ostavecseseznamemodskok"/>
      </w:pPr>
      <w:r w:rsidRPr="004B7B59">
        <w:t>Realizaci dotazníkového šetření na školách mezi rodiči</w:t>
      </w:r>
      <w:r>
        <w:t>.</w:t>
      </w:r>
    </w:p>
    <w:p w:rsidR="00330DC5" w:rsidRPr="004B7B59" w:rsidRDefault="00330DC5" w:rsidP="00330DC5">
      <w:pPr>
        <w:pStyle w:val="Ostavecseseznamemodskok"/>
      </w:pPr>
      <w:r w:rsidRPr="004B7B59">
        <w:t>Sběru zpětné vazby od vedení škol a školských zařízení</w:t>
      </w:r>
      <w:r>
        <w:t>.</w:t>
      </w:r>
    </w:p>
    <w:p w:rsidR="00330DC5" w:rsidRPr="004B7B59" w:rsidRDefault="00330DC5" w:rsidP="00330DC5">
      <w:pPr>
        <w:pStyle w:val="Ostavecseseznamemodskok"/>
      </w:pPr>
      <w:r w:rsidRPr="004B7B59">
        <w:t>Analýze dokumentace – především strategické dokumenty s</w:t>
      </w:r>
      <w:r>
        <w:t> </w:t>
      </w:r>
      <w:r w:rsidRPr="004B7B59">
        <w:t>celorepublikovou</w:t>
      </w:r>
      <w:r>
        <w:t xml:space="preserve"> </w:t>
      </w:r>
      <w:r>
        <w:br/>
        <w:t>a krajskou</w:t>
      </w:r>
      <w:r w:rsidRPr="004B7B59">
        <w:t xml:space="preserve"> působností majících vztah k analyzovanému území</w:t>
      </w:r>
      <w:r>
        <w:t>.</w:t>
      </w:r>
    </w:p>
    <w:p w:rsidR="00330DC5" w:rsidRDefault="00330DC5" w:rsidP="00330DC5">
      <w:pPr>
        <w:pStyle w:val="Ostavecseseznamemodskok"/>
      </w:pPr>
      <w:r w:rsidRPr="004B7B59">
        <w:t>Analýze dostupných veřejných dat</w:t>
      </w:r>
      <w:r>
        <w:t>.</w:t>
      </w:r>
    </w:p>
    <w:p w:rsidR="00330DC5" w:rsidRPr="004B7B59" w:rsidRDefault="00330DC5" w:rsidP="00330DC5">
      <w:pPr>
        <w:rPr>
          <w:b/>
        </w:rPr>
      </w:pPr>
      <w:r w:rsidRPr="004B7B59">
        <w:t xml:space="preserve">Městská část Praha 5 poskytuje školám, které zřizuje veškerý servis. Spolupráce probíhá na administrativní, finanční i odborné úrovni. Komunikace zřizovatele s řediteli škol byla podpořena i řadou různých projektů MČ P5 má zkušenosti s implementací projektů </w:t>
      </w:r>
      <w:r>
        <w:t xml:space="preserve">spolufinancovaných z EU </w:t>
      </w:r>
      <w:r w:rsidRPr="004B7B59">
        <w:t xml:space="preserve">a rovněž s projektem financovaným z programu Česko-švýcarské spolupráce. Ředitelé škol jsou </w:t>
      </w:r>
      <w:r>
        <w:br/>
        <w:t>o záměrech</w:t>
      </w:r>
      <w:r w:rsidRPr="004B7B59">
        <w:t xml:space="preserve"> městské části v oblasti školství informováni</w:t>
      </w:r>
      <w:r>
        <w:t xml:space="preserve"> na čtvrtletních poradách </w:t>
      </w:r>
      <w:r>
        <w:br/>
      </w:r>
      <w:r>
        <w:lastRenderedPageBreak/>
        <w:t>a prostřednictvím týdenního zpravodaje</w:t>
      </w:r>
      <w:r w:rsidRPr="004B7B59">
        <w:t xml:space="preserve">. Veškeré výše uvedené aktivity probíhaly pouze v rámci zřizovaných škol. Až v rámci projektu MAP došlo k souvislé komunikaci i se subjekty, které nejsou zřizovány Městskou částí Praha 5, </w:t>
      </w:r>
      <w:r>
        <w:t>a to</w:t>
      </w:r>
      <w:r w:rsidRPr="004B7B59">
        <w:t xml:space="preserve"> jak v rámci </w:t>
      </w:r>
      <w:r w:rsidR="005C1FEF" w:rsidRPr="004B7B59">
        <w:t>formálního,</w:t>
      </w:r>
      <w:r w:rsidRPr="004B7B59">
        <w:t xml:space="preserve"> tak neformálního vzdělávání.</w:t>
      </w:r>
    </w:p>
    <w:p w:rsidR="00330DC5" w:rsidRPr="00553ACE" w:rsidRDefault="00330DC5" w:rsidP="00330DC5">
      <w:r w:rsidRPr="004B7B59">
        <w:t>Díky společným setkáním v rámci MAP došlo k identifikaci některých společných problémů a ke konzultaci jejich možných řešení. Byla diskutována problematika inkluze žáků se specifickými vzdělávacími potřebami, výuky</w:t>
      </w:r>
      <w:r>
        <w:t xml:space="preserve"> matematické a čtenářské gramotnosti, výuka cizích jazyků </w:t>
      </w:r>
      <w:r>
        <w:br/>
        <w:t xml:space="preserve">i problematika předškolního vzdělávání. </w:t>
      </w:r>
      <w:r w:rsidRPr="00F1315F">
        <w:t xml:space="preserve">Dalšími diskutovanými tématy bylo zvýšení kvality </w:t>
      </w:r>
      <w:r w:rsidRPr="00F1315F">
        <w:br/>
        <w:t xml:space="preserve">a atraktivity výuky na druhém stupni ZŠ i zajištění dostatečného počtu míst jak v MŠ, tak v ZŠ, tak </w:t>
      </w:r>
      <w:r w:rsidRPr="00553ACE">
        <w:t xml:space="preserve">ve školních družinách a klubech, polytechnická výuka a podpora podnikavosti. </w:t>
      </w:r>
    </w:p>
    <w:p w:rsidR="00330DC5" w:rsidRPr="00553ACE" w:rsidRDefault="00330DC5" w:rsidP="00330DC5">
      <w:r w:rsidRPr="00553ACE">
        <w:t xml:space="preserve">Projekt MAP tak přispěl k propojení aktérů působících v oblasti vzdělávání a k vytvoření méně formální komunity spolupracující při plánování rozvoje vzdělávání v území. Tato aktivita probíhá kontinuálně i v rámci návazného projektu MAP II, kdy jedním z jeho cílů je udržet proces místního akčního plánování rozvoje vzdělávání a pokračovat v dosavadní činnosti. Cílem projektu MAP II není tvorba velkého množství dokumentů, ale sledování stavu a potřeb rozvoje vzdělávání s cílem přispět s pomocí místního akčního plánování v co největší míře k naplnění těchto potřeb a k dosažení vytčeného cíle, rozvoje moderního, kvalitního, inkluzivního vzdělávání. Proto byly v rámci projektu MAP II aktualizovány jen ty části dokumentace MAP, u kterých to bylo zapotřebí. </w:t>
      </w:r>
    </w:p>
    <w:p w:rsidR="00330DC5" w:rsidRPr="00553ACE" w:rsidRDefault="00330DC5" w:rsidP="00330DC5">
      <w:r w:rsidRPr="00553ACE">
        <w:t xml:space="preserve">V první části dokumentu je uvedena základní charakteristika území. Stěžejní částí je demografická predikce, která počítá s výrazným nárůstem počtu obyvatel území, což může vést k nedostatečným kapacitám nejen na mateřských, ale především na základních školách, kde bude za 6 let dle propočtů chybět minimálně 670 míst. Důležitým úkolem v nejbližším období bude proto i nadále zabezpečení dostatečné kapacity škol a také souvisejících vývařoven, školních jídelen a jejich modernizace. </w:t>
      </w:r>
    </w:p>
    <w:p w:rsidR="00330DC5" w:rsidRDefault="00330DC5" w:rsidP="00330DC5">
      <w:r w:rsidRPr="00553ACE">
        <w:t>Další část je zaměřena na posouzení strategických dokumentů na úrovni ČR a hlavního města Prahy. MAP Praha 5 je v plném rozsahu v souladu s analyzovanými dokumenty. Co se týče vazby na dokumenty na úrovni území celého města, reflektuje klíčová opatření zaměřená na</w:t>
      </w:r>
      <w:r>
        <w:t xml:space="preserve"> rozvoj kvality vzdělávání. </w:t>
      </w:r>
    </w:p>
    <w:p w:rsidR="00330DC5" w:rsidRDefault="00330DC5" w:rsidP="00330DC5">
      <w:r>
        <w:t xml:space="preserve">Největší část dokumentu se věnuje posouzení stavu v oblasti školství. Kapitola č. 5 obsahuje základní charakteristiky školství jako takového, zaměřujeme se na oblast mateřských škol, základních škol, ostatních zařízení pro děti a mládež, především volnočasových zařízení. Co se technického stavu týče, přes stále probíhající investice existují stále významné potřeby především v oblastech související infrastruktury, jako jsou sportoviště, tělocvičny, jídelny/výdejny/vývařovny, okolí škol, </w:t>
      </w:r>
      <w:r>
        <w:lastRenderedPageBreak/>
        <w:t xml:space="preserve">cesty do škol. Výše uvedené tvrzení podporuje nejen dotazníkové šetření mezi obyvateli, ale rovněž posouzení technického stavu jednotlivých objektů škol zřizovaných MŠ. Vnitřní vybavení škol je na relativně vysoké úrovni, ale existují rovněž rozdíly například z pohledu vybavení interaktivními výukovými pomůckami, mobilními </w:t>
      </w:r>
      <w:r w:rsidR="00EF227A">
        <w:t>učebnami,</w:t>
      </w:r>
      <w:r>
        <w:t xml:space="preserve"> a i počítačovou technikou. Více je možné pozorovat v dokumentu obsahujícím data z výkonového výkazu o ředitelství škol. </w:t>
      </w:r>
    </w:p>
    <w:p w:rsidR="00330DC5" w:rsidRDefault="00330DC5" w:rsidP="00330DC5">
      <w:r>
        <w:t>Dopravní dostupnost škol je dostačující z pohledu času nutného na přepravu z jednotlivých lokalit MČ. V optimálním případě je možné se z téměř jakéhokoliv bodu MČ dostat do školy za 15 minut. Faktorem, který situaci komplikuje je především dopravní zátěž MČ. Negativně se na vnímání situac</w:t>
      </w:r>
      <w:r w:rsidR="00EF227A">
        <w:t>e</w:t>
      </w:r>
      <w:r>
        <w:t xml:space="preserve"> podepisuje nedostatek K+R parkovišť v okolí škol a školek.  Součástí řešení situace musí být ovšem také přehodnocení dopravních návyků. </w:t>
      </w:r>
    </w:p>
    <w:p w:rsidR="00330DC5" w:rsidRDefault="00330DC5" w:rsidP="00330DC5">
      <w:r>
        <w:t xml:space="preserve">Výhodou MČ je velmi dobrá propojenost na středoškolské i vysokoškolské vzdělávání. Dostupnost a rozmanitost navazujícího vzdělávání je vysoká, stejně jako rozmanitost možností dalšího pracovního uplatnění. </w:t>
      </w:r>
    </w:p>
    <w:p w:rsidR="00330DC5" w:rsidRPr="004B7B59" w:rsidRDefault="00330DC5" w:rsidP="00330DC5">
      <w:r>
        <w:t xml:space="preserve">V závěrečné části se pak věnujeme struktuře navrhovaných opatření, analýze jejich rizikovosti, včetně navrhovaných opatření na eliminaci identifikovaných rizik. </w:t>
      </w:r>
    </w:p>
    <w:p w:rsidR="00330DC5" w:rsidRDefault="00330DC5" w:rsidP="00330DC5">
      <w:pPr>
        <w:pStyle w:val="Nadpis1"/>
        <w:rPr>
          <w:rFonts w:eastAsia="Calibri"/>
        </w:rPr>
      </w:pPr>
      <w:bookmarkStart w:id="17" w:name="_Toc112772187"/>
      <w:bookmarkStart w:id="18" w:name="_Toc112780547"/>
      <w:bookmarkStart w:id="19" w:name="_Toc112784896"/>
      <w:bookmarkStart w:id="20" w:name="_Toc112794796"/>
      <w:r w:rsidRPr="004B7B59">
        <w:rPr>
          <w:rFonts w:eastAsia="Calibri"/>
        </w:rPr>
        <w:lastRenderedPageBreak/>
        <w:t>Zkratky a slovník</w:t>
      </w:r>
      <w:bookmarkEnd w:id="17"/>
      <w:bookmarkEnd w:id="18"/>
      <w:bookmarkEnd w:id="19"/>
      <w:bookmarkEnd w:id="20"/>
    </w:p>
    <w:tbl>
      <w:tblPr>
        <w:tblStyle w:val="Svtlstnovnzvraznn11"/>
        <w:tblW w:w="5000" w:type="pct"/>
        <w:tblLook w:val="04A0"/>
      </w:tblPr>
      <w:tblGrid>
        <w:gridCol w:w="3655"/>
        <w:gridCol w:w="5775"/>
      </w:tblGrid>
      <w:tr w:rsidR="00330DC5" w:rsidRPr="00883B08" w:rsidTr="00E14838">
        <w:trPr>
          <w:cnfStyle w:val="100000000000"/>
          <w:trHeight w:val="315"/>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Zkratka/pojem</w:t>
            </w:r>
          </w:p>
        </w:tc>
        <w:tc>
          <w:tcPr>
            <w:tcW w:w="3062" w:type="pct"/>
            <w:hideMark/>
          </w:tcPr>
          <w:p w:rsidR="00330DC5" w:rsidRPr="00883B08" w:rsidRDefault="00330DC5" w:rsidP="00E14838">
            <w:pPr>
              <w:spacing w:before="0" w:after="0" w:line="240" w:lineRule="auto"/>
              <w:cnfStyle w:val="100000000000"/>
              <w:rPr>
                <w:rFonts w:cs="Calibri"/>
                <w:color w:val="365F91"/>
              </w:rPr>
            </w:pPr>
            <w:r w:rsidRPr="00883B08">
              <w:rPr>
                <w:rFonts w:cs="Calibri"/>
                <w:color w:val="365F91"/>
              </w:rPr>
              <w:t>Popis</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Pr>
                <w:rFonts w:cs="Calibri"/>
                <w:color w:val="365F91"/>
              </w:rPr>
              <w:t>BUC</w:t>
            </w:r>
          </w:p>
        </w:tc>
        <w:tc>
          <w:tcPr>
            <w:tcW w:w="3062" w:type="pct"/>
            <w:hideMark/>
          </w:tcPr>
          <w:p w:rsidR="00330DC5" w:rsidRPr="00883B08" w:rsidRDefault="00330DC5" w:rsidP="00E14838">
            <w:pPr>
              <w:spacing w:before="0" w:after="0" w:line="240" w:lineRule="auto"/>
              <w:cnfStyle w:val="000000100000"/>
              <w:rPr>
                <w:rFonts w:cs="Calibri"/>
                <w:color w:val="365F91"/>
              </w:rPr>
            </w:pPr>
            <w:r>
              <w:rPr>
                <w:rFonts w:cs="Calibri"/>
                <w:color w:val="365F91"/>
              </w:rPr>
              <w:t>Bilanční územní celek</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ČSÚ</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Český statistický úřad</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ČŠI</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Česká školní inspekce</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DDM</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Dům dětí a mládeže</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HMP</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Hlavní město Praha</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K+R</w:t>
            </w:r>
          </w:p>
        </w:tc>
        <w:tc>
          <w:tcPr>
            <w:tcW w:w="3062" w:type="pct"/>
            <w:hideMark/>
          </w:tcPr>
          <w:p w:rsidR="00330DC5" w:rsidRPr="00883B08" w:rsidRDefault="00330DC5" w:rsidP="00E14838">
            <w:pPr>
              <w:spacing w:before="0" w:after="0" w:line="240" w:lineRule="auto"/>
              <w:cnfStyle w:val="000000000000"/>
              <w:rPr>
                <w:rFonts w:cs="Calibri"/>
                <w:color w:val="365F91"/>
              </w:rPr>
            </w:pPr>
            <w:r w:rsidRPr="00BD7BC0">
              <w:rPr>
                <w:rFonts w:cs="Calibri"/>
                <w:color w:val="365F91"/>
              </w:rPr>
              <w:t>Kiss and ride</w:t>
            </w:r>
            <w:r>
              <w:rPr>
                <w:rFonts w:cs="Calibri"/>
                <w:color w:val="365F91"/>
              </w:rPr>
              <w:t xml:space="preserve"> (</w:t>
            </w:r>
            <w:r w:rsidRPr="00BD7BC0">
              <w:rPr>
                <w:rFonts w:cs="Calibri"/>
                <w:color w:val="44546A" w:themeColor="text2"/>
              </w:rPr>
              <w:t>m</w:t>
            </w:r>
            <w:r w:rsidRPr="00BD7BC0">
              <w:rPr>
                <w:rFonts w:ascii="Roboto Condensed" w:hAnsi="Roboto Condensed"/>
                <w:color w:val="44546A" w:themeColor="text2"/>
              </w:rPr>
              <w:t>ísta pro krátkodobé zastavení typu „polib a jeď“</w:t>
            </w:r>
            <w:r>
              <w:rPr>
                <w:rFonts w:ascii="Roboto Condensed" w:hAnsi="Roboto Condensed"/>
                <w:color w:val="44546A" w:themeColor="text2"/>
              </w:rPr>
              <w:t xml:space="preserve"> jsou určena </w:t>
            </w:r>
            <w:r w:rsidRPr="00BD7BC0">
              <w:rPr>
                <w:rFonts w:ascii="Roboto Condensed" w:hAnsi="Roboto Condensed"/>
                <w:color w:val="44546A" w:themeColor="text2"/>
              </w:rPr>
              <w:t>pro vystoupení osob přepravených řidičem</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KÚ</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 xml:space="preserve">Katastrální území </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MAP</w:t>
            </w:r>
          </w:p>
        </w:tc>
        <w:tc>
          <w:tcPr>
            <w:tcW w:w="3062" w:type="pct"/>
            <w:hideMark/>
          </w:tcPr>
          <w:p w:rsidR="00330DC5" w:rsidRPr="00883B08" w:rsidRDefault="00330DC5" w:rsidP="00E14838">
            <w:pPr>
              <w:spacing w:before="0" w:after="0" w:line="240" w:lineRule="auto"/>
              <w:cnfStyle w:val="000000000000"/>
              <w:rPr>
                <w:rFonts w:cs="Calibri"/>
                <w:color w:val="365F91"/>
              </w:rPr>
            </w:pPr>
            <w:r>
              <w:rPr>
                <w:rFonts w:cs="Calibri"/>
                <w:color w:val="365F91"/>
              </w:rPr>
              <w:t>Místní akční plán vzdělávání</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MČ</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Městská část Praha 5</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MČ Praha 5</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Městská část Praha 5</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MHD</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Městská hromadná doprava</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 xml:space="preserve">MŠ </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Mateřská škola</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NNO</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Nestátní nezisková organizace</w:t>
            </w:r>
          </w:p>
        </w:tc>
      </w:tr>
      <w:tr w:rsidR="00330DC5" w:rsidRPr="00883B08" w:rsidTr="00E14838">
        <w:trPr>
          <w:trHeight w:val="234"/>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OPLZZ</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Operační prog</w:t>
            </w:r>
            <w:r>
              <w:rPr>
                <w:rFonts w:cs="Calibri"/>
                <w:color w:val="365F91"/>
              </w:rPr>
              <w:t>r</w:t>
            </w:r>
            <w:r w:rsidRPr="00883B08">
              <w:rPr>
                <w:rFonts w:cs="Calibri"/>
                <w:color w:val="365F91"/>
              </w:rPr>
              <w:t>am Lidské zdroje a zaměstnanost</w:t>
            </w:r>
          </w:p>
        </w:tc>
      </w:tr>
      <w:tr w:rsidR="00330DC5" w:rsidRPr="00883B08" w:rsidTr="00E14838">
        <w:trPr>
          <w:cnfStyle w:val="000000100000"/>
          <w:trHeight w:val="341"/>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OPVK</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Operační prog</w:t>
            </w:r>
            <w:r>
              <w:rPr>
                <w:rFonts w:cs="Calibri"/>
                <w:color w:val="365F91"/>
              </w:rPr>
              <w:t>r</w:t>
            </w:r>
            <w:r w:rsidRPr="00883B08">
              <w:rPr>
                <w:rFonts w:cs="Calibri"/>
                <w:color w:val="365F91"/>
              </w:rPr>
              <w:t>am Vzdělávání pro konkurenceschopnost</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OPŽP</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Operační program Životní prostředí</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BD7BC0">
              <w:rPr>
                <w:rFonts w:cs="Calibri"/>
                <w:color w:val="365F91"/>
              </w:rPr>
              <w:t>P+R</w:t>
            </w:r>
          </w:p>
        </w:tc>
        <w:tc>
          <w:tcPr>
            <w:tcW w:w="3062" w:type="pct"/>
            <w:hideMark/>
          </w:tcPr>
          <w:p w:rsidR="00330DC5" w:rsidRPr="00883B08" w:rsidRDefault="00330DC5" w:rsidP="00E14838">
            <w:pPr>
              <w:spacing w:before="0" w:after="0" w:line="240" w:lineRule="auto"/>
              <w:cnfStyle w:val="000000100000"/>
              <w:rPr>
                <w:rFonts w:cs="Calibri"/>
                <w:color w:val="365F91"/>
              </w:rPr>
            </w:pPr>
            <w:r w:rsidRPr="00BD7BC0">
              <w:rPr>
                <w:rFonts w:cs="Calibri"/>
                <w:color w:val="44546A" w:themeColor="text2"/>
              </w:rPr>
              <w:t>Park and ride</w:t>
            </w:r>
            <w:r>
              <w:rPr>
                <w:rFonts w:cs="Calibri"/>
                <w:color w:val="44546A" w:themeColor="text2"/>
              </w:rPr>
              <w:t xml:space="preserve"> </w:t>
            </w:r>
            <w:r w:rsidRPr="00BD7BC0">
              <w:rPr>
                <w:rFonts w:cs="Calibri"/>
                <w:color w:val="44546A" w:themeColor="text2"/>
              </w:rPr>
              <w:t>(</w:t>
            </w:r>
            <w:r w:rsidRPr="00BD7BC0">
              <w:rPr>
                <w:rFonts w:ascii="Roboto Condensed" w:hAnsi="Roboto Condensed"/>
                <w:color w:val="44546A" w:themeColor="text2"/>
              </w:rPr>
              <w:t>záchytná parkoviště typu „zaparkuj a jeď hromadnou dopravou“)</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PMO</w:t>
            </w:r>
          </w:p>
        </w:tc>
        <w:tc>
          <w:tcPr>
            <w:tcW w:w="3062" w:type="pct"/>
            <w:hideMark/>
          </w:tcPr>
          <w:p w:rsidR="00330DC5" w:rsidRPr="00883B08" w:rsidRDefault="00330DC5" w:rsidP="00E14838">
            <w:pPr>
              <w:spacing w:before="0" w:after="0" w:line="240" w:lineRule="auto"/>
              <w:cnfStyle w:val="000000000000"/>
              <w:rPr>
                <w:rFonts w:cs="Calibri"/>
                <w:color w:val="365F91"/>
              </w:rPr>
            </w:pPr>
            <w:r>
              <w:rPr>
                <w:rFonts w:cs="Calibri"/>
                <w:color w:val="365F91"/>
              </w:rPr>
              <w:t>Pražská</w:t>
            </w:r>
            <w:r w:rsidRPr="00883B08">
              <w:rPr>
                <w:rFonts w:cs="Calibri"/>
                <w:color w:val="365F91"/>
              </w:rPr>
              <w:t xml:space="preserve"> metropolitní oblast</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SLDB</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Sčítání lidu, domácností a bytů</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SO</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Správní obvod</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SŠ</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Střední škola</w:t>
            </w:r>
          </w:p>
        </w:tc>
      </w:tr>
      <w:tr w:rsidR="00330DC5" w:rsidRPr="00883B08" w:rsidTr="00E14838">
        <w:trPr>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ZSJ</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Základní sídelní jednotka</w:t>
            </w:r>
          </w:p>
        </w:tc>
      </w:tr>
      <w:tr w:rsidR="00330DC5" w:rsidRPr="00883B08" w:rsidTr="00E14838">
        <w:trPr>
          <w:cnfStyle w:val="000000100000"/>
          <w:trHeight w:val="300"/>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ZŠ</w:t>
            </w:r>
          </w:p>
        </w:tc>
        <w:tc>
          <w:tcPr>
            <w:tcW w:w="3062" w:type="pct"/>
            <w:hideMark/>
          </w:tcPr>
          <w:p w:rsidR="00330DC5" w:rsidRPr="00883B08" w:rsidRDefault="00330DC5" w:rsidP="00E14838">
            <w:pPr>
              <w:spacing w:before="0" w:after="0" w:line="240" w:lineRule="auto"/>
              <w:cnfStyle w:val="000000100000"/>
              <w:rPr>
                <w:rFonts w:cs="Calibri"/>
                <w:color w:val="365F91"/>
              </w:rPr>
            </w:pPr>
            <w:r w:rsidRPr="00883B08">
              <w:rPr>
                <w:rFonts w:cs="Calibri"/>
                <w:color w:val="365F91"/>
              </w:rPr>
              <w:t>Základní škola</w:t>
            </w:r>
          </w:p>
        </w:tc>
      </w:tr>
      <w:tr w:rsidR="00330DC5" w:rsidRPr="00883B08" w:rsidTr="00E14838">
        <w:trPr>
          <w:trHeight w:val="315"/>
        </w:trPr>
        <w:tc>
          <w:tcPr>
            <w:cnfStyle w:val="001000000000"/>
            <w:tcW w:w="1938" w:type="pct"/>
            <w:hideMark/>
          </w:tcPr>
          <w:p w:rsidR="00330DC5" w:rsidRPr="00883B08" w:rsidRDefault="00330DC5" w:rsidP="00E14838">
            <w:pPr>
              <w:spacing w:before="0" w:after="0" w:line="240" w:lineRule="auto"/>
              <w:rPr>
                <w:rFonts w:cs="Calibri"/>
                <w:color w:val="365F91"/>
              </w:rPr>
            </w:pPr>
            <w:r w:rsidRPr="00883B08">
              <w:rPr>
                <w:rFonts w:cs="Calibri"/>
                <w:color w:val="365F91"/>
              </w:rPr>
              <w:t>ZUŠ</w:t>
            </w:r>
          </w:p>
        </w:tc>
        <w:tc>
          <w:tcPr>
            <w:tcW w:w="3062" w:type="pct"/>
            <w:hideMark/>
          </w:tcPr>
          <w:p w:rsidR="00330DC5" w:rsidRPr="00883B08" w:rsidRDefault="00330DC5" w:rsidP="00E14838">
            <w:pPr>
              <w:spacing w:before="0" w:after="0" w:line="240" w:lineRule="auto"/>
              <w:cnfStyle w:val="000000000000"/>
              <w:rPr>
                <w:rFonts w:cs="Calibri"/>
                <w:color w:val="365F91"/>
              </w:rPr>
            </w:pPr>
            <w:r w:rsidRPr="00883B08">
              <w:rPr>
                <w:rFonts w:cs="Calibri"/>
                <w:color w:val="365F91"/>
              </w:rPr>
              <w:t>Základní umělecká škola</w:t>
            </w:r>
          </w:p>
        </w:tc>
      </w:tr>
    </w:tbl>
    <w:p w:rsidR="00330DC5" w:rsidRDefault="00330DC5" w:rsidP="00330DC5">
      <w:pPr>
        <w:rPr>
          <w:rFonts w:eastAsia="Calibri"/>
        </w:rPr>
      </w:pPr>
    </w:p>
    <w:p w:rsidR="00330DC5" w:rsidRPr="00883B08" w:rsidRDefault="00330DC5" w:rsidP="00330DC5">
      <w:pPr>
        <w:rPr>
          <w:rFonts w:eastAsia="Calibri"/>
        </w:rPr>
      </w:pPr>
    </w:p>
    <w:p w:rsidR="00330DC5" w:rsidRPr="004B7B59" w:rsidRDefault="00330DC5" w:rsidP="00330DC5">
      <w:pPr>
        <w:pStyle w:val="Zvraznntextu"/>
        <w:ind w:left="284"/>
        <w:rPr>
          <w:rFonts w:eastAsia="Calibri"/>
        </w:rPr>
      </w:pPr>
    </w:p>
    <w:p w:rsidR="00330DC5" w:rsidRPr="004B7B59" w:rsidRDefault="00330DC5" w:rsidP="00330DC5">
      <w:pPr>
        <w:pStyle w:val="Nadpis1"/>
        <w:rPr>
          <w:rFonts w:eastAsia="Calibri"/>
        </w:rPr>
      </w:pPr>
      <w:bookmarkStart w:id="21" w:name="_Toc112772188"/>
      <w:bookmarkStart w:id="22" w:name="_Toc112780548"/>
      <w:bookmarkStart w:id="23" w:name="_Toc112784897"/>
      <w:bookmarkStart w:id="24" w:name="_Toc112794797"/>
      <w:r w:rsidRPr="004B7B59">
        <w:rPr>
          <w:rFonts w:eastAsia="Calibri"/>
        </w:rPr>
        <w:lastRenderedPageBreak/>
        <w:t>Základní vymezení problematiky</w:t>
      </w:r>
      <w:bookmarkEnd w:id="21"/>
      <w:bookmarkEnd w:id="22"/>
      <w:bookmarkEnd w:id="23"/>
      <w:bookmarkEnd w:id="24"/>
    </w:p>
    <w:p w:rsidR="00330DC5" w:rsidRPr="004B7B59" w:rsidRDefault="00330DC5" w:rsidP="00330DC5">
      <w:pPr>
        <w:rPr>
          <w:rFonts w:eastAsia="Calibri"/>
        </w:rPr>
      </w:pPr>
      <w:r w:rsidRPr="004B7B59">
        <w:rPr>
          <w:rFonts w:eastAsia="Calibri"/>
        </w:rPr>
        <w:t>Kapitola obsahuje vstupní informace o prostředí, které jsou určující pro zpracování analýzy. Obsahem kapitoly je především základní charakteristika území</w:t>
      </w:r>
      <w:r>
        <w:rPr>
          <w:rFonts w:eastAsia="Calibri"/>
        </w:rPr>
        <w:t xml:space="preserve"> a cílové</w:t>
      </w:r>
      <w:r w:rsidRPr="004B7B59">
        <w:rPr>
          <w:rFonts w:eastAsia="Calibri"/>
        </w:rPr>
        <w:t xml:space="preserve"> skupiny dotčené zpracováním MAP. </w:t>
      </w:r>
    </w:p>
    <w:p w:rsidR="00330DC5" w:rsidRPr="004B7B59" w:rsidRDefault="00330DC5" w:rsidP="00330DC5">
      <w:pPr>
        <w:pStyle w:val="Nadpis2"/>
        <w:rPr>
          <w:rFonts w:eastAsia="Calibri"/>
        </w:rPr>
      </w:pPr>
      <w:bookmarkStart w:id="25" w:name="_Toc112772189"/>
      <w:bookmarkStart w:id="26" w:name="_Toc112780549"/>
      <w:bookmarkStart w:id="27" w:name="_Toc112784898"/>
      <w:bookmarkStart w:id="28" w:name="_Toc112794798"/>
      <w:r w:rsidRPr="004B7B59">
        <w:rPr>
          <w:rFonts w:eastAsia="Calibri"/>
        </w:rPr>
        <w:t>Území dotčené MAP</w:t>
      </w:r>
      <w:bookmarkEnd w:id="25"/>
      <w:bookmarkEnd w:id="26"/>
      <w:bookmarkEnd w:id="27"/>
      <w:bookmarkEnd w:id="28"/>
    </w:p>
    <w:p w:rsidR="00330DC5" w:rsidRDefault="00330DC5" w:rsidP="00330DC5">
      <w:r w:rsidRPr="004F4512">
        <w:rPr>
          <w:b/>
          <w:bCs/>
        </w:rPr>
        <w:t>Městská část Praha 5</w:t>
      </w:r>
      <w:r w:rsidRPr="004B7B59">
        <w:t xml:space="preserve"> byla vymezena zákonem č. 418/1990 Sb., o hlavním městě Praze, s účinností od 24. listopadu 1990 a poté Statutem hlavního města Prahy (vyhláška hl. m. Prahy č. 55/2000 Sb. HMP) s účinností od 1. července 2001. Zahrnuje celá katastrální území Smíchov, Hlubočepy (včetně Barrandova a Zlíchova), Radlice, Košíře, Motol, převážnou část Jinonic, malou část území Malé Strany a malou část Břevnova. Ke Smíchovu patří také velký vltavský ostrov Císařská louka (naproti Vyšehradu a Podolí) a Dětský ostrov. Ostrovy s pevninou spojuje přívoz, který je součástí pražské MHD.</w:t>
      </w:r>
    </w:p>
    <w:p w:rsidR="00691D1F" w:rsidRPr="004B7B59" w:rsidRDefault="00691D1F" w:rsidP="00691D1F">
      <w:pPr>
        <w:pStyle w:val="Obrzky"/>
        <w:ind w:left="1985" w:hanging="1625"/>
      </w:pPr>
      <w:r w:rsidRPr="004B7B59">
        <w:lastRenderedPageBreak/>
        <w:t xml:space="preserve">Územní vymezení </w:t>
      </w:r>
      <w:r>
        <w:t xml:space="preserve">působnosti projektu Místní akční plán rozvoje vzdělávání II pro </w:t>
      </w:r>
      <w:r w:rsidRPr="004B7B59">
        <w:t>MČ Praha 5</w:t>
      </w:r>
      <w:r>
        <w:t xml:space="preserve"> (MČ Praha 5 a MČ Praha – Slivenec)</w:t>
      </w:r>
    </w:p>
    <w:p w:rsidR="00EB568B" w:rsidRDefault="00691D1F" w:rsidP="00036D13">
      <w:pPr>
        <w:rPr>
          <w:i/>
        </w:rPr>
      </w:pPr>
      <w:r w:rsidRPr="00974A70">
        <w:rPr>
          <w:noProof/>
        </w:rPr>
        <w:drawing>
          <wp:inline distT="0" distB="0" distL="0" distR="0">
            <wp:extent cx="5759450" cy="3916680"/>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3916680"/>
                    </a:xfrm>
                    <a:prstGeom prst="rect">
                      <a:avLst/>
                    </a:prstGeom>
                  </pic:spPr>
                </pic:pic>
              </a:graphicData>
            </a:graphic>
          </wp:inline>
        </w:drawing>
      </w:r>
      <w:r w:rsidRPr="004B7B59">
        <w:rPr>
          <w:i/>
        </w:rPr>
        <w:t xml:space="preserve">Zdroj: </w:t>
      </w:r>
      <w:r w:rsidRPr="000F590A">
        <w:rPr>
          <w:i/>
        </w:rPr>
        <w:t>https://cs.wikipedia.org/</w:t>
      </w:r>
    </w:p>
    <w:p w:rsidR="00691D1F" w:rsidRPr="004B7B59" w:rsidRDefault="00691D1F" w:rsidP="00691D1F">
      <w:pPr>
        <w:pStyle w:val="Obrzky"/>
      </w:pPr>
      <w:r w:rsidRPr="004B7B59">
        <w:lastRenderedPageBreak/>
        <w:t>Územní vymezení MČ Praha 5</w:t>
      </w:r>
    </w:p>
    <w:p w:rsidR="00691D1F" w:rsidRPr="004B7B59" w:rsidRDefault="00691D1F" w:rsidP="00691D1F">
      <w:r w:rsidRPr="004B7B59">
        <w:rPr>
          <w:noProof/>
        </w:rPr>
        <w:drawing>
          <wp:inline distT="0" distB="0" distL="0" distR="0">
            <wp:extent cx="5753735" cy="4519930"/>
            <wp:effectExtent l="19050" t="0" r="0" b="0"/>
            <wp:docPr id="4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53735" cy="4519930"/>
                    </a:xfrm>
                    <a:prstGeom prst="rect">
                      <a:avLst/>
                    </a:prstGeom>
                    <a:noFill/>
                    <a:ln w="9525">
                      <a:noFill/>
                      <a:miter lim="800000"/>
                      <a:headEnd/>
                      <a:tailEnd/>
                    </a:ln>
                  </pic:spPr>
                </pic:pic>
              </a:graphicData>
            </a:graphic>
          </wp:inline>
        </w:drawing>
      </w:r>
    </w:p>
    <w:p w:rsidR="00691D1F" w:rsidRDefault="00691D1F" w:rsidP="00691D1F">
      <w:pPr>
        <w:jc w:val="right"/>
        <w:rPr>
          <w:i/>
        </w:rPr>
      </w:pPr>
      <w:r w:rsidRPr="004B7B59">
        <w:rPr>
          <w:i/>
        </w:rPr>
        <w:t>Zdroj: mapy.cz</w:t>
      </w:r>
    </w:p>
    <w:p w:rsidR="00A50765" w:rsidRDefault="00A50765" w:rsidP="00A50765">
      <w:r w:rsidRPr="00553ACE">
        <w:rPr>
          <w:b/>
          <w:bCs/>
        </w:rPr>
        <w:t>Městská část Praha-Slivenec</w:t>
      </w:r>
      <w:r w:rsidRPr="00553ACE">
        <w:t xml:space="preserve"> byla také vymezena zákonem č. 418/1990 Sb., o hlavním městě Praze, s účinností od 24. listopadu 1990. Nachází se na jihozápadě hlavního města Prahy, v městském obvodu Praha 5. Má přibližně 3 252 obyvatel, rozloha je 7,5882 km² a zahrnuje celá katastrální území Slivenec a Holyně. Menší části území Holyně byly k Praze připojeny již v letech 1960 a 1968, hlavní část Holyně v roce 1974 v rámci obce Slivenec, k níž Holyně patřila.</w:t>
      </w:r>
      <w:r w:rsidR="00691D1F" w:rsidRPr="00553ACE">
        <w:t xml:space="preserve"> Na jejím území dnes leží důležitý silniční dopravní uzel, propojující ulici k Barrandovu s Pražským dálničním okruhem.</w:t>
      </w:r>
    </w:p>
    <w:p w:rsidR="00691D1F" w:rsidRDefault="00691D1F" w:rsidP="00691D1F">
      <w:pPr>
        <w:jc w:val="right"/>
        <w:rPr>
          <w:i/>
        </w:rPr>
      </w:pPr>
    </w:p>
    <w:p w:rsidR="00691D1F" w:rsidRPr="004B7B59" w:rsidRDefault="00691D1F" w:rsidP="004F4512">
      <w:pPr>
        <w:pStyle w:val="Obrzky"/>
      </w:pPr>
      <w:r w:rsidRPr="004B7B59">
        <w:lastRenderedPageBreak/>
        <w:t xml:space="preserve">Územní vymezení MČ </w:t>
      </w:r>
      <w:r w:rsidR="004F4512" w:rsidRPr="004B7B59">
        <w:t xml:space="preserve">Praha </w:t>
      </w:r>
      <w:r w:rsidR="004F4512">
        <w:t>– Slivenec</w:t>
      </w:r>
    </w:p>
    <w:p w:rsidR="00691D1F" w:rsidRDefault="00691D1F" w:rsidP="00691D1F">
      <w:pPr>
        <w:jc w:val="right"/>
        <w:rPr>
          <w:i/>
        </w:rPr>
      </w:pPr>
      <w:r w:rsidRPr="0009377B">
        <w:rPr>
          <w:i/>
          <w:noProof/>
        </w:rPr>
        <w:drawing>
          <wp:inline distT="0" distB="0" distL="0" distR="0">
            <wp:extent cx="5759450" cy="5212080"/>
            <wp:effectExtent l="0" t="0" r="0"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59450" cy="5212080"/>
                    </a:xfrm>
                    <a:prstGeom prst="rect">
                      <a:avLst/>
                    </a:prstGeom>
                  </pic:spPr>
                </pic:pic>
              </a:graphicData>
            </a:graphic>
          </wp:inline>
        </w:drawing>
      </w:r>
    </w:p>
    <w:p w:rsidR="00691D1F" w:rsidRDefault="00691D1F" w:rsidP="00691D1F">
      <w:pPr>
        <w:jc w:val="right"/>
        <w:rPr>
          <w:i/>
        </w:rPr>
      </w:pPr>
      <w:r w:rsidRPr="004B7B59">
        <w:rPr>
          <w:i/>
        </w:rPr>
        <w:t>Zdroj: mapy.cz</w:t>
      </w:r>
    </w:p>
    <w:p w:rsidR="00330DC5" w:rsidRPr="00553ACE" w:rsidRDefault="00330DC5" w:rsidP="00330DC5">
      <w:r w:rsidRPr="007949BB">
        <w:rPr>
          <w:b/>
          <w:bCs/>
        </w:rPr>
        <w:t>Počet obyvatel v</w:t>
      </w:r>
      <w:r w:rsidR="004F4512" w:rsidRPr="007949BB">
        <w:rPr>
          <w:b/>
          <w:bCs/>
        </w:rPr>
        <w:t> celém správním obvodu</w:t>
      </w:r>
      <w:r w:rsidRPr="007949BB">
        <w:rPr>
          <w:b/>
          <w:bCs/>
        </w:rPr>
        <w:t xml:space="preserve"> Pra</w:t>
      </w:r>
      <w:r w:rsidR="004F4512" w:rsidRPr="007949BB">
        <w:rPr>
          <w:b/>
          <w:bCs/>
        </w:rPr>
        <w:t>ha</w:t>
      </w:r>
      <w:r w:rsidRPr="007949BB">
        <w:rPr>
          <w:b/>
          <w:bCs/>
        </w:rPr>
        <w:t xml:space="preserve"> 5</w:t>
      </w:r>
      <w:r w:rsidRPr="004B7B59">
        <w:t xml:space="preserve"> </w:t>
      </w:r>
      <w:proofErr w:type="gramStart"/>
      <w:r w:rsidRPr="004B7B59">
        <w:t>roce</w:t>
      </w:r>
      <w:proofErr w:type="gramEnd"/>
      <w:r w:rsidRPr="004B7B59">
        <w:t xml:space="preserve"> 2006 činil 82 440, v roce 2008 počet obyvatel stoupl na 85 600, </w:t>
      </w:r>
      <w:r>
        <w:t>v roce</w:t>
      </w:r>
      <w:r w:rsidRPr="004B7B59">
        <w:t xml:space="preserve"> 2011 již nebyl zaznamenán takový nárůst obyvatel, statistika ČSÚ uvádí 86 </w:t>
      </w:r>
      <w:r w:rsidRPr="00553ACE">
        <w:t xml:space="preserve">729 obyvatel, v roce 2015 tentýž zdroj uvádí 85 508 obyvatel. K 31. 12. 2016 evidoval ČSÚ 87 699 obyvatel. Mezi lety 2002 a 2016 byl zaznamenán nárůst o 11 % (Fusek P., Demografická studie, SO Praha 5, červen 2017). </w:t>
      </w:r>
    </w:p>
    <w:p w:rsidR="00330DC5" w:rsidRPr="00553ACE" w:rsidRDefault="00330DC5" w:rsidP="00330DC5">
      <w:r w:rsidRPr="00553ACE">
        <w:t xml:space="preserve">Podle výsledků oficiální bilance obyvatelstva ČSÚ žilo na tomto území k 31. prosinci 2018 celkem 86 432 obyvatel, z toho 42 564 (49,2 %) mužů a 43 868 (50,8 %) žen. V úhrnu je to o 5 126 osob více, než kolik obyvatel žilo v MČ. Praha 5 k 1. 1. 2011, tj. na počátku současné bilanční řady, pro kterou je výchozí počet obyvatel odvozen z výsledků posledního sčítání lidu, domů a bytů v roce </w:t>
      </w:r>
      <w:r w:rsidRPr="00553ACE">
        <w:lastRenderedPageBreak/>
        <w:t xml:space="preserve">2011. Z nich vychází i nejnovější predikce (B. Burcin – T. Kučera – J. Kuranda: </w:t>
      </w:r>
      <w:r w:rsidRPr="00553ACE">
        <w:rPr>
          <w:iCs/>
        </w:rPr>
        <w:t>Prognóza vývoje obyvatelstva městské části Praha 5 na období do roku 2050</w:t>
      </w:r>
      <w:r w:rsidRPr="00553ACE">
        <w:t>, Univerzita Karlova, Přírodovědecká fakulta, Katedra demografie a geodemografie, Praha, říjen 2019).</w:t>
      </w:r>
    </w:p>
    <w:p w:rsidR="00330DC5" w:rsidRPr="00553ACE" w:rsidRDefault="00330DC5" w:rsidP="00330DC5">
      <w:r w:rsidRPr="00553ACE">
        <w:t xml:space="preserve">Demografická studie z června 2017 měla být zpřesněna Prognózou vývoje obyvatelstva městské části Praha 5 na období do roku 2050 z října 2019. Prognostika v této oblasti je však velmi náročnou </w:t>
      </w:r>
      <w:r w:rsidR="00813E72" w:rsidRPr="00553ACE">
        <w:t>disciplínou</w:t>
      </w:r>
      <w:r w:rsidRPr="00553ACE">
        <w:t xml:space="preserve">, proto </w:t>
      </w:r>
      <w:r w:rsidR="00960E43" w:rsidRPr="00960E43">
        <w:rPr>
          <w:highlight w:val="yellow"/>
        </w:rPr>
        <w:t>proběhlo</w:t>
      </w:r>
      <w:r w:rsidRPr="00553ACE">
        <w:t xml:space="preserve"> zpřesňování prognózy s ohledem na budování potřebné kapacity školské soustavy v oblasti předškolního a základního vzdělávání.</w:t>
      </w:r>
      <w:r w:rsidR="00960E43">
        <w:t xml:space="preserve"> </w:t>
      </w:r>
      <w:r w:rsidR="00960E43" w:rsidRPr="004C12E6">
        <w:rPr>
          <w:highlight w:val="yellow"/>
        </w:rPr>
        <w:t xml:space="preserve">Při přípravě </w:t>
      </w:r>
      <w:r w:rsidR="004C12E6" w:rsidRPr="004C12E6">
        <w:rPr>
          <w:highlight w:val="yellow"/>
        </w:rPr>
        <w:t xml:space="preserve">komplexní Strategie </w:t>
      </w:r>
      <w:r w:rsidR="004C12E6">
        <w:rPr>
          <w:highlight w:val="yellow"/>
        </w:rPr>
        <w:t xml:space="preserve">rozvoje </w:t>
      </w:r>
      <w:r w:rsidR="004C12E6" w:rsidRPr="004C12E6">
        <w:rPr>
          <w:highlight w:val="yellow"/>
        </w:rPr>
        <w:t>MČ Praha 5 2030+</w:t>
      </w:r>
      <w:r w:rsidR="004C12E6">
        <w:rPr>
          <w:highlight w:val="yellow"/>
        </w:rPr>
        <w:t xml:space="preserve"> (</w:t>
      </w:r>
      <w:proofErr w:type="gramStart"/>
      <w:r w:rsidR="004C12E6">
        <w:rPr>
          <w:highlight w:val="yellow"/>
        </w:rPr>
        <w:t>21.12.2021</w:t>
      </w:r>
      <w:proofErr w:type="gramEnd"/>
      <w:r w:rsidR="004C12E6">
        <w:rPr>
          <w:highlight w:val="yellow"/>
        </w:rPr>
        <w:t>)</w:t>
      </w:r>
      <w:r w:rsidR="004C12E6" w:rsidRPr="004C12E6">
        <w:rPr>
          <w:highlight w:val="yellow"/>
        </w:rPr>
        <w:t xml:space="preserve"> byla proto připravena upřesňující </w:t>
      </w:r>
      <w:r w:rsidR="00982826">
        <w:rPr>
          <w:highlight w:val="yellow"/>
        </w:rPr>
        <w:t>D</w:t>
      </w:r>
      <w:r w:rsidR="004C12E6" w:rsidRPr="004C12E6">
        <w:rPr>
          <w:highlight w:val="yellow"/>
        </w:rPr>
        <w:t xml:space="preserve">emografická </w:t>
      </w:r>
      <w:r w:rsidR="004C12E6" w:rsidRPr="00AD3249">
        <w:rPr>
          <w:highlight w:val="yellow"/>
        </w:rPr>
        <w:t>studie</w:t>
      </w:r>
      <w:r w:rsidR="00982826" w:rsidRPr="00AD3249">
        <w:rPr>
          <w:highlight w:val="yellow"/>
        </w:rPr>
        <w:t xml:space="preserve"> MČ Praha 5 do roku 2030 (MOORE 2020). Z ní na základě dat dostupných k 31. 12. 2019 vyplývá, že počet obyvatel </w:t>
      </w:r>
      <w:r w:rsidR="00315A4F" w:rsidRPr="00AD3249">
        <w:rPr>
          <w:highlight w:val="yellow"/>
        </w:rPr>
        <w:t>MČ Praha 5</w:t>
      </w:r>
      <w:r w:rsidR="00982826" w:rsidRPr="00AD3249">
        <w:rPr>
          <w:highlight w:val="yellow"/>
        </w:rPr>
        <w:t xml:space="preserve"> vzrostl</w:t>
      </w:r>
      <w:r w:rsidR="00315A4F" w:rsidRPr="00AD3249">
        <w:rPr>
          <w:highlight w:val="yellow"/>
        </w:rPr>
        <w:t xml:space="preserve"> na 88 225, a to včetně zhruba 17 000 cizinců. Nejvíce obyvatel žije v oblasti Smíchova a Hlubočep. 40,5 % obyvatel žije na katastrálním území Smíchov, 26,4 % na katastrálním území Hlubočepy. V oblasti </w:t>
      </w:r>
      <w:r w:rsidR="00AD3249" w:rsidRPr="00AD3249">
        <w:rPr>
          <w:highlight w:val="yellow"/>
        </w:rPr>
        <w:t>Břevnova náležející k Praze 5 není dle těchto dat trvale registrován žádný obyvatel. Demografická prognóza by měla být proto upřesněna nejpozději do roku 2025.</w:t>
      </w:r>
    </w:p>
    <w:p w:rsidR="00330DC5" w:rsidRPr="00553ACE" w:rsidRDefault="00330DC5" w:rsidP="00330DC5">
      <w:r w:rsidRPr="00553ACE">
        <w:t xml:space="preserve">Dostupné demografické podklady navzdor rozličným odchylkám předpokládají, že počet obyvatel MČ P5 v roce 2031 překročí 100 000. Takovýto vývoj v počtu obyvatel se významně projeví i v nárůstu počtu dětí, které budou vstupovat do systému školského vzdělávání. </w:t>
      </w:r>
    </w:p>
    <w:p w:rsidR="00330DC5" w:rsidRPr="00553ACE" w:rsidRDefault="00330DC5" w:rsidP="00330DC5">
      <w:r w:rsidRPr="00553ACE">
        <w:t>Dle Dlouhodobého záměru vzdělávání a rozvoje vzdělávací soustavy hlavního města Prahy 2016-2020 se do roku 2050 předpokládá zvýšení obyvatel Prahy o 20</w:t>
      </w:r>
      <w:r w:rsidR="005331AF">
        <w:t xml:space="preserve"> </w:t>
      </w:r>
      <w:r w:rsidRPr="00553ACE">
        <w:t xml:space="preserve">% na 1,49 milionů. Očekává se mírné zvýšení porodnosti na 1,42 dítěte na ženu. Populační vývoj bude nadále určován primárně migrací – přibližně 7 tisíc ročně v rámci hlavního města Prahy. </w:t>
      </w:r>
    </w:p>
    <w:p w:rsidR="00330DC5" w:rsidRDefault="00330DC5" w:rsidP="00330DC5">
      <w:r w:rsidRPr="00553ACE">
        <w:t>Aktualizovaný dokument Dlouhodobý záměr vzdělávání a rozvoje vzdělávací soustavy hlavního města Prahy 2020-2024 schválený usnesením Zastupitelstva hlavního města Prahy č 16/59 ze dne 16. 4. 2020 počítá s nejpravděpodobnější střední variantou prognózy s průměrným migračním přírůstkem kolem 5 tis. obyvatel za rok. Podle této prognózy by počet obyvatel Prahy do roku 2030 měl vzrůst o 67 tis. na 1,36 mil., šlo by o 5</w:t>
      </w:r>
      <w:r w:rsidR="005331AF">
        <w:t xml:space="preserve"> </w:t>
      </w:r>
      <w:r w:rsidRPr="00553ACE">
        <w:t>% růst. Přírůstek počtu obyvatel bude stejně jako v minulosti určován především migrační atraktivitou, i když můžeme očekávat přibližně do roku 2025 i kladné hodnoty přirozeného přírůstku obyvatelstva.“ Aktualizovaný Dlouhodobý záměr na str. 47, 48, 54 a 55 výslovně uvádí potřebu a záměr MČ Praha 5 v oblasti rozšiřování kapacit předškolního a základního vzdělávání. Výstavba nových MŠ by měla probíhat v místech, kde jsou realizovány nové developerské projekty – nová obytná zóna Waltrovka (BUC 06_5 Praha 5 – Jinonice</w:t>
      </w:r>
      <w:r w:rsidR="00711B01">
        <w:t>_</w:t>
      </w:r>
      <w:r w:rsidRPr="00553ACE">
        <w:t xml:space="preserve">Radlice, k navyšování kapacit stávajících MŠ stavebními úpravami by mělo dojít i v BUC 06_1 Praha 5 – Smíchov sever. Výstavba nových ZŠ by měla probíhat opět v místech, kde jsou realizovány nové </w:t>
      </w:r>
      <w:r w:rsidRPr="00553ACE">
        <w:lastRenderedPageBreak/>
        <w:t>developerské projekty – např. 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4B7B59">
        <w:t xml:space="preserve"> </w:t>
      </w:r>
    </w:p>
    <w:p w:rsidR="00330DC5" w:rsidRDefault="00330DC5" w:rsidP="00330DC5">
      <w:r w:rsidRPr="00553ACE">
        <w:t>Konkrétní bližší údaje pro Prahu 5 jsou uvedeny především ve zmíněné Demografické studii a v následné Prognóze vývoje obyvatelstva městské části.</w:t>
      </w:r>
    </w:p>
    <w:p w:rsidR="005863E0" w:rsidRDefault="005863E0" w:rsidP="00330DC5"/>
    <w:p w:rsidR="00330DC5" w:rsidRPr="004B7B59" w:rsidRDefault="00330DC5" w:rsidP="00330DC5">
      <w:pPr>
        <w:pStyle w:val="Nadpis3"/>
      </w:pPr>
      <w:bookmarkStart w:id="29" w:name="_Toc112772190"/>
      <w:bookmarkStart w:id="30" w:name="_Toc112780550"/>
      <w:bookmarkStart w:id="31" w:name="_Toc112794799"/>
      <w:r w:rsidRPr="004B7B59">
        <w:t>Úloha městské části Praha 5</w:t>
      </w:r>
      <w:bookmarkEnd w:id="29"/>
      <w:bookmarkEnd w:id="30"/>
      <w:bookmarkEnd w:id="31"/>
    </w:p>
    <w:p w:rsidR="00330DC5" w:rsidRPr="004B7B59" w:rsidRDefault="00330DC5" w:rsidP="00330DC5">
      <w:r w:rsidRPr="004B7B59">
        <w:t xml:space="preserve">Úřad MČ Praha 5 vykonává vybrané přenesené působnosti v rámci 22 správních obvodů zavedené 1. </w:t>
      </w:r>
      <w:r>
        <w:t>l</w:t>
      </w:r>
      <w:r w:rsidRPr="004B7B59">
        <w:t xml:space="preserve">edna 2002 i pro městskou část Praha-Slivenec. </w:t>
      </w:r>
    </w:p>
    <w:p w:rsidR="00330DC5" w:rsidRPr="004B7B59" w:rsidRDefault="00330DC5" w:rsidP="00330DC5">
      <w:r w:rsidRPr="004B7B59">
        <w:t xml:space="preserve">Správní obvod Praha 5 sousedí na severu s Prahou 6 (Břevnov) a částí Prahy 1 (Malá Strana), na východě sousedí s Prahou 2 (Nové Město) a s Prahou 4 (Podolí, Braník). Na západě sousedí </w:t>
      </w:r>
      <w:r>
        <w:t>s Prahou</w:t>
      </w:r>
      <w:r w:rsidRPr="004B7B59">
        <w:t xml:space="preserve"> 13 (Stodůlky) a Prahou 17 (Řepy). Východní hranici tvoří Vltava. Správní obvod Praha 5 se skládá z centrální části Smíchov, která se nachází na levém břehu Vltavy, a třech údolí</w:t>
      </w:r>
      <w:r>
        <w:t>ch</w:t>
      </w:r>
      <w:r w:rsidRPr="004B7B59">
        <w:t xml:space="preserve">: </w:t>
      </w:r>
      <w:r>
        <w:t>v úbočí</w:t>
      </w:r>
      <w:r w:rsidRPr="004B7B59">
        <w:t xml:space="preserve"> vltavského údolí se nachází rezervace Barrandovské skály (Barrandov, Hlubočepy), Prokopským údolím (Radlice) a údolím Motolského potoka (Košíře a Motol). Jednotlivá údolí jsou spojena s centrální částí Smíchovem zejména tramvajovou dopravou, příp. autobusovou dopravou. Většinou neexistuje přímé propojení mezi jednotlivými údolími. Většina spojů se kříží na Smíchově ve stanici Anděl. Zde </w:t>
      </w:r>
      <w:r w:rsidR="00C06088">
        <w:t>je</w:t>
      </w:r>
      <w:r w:rsidRPr="004B7B59">
        <w:t xml:space="preserve"> i stanice metra B, které spojuje Stodůlky s Radlicemi a se Smíchovem (konečná stanice Zličín a Černý most).  Jednotlivé městské části mají své zvláštnosti. Část Barrandov je tvořena menší </w:t>
      </w:r>
      <w:r w:rsidRPr="004B7B59">
        <w:rPr>
          <w:color w:val="222222"/>
          <w:shd w:val="clear" w:color="auto" w:fill="FFFFFF"/>
        </w:rPr>
        <w:t>vilovou čtvrtí, objektem</w:t>
      </w:r>
      <w:r w:rsidRPr="004B7B59">
        <w:rPr>
          <w:rStyle w:val="apple-converted-space"/>
          <w:rFonts w:cs="Arial"/>
          <w:color w:val="222222"/>
          <w:shd w:val="clear" w:color="auto" w:fill="FFFFFF"/>
        </w:rPr>
        <w:t xml:space="preserve"> Barrandovské terasy a Filmovými ateliéry. Rozsáhlé </w:t>
      </w:r>
      <w:r w:rsidRPr="004B7B59">
        <w:rPr>
          <w:color w:val="222222"/>
          <w:shd w:val="clear" w:color="auto" w:fill="FFFFFF"/>
        </w:rPr>
        <w:t xml:space="preserve">sídliště Barrandov se nachází západně od původního Barrandova. Největší výstavba v současné době probíhá v místech bývalé Waltrovky – Radlice. Územní členitost městské části výrazně ovlivňuje spádovost a dostupnost nejen škol, ale především ostatních školských zařízení zaměřených na volnočasové aktivity. Na druhou stranu je MČ velmi dobře dostupná pro občany sousedních městských částí. </w:t>
      </w:r>
      <w:r w:rsidRPr="004B7B59">
        <w:t xml:space="preserve">Díky této dobré dostupnosti mohou volnočasové aktivity organizované na Smíchově navštěvovat také děti z jiných částí Prahy. Často děti z jiných městských částí dojíždějí, např. do ZUŠ Štefánikova a do Stanice mladých přírodovědců při DDM. Děti z Prahy 5 mohou navštěvovat volnočasové aktivity i v jiných částech Prahy. </w:t>
      </w:r>
    </w:p>
    <w:p w:rsidR="002E49CC" w:rsidRDefault="00330DC5" w:rsidP="00330DC5">
      <w:r w:rsidRPr="004B7B59">
        <w:lastRenderedPageBreak/>
        <w:t xml:space="preserve">Dostupnost mateřských a základních škol je dobrá. Dojezdová doba dle studie, kterou prováděl, odbor školství pro potřeby dotazníkového šetření, není nikde delší než 15 minut. Tento fakt potvrzují rovněž data z dopravního modelu zpracovaného v rámci projektu RODOS. </w:t>
      </w:r>
    </w:p>
    <w:p w:rsidR="00330DC5" w:rsidRPr="004B7B59" w:rsidRDefault="00330DC5" w:rsidP="00330DC5">
      <w:pPr>
        <w:pStyle w:val="Nadpis2"/>
      </w:pPr>
      <w:bookmarkStart w:id="32" w:name="_Toc371408265"/>
      <w:bookmarkStart w:id="33" w:name="_Toc112772191"/>
      <w:bookmarkStart w:id="34" w:name="_Toc112780551"/>
      <w:bookmarkStart w:id="35" w:name="_Toc112784899"/>
      <w:bookmarkStart w:id="36" w:name="_Toc112794800"/>
      <w:r w:rsidRPr="004B7B59">
        <w:t xml:space="preserve">Obyvatelé v MČ Praha </w:t>
      </w:r>
      <w:bookmarkEnd w:id="32"/>
      <w:r w:rsidRPr="004B7B59">
        <w:t>5</w:t>
      </w:r>
      <w:bookmarkEnd w:id="33"/>
      <w:bookmarkEnd w:id="34"/>
      <w:bookmarkEnd w:id="35"/>
      <w:bookmarkEnd w:id="36"/>
    </w:p>
    <w:p w:rsidR="00330DC5" w:rsidRPr="004B7B59" w:rsidRDefault="00330DC5" w:rsidP="00330DC5">
      <w:pPr>
        <w:spacing w:after="120"/>
        <w:rPr>
          <w:rFonts w:eastAsia="Calibri"/>
        </w:rPr>
      </w:pPr>
      <w:r w:rsidRPr="004B7B59">
        <w:rPr>
          <w:rFonts w:eastAsia="Calibri"/>
        </w:rPr>
        <w:t xml:space="preserve">Pokud se zaměříme na Prahu 5, je vidět, že mezi sledovanými roky 2004 a 2016 počet obyvatel Prahy 5 vrostl dle statistik ČSÚ o 3 661 osob. Nárůst dle celkového přírůstku (přirozeného a migračního) činí téměř 6,5 tis. obyvatel. Pokles mezi roky 2010 a 2011 je způsoben srovnáním počtu obyvatel dle výsledků SLDB 2011. </w:t>
      </w:r>
    </w:p>
    <w:p w:rsidR="00330DC5" w:rsidRPr="004B7B59" w:rsidRDefault="00330DC5" w:rsidP="00330DC5">
      <w:pPr>
        <w:rPr>
          <w:rFonts w:eastAsia="Calibri"/>
        </w:rPr>
      </w:pPr>
      <w:r w:rsidRPr="004B7B59">
        <w:rPr>
          <w:rFonts w:eastAsia="Calibri"/>
        </w:rPr>
        <w:t xml:space="preserve">K 31. 12. 2016 měla MČ Praha 5 </w:t>
      </w:r>
      <w:r w:rsidRPr="004B7B59">
        <w:rPr>
          <w:rFonts w:eastAsia="Calibri"/>
          <w:b/>
        </w:rPr>
        <w:t>celkem 84 165 obyvatel</w:t>
      </w:r>
      <w:r w:rsidRPr="004B7B59">
        <w:rPr>
          <w:rFonts w:eastAsia="Calibri"/>
        </w:rPr>
        <w:t>, z toho 50,43% žen a 49,57% mužů.</w:t>
      </w:r>
    </w:p>
    <w:p w:rsidR="00330DC5" w:rsidRPr="004B7B59" w:rsidRDefault="00330DC5" w:rsidP="0036199A">
      <w:pPr>
        <w:pStyle w:val="tabulka"/>
      </w:pPr>
      <w:r w:rsidRPr="004B7B59">
        <w:t>Vývoj přirozeného a migračního salda v Praze 5</w:t>
      </w:r>
    </w:p>
    <w:tbl>
      <w:tblPr>
        <w:tblW w:w="5000" w:type="pct"/>
        <w:tblCellMar>
          <w:left w:w="70" w:type="dxa"/>
          <w:right w:w="70" w:type="dxa"/>
        </w:tblCellMar>
        <w:tblLook w:val="04A0"/>
      </w:tblPr>
      <w:tblGrid>
        <w:gridCol w:w="1794"/>
        <w:gridCol w:w="756"/>
        <w:gridCol w:w="756"/>
        <w:gridCol w:w="756"/>
        <w:gridCol w:w="756"/>
        <w:gridCol w:w="756"/>
        <w:gridCol w:w="756"/>
        <w:gridCol w:w="758"/>
        <w:gridCol w:w="758"/>
        <w:gridCol w:w="758"/>
        <w:gridCol w:w="750"/>
      </w:tblGrid>
      <w:tr w:rsidR="00330DC5" w:rsidRPr="004B7B59" w:rsidTr="00E14838">
        <w:trPr>
          <w:trHeight w:val="315"/>
        </w:trPr>
        <w:tc>
          <w:tcPr>
            <w:tcW w:w="959"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30DC5" w:rsidRPr="004B7B59" w:rsidRDefault="00330DC5" w:rsidP="00E14838">
            <w:pPr>
              <w:spacing w:after="0" w:line="240" w:lineRule="auto"/>
              <w:rPr>
                <w:b/>
                <w:bCs/>
                <w:color w:val="FFFFFF"/>
                <w:sz w:val="20"/>
                <w:szCs w:val="20"/>
              </w:rPr>
            </w:pPr>
            <w:r w:rsidRPr="004B7B59">
              <w:rPr>
                <w:b/>
                <w:bCs/>
                <w:color w:val="FFFFFF"/>
                <w:sz w:val="20"/>
                <w:szCs w:val="20"/>
              </w:rPr>
              <w:t> </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2007</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2008</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2009</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2010</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2011</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2012</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2013</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2014</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2015</w:t>
            </w:r>
          </w:p>
        </w:tc>
        <w:tc>
          <w:tcPr>
            <w:tcW w:w="401" w:type="pct"/>
            <w:tcBorders>
              <w:top w:val="single" w:sz="4" w:space="0" w:color="auto"/>
              <w:left w:val="nil"/>
              <w:bottom w:val="single" w:sz="4" w:space="0" w:color="auto"/>
              <w:right w:val="single" w:sz="4" w:space="0" w:color="auto"/>
            </w:tcBorders>
            <w:shd w:val="clear" w:color="000000" w:fill="00B0F0"/>
            <w:vAlign w:val="bottom"/>
            <w:hideMark/>
          </w:tcPr>
          <w:p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2016</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rPr>
                <w:color w:val="000000"/>
                <w:sz w:val="20"/>
                <w:szCs w:val="20"/>
              </w:rPr>
            </w:pPr>
            <w:r w:rsidRPr="004B7B59">
              <w:rPr>
                <w:color w:val="000000"/>
                <w:sz w:val="20"/>
                <w:szCs w:val="20"/>
              </w:rPr>
              <w:t>narození</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927</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 xml:space="preserve">962 </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961</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983</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921</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967</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886</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979</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1 015</w:t>
            </w:r>
          </w:p>
        </w:tc>
        <w:tc>
          <w:tcPr>
            <w:tcW w:w="401"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999</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rPr>
                <w:color w:val="000000"/>
                <w:sz w:val="20"/>
                <w:szCs w:val="20"/>
              </w:rPr>
            </w:pPr>
            <w:r w:rsidRPr="004B7B59">
              <w:rPr>
                <w:color w:val="000000"/>
                <w:sz w:val="20"/>
                <w:szCs w:val="20"/>
              </w:rPr>
              <w:t>zemřelí</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715</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 xml:space="preserve">702 </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740</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713</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734</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780</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708</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683</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712</w:t>
            </w:r>
          </w:p>
        </w:tc>
        <w:tc>
          <w:tcPr>
            <w:tcW w:w="401"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694</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rPr>
                <w:b/>
                <w:bCs/>
                <w:color w:val="000000"/>
                <w:sz w:val="20"/>
                <w:szCs w:val="20"/>
              </w:rPr>
            </w:pPr>
            <w:r w:rsidRPr="004B7B59">
              <w:rPr>
                <w:b/>
                <w:bCs/>
                <w:color w:val="000000"/>
                <w:sz w:val="20"/>
                <w:szCs w:val="20"/>
              </w:rPr>
              <w:t>přirozený přírůstek</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212</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260</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221</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270</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187</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187</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178</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296</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303</w:t>
            </w:r>
          </w:p>
        </w:tc>
        <w:tc>
          <w:tcPr>
            <w:tcW w:w="401"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sz w:val="20"/>
                <w:szCs w:val="20"/>
              </w:rPr>
            </w:pPr>
            <w:r w:rsidRPr="004B7B59">
              <w:rPr>
                <w:b/>
                <w:bCs/>
                <w:sz w:val="20"/>
                <w:szCs w:val="20"/>
              </w:rPr>
              <w:t>305</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rPr>
                <w:color w:val="000000"/>
                <w:sz w:val="20"/>
                <w:szCs w:val="20"/>
              </w:rPr>
            </w:pPr>
            <w:r w:rsidRPr="004B7B59">
              <w:rPr>
                <w:color w:val="000000"/>
                <w:sz w:val="20"/>
                <w:szCs w:val="20"/>
              </w:rPr>
              <w:t>přistěhovalí</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6 646</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 xml:space="preserve">6 347 </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5 603</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5 154</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4 209</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4 869</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4 294</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5 280</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4 681</w:t>
            </w:r>
          </w:p>
        </w:tc>
        <w:tc>
          <w:tcPr>
            <w:tcW w:w="401"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5 647</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rPr>
                <w:color w:val="000000"/>
                <w:sz w:val="20"/>
                <w:szCs w:val="20"/>
              </w:rPr>
            </w:pPr>
            <w:r w:rsidRPr="004B7B59">
              <w:rPr>
                <w:color w:val="000000"/>
                <w:sz w:val="20"/>
                <w:szCs w:val="20"/>
              </w:rPr>
              <w:t>vystěhovalí</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5 300</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 xml:space="preserve">5 096 </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5 094</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5 624</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4 541</w:t>
            </w:r>
          </w:p>
        </w:tc>
        <w:tc>
          <w:tcPr>
            <w:tcW w:w="404"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4 774</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4 984</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4 348</w:t>
            </w:r>
          </w:p>
        </w:tc>
        <w:tc>
          <w:tcPr>
            <w:tcW w:w="405"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4 513</w:t>
            </w:r>
          </w:p>
        </w:tc>
        <w:tc>
          <w:tcPr>
            <w:tcW w:w="401" w:type="pct"/>
            <w:tcBorders>
              <w:top w:val="nil"/>
              <w:left w:val="nil"/>
              <w:bottom w:val="single" w:sz="4" w:space="0" w:color="auto"/>
              <w:right w:val="single" w:sz="4" w:space="0" w:color="auto"/>
            </w:tcBorders>
            <w:shd w:val="clear" w:color="auto" w:fill="auto"/>
            <w:noWrap/>
            <w:vAlign w:val="bottom"/>
            <w:hideMark/>
          </w:tcPr>
          <w:p w:rsidR="00330DC5" w:rsidRPr="004B7B59" w:rsidRDefault="00330DC5" w:rsidP="00E14838">
            <w:pPr>
              <w:spacing w:after="0" w:line="240" w:lineRule="auto"/>
              <w:jc w:val="right"/>
              <w:rPr>
                <w:sz w:val="20"/>
                <w:szCs w:val="20"/>
              </w:rPr>
            </w:pPr>
            <w:r w:rsidRPr="004B7B59">
              <w:rPr>
                <w:sz w:val="20"/>
                <w:szCs w:val="20"/>
              </w:rPr>
              <w:t>4 417</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rPr>
                <w:b/>
                <w:bCs/>
                <w:color w:val="000000"/>
                <w:sz w:val="20"/>
                <w:szCs w:val="20"/>
              </w:rPr>
            </w:pPr>
            <w:r w:rsidRPr="004B7B59">
              <w:rPr>
                <w:b/>
                <w:bCs/>
                <w:color w:val="000000"/>
                <w:sz w:val="20"/>
                <w:szCs w:val="20"/>
              </w:rPr>
              <w:t>migrační přírůstek</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1 346</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1 251</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509</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-470</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-332</w:t>
            </w:r>
          </w:p>
        </w:tc>
        <w:tc>
          <w:tcPr>
            <w:tcW w:w="404"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95</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-690</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932</w:t>
            </w:r>
          </w:p>
        </w:tc>
        <w:tc>
          <w:tcPr>
            <w:tcW w:w="405"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168</w:t>
            </w:r>
          </w:p>
        </w:tc>
        <w:tc>
          <w:tcPr>
            <w:tcW w:w="401" w:type="pct"/>
            <w:tcBorders>
              <w:top w:val="nil"/>
              <w:left w:val="nil"/>
              <w:bottom w:val="single" w:sz="4" w:space="0" w:color="auto"/>
              <w:right w:val="single" w:sz="4" w:space="0" w:color="auto"/>
            </w:tcBorders>
            <w:shd w:val="clear" w:color="000000" w:fill="DBEEF3"/>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1 230</w:t>
            </w:r>
          </w:p>
        </w:tc>
      </w:tr>
      <w:tr w:rsidR="00330DC5" w:rsidRPr="004B7B59" w:rsidTr="00E14838">
        <w:trPr>
          <w:trHeight w:val="315"/>
        </w:trPr>
        <w:tc>
          <w:tcPr>
            <w:tcW w:w="959" w:type="pct"/>
            <w:tcBorders>
              <w:top w:val="nil"/>
              <w:left w:val="single" w:sz="4" w:space="0" w:color="auto"/>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rPr>
                <w:b/>
                <w:bCs/>
                <w:color w:val="000000"/>
                <w:sz w:val="20"/>
                <w:szCs w:val="20"/>
              </w:rPr>
            </w:pPr>
            <w:r w:rsidRPr="004B7B59">
              <w:rPr>
                <w:b/>
                <w:bCs/>
                <w:color w:val="000000"/>
                <w:sz w:val="20"/>
                <w:szCs w:val="20"/>
              </w:rPr>
              <w:t>celkový přírůstek</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1 558</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1 511</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730</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-200</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-145</w:t>
            </w:r>
          </w:p>
        </w:tc>
        <w:tc>
          <w:tcPr>
            <w:tcW w:w="404"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282</w:t>
            </w:r>
          </w:p>
        </w:tc>
        <w:tc>
          <w:tcPr>
            <w:tcW w:w="405"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-512</w:t>
            </w:r>
          </w:p>
        </w:tc>
        <w:tc>
          <w:tcPr>
            <w:tcW w:w="405"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1 228</w:t>
            </w:r>
          </w:p>
        </w:tc>
        <w:tc>
          <w:tcPr>
            <w:tcW w:w="405"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471</w:t>
            </w:r>
          </w:p>
        </w:tc>
        <w:tc>
          <w:tcPr>
            <w:tcW w:w="401" w:type="pct"/>
            <w:tcBorders>
              <w:top w:val="nil"/>
              <w:left w:val="nil"/>
              <w:bottom w:val="single" w:sz="4" w:space="0" w:color="auto"/>
              <w:right w:val="single" w:sz="4" w:space="0" w:color="auto"/>
            </w:tcBorders>
            <w:shd w:val="clear" w:color="000000" w:fill="93CDDD"/>
            <w:noWrap/>
            <w:vAlign w:val="bottom"/>
            <w:hideMark/>
          </w:tcPr>
          <w:p w:rsidR="00330DC5" w:rsidRPr="004B7B59" w:rsidRDefault="00330DC5" w:rsidP="00E14838">
            <w:pPr>
              <w:spacing w:after="0" w:line="240" w:lineRule="auto"/>
              <w:jc w:val="right"/>
              <w:rPr>
                <w:b/>
                <w:bCs/>
                <w:color w:val="000000"/>
                <w:sz w:val="20"/>
                <w:szCs w:val="20"/>
              </w:rPr>
            </w:pPr>
            <w:r w:rsidRPr="004B7B59">
              <w:rPr>
                <w:b/>
                <w:bCs/>
                <w:color w:val="000000"/>
                <w:sz w:val="20"/>
                <w:szCs w:val="20"/>
              </w:rPr>
              <w:t>1 535</w:t>
            </w:r>
          </w:p>
        </w:tc>
      </w:tr>
    </w:tbl>
    <w:p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rsidR="00330DC5" w:rsidRPr="004B7B59" w:rsidRDefault="00330DC5" w:rsidP="00330DC5">
      <w:pPr>
        <w:rPr>
          <w:rFonts w:eastAsia="Calibri"/>
        </w:rPr>
      </w:pPr>
      <w:r w:rsidRPr="004B7B59">
        <w:rPr>
          <w:rFonts w:eastAsia="Calibri"/>
        </w:rPr>
        <w:t>Přirozený přírůstek je za posledních deset let kladný a dosahuje průměrného kladného salda ve výši 242 osob ročně. Migrační saldo ve sledovaném období kolísá od mínus 690 (r. 2013) až po 1 346 osob (r. 2007). Celkový přírůstek je ovlivněn právě migračním saldem.</w:t>
      </w:r>
    </w:p>
    <w:p w:rsidR="00330DC5" w:rsidRPr="004B7B59" w:rsidRDefault="00330DC5" w:rsidP="00330DC5">
      <w:pPr>
        <w:pStyle w:val="Graff"/>
        <w:ind w:hanging="720"/>
      </w:pPr>
      <w:r w:rsidRPr="004B7B59">
        <w:lastRenderedPageBreak/>
        <w:t>Počet obyvatel MČ Praha 5 mezi lety 2004-2016 (k 31. 12. daného roku)</w:t>
      </w:r>
    </w:p>
    <w:p w:rsidR="00330DC5" w:rsidRPr="004B7B59" w:rsidRDefault="00330DC5" w:rsidP="00330DC5">
      <w:pPr>
        <w:spacing w:after="0" w:line="240" w:lineRule="auto"/>
        <w:rPr>
          <w:rFonts w:eastAsia="Calibri"/>
        </w:rPr>
      </w:pPr>
      <w:r w:rsidRPr="004B7B59">
        <w:rPr>
          <w:rFonts w:eastAsia="Calibri"/>
          <w:noProof/>
        </w:rPr>
        <w:drawing>
          <wp:inline distT="0" distB="0" distL="0" distR="0">
            <wp:extent cx="5762625" cy="2438400"/>
            <wp:effectExtent l="0" t="0" r="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rsidR="00330DC5" w:rsidRPr="004B7B59" w:rsidRDefault="00330DC5" w:rsidP="00330DC5">
      <w:pPr>
        <w:rPr>
          <w:rFonts w:eastAsia="Calibri"/>
        </w:rPr>
      </w:pPr>
      <w:r w:rsidRPr="004B7B59">
        <w:rPr>
          <w:rFonts w:eastAsia="Calibri"/>
        </w:rPr>
        <w:t xml:space="preserve">K 31. 12. 2016 žilo v Praze 5 celkem 42 973 žen a 41 192 mužů. Z hlediska pohlaví se dlouhodobě podíl žen pohybuje těsně nad 51% a podíl mužů v populaci Prahy 5 těsně pod 49 %. </w:t>
      </w:r>
    </w:p>
    <w:p w:rsidR="00330DC5" w:rsidRPr="004B7B59" w:rsidRDefault="00330DC5" w:rsidP="00330DC5">
      <w:pPr>
        <w:rPr>
          <w:rFonts w:eastAsia="Calibri"/>
        </w:rPr>
      </w:pPr>
      <w:r w:rsidRPr="004B7B59">
        <w:rPr>
          <w:rFonts w:eastAsia="Calibri"/>
        </w:rPr>
        <w:t>Hustotou obyvatel Praha 5 s hodnotou 3 061 obyv./km2 (16. mezi městskými částmi) převyšuje celopražský průměr, který k 31. 12. 2016 činil 2 581 obyv./km2.</w:t>
      </w:r>
    </w:p>
    <w:p w:rsidR="00330DC5" w:rsidRPr="004B7B59" w:rsidRDefault="00330DC5" w:rsidP="00330DC5">
      <w:pPr>
        <w:rPr>
          <w:rFonts w:eastAsia="Calibri"/>
        </w:rPr>
      </w:pPr>
      <w:r w:rsidRPr="004B7B59">
        <w:rPr>
          <w:rFonts w:eastAsia="Calibri"/>
        </w:rPr>
        <w:t>K 31. 12. 2016 činilo zastoupení pohlaví za celé hl. m. Praha 51,46% žen a 48,54% mužů.</w:t>
      </w:r>
    </w:p>
    <w:p w:rsidR="00330DC5" w:rsidRPr="00553ACE" w:rsidRDefault="00330DC5" w:rsidP="00330DC5">
      <w:pPr>
        <w:rPr>
          <w:rFonts w:eastAsia="Calibri"/>
        </w:rPr>
      </w:pPr>
      <w:r w:rsidRPr="004B7B59">
        <w:rPr>
          <w:rFonts w:eastAsia="Calibri"/>
        </w:rPr>
        <w:t xml:space="preserve">Průměrný věk obyvatel Prahy dosahuje 42,0 roku (k 31. 12. 2016) a v porovnání s jinými městy ČR (např. Brnem, Ostravou či Plzní) se zvyšuje velmi pozvolna. Průměrný věk žen činí 43,4 a mužů 40,5. </w:t>
      </w:r>
      <w:r w:rsidRPr="00553ACE">
        <w:rPr>
          <w:rFonts w:eastAsia="Calibri"/>
        </w:rPr>
        <w:t>V MČ Praha 5 žije spíše mladší obyvatelstvo (průměrný věk 41,0 let, přičemž 42,2 let u žen a 39,8 let u mužů).</w:t>
      </w:r>
    </w:p>
    <w:p w:rsidR="00330DC5" w:rsidRPr="00553ACE" w:rsidRDefault="00330DC5" w:rsidP="00330DC5">
      <w:r w:rsidRPr="00553ACE">
        <w:t xml:space="preserve">Podle výsledků oficiální bilance obyvatelstva ČSÚ žilo na tomto území k 31. prosinci 2018 celkem 86 432 obyvatel, z toho 42 564 (49,2 %) mužů a 43 868 (50,8 %) žen. V úhrnu je to o 5 126 osob více, než kolik obyvatel žilo v MČ Praha 5 k 1. 1. 2011, tj. na počátku současné bilanční řady, pro kterou je výchozí počet obyvatel odvozen z výsledků posledního sčítání lidu, domů a bytů v roce 2011. Z nich vychází i nejnovější predikce (B. Burcin – T. Kučera – J. Kuranda: </w:t>
      </w:r>
      <w:r w:rsidRPr="00553ACE">
        <w:rPr>
          <w:iCs/>
        </w:rPr>
        <w:t>Prognóza vývoje obyvatelstva městské části Praha 5 na období do roku 2050</w:t>
      </w:r>
      <w:r w:rsidRPr="00553ACE">
        <w:t>, Univerzita Karlova, Přírodovědecká fakulta, Katedra demografie a geodemografie, Praha, říjen 2019).</w:t>
      </w:r>
    </w:p>
    <w:p w:rsidR="00923982" w:rsidRPr="00553ACE" w:rsidRDefault="00330DC5" w:rsidP="00330DC5">
      <w:pPr>
        <w:rPr>
          <w:noProof/>
        </w:rPr>
      </w:pPr>
      <w:r w:rsidRPr="00553ACE">
        <w:rPr>
          <w:b/>
          <w:iCs/>
        </w:rPr>
        <w:t xml:space="preserve">Prognóza vývoje obyvatelstva městské části Praha 5 na období do roku 2050 </w:t>
      </w:r>
      <w:r w:rsidRPr="00553ACE">
        <w:rPr>
          <w:iCs/>
        </w:rPr>
        <w:t>uvádí, že i</w:t>
      </w:r>
      <w:r w:rsidRPr="00553ACE">
        <w:t xml:space="preserve">ntenzivnější bytová výstavba v letech 2007-2009 a následně v roce 2015 a 2017 významněji ovlivnila početní stav </w:t>
      </w:r>
      <w:r w:rsidRPr="00553ACE">
        <w:lastRenderedPageBreak/>
        <w:t xml:space="preserve">a demografickou strukturu obyvatel MČ Praha 5. Očekávaná výstavba však bude sledované parametry obyvatelstva ovlivňovat ještě významněji a změní počet i demografickou strukturu obyvatelstva ještě výrazněji. Populační růst a změny věkové struktury obyvatelstva vyvolají značné tlaky na rozšíření technické i sociální infrastruktury. Při práci s výsledky jakékoliv prognózy je však potřeba mít neustále na paměti, že prognostické závěry jsou specifickým druhem kvalifikovaných odhadů. S vědomím této skutečnosti musí být také interpretovány. </w:t>
      </w:r>
      <w:r w:rsidR="00C27698" w:rsidRPr="00553ACE">
        <w:t>Nicméně Prognóza (Burcin, Prognóza 2019) dochází na základě komparace očekávaných věkových struktur se strukturou výchozí k závěru, že v celém období mezi lety 2019 a 2050 již nelze prakticky očekávat pokles počtu dětí ve věku 3–5 let pod výchozí hodnotu. Jejich počet by měl dynamicky růst až do poloviny 20. let, a po té deset let mírně klesat a následně, až do roku 2050 pozvolna růst. V závěru období prognózy by dětí ve věku docházky do mateřské školy mělo být asi o 35 % více než v závěru roku 2018. V absolutním vyjádření tomuto číslu odpovídá vzestup zhruba z 3,0 tis. na 4,0 tis. dětí dané věkové kategorie (graf 2a a 2b).</w:t>
      </w:r>
    </w:p>
    <w:p w:rsidR="00923982" w:rsidRDefault="00C27698" w:rsidP="00330DC5">
      <w:r w:rsidRPr="00584D45">
        <w:rPr>
          <w:noProof/>
          <w:highlight w:val="yellow"/>
        </w:rPr>
        <w:drawing>
          <wp:anchor distT="0" distB="0" distL="0" distR="0" simplePos="0" relativeHeight="251640832" behindDoc="0" locked="0" layoutInCell="1" allowOverlap="1">
            <wp:simplePos x="0" y="0"/>
            <wp:positionH relativeFrom="page">
              <wp:posOffset>3857625</wp:posOffset>
            </wp:positionH>
            <wp:positionV relativeFrom="paragraph">
              <wp:posOffset>57785</wp:posOffset>
            </wp:positionV>
            <wp:extent cx="2956560" cy="2804160"/>
            <wp:effectExtent l="0" t="0" r="0" b="0"/>
            <wp:wrapTopAndBottom/>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2956560" cy="2804160"/>
                    </a:xfrm>
                    <a:prstGeom prst="rect">
                      <a:avLst/>
                    </a:prstGeom>
                  </pic:spPr>
                </pic:pic>
              </a:graphicData>
            </a:graphic>
          </wp:anchor>
        </w:drawing>
      </w:r>
      <w:r w:rsidRPr="00584D45">
        <w:rPr>
          <w:noProof/>
          <w:highlight w:val="yellow"/>
        </w:rPr>
        <w:drawing>
          <wp:anchor distT="0" distB="0" distL="0" distR="0" simplePos="0" relativeHeight="251653120" behindDoc="0" locked="0" layoutInCell="1" allowOverlap="1">
            <wp:simplePos x="0" y="0"/>
            <wp:positionH relativeFrom="page">
              <wp:posOffset>835025</wp:posOffset>
            </wp:positionH>
            <wp:positionV relativeFrom="paragraph">
              <wp:posOffset>59690</wp:posOffset>
            </wp:positionV>
            <wp:extent cx="2928620" cy="2794635"/>
            <wp:effectExtent l="0" t="0" r="5080" b="5715"/>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2" cstate="print"/>
                    <a:stretch>
                      <a:fillRect/>
                    </a:stretch>
                  </pic:blipFill>
                  <pic:spPr>
                    <a:xfrm>
                      <a:off x="0" y="0"/>
                      <a:ext cx="2928620" cy="2794635"/>
                    </a:xfrm>
                    <a:prstGeom prst="rect">
                      <a:avLst/>
                    </a:prstGeom>
                  </pic:spPr>
                </pic:pic>
              </a:graphicData>
            </a:graphic>
          </wp:anchor>
        </w:drawing>
      </w:r>
    </w:p>
    <w:p w:rsidR="00923982" w:rsidRDefault="00923982" w:rsidP="00330DC5">
      <w:pPr>
        <w:sectPr w:rsidR="00923982" w:rsidSect="00C043C1">
          <w:type w:val="continuous"/>
          <w:pgSz w:w="11906" w:h="16838"/>
          <w:pgMar w:top="966" w:right="1274" w:bottom="993" w:left="1418" w:header="709" w:footer="194" w:gutter="0"/>
          <w:pgNumType w:start="0"/>
          <w:cols w:space="708"/>
          <w:titlePg/>
          <w:docGrid w:linePitch="360"/>
        </w:sectPr>
      </w:pPr>
    </w:p>
    <w:p w:rsidR="00330DC5" w:rsidRDefault="002E303F" w:rsidP="00330DC5">
      <w:pPr>
        <w:spacing w:before="101" w:line="237" w:lineRule="auto"/>
        <w:ind w:right="542"/>
        <w:rPr>
          <w:b/>
          <w:i/>
          <w:color w:val="006FC0"/>
          <w:sz w:val="18"/>
        </w:rPr>
      </w:pPr>
      <w:r>
        <w:rPr>
          <w:b/>
          <w:i/>
          <w:color w:val="006FC0"/>
          <w:sz w:val="18"/>
        </w:rPr>
        <w:lastRenderedPageBreak/>
        <w:t>Graf</w:t>
      </w:r>
      <w:r w:rsidR="00330DC5">
        <w:rPr>
          <w:b/>
          <w:i/>
          <w:color w:val="006FC0"/>
          <w:sz w:val="18"/>
        </w:rPr>
        <w:t xml:space="preserve"> </w:t>
      </w:r>
      <w:r>
        <w:rPr>
          <w:b/>
          <w:i/>
          <w:color w:val="006FC0"/>
          <w:sz w:val="18"/>
        </w:rPr>
        <w:t>2</w:t>
      </w:r>
      <w:r w:rsidR="00330DC5">
        <w:rPr>
          <w:b/>
          <w:i/>
          <w:color w:val="006FC0"/>
          <w:sz w:val="18"/>
        </w:rPr>
        <w:t xml:space="preserve">a: Očekávaný vývoj počtu dětí a mládeže podle vybraných věkových skupin, 2018–2050, MČ Praha 5, střední varianta prognózy, absolutně (Burcin, Prognóza </w:t>
      </w:r>
      <w:proofErr w:type="gramStart"/>
      <w:r w:rsidR="00330DC5">
        <w:rPr>
          <w:b/>
          <w:i/>
          <w:color w:val="006FC0"/>
          <w:sz w:val="18"/>
        </w:rPr>
        <w:t>str.16</w:t>
      </w:r>
      <w:proofErr w:type="gramEnd"/>
      <w:r w:rsidR="00330DC5">
        <w:rPr>
          <w:b/>
          <w:i/>
          <w:color w:val="006FC0"/>
          <w:sz w:val="18"/>
        </w:rPr>
        <w:t>)</w:t>
      </w:r>
    </w:p>
    <w:p w:rsidR="00330DC5" w:rsidRPr="00584D45" w:rsidRDefault="002E303F" w:rsidP="00330DC5">
      <w:pPr>
        <w:spacing w:before="101" w:line="237" w:lineRule="auto"/>
        <w:ind w:right="542"/>
        <w:rPr>
          <w:b/>
          <w:i/>
          <w:color w:val="006FC0"/>
          <w:sz w:val="18"/>
        </w:rPr>
      </w:pPr>
      <w:r>
        <w:rPr>
          <w:b/>
          <w:i/>
          <w:color w:val="006FC0"/>
          <w:sz w:val="18"/>
        </w:rPr>
        <w:lastRenderedPageBreak/>
        <w:t>Graf</w:t>
      </w:r>
      <w:r w:rsidR="00330DC5">
        <w:rPr>
          <w:b/>
          <w:i/>
          <w:color w:val="006FC0"/>
          <w:sz w:val="18"/>
        </w:rPr>
        <w:t xml:space="preserve"> </w:t>
      </w:r>
      <w:r>
        <w:rPr>
          <w:b/>
          <w:i/>
          <w:color w:val="006FC0"/>
          <w:sz w:val="18"/>
        </w:rPr>
        <w:t>2</w:t>
      </w:r>
      <w:r w:rsidR="00330DC5">
        <w:rPr>
          <w:b/>
          <w:i/>
          <w:color w:val="006FC0"/>
          <w:sz w:val="18"/>
        </w:rPr>
        <w:t xml:space="preserve">b: Očekávaný vývoj počtu dětí a mládeže podle vybraných věkových skupin, 2018–2050, </w:t>
      </w:r>
      <w:proofErr w:type="gramStart"/>
      <w:r w:rsidR="00330DC5">
        <w:rPr>
          <w:b/>
          <w:i/>
          <w:color w:val="006FC0"/>
          <w:sz w:val="18"/>
        </w:rPr>
        <w:t xml:space="preserve">MČ </w:t>
      </w:r>
      <w:r w:rsidR="002E49CC">
        <w:rPr>
          <w:b/>
          <w:i/>
          <w:color w:val="006FC0"/>
          <w:sz w:val="18"/>
        </w:rPr>
        <w:t xml:space="preserve"> </w:t>
      </w:r>
      <w:r w:rsidR="00330DC5">
        <w:rPr>
          <w:b/>
          <w:i/>
          <w:color w:val="006FC0"/>
          <w:sz w:val="18"/>
        </w:rPr>
        <w:t>Praha</w:t>
      </w:r>
      <w:proofErr w:type="gramEnd"/>
      <w:r w:rsidR="00330DC5">
        <w:rPr>
          <w:b/>
          <w:i/>
          <w:color w:val="006FC0"/>
          <w:sz w:val="18"/>
        </w:rPr>
        <w:t xml:space="preserve"> 5 střední varianta prognózy, relativně (Burcin, Prognóza str. 16)</w:t>
      </w:r>
    </w:p>
    <w:p w:rsidR="00330DC5" w:rsidRDefault="00330DC5" w:rsidP="00330DC5">
      <w:pPr>
        <w:sectPr w:rsidR="00330DC5" w:rsidSect="00474066">
          <w:type w:val="continuous"/>
          <w:pgSz w:w="11906" w:h="16838"/>
          <w:pgMar w:top="1276" w:right="1418" w:bottom="1418" w:left="1418" w:header="709" w:footer="374" w:gutter="0"/>
          <w:cols w:num="2" w:space="708"/>
          <w:titlePg/>
          <w:docGrid w:linePitch="360"/>
        </w:sectPr>
      </w:pPr>
    </w:p>
    <w:p w:rsidR="00330DC5" w:rsidRPr="00553ACE" w:rsidRDefault="00330DC5" w:rsidP="00330DC5">
      <w:r w:rsidRPr="00553ACE">
        <w:lastRenderedPageBreak/>
        <w:t xml:space="preserve">Počet dětí ve skupině 6–10 let, která v rozhodující míře určuje velikost kontingentu dětí na prvním stupni základních škol, projde analogickým vzestupem jako počet dětí v předcházející věkové skupině. Na přelomu 20. a 30. let by měl uvedený počet činit zhruba 6,0 tis. dětí v porovnání s výchozími 4,5 tisíci. Ke konci období prognózy by pak mohl reálně činit asi 6,2 tis. dětí. V relativním vyjádření by takový vzestup odpovídal asi 33 %, resp. 35 % výchozího stavu. </w:t>
      </w:r>
      <w:r w:rsidRPr="00553ACE">
        <w:lastRenderedPageBreak/>
        <w:t>Nižší současný počet dětí ve věku docházky na druhý stupeň základních škol (11-14 let) bude znamenat ještě výraznější nárůst jejich počtu, a to zhruba o 42 %, z 3,1 tis. na 4.5 tis. dětí do roku 2035 a následnou stagnaci na této úrovni až do roku 2050 (obr. 8a a 8b). Celkový počet dětí ve školním věku žijících v MČ Praha 5, který ke konci roku 2018 činil je něco přes 7.6 tis., by kolem roku 2030 měl přeskočit hranici 10 tis. a následně, v dalších dvou desetiletích již víceméně stagnovat, neboť v dalších dvou dekádách by měl růst v úhrnu již jen o 0,7 tis. dětí.</w:t>
      </w:r>
    </w:p>
    <w:p w:rsidR="00330DC5" w:rsidRPr="00553ACE" w:rsidRDefault="00330DC5" w:rsidP="00330DC5">
      <w:r w:rsidRPr="00553ACE">
        <w:t>Bez zajímavosti není ani závěr prognózy v oblasti predikce výrazného stárnutí populace MČ Praha 5. Změny na druhém konci věkové pyramidy, v seniorském věku (65 a více let) budou ještě výraznější a z hlediska svého dopadu na vývoj lokální společnosti patrně i významnější. V horizontu prognózy bychom měli být svědky nárůstu počtu seniorů, zhruba o 60 % výchozího počtu. Přitom bude ale platit, že čím starší senioři, tím větší bude dynamika růstu jejich počtu. Početní velikost skupiny osob ve věku 75 a více let poroste mezi lety 2018 a 2050 dvakrát rychleji než celé seniorské kategorie. V případě nejstarších občanů MČ Praha 5, ve věku 85 a více let, můžeme reálně očekávat dokonce trojnásobnou dynamiku růstu početního stavu.</w:t>
      </w:r>
    </w:p>
    <w:p w:rsidR="00330DC5" w:rsidRPr="00553ACE" w:rsidRDefault="00330DC5" w:rsidP="00330DC5">
      <w:r w:rsidRPr="00553ACE">
        <w:t>Jestliže na konci roku 2018 žilo na území městské části necelých 5,5 tis. osob (6,3 %) obyvatel spadajících do věkové skupiny 75 a více let, přičemž 1,5 tis. (1,7 %) z nich tvořili osoby s dosaženým věkem 85 let a vyšším, potom o 32 let později, koncem roku 2050, by jich mělo s vysokou pravděpodobností být 12,0 tis. (10,3%), resp. 4,3 tis. (3,7 %). Budoucí změny počtů těchto osob tak budou probíhat převážně v důsledku úmrtnosti, procesu, který lze prognózovat s poměrně vysokou spolehlivostí. Proto se odhady počtů seniorů v daných časových horizontech obecně vyznačují vysokou spolehlivostí.</w:t>
      </w:r>
    </w:p>
    <w:p w:rsidR="00330DC5" w:rsidRDefault="00330DC5" w:rsidP="00330DC5">
      <w:r w:rsidRPr="0036478C">
        <w:rPr>
          <w:highlight w:val="yellow"/>
        </w:rPr>
        <w:t>Městská část Praha 5 sleduje, zpřesňuje a ověřuje demografickou predikci vývoje obyvatelstva, konzultuje s odborníky na demografii a připravuje potřebné</w:t>
      </w:r>
      <w:r w:rsidRPr="00553ACE">
        <w:t xml:space="preserve"> infrastrukturní změny. Výsledky tohoto procesu </w:t>
      </w:r>
      <w:r w:rsidR="00EE6F05" w:rsidRPr="00EE6F05">
        <w:rPr>
          <w:highlight w:val="yellow"/>
        </w:rPr>
        <w:t>odráží</w:t>
      </w:r>
      <w:r w:rsidRPr="00553ACE">
        <w:t xml:space="preserve"> Strategický dokument MČ Praha 5 s jasnou vizí rozvoje MČ k roku 2030. Na přenosu informací mezi aktéry vzdělávání a procesem strategického plánování rozvoje MČ se podílí také realizační tým projektu MAP II, který předává některé podněty a postřehy z území a zároveň reflektuje výsledné koncepční dokumenty MČ v oblasti vzdělávání.</w:t>
      </w:r>
    </w:p>
    <w:p w:rsidR="00020677" w:rsidRDefault="00EE6F05" w:rsidP="00330DC5">
      <w:r w:rsidRPr="000C41C9">
        <w:rPr>
          <w:b/>
          <w:bCs/>
          <w:highlight w:val="yellow"/>
        </w:rPr>
        <w:t>Při přípravě komplexní Strategie rozvoje MČ Praha 5 2030+ (</w:t>
      </w:r>
      <w:proofErr w:type="gramStart"/>
      <w:r w:rsidRPr="000C41C9">
        <w:rPr>
          <w:b/>
          <w:bCs/>
          <w:highlight w:val="yellow"/>
        </w:rPr>
        <w:t>21.12.2021</w:t>
      </w:r>
      <w:proofErr w:type="gramEnd"/>
      <w:r w:rsidRPr="000C41C9">
        <w:rPr>
          <w:b/>
          <w:bCs/>
          <w:highlight w:val="yellow"/>
        </w:rPr>
        <w:t>) byla proto připravena upřesňující Demografická studie MČ Praha 5 do roku 2030 (MOORE 2020</w:t>
      </w:r>
      <w:r w:rsidR="0052570A">
        <w:rPr>
          <w:b/>
          <w:bCs/>
          <w:highlight w:val="yellow"/>
        </w:rPr>
        <w:t xml:space="preserve">, k detailnímu náhledu na: </w:t>
      </w:r>
      <w:hyperlink r:id="rId23" w:history="1">
        <w:r w:rsidR="0052570A">
          <w:rPr>
            <w:rStyle w:val="Hypertextovodkaz"/>
          </w:rPr>
          <w:t>Demografická-studie-městské-části-Praha-5-do-roku-2030_final.pdf (praha5.cz)</w:t>
        </w:r>
      </w:hyperlink>
      <w:r w:rsidRPr="000C41C9">
        <w:rPr>
          <w:b/>
          <w:bCs/>
          <w:highlight w:val="yellow"/>
        </w:rPr>
        <w:t xml:space="preserve">). </w:t>
      </w:r>
    </w:p>
    <w:p w:rsidR="00020677" w:rsidRPr="000C41C9" w:rsidRDefault="00020677" w:rsidP="00FF14E7">
      <w:pPr>
        <w:rPr>
          <w:highlight w:val="yellow"/>
        </w:rPr>
      </w:pPr>
      <w:r w:rsidRPr="000C41C9">
        <w:rPr>
          <w:highlight w:val="yellow"/>
        </w:rPr>
        <w:t xml:space="preserve">Demografická studie městské části Praha 5 do roku 2030 obsahuje predikce vývoje počtu obyvatel této městské části (dále také „MČ“) do roku 2030 v 6 variantách, z nichž první tři (nízká, střední a </w:t>
      </w:r>
      <w:r w:rsidRPr="000C41C9">
        <w:rPr>
          <w:highlight w:val="yellow"/>
        </w:rPr>
        <w:lastRenderedPageBreak/>
        <w:t>vysoká ve verzi 1) vychází z výchozí velikosti populace MČ Praha 5 dle oficiálních statistik ČSÚ (tj. 88 225 obyvatel), které pokrývají osoby s trvalým bydlištěm, cizince s povolením k dlouhodobému pobytu i občany EU s přechodným pobytem.  Zbylé tři varianty (nízká, střední a vysoká ve verzi 2) vychází z větší populační základny o přibližně 2 760 osob, která představuje odhad počtu obyvatel MČ Praha 5 dle obvyklého pobytu. Nelze však vyloučit opačnou možnost, a to, že skutečný počet osob žijících na území MČ Praha 5 je nižší než evidovaných 88 225. Při posledním Sčítání lidu, domů a bytů (v roce 2011) došlo ke korekci počtu obyvatel o více než 3 000 směrem dolů a je možné, že se v roce 2021 bude situace opakovat.  Jedním z faktorů může být výrazně nadhodnocený počet cizinců (těch bylo podle statistik Ministerstva vnitra ČR i Českého statistického úřadu na území MČ Praha 5 evidováno k 1. 1. 2020 zhruba 17 000), jelikož tito cizinci si při návratu do své rodné země obvykle ponechají povolení k pobytu platné. Nicméně nebylo možné tuto tezi z dostupných dat ověřit a kvantifikovat. Bude tedy potřeba počkat na výsledky Sčítání lidu, domů a bytů 2021 a v případě zaznamenání výraznějšího rozdílu ve výchozí velikosti populace bude vhodné</w:t>
      </w:r>
      <w:r w:rsidR="00FF14E7" w:rsidRPr="000C41C9">
        <w:rPr>
          <w:highlight w:val="yellow"/>
        </w:rPr>
        <w:t xml:space="preserve"> </w:t>
      </w:r>
      <w:r w:rsidRPr="000C41C9">
        <w:rPr>
          <w:highlight w:val="yellow"/>
        </w:rPr>
        <w:t>tuto Demografickou studii aktualizovat.</w:t>
      </w:r>
    </w:p>
    <w:p w:rsidR="00020677" w:rsidRPr="000C41C9" w:rsidRDefault="00020677" w:rsidP="00FF14E7">
      <w:pPr>
        <w:rPr>
          <w:highlight w:val="yellow"/>
        </w:rPr>
      </w:pPr>
      <w:r w:rsidRPr="000C41C9">
        <w:rPr>
          <w:highlight w:val="yellow"/>
        </w:rPr>
        <w:t>Nejpravděpodobnější scénáře budoucího populačního vývoje MČ Praha 5 (tj. střední varianty) v obou verzích predikce předpokládají růst celkového počtu obyvatel do roku 2030 o zhruba čtvrtinu (o 22 111, potažmo o 22 155 osob).  Z pohledu bližšího územního členění MČ Praha 5 by nejvíce měla vzrůst velikost populace v katastrálním území Radlice (o 57 %), v lokalitě Sídliště Barrandov (o 44 %) a v katastrálním území Košíře (o 27 %).</w:t>
      </w:r>
    </w:p>
    <w:p w:rsidR="00020677" w:rsidRPr="000C41C9" w:rsidRDefault="00020677" w:rsidP="00FF14E7">
      <w:pPr>
        <w:rPr>
          <w:highlight w:val="yellow"/>
        </w:rPr>
      </w:pPr>
      <w:r w:rsidRPr="000C41C9">
        <w:rPr>
          <w:highlight w:val="yellow"/>
        </w:rPr>
        <w:t>V kontextu sledovaných věkových skupin by do roku 2030 mělo dojít ke zvýšení počtu seniorů ve věkových skupinách 75 a více let i 85 a více let o více než 50 procent. Tyto změny budou nejvíce patrné v katastrálních územích Jinonice, Hlubočepy (v obou sledovaných lokalitách) a Malá Strana a z pohledu věkové skupiny 75 a více let také v katastrálním území Motol.</w:t>
      </w:r>
    </w:p>
    <w:p w:rsidR="00020677" w:rsidRPr="000C41C9" w:rsidRDefault="00020677" w:rsidP="00FF14E7">
      <w:pPr>
        <w:rPr>
          <w:highlight w:val="yellow"/>
        </w:rPr>
      </w:pPr>
      <w:r w:rsidRPr="000C41C9">
        <w:rPr>
          <w:highlight w:val="yellow"/>
        </w:rPr>
        <w:t xml:space="preserve">U dětské populace pak lze očekávat její nadprůměrný růst (oproti celkovému růstu počtu obyvatel) zejména v katastrálních územích Radlice a Smíchov, a dále pak i v lokalitě Sídliště Barrandov a v katastrálním území Košíře. Oproti tomu v katastrálním území Motol a v lokalitě Hlubočepy se Starým Barrandovem počet dětí poklesne, a v katastrálním území </w:t>
      </w:r>
      <w:proofErr w:type="gramStart"/>
      <w:r w:rsidRPr="000C41C9">
        <w:rPr>
          <w:highlight w:val="yellow"/>
        </w:rPr>
        <w:t>Jinonice bude</w:t>
      </w:r>
      <w:proofErr w:type="gramEnd"/>
      <w:r w:rsidRPr="000C41C9">
        <w:rPr>
          <w:highlight w:val="yellow"/>
        </w:rPr>
        <w:t xml:space="preserve"> stagnovat.</w:t>
      </w:r>
    </w:p>
    <w:p w:rsidR="00020677" w:rsidRPr="000C41C9" w:rsidRDefault="001C7918" w:rsidP="00FF14E7">
      <w:pPr>
        <w:rPr>
          <w:highlight w:val="yellow"/>
        </w:rPr>
      </w:pPr>
      <w:hyperlink w:anchor="_bookmark1" w:history="1">
        <w:r w:rsidR="00020677" w:rsidRPr="000C41C9">
          <w:rPr>
            <w:highlight w:val="yellow"/>
          </w:rPr>
          <w:t xml:space="preserve">Tabulka </w:t>
        </w:r>
        <w:r w:rsidR="000C41C9">
          <w:rPr>
            <w:highlight w:val="yellow"/>
          </w:rPr>
          <w:t>2</w:t>
        </w:r>
      </w:hyperlink>
      <w:r w:rsidR="00020677" w:rsidRPr="000C41C9">
        <w:rPr>
          <w:highlight w:val="yellow"/>
        </w:rPr>
        <w:t xml:space="preserve"> zachycuje hlavní výstupy predikce za všechny sledované katastrální území a lokality. Barevně jsou zvýrazněny významné odchylky změny velikosti dané věkové skupiny od průměru za celou populaci daného území.</w:t>
      </w:r>
    </w:p>
    <w:p w:rsidR="00020677" w:rsidRPr="00FF14E7" w:rsidRDefault="00020677" w:rsidP="00FF14E7">
      <w:pPr>
        <w:pStyle w:val="tabulka"/>
        <w:rPr>
          <w:highlight w:val="yellow"/>
        </w:rPr>
      </w:pPr>
      <w:r w:rsidRPr="00FF14E7">
        <w:rPr>
          <w:highlight w:val="yellow"/>
        </w:rPr>
        <w:lastRenderedPageBreak/>
        <w:t>Tabulka 1 Předpokládané změny ve vybraných věkových skupinách populace MČ Praha 5 dle dílčích území</w:t>
      </w:r>
    </w:p>
    <w:tbl>
      <w:tblPr>
        <w:tblStyle w:val="TableNormal"/>
        <w:tblW w:w="90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730"/>
        <w:gridCol w:w="733"/>
        <w:gridCol w:w="732"/>
        <w:gridCol w:w="732"/>
        <w:gridCol w:w="732"/>
        <w:gridCol w:w="734"/>
        <w:gridCol w:w="729"/>
        <w:gridCol w:w="734"/>
        <w:gridCol w:w="732"/>
        <w:gridCol w:w="734"/>
      </w:tblGrid>
      <w:tr w:rsidR="0050740E" w:rsidTr="000C41C9">
        <w:trPr>
          <w:trHeight w:val="325"/>
        </w:trPr>
        <w:tc>
          <w:tcPr>
            <w:tcW w:w="1680" w:type="dxa"/>
            <w:vMerge w:val="restart"/>
            <w:shd w:val="clear" w:color="auto" w:fill="00ACEE"/>
          </w:tcPr>
          <w:p w:rsidR="0050740E" w:rsidRDefault="0050740E" w:rsidP="0088107A">
            <w:pPr>
              <w:pStyle w:val="TableParagraph"/>
              <w:spacing w:before="8"/>
              <w:rPr>
                <w:rFonts w:ascii="Arial"/>
                <w:b/>
                <w:sz w:val="28"/>
              </w:rPr>
            </w:pPr>
          </w:p>
          <w:p w:rsidR="0050740E" w:rsidRDefault="0050740E" w:rsidP="0088107A">
            <w:pPr>
              <w:pStyle w:val="TableParagraph"/>
              <w:ind w:left="107"/>
              <w:rPr>
                <w:rFonts w:ascii="Arial" w:hAnsi="Arial"/>
                <w:b/>
                <w:sz w:val="18"/>
              </w:rPr>
            </w:pPr>
            <w:r>
              <w:rPr>
                <w:rFonts w:ascii="Arial" w:hAnsi="Arial"/>
                <w:b/>
                <w:color w:val="FFFFFF"/>
                <w:sz w:val="18"/>
              </w:rPr>
              <w:t>Sledované</w:t>
            </w:r>
            <w:r>
              <w:rPr>
                <w:rFonts w:ascii="Arial" w:hAnsi="Arial"/>
                <w:b/>
                <w:color w:val="FFFFFF"/>
                <w:spacing w:val="-2"/>
                <w:sz w:val="18"/>
              </w:rPr>
              <w:t xml:space="preserve"> </w:t>
            </w:r>
            <w:r>
              <w:rPr>
                <w:rFonts w:ascii="Arial" w:hAnsi="Arial"/>
                <w:b/>
                <w:color w:val="FFFFFF"/>
                <w:sz w:val="18"/>
              </w:rPr>
              <w:t>území</w:t>
            </w:r>
          </w:p>
        </w:tc>
        <w:tc>
          <w:tcPr>
            <w:tcW w:w="7322" w:type="dxa"/>
            <w:gridSpan w:val="10"/>
            <w:shd w:val="clear" w:color="auto" w:fill="00ACEE"/>
          </w:tcPr>
          <w:p w:rsidR="0050740E" w:rsidRDefault="0050740E" w:rsidP="0088107A">
            <w:pPr>
              <w:pStyle w:val="TableParagraph"/>
              <w:spacing w:before="59"/>
              <w:ind w:left="1706"/>
              <w:rPr>
                <w:rFonts w:ascii="Arial" w:hAnsi="Arial"/>
                <w:b/>
                <w:sz w:val="18"/>
              </w:rPr>
            </w:pPr>
            <w:r>
              <w:rPr>
                <w:rFonts w:ascii="Arial" w:hAnsi="Arial"/>
                <w:b/>
                <w:color w:val="FFFFFF"/>
                <w:sz w:val="18"/>
              </w:rPr>
              <w:t>Změna</w:t>
            </w:r>
            <w:r>
              <w:rPr>
                <w:rFonts w:ascii="Arial" w:hAnsi="Arial"/>
                <w:b/>
                <w:color w:val="FFFFFF"/>
                <w:spacing w:val="-4"/>
                <w:sz w:val="18"/>
              </w:rPr>
              <w:t xml:space="preserve"> </w:t>
            </w:r>
            <w:r>
              <w:rPr>
                <w:rFonts w:ascii="Arial" w:hAnsi="Arial"/>
                <w:b/>
                <w:color w:val="FFFFFF"/>
                <w:sz w:val="18"/>
              </w:rPr>
              <w:t>velikosti</w:t>
            </w:r>
            <w:r>
              <w:rPr>
                <w:rFonts w:ascii="Arial" w:hAnsi="Arial"/>
                <w:b/>
                <w:color w:val="FFFFFF"/>
                <w:spacing w:val="-3"/>
                <w:sz w:val="18"/>
              </w:rPr>
              <w:t xml:space="preserve"> </w:t>
            </w:r>
            <w:r>
              <w:rPr>
                <w:rFonts w:ascii="Arial" w:hAnsi="Arial"/>
                <w:b/>
                <w:color w:val="FFFFFF"/>
                <w:sz w:val="18"/>
              </w:rPr>
              <w:t>věkové</w:t>
            </w:r>
            <w:r>
              <w:rPr>
                <w:rFonts w:ascii="Arial" w:hAnsi="Arial"/>
                <w:b/>
                <w:color w:val="FFFFFF"/>
                <w:spacing w:val="-2"/>
                <w:sz w:val="18"/>
              </w:rPr>
              <w:t xml:space="preserve"> </w:t>
            </w:r>
            <w:r>
              <w:rPr>
                <w:rFonts w:ascii="Arial" w:hAnsi="Arial"/>
                <w:b/>
                <w:color w:val="FFFFFF"/>
                <w:sz w:val="18"/>
              </w:rPr>
              <w:t>skupiny</w:t>
            </w:r>
            <w:r>
              <w:rPr>
                <w:rFonts w:ascii="Arial" w:hAnsi="Arial"/>
                <w:b/>
                <w:color w:val="FFFFFF"/>
                <w:spacing w:val="-2"/>
                <w:sz w:val="18"/>
              </w:rPr>
              <w:t xml:space="preserve"> </w:t>
            </w:r>
            <w:r>
              <w:rPr>
                <w:rFonts w:ascii="Arial" w:hAnsi="Arial"/>
                <w:b/>
                <w:color w:val="FFFFFF"/>
                <w:sz w:val="18"/>
              </w:rPr>
              <w:t>do</w:t>
            </w:r>
            <w:r>
              <w:rPr>
                <w:rFonts w:ascii="Arial" w:hAnsi="Arial"/>
                <w:b/>
                <w:color w:val="FFFFFF"/>
                <w:spacing w:val="-3"/>
                <w:sz w:val="18"/>
              </w:rPr>
              <w:t xml:space="preserve"> </w:t>
            </w:r>
            <w:r>
              <w:rPr>
                <w:rFonts w:ascii="Arial" w:hAnsi="Arial"/>
                <w:b/>
                <w:color w:val="FFFFFF"/>
                <w:sz w:val="18"/>
              </w:rPr>
              <w:t>roku</w:t>
            </w:r>
            <w:r>
              <w:rPr>
                <w:rFonts w:ascii="Arial" w:hAnsi="Arial"/>
                <w:b/>
                <w:color w:val="FFFFFF"/>
                <w:spacing w:val="-2"/>
                <w:sz w:val="18"/>
              </w:rPr>
              <w:t xml:space="preserve"> </w:t>
            </w:r>
            <w:r>
              <w:rPr>
                <w:rFonts w:ascii="Arial" w:hAnsi="Arial"/>
                <w:b/>
                <w:color w:val="FFFFFF"/>
                <w:sz w:val="18"/>
              </w:rPr>
              <w:t>2030</w:t>
            </w:r>
          </w:p>
        </w:tc>
      </w:tr>
      <w:tr w:rsidR="0050740E" w:rsidTr="000C41C9">
        <w:trPr>
          <w:trHeight w:val="534"/>
        </w:trPr>
        <w:tc>
          <w:tcPr>
            <w:tcW w:w="1680" w:type="dxa"/>
            <w:vMerge/>
            <w:tcBorders>
              <w:top w:val="nil"/>
            </w:tcBorders>
            <w:shd w:val="clear" w:color="auto" w:fill="00ACEE"/>
          </w:tcPr>
          <w:p w:rsidR="0050740E" w:rsidRDefault="0050740E" w:rsidP="0088107A">
            <w:pPr>
              <w:rPr>
                <w:sz w:val="2"/>
                <w:szCs w:val="2"/>
              </w:rPr>
            </w:pPr>
          </w:p>
        </w:tc>
        <w:tc>
          <w:tcPr>
            <w:tcW w:w="730" w:type="dxa"/>
            <w:shd w:val="clear" w:color="auto" w:fill="00ACEE"/>
          </w:tcPr>
          <w:p w:rsidR="0050740E" w:rsidRDefault="0050740E" w:rsidP="0088107A">
            <w:pPr>
              <w:pStyle w:val="TableParagraph"/>
              <w:spacing w:before="59" w:line="207" w:lineRule="exact"/>
              <w:ind w:left="86" w:right="81"/>
              <w:jc w:val="center"/>
              <w:rPr>
                <w:rFonts w:ascii="Arial"/>
                <w:b/>
                <w:sz w:val="18"/>
              </w:rPr>
            </w:pPr>
            <w:r>
              <w:rPr>
                <w:rFonts w:ascii="Arial"/>
                <w:b/>
                <w:color w:val="FFFFFF"/>
                <w:sz w:val="18"/>
              </w:rPr>
              <w:t>0-2</w:t>
            </w:r>
          </w:p>
          <w:p w:rsidR="0050740E" w:rsidRDefault="0050740E" w:rsidP="0088107A">
            <w:pPr>
              <w:pStyle w:val="TableParagraph"/>
              <w:spacing w:line="207" w:lineRule="exact"/>
              <w:ind w:left="86" w:right="82"/>
              <w:jc w:val="center"/>
              <w:rPr>
                <w:rFonts w:ascii="Arial"/>
                <w:b/>
                <w:sz w:val="18"/>
              </w:rPr>
            </w:pPr>
            <w:r>
              <w:rPr>
                <w:rFonts w:ascii="Arial"/>
                <w:b/>
                <w:color w:val="FFFFFF"/>
                <w:sz w:val="18"/>
              </w:rPr>
              <w:t>let</w:t>
            </w:r>
          </w:p>
        </w:tc>
        <w:tc>
          <w:tcPr>
            <w:tcW w:w="733" w:type="dxa"/>
            <w:shd w:val="clear" w:color="auto" w:fill="00ACEE"/>
          </w:tcPr>
          <w:p w:rsidR="0050740E" w:rsidRDefault="0050740E" w:rsidP="0088107A">
            <w:pPr>
              <w:pStyle w:val="TableParagraph"/>
              <w:spacing w:before="59" w:line="207" w:lineRule="exact"/>
              <w:ind w:left="89" w:right="81"/>
              <w:jc w:val="center"/>
              <w:rPr>
                <w:rFonts w:ascii="Arial"/>
                <w:b/>
                <w:sz w:val="18"/>
              </w:rPr>
            </w:pPr>
            <w:r>
              <w:rPr>
                <w:rFonts w:ascii="Arial"/>
                <w:b/>
                <w:color w:val="FFFFFF"/>
                <w:sz w:val="18"/>
              </w:rPr>
              <w:t>3-5</w:t>
            </w:r>
          </w:p>
          <w:p w:rsidR="0050740E" w:rsidRDefault="0050740E" w:rsidP="0088107A">
            <w:pPr>
              <w:pStyle w:val="TableParagraph"/>
              <w:spacing w:line="207" w:lineRule="exact"/>
              <w:ind w:left="87"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6-10</w:t>
            </w:r>
          </w:p>
          <w:p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11-14</w:t>
            </w:r>
          </w:p>
          <w:p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line="207" w:lineRule="exact"/>
              <w:ind w:left="88" w:right="81"/>
              <w:jc w:val="center"/>
              <w:rPr>
                <w:rFonts w:ascii="Arial"/>
                <w:b/>
                <w:sz w:val="18"/>
              </w:rPr>
            </w:pPr>
            <w:r>
              <w:rPr>
                <w:rFonts w:ascii="Arial"/>
                <w:b/>
                <w:color w:val="FFFFFF"/>
                <w:sz w:val="18"/>
              </w:rPr>
              <w:t>15-18</w:t>
            </w:r>
          </w:p>
          <w:p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4" w:type="dxa"/>
            <w:shd w:val="clear" w:color="auto" w:fill="00ACEE"/>
          </w:tcPr>
          <w:p w:rsidR="0050740E" w:rsidRDefault="0050740E" w:rsidP="0088107A">
            <w:pPr>
              <w:pStyle w:val="TableParagraph"/>
              <w:spacing w:before="59" w:line="207" w:lineRule="exact"/>
              <w:ind w:left="86" w:right="80"/>
              <w:jc w:val="center"/>
              <w:rPr>
                <w:rFonts w:ascii="Arial"/>
                <w:b/>
                <w:sz w:val="18"/>
              </w:rPr>
            </w:pPr>
            <w:r>
              <w:rPr>
                <w:rFonts w:ascii="Arial"/>
                <w:b/>
                <w:color w:val="FFFFFF"/>
                <w:sz w:val="18"/>
              </w:rPr>
              <w:t>19-23</w:t>
            </w:r>
          </w:p>
          <w:p w:rsidR="0050740E" w:rsidRDefault="0050740E" w:rsidP="0088107A">
            <w:pPr>
              <w:pStyle w:val="TableParagraph"/>
              <w:spacing w:line="207" w:lineRule="exact"/>
              <w:ind w:left="84" w:right="80"/>
              <w:jc w:val="center"/>
              <w:rPr>
                <w:rFonts w:ascii="Arial"/>
                <w:b/>
                <w:sz w:val="18"/>
              </w:rPr>
            </w:pPr>
            <w:r>
              <w:rPr>
                <w:rFonts w:ascii="Arial"/>
                <w:b/>
                <w:color w:val="FFFFFF"/>
                <w:sz w:val="18"/>
              </w:rPr>
              <w:t>let</w:t>
            </w:r>
          </w:p>
        </w:tc>
        <w:tc>
          <w:tcPr>
            <w:tcW w:w="729" w:type="dxa"/>
            <w:shd w:val="clear" w:color="auto" w:fill="00ACEE"/>
          </w:tcPr>
          <w:p w:rsidR="0050740E" w:rsidRDefault="0050740E" w:rsidP="0088107A">
            <w:pPr>
              <w:pStyle w:val="TableParagraph"/>
              <w:spacing w:before="59" w:line="207" w:lineRule="exact"/>
              <w:ind w:left="88" w:right="78"/>
              <w:jc w:val="center"/>
              <w:rPr>
                <w:rFonts w:ascii="Arial"/>
                <w:b/>
                <w:sz w:val="18"/>
              </w:rPr>
            </w:pPr>
            <w:r>
              <w:rPr>
                <w:rFonts w:ascii="Arial"/>
                <w:b/>
                <w:color w:val="FFFFFF"/>
                <w:sz w:val="18"/>
              </w:rPr>
              <w:t>65+</w:t>
            </w:r>
          </w:p>
          <w:p w:rsidR="0050740E" w:rsidRDefault="0050740E" w:rsidP="0088107A">
            <w:pPr>
              <w:pStyle w:val="TableParagraph"/>
              <w:spacing w:line="207" w:lineRule="exact"/>
              <w:ind w:left="84" w:right="79"/>
              <w:jc w:val="center"/>
              <w:rPr>
                <w:rFonts w:ascii="Arial"/>
                <w:b/>
                <w:sz w:val="18"/>
              </w:rPr>
            </w:pPr>
            <w:r>
              <w:rPr>
                <w:rFonts w:ascii="Arial"/>
                <w:b/>
                <w:color w:val="FFFFFF"/>
                <w:sz w:val="18"/>
              </w:rPr>
              <w:t>let</w:t>
            </w:r>
          </w:p>
        </w:tc>
        <w:tc>
          <w:tcPr>
            <w:tcW w:w="734" w:type="dxa"/>
            <w:shd w:val="clear" w:color="auto" w:fill="00ACEE"/>
          </w:tcPr>
          <w:p w:rsidR="0050740E" w:rsidRDefault="0050740E" w:rsidP="0088107A">
            <w:pPr>
              <w:pStyle w:val="TableParagraph"/>
              <w:spacing w:before="59" w:line="207" w:lineRule="exact"/>
              <w:ind w:left="90" w:right="79"/>
              <w:jc w:val="center"/>
              <w:rPr>
                <w:rFonts w:ascii="Arial"/>
                <w:b/>
                <w:sz w:val="18"/>
              </w:rPr>
            </w:pPr>
            <w:r>
              <w:rPr>
                <w:rFonts w:ascii="Arial"/>
                <w:b/>
                <w:color w:val="FFFFFF"/>
                <w:sz w:val="18"/>
              </w:rPr>
              <w:t>75+</w:t>
            </w:r>
          </w:p>
          <w:p w:rsidR="0050740E" w:rsidRDefault="0050740E" w:rsidP="0088107A">
            <w:pPr>
              <w:pStyle w:val="TableParagraph"/>
              <w:spacing w:line="207" w:lineRule="exact"/>
              <w:ind w:left="86" w:right="80"/>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line="207" w:lineRule="exact"/>
              <w:ind w:left="90" w:right="80"/>
              <w:jc w:val="center"/>
              <w:rPr>
                <w:rFonts w:ascii="Arial"/>
                <w:b/>
                <w:sz w:val="18"/>
              </w:rPr>
            </w:pPr>
            <w:r>
              <w:rPr>
                <w:rFonts w:ascii="Arial"/>
                <w:b/>
                <w:color w:val="FFFFFF"/>
                <w:sz w:val="18"/>
              </w:rPr>
              <w:t>85+</w:t>
            </w:r>
          </w:p>
          <w:p w:rsidR="0050740E" w:rsidRDefault="0050740E" w:rsidP="0088107A">
            <w:pPr>
              <w:pStyle w:val="TableParagraph"/>
              <w:spacing w:line="207" w:lineRule="exact"/>
              <w:ind w:left="86" w:right="81"/>
              <w:jc w:val="center"/>
              <w:rPr>
                <w:rFonts w:ascii="Arial"/>
                <w:b/>
                <w:sz w:val="18"/>
              </w:rPr>
            </w:pPr>
            <w:r>
              <w:rPr>
                <w:rFonts w:ascii="Arial"/>
                <w:b/>
                <w:color w:val="FFFFFF"/>
                <w:sz w:val="18"/>
              </w:rPr>
              <w:t>let</w:t>
            </w:r>
          </w:p>
        </w:tc>
        <w:tc>
          <w:tcPr>
            <w:tcW w:w="734" w:type="dxa"/>
            <w:shd w:val="clear" w:color="auto" w:fill="00ACEE"/>
          </w:tcPr>
          <w:p w:rsidR="0050740E" w:rsidRDefault="0050740E" w:rsidP="0088107A">
            <w:pPr>
              <w:pStyle w:val="TableParagraph"/>
              <w:spacing w:before="3"/>
              <w:rPr>
                <w:rFonts w:ascii="Arial"/>
                <w:b/>
                <w:sz w:val="16"/>
              </w:rPr>
            </w:pPr>
          </w:p>
          <w:p w:rsidR="0050740E" w:rsidRDefault="0050740E" w:rsidP="0088107A">
            <w:pPr>
              <w:pStyle w:val="TableParagraph"/>
              <w:ind w:left="84" w:right="80"/>
              <w:jc w:val="center"/>
              <w:rPr>
                <w:rFonts w:ascii="Arial"/>
                <w:b/>
                <w:sz w:val="14"/>
              </w:rPr>
            </w:pPr>
            <w:r>
              <w:rPr>
                <w:rFonts w:ascii="Arial"/>
                <w:b/>
                <w:color w:val="FFFFFF"/>
                <w:sz w:val="14"/>
              </w:rPr>
              <w:t>Celkem</w:t>
            </w:r>
          </w:p>
        </w:tc>
      </w:tr>
      <w:tr w:rsidR="0050740E" w:rsidTr="000C41C9">
        <w:trPr>
          <w:trHeight w:val="326"/>
        </w:trPr>
        <w:tc>
          <w:tcPr>
            <w:tcW w:w="1680" w:type="dxa"/>
            <w:vMerge w:val="restart"/>
            <w:shd w:val="clear" w:color="auto" w:fill="D9D9D9"/>
          </w:tcPr>
          <w:p w:rsidR="0050740E" w:rsidRDefault="0050740E" w:rsidP="0088107A">
            <w:pPr>
              <w:pStyle w:val="TableParagraph"/>
              <w:spacing w:before="92"/>
              <w:ind w:left="107"/>
              <w:rPr>
                <w:sz w:val="18"/>
              </w:rPr>
            </w:pPr>
            <w:r>
              <w:rPr>
                <w:sz w:val="18"/>
              </w:rPr>
              <w:t>k.</w:t>
            </w:r>
            <w:r>
              <w:rPr>
                <w:spacing w:val="-2"/>
                <w:sz w:val="18"/>
              </w:rPr>
              <w:t xml:space="preserve"> </w:t>
            </w:r>
            <w:r>
              <w:rPr>
                <w:sz w:val="18"/>
              </w:rPr>
              <w:t>ú.</w:t>
            </w:r>
            <w:r>
              <w:rPr>
                <w:spacing w:val="-1"/>
                <w:sz w:val="18"/>
              </w:rPr>
              <w:t xml:space="preserve"> </w:t>
            </w:r>
            <w:r>
              <w:rPr>
                <w:sz w:val="18"/>
              </w:rPr>
              <w:t>Smíchov</w:t>
            </w:r>
          </w:p>
          <w:p w:rsidR="0050740E" w:rsidRDefault="0050740E" w:rsidP="0088107A">
            <w:pPr>
              <w:pStyle w:val="TableParagraph"/>
              <w:spacing w:before="64"/>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shd w:val="clear" w:color="auto" w:fill="FEFEFE"/>
          </w:tcPr>
          <w:p w:rsidR="0050740E" w:rsidRDefault="0050740E" w:rsidP="0088107A">
            <w:pPr>
              <w:pStyle w:val="TableParagraph"/>
              <w:spacing w:before="59"/>
              <w:ind w:left="86" w:right="83"/>
              <w:jc w:val="center"/>
              <w:rPr>
                <w:sz w:val="18"/>
              </w:rPr>
            </w:pPr>
            <w:r>
              <w:rPr>
                <w:sz w:val="18"/>
              </w:rPr>
              <w:t>131 %</w:t>
            </w:r>
          </w:p>
        </w:tc>
        <w:tc>
          <w:tcPr>
            <w:tcW w:w="733" w:type="dxa"/>
            <w:shd w:val="clear" w:color="auto" w:fill="FEFEFE"/>
          </w:tcPr>
          <w:p w:rsidR="0050740E" w:rsidRDefault="0050740E" w:rsidP="0088107A">
            <w:pPr>
              <w:pStyle w:val="TableParagraph"/>
              <w:spacing w:before="59"/>
              <w:ind w:left="90" w:right="81"/>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2" w:type="dxa"/>
            <w:shd w:val="clear" w:color="auto" w:fill="FEFEFE"/>
          </w:tcPr>
          <w:p w:rsidR="0050740E" w:rsidRDefault="0050740E" w:rsidP="0088107A">
            <w:pPr>
              <w:pStyle w:val="TableParagraph"/>
              <w:spacing w:before="59"/>
              <w:ind w:right="98"/>
              <w:rPr>
                <w:rFonts w:ascii="Arial"/>
                <w:b/>
                <w:sz w:val="18"/>
              </w:rPr>
            </w:pPr>
            <w:r>
              <w:rPr>
                <w:rFonts w:ascii="Arial"/>
                <w:b/>
                <w:color w:val="15B383"/>
                <w:sz w:val="18"/>
              </w:rPr>
              <w:t>142</w:t>
            </w:r>
            <w:r>
              <w:rPr>
                <w:rFonts w:ascii="Arial"/>
                <w:b/>
                <w:color w:val="15B383"/>
                <w:spacing w:val="-1"/>
                <w:sz w:val="18"/>
              </w:rPr>
              <w:t xml:space="preserve"> </w:t>
            </w:r>
            <w:r>
              <w:rPr>
                <w:rFonts w:ascii="Arial"/>
                <w:b/>
                <w:color w:val="15B383"/>
                <w:sz w:val="18"/>
              </w:rPr>
              <w:t>%</w:t>
            </w:r>
          </w:p>
        </w:tc>
        <w:tc>
          <w:tcPr>
            <w:tcW w:w="732" w:type="dxa"/>
            <w:shd w:val="clear" w:color="auto" w:fill="FEFEFE"/>
          </w:tcPr>
          <w:p w:rsidR="0050740E" w:rsidRDefault="0050740E" w:rsidP="0088107A">
            <w:pPr>
              <w:pStyle w:val="TableParagraph"/>
              <w:spacing w:before="59"/>
              <w:ind w:left="90" w:right="81"/>
              <w:jc w:val="center"/>
              <w:rPr>
                <w:sz w:val="18"/>
              </w:rPr>
            </w:pPr>
            <w:r>
              <w:rPr>
                <w:sz w:val="18"/>
              </w:rPr>
              <w:t>129 %</w:t>
            </w:r>
          </w:p>
        </w:tc>
        <w:tc>
          <w:tcPr>
            <w:tcW w:w="732" w:type="dxa"/>
            <w:shd w:val="clear" w:color="auto" w:fill="FEFEFE"/>
          </w:tcPr>
          <w:p w:rsidR="0050740E" w:rsidRDefault="0050740E" w:rsidP="0088107A">
            <w:pPr>
              <w:pStyle w:val="TableParagraph"/>
              <w:spacing w:before="59"/>
              <w:ind w:left="89" w:right="81"/>
              <w:jc w:val="center"/>
              <w:rPr>
                <w:rFonts w:ascii="Arial"/>
                <w:b/>
                <w:sz w:val="18"/>
              </w:rPr>
            </w:pPr>
            <w:r>
              <w:rPr>
                <w:rFonts w:ascii="Arial"/>
                <w:b/>
                <w:color w:val="15B383"/>
                <w:sz w:val="18"/>
              </w:rPr>
              <w:t>150</w:t>
            </w:r>
            <w:r>
              <w:rPr>
                <w:rFonts w:ascii="Arial"/>
                <w:b/>
                <w:color w:val="15B383"/>
                <w:spacing w:val="-1"/>
                <w:sz w:val="18"/>
              </w:rPr>
              <w:t xml:space="preserve"> </w:t>
            </w:r>
            <w:r>
              <w:rPr>
                <w:rFonts w:ascii="Arial"/>
                <w:b/>
                <w:color w:val="15B383"/>
                <w:sz w:val="18"/>
              </w:rPr>
              <w:t>%</w:t>
            </w:r>
          </w:p>
        </w:tc>
        <w:tc>
          <w:tcPr>
            <w:tcW w:w="734" w:type="dxa"/>
            <w:shd w:val="clear" w:color="auto" w:fill="FEFEFE"/>
          </w:tcPr>
          <w:p w:rsidR="0050740E" w:rsidRDefault="0050740E" w:rsidP="0088107A">
            <w:pPr>
              <w:pStyle w:val="TableParagraph"/>
              <w:spacing w:before="59"/>
              <w:ind w:left="88" w:right="80"/>
              <w:jc w:val="center"/>
              <w:rPr>
                <w:sz w:val="18"/>
              </w:rPr>
            </w:pPr>
            <w:r>
              <w:rPr>
                <w:sz w:val="18"/>
              </w:rPr>
              <w:t>127 %</w:t>
            </w:r>
          </w:p>
        </w:tc>
        <w:tc>
          <w:tcPr>
            <w:tcW w:w="729" w:type="dxa"/>
            <w:shd w:val="clear" w:color="auto" w:fill="FEFEFE"/>
          </w:tcPr>
          <w:p w:rsidR="0050740E" w:rsidRDefault="0050740E" w:rsidP="0088107A">
            <w:pPr>
              <w:pStyle w:val="TableParagraph"/>
              <w:spacing w:before="59"/>
              <w:ind w:left="88" w:right="79"/>
              <w:jc w:val="center"/>
              <w:rPr>
                <w:sz w:val="18"/>
              </w:rPr>
            </w:pPr>
            <w:r>
              <w:rPr>
                <w:sz w:val="18"/>
              </w:rPr>
              <w:t>117 %</w:t>
            </w:r>
          </w:p>
        </w:tc>
        <w:tc>
          <w:tcPr>
            <w:tcW w:w="734" w:type="dxa"/>
            <w:shd w:val="clear" w:color="auto" w:fill="FEFEFE"/>
          </w:tcPr>
          <w:p w:rsidR="0050740E" w:rsidRDefault="0050740E" w:rsidP="0088107A">
            <w:pPr>
              <w:pStyle w:val="TableParagraph"/>
              <w:spacing w:before="59"/>
              <w:ind w:left="90" w:right="80"/>
              <w:jc w:val="center"/>
              <w:rPr>
                <w:sz w:val="18"/>
              </w:rPr>
            </w:pPr>
            <w:r>
              <w:rPr>
                <w:sz w:val="18"/>
              </w:rPr>
              <w:t>146 %</w:t>
            </w:r>
          </w:p>
        </w:tc>
        <w:tc>
          <w:tcPr>
            <w:tcW w:w="732" w:type="dxa"/>
            <w:shd w:val="clear" w:color="auto" w:fill="FEFEFE"/>
          </w:tcPr>
          <w:p w:rsidR="0050740E" w:rsidRDefault="0050740E" w:rsidP="0088107A">
            <w:pPr>
              <w:pStyle w:val="TableParagraph"/>
              <w:spacing w:before="59"/>
              <w:ind w:left="90" w:right="81"/>
              <w:jc w:val="center"/>
              <w:rPr>
                <w:sz w:val="18"/>
              </w:rPr>
            </w:pPr>
            <w:r>
              <w:rPr>
                <w:sz w:val="18"/>
              </w:rPr>
              <w:t>154 %</w:t>
            </w:r>
          </w:p>
        </w:tc>
        <w:tc>
          <w:tcPr>
            <w:tcW w:w="734" w:type="dxa"/>
            <w:shd w:val="clear" w:color="auto" w:fill="FEFEFE"/>
          </w:tcPr>
          <w:p w:rsidR="0050740E" w:rsidRDefault="0050740E" w:rsidP="0088107A">
            <w:pPr>
              <w:pStyle w:val="TableParagraph"/>
              <w:spacing w:before="59"/>
              <w:ind w:left="90" w:right="79"/>
              <w:jc w:val="center"/>
              <w:rPr>
                <w:rFonts w:ascii="Arial"/>
                <w:b/>
                <w:sz w:val="18"/>
              </w:rPr>
            </w:pPr>
            <w:r>
              <w:rPr>
                <w:rFonts w:ascii="Arial"/>
                <w:b/>
                <w:sz w:val="18"/>
              </w:rPr>
              <w:t>119</w:t>
            </w:r>
            <w:r>
              <w:rPr>
                <w:rFonts w:ascii="Arial"/>
                <w:b/>
                <w:spacing w:val="-1"/>
                <w:sz w:val="18"/>
              </w:rPr>
              <w:t xml:space="preserve"> </w:t>
            </w:r>
            <w:r>
              <w:rPr>
                <w:rFonts w:ascii="Arial"/>
                <w:b/>
                <w:sz w:val="18"/>
              </w:rPr>
              <w:t>%</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shd w:val="clear" w:color="auto" w:fill="FEFEFE"/>
          </w:tcPr>
          <w:p w:rsidR="0050740E" w:rsidRDefault="0050740E" w:rsidP="0088107A">
            <w:pPr>
              <w:pStyle w:val="TableParagraph"/>
              <w:spacing w:before="61"/>
              <w:ind w:left="84" w:right="83"/>
              <w:jc w:val="center"/>
              <w:rPr>
                <w:rFonts w:ascii="Arial"/>
                <w:i/>
                <w:sz w:val="16"/>
              </w:rPr>
            </w:pPr>
            <w:r>
              <w:rPr>
                <w:rFonts w:ascii="Arial"/>
                <w:i/>
                <w:sz w:val="16"/>
              </w:rPr>
              <w:t>354</w:t>
            </w:r>
          </w:p>
        </w:tc>
        <w:tc>
          <w:tcPr>
            <w:tcW w:w="733" w:type="dxa"/>
            <w:shd w:val="clear" w:color="auto" w:fill="FEFEFE"/>
          </w:tcPr>
          <w:p w:rsidR="0050740E" w:rsidRDefault="0050740E" w:rsidP="0088107A">
            <w:pPr>
              <w:pStyle w:val="TableParagraph"/>
              <w:spacing w:before="61"/>
              <w:ind w:left="89" w:right="81"/>
              <w:jc w:val="center"/>
              <w:rPr>
                <w:rFonts w:ascii="Arial"/>
                <w:i/>
                <w:sz w:val="16"/>
              </w:rPr>
            </w:pPr>
            <w:r>
              <w:rPr>
                <w:rFonts w:ascii="Arial"/>
                <w:i/>
                <w:color w:val="15B383"/>
                <w:sz w:val="16"/>
              </w:rPr>
              <w:t>472</w:t>
            </w:r>
          </w:p>
        </w:tc>
        <w:tc>
          <w:tcPr>
            <w:tcW w:w="732" w:type="dxa"/>
            <w:shd w:val="clear" w:color="auto" w:fill="FEFEFE"/>
          </w:tcPr>
          <w:p w:rsidR="0050740E" w:rsidRDefault="0050740E" w:rsidP="0088107A">
            <w:pPr>
              <w:pStyle w:val="TableParagraph"/>
              <w:spacing w:before="61"/>
              <w:ind w:left="231"/>
              <w:rPr>
                <w:rFonts w:ascii="Arial"/>
                <w:i/>
                <w:sz w:val="16"/>
              </w:rPr>
            </w:pPr>
            <w:r>
              <w:rPr>
                <w:rFonts w:ascii="Arial"/>
                <w:i/>
                <w:color w:val="15B383"/>
                <w:sz w:val="16"/>
              </w:rPr>
              <w:t>699</w:t>
            </w:r>
          </w:p>
        </w:tc>
        <w:tc>
          <w:tcPr>
            <w:tcW w:w="732" w:type="dxa"/>
            <w:shd w:val="clear" w:color="auto" w:fill="FEFEFE"/>
          </w:tcPr>
          <w:p w:rsidR="0050740E" w:rsidRDefault="0050740E" w:rsidP="0088107A">
            <w:pPr>
              <w:pStyle w:val="TableParagraph"/>
              <w:spacing w:before="61"/>
              <w:ind w:left="88" w:right="81"/>
              <w:jc w:val="center"/>
              <w:rPr>
                <w:rFonts w:ascii="Arial"/>
                <w:i/>
                <w:sz w:val="16"/>
              </w:rPr>
            </w:pPr>
            <w:r>
              <w:rPr>
                <w:rFonts w:ascii="Arial"/>
                <w:i/>
                <w:sz w:val="16"/>
              </w:rPr>
              <w:t>352</w:t>
            </w:r>
          </w:p>
        </w:tc>
        <w:tc>
          <w:tcPr>
            <w:tcW w:w="732" w:type="dxa"/>
            <w:shd w:val="clear" w:color="auto" w:fill="FEFEFE"/>
          </w:tcPr>
          <w:p w:rsidR="0050740E" w:rsidRDefault="0050740E" w:rsidP="0088107A">
            <w:pPr>
              <w:pStyle w:val="TableParagraph"/>
              <w:spacing w:before="61"/>
              <w:ind w:left="88" w:right="81"/>
              <w:jc w:val="center"/>
              <w:rPr>
                <w:rFonts w:ascii="Arial"/>
                <w:i/>
                <w:sz w:val="16"/>
              </w:rPr>
            </w:pPr>
            <w:r>
              <w:rPr>
                <w:rFonts w:ascii="Arial"/>
                <w:i/>
                <w:color w:val="15B383"/>
                <w:sz w:val="16"/>
              </w:rPr>
              <w:t>509</w:t>
            </w:r>
          </w:p>
        </w:tc>
        <w:tc>
          <w:tcPr>
            <w:tcW w:w="734" w:type="dxa"/>
            <w:shd w:val="clear" w:color="auto" w:fill="FEFEFE"/>
          </w:tcPr>
          <w:p w:rsidR="0050740E" w:rsidRDefault="0050740E" w:rsidP="0088107A">
            <w:pPr>
              <w:pStyle w:val="TableParagraph"/>
              <w:spacing w:before="61"/>
              <w:ind w:left="86" w:right="80"/>
              <w:jc w:val="center"/>
              <w:rPr>
                <w:rFonts w:ascii="Arial"/>
                <w:i/>
                <w:sz w:val="16"/>
              </w:rPr>
            </w:pPr>
            <w:r>
              <w:rPr>
                <w:rFonts w:ascii="Arial"/>
                <w:i/>
                <w:sz w:val="16"/>
              </w:rPr>
              <w:t>432</w:t>
            </w:r>
          </w:p>
        </w:tc>
        <w:tc>
          <w:tcPr>
            <w:tcW w:w="729" w:type="dxa"/>
            <w:shd w:val="clear" w:color="auto" w:fill="FEFEFE"/>
          </w:tcPr>
          <w:p w:rsidR="0050740E" w:rsidRDefault="0050740E" w:rsidP="0088107A">
            <w:pPr>
              <w:pStyle w:val="TableParagraph"/>
              <w:spacing w:before="61"/>
              <w:ind w:left="86" w:right="79"/>
              <w:jc w:val="center"/>
              <w:rPr>
                <w:rFonts w:ascii="Arial"/>
                <w:i/>
                <w:sz w:val="16"/>
              </w:rPr>
            </w:pPr>
            <w:r>
              <w:rPr>
                <w:rFonts w:ascii="Arial"/>
                <w:i/>
                <w:sz w:val="16"/>
              </w:rPr>
              <w:t>1</w:t>
            </w:r>
            <w:r>
              <w:rPr>
                <w:rFonts w:ascii="Arial"/>
                <w:i/>
                <w:spacing w:val="-1"/>
                <w:sz w:val="16"/>
              </w:rPr>
              <w:t xml:space="preserve"> </w:t>
            </w:r>
            <w:r>
              <w:rPr>
                <w:rFonts w:ascii="Arial"/>
                <w:i/>
                <w:sz w:val="16"/>
              </w:rPr>
              <w:t>047</w:t>
            </w:r>
          </w:p>
        </w:tc>
        <w:tc>
          <w:tcPr>
            <w:tcW w:w="734" w:type="dxa"/>
            <w:shd w:val="clear" w:color="auto" w:fill="FEFEFE"/>
          </w:tcPr>
          <w:p w:rsidR="0050740E" w:rsidRDefault="0050740E" w:rsidP="0088107A">
            <w:pPr>
              <w:pStyle w:val="TableParagraph"/>
              <w:spacing w:before="61"/>
              <w:ind w:left="88" w:right="80"/>
              <w:jc w:val="center"/>
              <w:rPr>
                <w:rFonts w:ascii="Arial"/>
                <w:i/>
                <w:sz w:val="16"/>
              </w:rPr>
            </w:pPr>
            <w:r>
              <w:rPr>
                <w:rFonts w:ascii="Arial"/>
                <w:i/>
                <w:sz w:val="16"/>
              </w:rPr>
              <w:t>1</w:t>
            </w:r>
            <w:r>
              <w:rPr>
                <w:rFonts w:ascii="Arial"/>
                <w:i/>
                <w:spacing w:val="-1"/>
                <w:sz w:val="16"/>
              </w:rPr>
              <w:t xml:space="preserve"> </w:t>
            </w:r>
            <w:r>
              <w:rPr>
                <w:rFonts w:ascii="Arial"/>
                <w:i/>
                <w:sz w:val="16"/>
              </w:rPr>
              <w:t>148</w:t>
            </w:r>
          </w:p>
        </w:tc>
        <w:tc>
          <w:tcPr>
            <w:tcW w:w="732" w:type="dxa"/>
            <w:shd w:val="clear" w:color="auto" w:fill="FEFEFE"/>
          </w:tcPr>
          <w:p w:rsidR="0050740E" w:rsidRDefault="0050740E" w:rsidP="0088107A">
            <w:pPr>
              <w:pStyle w:val="TableParagraph"/>
              <w:spacing w:before="61"/>
              <w:ind w:left="88" w:right="81"/>
              <w:jc w:val="center"/>
              <w:rPr>
                <w:rFonts w:ascii="Arial"/>
                <w:i/>
                <w:sz w:val="16"/>
              </w:rPr>
            </w:pPr>
            <w:r>
              <w:rPr>
                <w:rFonts w:ascii="Arial"/>
                <w:i/>
                <w:sz w:val="16"/>
              </w:rPr>
              <w:t>354</w:t>
            </w:r>
          </w:p>
        </w:tc>
        <w:tc>
          <w:tcPr>
            <w:tcW w:w="734" w:type="dxa"/>
            <w:shd w:val="clear" w:color="auto" w:fill="FEFEFE"/>
          </w:tcPr>
          <w:p w:rsidR="0050740E" w:rsidRDefault="0050740E" w:rsidP="0088107A">
            <w:pPr>
              <w:pStyle w:val="TableParagraph"/>
              <w:spacing w:before="61"/>
              <w:ind w:left="90" w:right="79"/>
              <w:jc w:val="center"/>
              <w:rPr>
                <w:rFonts w:ascii="Arial"/>
                <w:b/>
                <w:i/>
                <w:sz w:val="16"/>
              </w:rPr>
            </w:pPr>
            <w:r>
              <w:rPr>
                <w:rFonts w:ascii="Arial"/>
                <w:b/>
                <w:i/>
                <w:sz w:val="16"/>
              </w:rPr>
              <w:t>6</w:t>
            </w:r>
            <w:r>
              <w:rPr>
                <w:rFonts w:ascii="Arial"/>
                <w:b/>
                <w:i/>
                <w:spacing w:val="-1"/>
                <w:sz w:val="16"/>
              </w:rPr>
              <w:t xml:space="preserve"> </w:t>
            </w:r>
            <w:r>
              <w:rPr>
                <w:rFonts w:ascii="Arial"/>
                <w:b/>
                <w:i/>
                <w:sz w:val="16"/>
              </w:rPr>
              <w:t>715</w:t>
            </w:r>
          </w:p>
        </w:tc>
      </w:tr>
      <w:tr w:rsidR="0050740E" w:rsidTr="000C41C9">
        <w:trPr>
          <w:trHeight w:val="326"/>
        </w:trPr>
        <w:tc>
          <w:tcPr>
            <w:tcW w:w="1680" w:type="dxa"/>
            <w:vMerge w:val="restart"/>
            <w:shd w:val="clear" w:color="auto" w:fill="D9D9D9"/>
          </w:tcPr>
          <w:p w:rsidR="0050740E" w:rsidRDefault="0050740E" w:rsidP="0088107A">
            <w:pPr>
              <w:pStyle w:val="TableParagraph"/>
              <w:spacing w:before="59" w:line="242" w:lineRule="auto"/>
              <w:ind w:left="107" w:right="207"/>
              <w:rPr>
                <w:rFonts w:ascii="Arial" w:hAnsi="Arial"/>
                <w:i/>
                <w:sz w:val="16"/>
              </w:rPr>
            </w:pPr>
            <w:r>
              <w:rPr>
                <w:w w:val="95"/>
                <w:sz w:val="18"/>
              </w:rPr>
              <w:t>lokalita Sídliště</w:t>
            </w:r>
            <w:r>
              <w:rPr>
                <w:spacing w:val="1"/>
                <w:w w:val="95"/>
                <w:sz w:val="18"/>
              </w:rPr>
              <w:t xml:space="preserve"> </w:t>
            </w:r>
            <w:r>
              <w:rPr>
                <w:sz w:val="18"/>
              </w:rPr>
              <w:t>Barrandov</w:t>
            </w:r>
            <w:r>
              <w:rPr>
                <w:spacing w:val="1"/>
                <w:sz w:val="18"/>
              </w:rPr>
              <w:t xml:space="preserve"> </w:t>
            </w:r>
            <w:r>
              <w:rPr>
                <w:rFonts w:ascii="Arial" w:hAnsi="Arial"/>
                <w:i/>
                <w:sz w:val="16"/>
              </w:rPr>
              <w:t>absolutní</w:t>
            </w:r>
            <w:r>
              <w:rPr>
                <w:rFonts w:ascii="Arial" w:hAnsi="Arial"/>
                <w:i/>
                <w:spacing w:val="-8"/>
                <w:sz w:val="16"/>
              </w:rPr>
              <w:t xml:space="preserve"> </w:t>
            </w:r>
            <w:r>
              <w:rPr>
                <w:rFonts w:ascii="Arial" w:hAnsi="Arial"/>
                <w:i/>
                <w:sz w:val="16"/>
              </w:rPr>
              <w:t>vyjádření</w:t>
            </w:r>
          </w:p>
        </w:tc>
        <w:tc>
          <w:tcPr>
            <w:tcW w:w="730" w:type="dxa"/>
            <w:shd w:val="clear" w:color="auto" w:fill="FEFEFE"/>
          </w:tcPr>
          <w:p w:rsidR="0050740E" w:rsidRDefault="0050740E" w:rsidP="0088107A">
            <w:pPr>
              <w:pStyle w:val="TableParagraph"/>
              <w:spacing w:before="59"/>
              <w:ind w:left="86" w:right="83"/>
              <w:jc w:val="center"/>
              <w:rPr>
                <w:sz w:val="18"/>
              </w:rPr>
            </w:pPr>
            <w:r>
              <w:rPr>
                <w:sz w:val="18"/>
              </w:rPr>
              <w:t>155 %</w:t>
            </w:r>
          </w:p>
        </w:tc>
        <w:tc>
          <w:tcPr>
            <w:tcW w:w="733" w:type="dxa"/>
            <w:shd w:val="clear" w:color="auto" w:fill="FEFEFE"/>
          </w:tcPr>
          <w:p w:rsidR="0050740E" w:rsidRDefault="0050740E" w:rsidP="0088107A">
            <w:pPr>
              <w:pStyle w:val="TableParagraph"/>
              <w:spacing w:before="59"/>
              <w:ind w:left="91" w:right="81"/>
              <w:jc w:val="center"/>
              <w:rPr>
                <w:sz w:val="18"/>
              </w:rPr>
            </w:pPr>
            <w:r>
              <w:rPr>
                <w:sz w:val="18"/>
              </w:rPr>
              <w:t>154 %</w:t>
            </w:r>
          </w:p>
        </w:tc>
        <w:tc>
          <w:tcPr>
            <w:tcW w:w="732" w:type="dxa"/>
            <w:shd w:val="clear" w:color="auto" w:fill="FEFEFE"/>
          </w:tcPr>
          <w:p w:rsidR="0050740E" w:rsidRDefault="0050740E" w:rsidP="0088107A">
            <w:pPr>
              <w:pStyle w:val="TableParagraph"/>
              <w:spacing w:before="59"/>
              <w:ind w:right="97"/>
              <w:rPr>
                <w:sz w:val="18"/>
              </w:rPr>
            </w:pPr>
            <w:r>
              <w:rPr>
                <w:sz w:val="18"/>
              </w:rPr>
              <w:t>162 %</w:t>
            </w:r>
          </w:p>
        </w:tc>
        <w:tc>
          <w:tcPr>
            <w:tcW w:w="732" w:type="dxa"/>
            <w:shd w:val="clear" w:color="auto" w:fill="FEFEFE"/>
          </w:tcPr>
          <w:p w:rsidR="0050740E" w:rsidRDefault="0050740E" w:rsidP="0088107A">
            <w:pPr>
              <w:pStyle w:val="TableParagraph"/>
              <w:spacing w:before="59"/>
              <w:ind w:left="90" w:right="81"/>
              <w:jc w:val="center"/>
              <w:rPr>
                <w:sz w:val="18"/>
              </w:rPr>
            </w:pPr>
            <w:r>
              <w:rPr>
                <w:sz w:val="18"/>
              </w:rPr>
              <w:t>163 %</w:t>
            </w:r>
          </w:p>
        </w:tc>
        <w:tc>
          <w:tcPr>
            <w:tcW w:w="732" w:type="dxa"/>
            <w:shd w:val="clear" w:color="auto" w:fill="FEFEFE"/>
          </w:tcPr>
          <w:p w:rsidR="0050740E" w:rsidRDefault="0050740E" w:rsidP="0088107A">
            <w:pPr>
              <w:pStyle w:val="TableParagraph"/>
              <w:spacing w:before="59"/>
              <w:ind w:left="90" w:right="81"/>
              <w:jc w:val="center"/>
              <w:rPr>
                <w:sz w:val="18"/>
              </w:rPr>
            </w:pPr>
            <w:r>
              <w:rPr>
                <w:sz w:val="18"/>
              </w:rPr>
              <w:t>163 %</w:t>
            </w:r>
          </w:p>
        </w:tc>
        <w:tc>
          <w:tcPr>
            <w:tcW w:w="734" w:type="dxa"/>
            <w:shd w:val="clear" w:color="auto" w:fill="FEFEFE"/>
          </w:tcPr>
          <w:p w:rsidR="0050740E" w:rsidRDefault="0050740E" w:rsidP="0088107A">
            <w:pPr>
              <w:pStyle w:val="TableParagraph"/>
              <w:spacing w:before="59"/>
              <w:ind w:left="87" w:right="80"/>
              <w:jc w:val="center"/>
              <w:rPr>
                <w:rFonts w:ascii="Arial"/>
                <w:b/>
                <w:sz w:val="18"/>
              </w:rPr>
            </w:pPr>
            <w:r>
              <w:rPr>
                <w:rFonts w:ascii="Arial"/>
                <w:b/>
                <w:color w:val="15B383"/>
                <w:sz w:val="18"/>
              </w:rPr>
              <w:t>175</w:t>
            </w:r>
            <w:r>
              <w:rPr>
                <w:rFonts w:ascii="Arial"/>
                <w:b/>
                <w:color w:val="15B383"/>
                <w:spacing w:val="-1"/>
                <w:sz w:val="18"/>
              </w:rPr>
              <w:t xml:space="preserve"> </w:t>
            </w:r>
            <w:r>
              <w:rPr>
                <w:rFonts w:ascii="Arial"/>
                <w:b/>
                <w:color w:val="15B383"/>
                <w:sz w:val="18"/>
              </w:rPr>
              <w:t>%</w:t>
            </w:r>
          </w:p>
        </w:tc>
        <w:tc>
          <w:tcPr>
            <w:tcW w:w="729" w:type="dxa"/>
            <w:shd w:val="clear" w:color="auto" w:fill="FEFEFE"/>
          </w:tcPr>
          <w:p w:rsidR="0050740E" w:rsidRDefault="0050740E" w:rsidP="0088107A">
            <w:pPr>
              <w:pStyle w:val="TableParagraph"/>
              <w:spacing w:before="59"/>
              <w:ind w:left="88" w:right="79"/>
              <w:jc w:val="center"/>
              <w:rPr>
                <w:sz w:val="18"/>
              </w:rPr>
            </w:pPr>
            <w:r>
              <w:rPr>
                <w:sz w:val="18"/>
              </w:rPr>
              <w:t>154 %</w:t>
            </w:r>
          </w:p>
        </w:tc>
        <w:tc>
          <w:tcPr>
            <w:tcW w:w="734" w:type="dxa"/>
            <w:shd w:val="clear" w:color="auto" w:fill="FEFEFE"/>
          </w:tcPr>
          <w:p w:rsidR="0050740E" w:rsidRDefault="0050740E" w:rsidP="0088107A">
            <w:pPr>
              <w:pStyle w:val="TableParagraph"/>
              <w:spacing w:before="59"/>
              <w:ind w:left="89" w:right="80"/>
              <w:jc w:val="center"/>
              <w:rPr>
                <w:rFonts w:ascii="Arial"/>
                <w:b/>
                <w:sz w:val="18"/>
              </w:rPr>
            </w:pPr>
            <w:r>
              <w:rPr>
                <w:rFonts w:ascii="Arial"/>
                <w:b/>
                <w:color w:val="15B383"/>
                <w:sz w:val="18"/>
              </w:rPr>
              <w:t>199</w:t>
            </w:r>
            <w:r>
              <w:rPr>
                <w:rFonts w:ascii="Arial"/>
                <w:b/>
                <w:color w:val="15B383"/>
                <w:spacing w:val="-1"/>
                <w:sz w:val="18"/>
              </w:rPr>
              <w:t xml:space="preserve"> </w:t>
            </w:r>
            <w:r>
              <w:rPr>
                <w:rFonts w:ascii="Arial"/>
                <w:b/>
                <w:color w:val="15B383"/>
                <w:sz w:val="18"/>
              </w:rPr>
              <w:t>%</w:t>
            </w:r>
          </w:p>
        </w:tc>
        <w:tc>
          <w:tcPr>
            <w:tcW w:w="732" w:type="dxa"/>
            <w:shd w:val="clear" w:color="auto" w:fill="FEFEFE"/>
          </w:tcPr>
          <w:p w:rsidR="0050740E" w:rsidRDefault="0050740E" w:rsidP="0088107A">
            <w:pPr>
              <w:pStyle w:val="TableParagraph"/>
              <w:spacing w:before="59"/>
              <w:ind w:left="89" w:right="81"/>
              <w:jc w:val="center"/>
              <w:rPr>
                <w:rFonts w:ascii="Arial"/>
                <w:b/>
                <w:sz w:val="18"/>
              </w:rPr>
            </w:pPr>
            <w:r>
              <w:rPr>
                <w:rFonts w:ascii="Arial"/>
                <w:b/>
                <w:color w:val="15B383"/>
                <w:sz w:val="18"/>
              </w:rPr>
              <w:t>214</w:t>
            </w:r>
            <w:r>
              <w:rPr>
                <w:rFonts w:ascii="Arial"/>
                <w:b/>
                <w:color w:val="15B383"/>
                <w:spacing w:val="-1"/>
                <w:sz w:val="18"/>
              </w:rPr>
              <w:t xml:space="preserve"> </w:t>
            </w:r>
            <w:r>
              <w:rPr>
                <w:rFonts w:ascii="Arial"/>
                <w:b/>
                <w:color w:val="15B383"/>
                <w:sz w:val="18"/>
              </w:rPr>
              <w:t>%</w:t>
            </w:r>
          </w:p>
        </w:tc>
        <w:tc>
          <w:tcPr>
            <w:tcW w:w="734" w:type="dxa"/>
            <w:shd w:val="clear" w:color="auto" w:fill="FEFEFE"/>
          </w:tcPr>
          <w:p w:rsidR="0050740E" w:rsidRDefault="0050740E" w:rsidP="0088107A">
            <w:pPr>
              <w:pStyle w:val="TableParagraph"/>
              <w:spacing w:before="59"/>
              <w:ind w:left="90" w:right="79"/>
              <w:jc w:val="center"/>
              <w:rPr>
                <w:rFonts w:ascii="Arial"/>
                <w:b/>
                <w:sz w:val="18"/>
              </w:rPr>
            </w:pPr>
            <w:r>
              <w:rPr>
                <w:rFonts w:ascii="Arial"/>
                <w:b/>
                <w:sz w:val="18"/>
              </w:rPr>
              <w:t>144</w:t>
            </w:r>
            <w:r>
              <w:rPr>
                <w:rFonts w:ascii="Arial"/>
                <w:b/>
                <w:spacing w:val="-1"/>
                <w:sz w:val="18"/>
              </w:rPr>
              <w:t xml:space="preserve"> </w:t>
            </w:r>
            <w:r>
              <w:rPr>
                <w:rFonts w:ascii="Arial"/>
                <w:b/>
                <w:sz w:val="18"/>
              </w:rPr>
              <w:t>%</w:t>
            </w:r>
          </w:p>
        </w:tc>
      </w:tr>
      <w:tr w:rsidR="0050740E" w:rsidTr="000C41C9">
        <w:trPr>
          <w:trHeight w:val="381"/>
        </w:trPr>
        <w:tc>
          <w:tcPr>
            <w:tcW w:w="1680" w:type="dxa"/>
            <w:vMerge/>
            <w:tcBorders>
              <w:top w:val="nil"/>
            </w:tcBorders>
            <w:shd w:val="clear" w:color="auto" w:fill="D9D9D9"/>
          </w:tcPr>
          <w:p w:rsidR="0050740E" w:rsidRDefault="0050740E" w:rsidP="0088107A">
            <w:pPr>
              <w:rPr>
                <w:sz w:val="2"/>
                <w:szCs w:val="2"/>
              </w:rPr>
            </w:pPr>
          </w:p>
        </w:tc>
        <w:tc>
          <w:tcPr>
            <w:tcW w:w="730" w:type="dxa"/>
            <w:shd w:val="clear" w:color="auto" w:fill="FEFEFE"/>
          </w:tcPr>
          <w:p w:rsidR="0050740E" w:rsidRDefault="0050740E" w:rsidP="0088107A">
            <w:pPr>
              <w:pStyle w:val="TableParagraph"/>
              <w:spacing w:before="102"/>
              <w:ind w:left="84" w:right="83"/>
              <w:jc w:val="center"/>
              <w:rPr>
                <w:rFonts w:ascii="Arial"/>
                <w:i/>
                <w:sz w:val="16"/>
              </w:rPr>
            </w:pPr>
            <w:r>
              <w:rPr>
                <w:rFonts w:ascii="Arial"/>
                <w:i/>
                <w:sz w:val="16"/>
              </w:rPr>
              <w:t>442</w:t>
            </w:r>
          </w:p>
        </w:tc>
        <w:tc>
          <w:tcPr>
            <w:tcW w:w="733" w:type="dxa"/>
            <w:shd w:val="clear" w:color="auto" w:fill="FEFEFE"/>
          </w:tcPr>
          <w:p w:rsidR="0050740E" w:rsidRDefault="0050740E" w:rsidP="0088107A">
            <w:pPr>
              <w:pStyle w:val="TableParagraph"/>
              <w:spacing w:before="102"/>
              <w:ind w:left="89" w:right="81"/>
              <w:jc w:val="center"/>
              <w:rPr>
                <w:rFonts w:ascii="Arial"/>
                <w:i/>
                <w:sz w:val="16"/>
              </w:rPr>
            </w:pPr>
            <w:r>
              <w:rPr>
                <w:rFonts w:ascii="Arial"/>
                <w:i/>
                <w:sz w:val="16"/>
              </w:rPr>
              <w:t>408</w:t>
            </w:r>
          </w:p>
        </w:tc>
        <w:tc>
          <w:tcPr>
            <w:tcW w:w="732" w:type="dxa"/>
            <w:shd w:val="clear" w:color="auto" w:fill="FEFEFE"/>
          </w:tcPr>
          <w:p w:rsidR="0050740E" w:rsidRDefault="0050740E" w:rsidP="0088107A">
            <w:pPr>
              <w:pStyle w:val="TableParagraph"/>
              <w:spacing w:before="102"/>
              <w:ind w:left="231"/>
              <w:rPr>
                <w:rFonts w:ascii="Arial"/>
                <w:i/>
                <w:sz w:val="16"/>
              </w:rPr>
            </w:pPr>
            <w:r>
              <w:rPr>
                <w:rFonts w:ascii="Arial"/>
                <w:i/>
                <w:sz w:val="16"/>
              </w:rPr>
              <w:t>634</w:t>
            </w:r>
          </w:p>
        </w:tc>
        <w:tc>
          <w:tcPr>
            <w:tcW w:w="732" w:type="dxa"/>
            <w:shd w:val="clear" w:color="auto" w:fill="FEFEFE"/>
          </w:tcPr>
          <w:p w:rsidR="0050740E" w:rsidRDefault="0050740E" w:rsidP="0088107A">
            <w:pPr>
              <w:pStyle w:val="TableParagraph"/>
              <w:spacing w:before="102"/>
              <w:ind w:left="88" w:right="81"/>
              <w:jc w:val="center"/>
              <w:rPr>
                <w:rFonts w:ascii="Arial"/>
                <w:i/>
                <w:sz w:val="16"/>
              </w:rPr>
            </w:pPr>
            <w:r>
              <w:rPr>
                <w:rFonts w:ascii="Arial"/>
                <w:i/>
                <w:sz w:val="16"/>
              </w:rPr>
              <w:t>475</w:t>
            </w:r>
          </w:p>
        </w:tc>
        <w:tc>
          <w:tcPr>
            <w:tcW w:w="732" w:type="dxa"/>
            <w:shd w:val="clear" w:color="auto" w:fill="FEFEFE"/>
          </w:tcPr>
          <w:p w:rsidR="0050740E" w:rsidRDefault="0050740E" w:rsidP="0088107A">
            <w:pPr>
              <w:pStyle w:val="TableParagraph"/>
              <w:spacing w:before="102"/>
              <w:ind w:left="88" w:right="81"/>
              <w:jc w:val="center"/>
              <w:rPr>
                <w:rFonts w:ascii="Arial"/>
                <w:i/>
                <w:sz w:val="16"/>
              </w:rPr>
            </w:pPr>
            <w:r>
              <w:rPr>
                <w:rFonts w:ascii="Arial"/>
                <w:i/>
                <w:sz w:val="16"/>
              </w:rPr>
              <w:t>395</w:t>
            </w:r>
          </w:p>
        </w:tc>
        <w:tc>
          <w:tcPr>
            <w:tcW w:w="734" w:type="dxa"/>
            <w:shd w:val="clear" w:color="auto" w:fill="FEFEFE"/>
          </w:tcPr>
          <w:p w:rsidR="0050740E" w:rsidRDefault="0050740E" w:rsidP="0088107A">
            <w:pPr>
              <w:pStyle w:val="TableParagraph"/>
              <w:spacing w:before="102"/>
              <w:ind w:left="86" w:right="80"/>
              <w:jc w:val="center"/>
              <w:rPr>
                <w:rFonts w:ascii="Arial"/>
                <w:i/>
                <w:sz w:val="16"/>
              </w:rPr>
            </w:pPr>
            <w:r>
              <w:rPr>
                <w:rFonts w:ascii="Arial"/>
                <w:i/>
                <w:color w:val="15B383"/>
                <w:sz w:val="16"/>
              </w:rPr>
              <w:t>634</w:t>
            </w:r>
          </w:p>
        </w:tc>
        <w:tc>
          <w:tcPr>
            <w:tcW w:w="729" w:type="dxa"/>
            <w:shd w:val="clear" w:color="auto" w:fill="FEFEFE"/>
          </w:tcPr>
          <w:p w:rsidR="0050740E" w:rsidRDefault="0050740E" w:rsidP="0088107A">
            <w:pPr>
              <w:pStyle w:val="TableParagraph"/>
              <w:spacing w:before="102"/>
              <w:ind w:left="87" w:right="79"/>
              <w:jc w:val="center"/>
              <w:rPr>
                <w:rFonts w:ascii="Arial"/>
                <w:i/>
                <w:sz w:val="16"/>
              </w:rPr>
            </w:pPr>
            <w:r>
              <w:rPr>
                <w:rFonts w:ascii="Arial"/>
                <w:i/>
                <w:sz w:val="16"/>
              </w:rPr>
              <w:t>1</w:t>
            </w:r>
            <w:r>
              <w:rPr>
                <w:rFonts w:ascii="Arial"/>
                <w:i/>
                <w:spacing w:val="-1"/>
                <w:sz w:val="16"/>
              </w:rPr>
              <w:t xml:space="preserve"> </w:t>
            </w:r>
            <w:r>
              <w:rPr>
                <w:rFonts w:ascii="Arial"/>
                <w:i/>
                <w:sz w:val="16"/>
              </w:rPr>
              <w:t>532</w:t>
            </w:r>
          </w:p>
        </w:tc>
        <w:tc>
          <w:tcPr>
            <w:tcW w:w="734" w:type="dxa"/>
            <w:shd w:val="clear" w:color="auto" w:fill="FEFEFE"/>
          </w:tcPr>
          <w:p w:rsidR="0050740E" w:rsidRDefault="0050740E" w:rsidP="0088107A">
            <w:pPr>
              <w:pStyle w:val="TableParagraph"/>
              <w:spacing w:before="102"/>
              <w:ind w:left="88" w:right="80"/>
              <w:jc w:val="center"/>
              <w:rPr>
                <w:rFonts w:ascii="Arial"/>
                <w:i/>
                <w:sz w:val="16"/>
              </w:rPr>
            </w:pPr>
            <w:r>
              <w:rPr>
                <w:rFonts w:ascii="Arial"/>
                <w:i/>
                <w:color w:val="15B383"/>
                <w:sz w:val="16"/>
              </w:rPr>
              <w:t>958</w:t>
            </w:r>
          </w:p>
        </w:tc>
        <w:tc>
          <w:tcPr>
            <w:tcW w:w="732" w:type="dxa"/>
            <w:shd w:val="clear" w:color="auto" w:fill="FEFEFE"/>
          </w:tcPr>
          <w:p w:rsidR="0050740E" w:rsidRDefault="0050740E" w:rsidP="0088107A">
            <w:pPr>
              <w:pStyle w:val="TableParagraph"/>
              <w:spacing w:before="102"/>
              <w:ind w:left="88" w:right="81"/>
              <w:jc w:val="center"/>
              <w:rPr>
                <w:rFonts w:ascii="Arial"/>
                <w:i/>
                <w:sz w:val="16"/>
              </w:rPr>
            </w:pPr>
            <w:r>
              <w:rPr>
                <w:rFonts w:ascii="Arial"/>
                <w:i/>
                <w:color w:val="15B383"/>
                <w:sz w:val="16"/>
              </w:rPr>
              <w:t>228</w:t>
            </w:r>
          </w:p>
        </w:tc>
        <w:tc>
          <w:tcPr>
            <w:tcW w:w="734" w:type="dxa"/>
            <w:shd w:val="clear" w:color="auto" w:fill="FEFEFE"/>
          </w:tcPr>
          <w:p w:rsidR="0050740E" w:rsidRDefault="0050740E" w:rsidP="0088107A">
            <w:pPr>
              <w:pStyle w:val="TableParagraph"/>
              <w:spacing w:before="102"/>
              <w:ind w:left="90" w:right="79"/>
              <w:jc w:val="center"/>
              <w:rPr>
                <w:rFonts w:ascii="Arial"/>
                <w:b/>
                <w:i/>
                <w:sz w:val="16"/>
              </w:rPr>
            </w:pPr>
            <w:r>
              <w:rPr>
                <w:rFonts w:ascii="Arial"/>
                <w:b/>
                <w:i/>
                <w:sz w:val="16"/>
              </w:rPr>
              <w:t>8</w:t>
            </w:r>
            <w:r>
              <w:rPr>
                <w:rFonts w:ascii="Arial"/>
                <w:b/>
                <w:i/>
                <w:spacing w:val="-1"/>
                <w:sz w:val="16"/>
              </w:rPr>
              <w:t xml:space="preserve"> </w:t>
            </w:r>
            <w:r>
              <w:rPr>
                <w:rFonts w:ascii="Arial"/>
                <w:b/>
                <w:i/>
                <w:sz w:val="16"/>
              </w:rPr>
              <w:t>595</w:t>
            </w:r>
          </w:p>
        </w:tc>
      </w:tr>
      <w:tr w:rsidR="0050740E" w:rsidTr="000C41C9">
        <w:trPr>
          <w:trHeight w:val="328"/>
        </w:trPr>
        <w:tc>
          <w:tcPr>
            <w:tcW w:w="1680" w:type="dxa"/>
            <w:vMerge w:val="restart"/>
            <w:shd w:val="clear" w:color="auto" w:fill="D9D9D9"/>
          </w:tcPr>
          <w:p w:rsidR="0050740E" w:rsidRDefault="0050740E" w:rsidP="0088107A">
            <w:pPr>
              <w:pStyle w:val="TableParagraph"/>
              <w:spacing w:before="59"/>
              <w:ind w:left="107" w:right="98"/>
              <w:jc w:val="both"/>
              <w:rPr>
                <w:rFonts w:ascii="Arial" w:hAnsi="Arial"/>
                <w:i/>
                <w:sz w:val="16"/>
              </w:rPr>
            </w:pPr>
            <w:r>
              <w:rPr>
                <w:spacing w:val="-1"/>
                <w:w w:val="95"/>
                <w:sz w:val="18"/>
              </w:rPr>
              <w:t xml:space="preserve">lokalita </w:t>
            </w:r>
            <w:r>
              <w:rPr>
                <w:w w:val="95"/>
                <w:sz w:val="18"/>
              </w:rPr>
              <w:t>Hlubočepy</w:t>
            </w:r>
            <w:r>
              <w:rPr>
                <w:spacing w:val="-46"/>
                <w:w w:val="95"/>
                <w:sz w:val="18"/>
              </w:rPr>
              <w:t xml:space="preserve"> </w:t>
            </w:r>
            <w:r>
              <w:rPr>
                <w:sz w:val="18"/>
              </w:rPr>
              <w:t>a Starý Barrandov</w:t>
            </w:r>
            <w:r>
              <w:rPr>
                <w:spacing w:val="-47"/>
                <w:sz w:val="18"/>
              </w:rPr>
              <w:t xml:space="preserve"> </w:t>
            </w:r>
            <w:r>
              <w:rPr>
                <w:rFonts w:ascii="Arial" w:hAnsi="Arial"/>
                <w:i/>
                <w:sz w:val="16"/>
              </w:rPr>
              <w:t>absolutní</w:t>
            </w:r>
            <w:r>
              <w:rPr>
                <w:rFonts w:ascii="Arial" w:hAnsi="Arial"/>
                <w:i/>
                <w:spacing w:val="-5"/>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5" w:right="83"/>
              <w:jc w:val="center"/>
              <w:rPr>
                <w:sz w:val="18"/>
              </w:rPr>
            </w:pPr>
            <w:r>
              <w:rPr>
                <w:color w:val="FF0000"/>
                <w:sz w:val="18"/>
              </w:rPr>
              <w:t>91</w:t>
            </w:r>
            <w:r>
              <w:rPr>
                <w:color w:val="FF0000"/>
                <w:spacing w:val="-1"/>
                <w:sz w:val="18"/>
              </w:rPr>
              <w:t xml:space="preserve"> </w:t>
            </w:r>
            <w:r>
              <w:rPr>
                <w:color w:val="FF0000"/>
                <w:sz w:val="18"/>
              </w:rPr>
              <w:t>%</w:t>
            </w:r>
          </w:p>
        </w:tc>
        <w:tc>
          <w:tcPr>
            <w:tcW w:w="733" w:type="dxa"/>
          </w:tcPr>
          <w:p w:rsidR="0050740E" w:rsidRDefault="0050740E" w:rsidP="0088107A">
            <w:pPr>
              <w:pStyle w:val="TableParagraph"/>
              <w:spacing w:before="59"/>
              <w:ind w:left="90" w:right="81"/>
              <w:jc w:val="center"/>
              <w:rPr>
                <w:sz w:val="18"/>
              </w:rPr>
            </w:pPr>
            <w:r>
              <w:rPr>
                <w:color w:val="FF0000"/>
                <w:sz w:val="18"/>
              </w:rPr>
              <w:t>78</w:t>
            </w:r>
            <w:r>
              <w:rPr>
                <w:color w:val="FF0000"/>
                <w:spacing w:val="-1"/>
                <w:sz w:val="18"/>
              </w:rPr>
              <w:t xml:space="preserve"> </w:t>
            </w:r>
            <w:r>
              <w:rPr>
                <w:color w:val="FF0000"/>
                <w:sz w:val="18"/>
              </w:rPr>
              <w:t>%</w:t>
            </w:r>
          </w:p>
        </w:tc>
        <w:tc>
          <w:tcPr>
            <w:tcW w:w="732" w:type="dxa"/>
          </w:tcPr>
          <w:p w:rsidR="0050740E" w:rsidRDefault="0050740E" w:rsidP="0088107A">
            <w:pPr>
              <w:pStyle w:val="TableParagraph"/>
              <w:spacing w:before="59"/>
              <w:ind w:right="148"/>
              <w:rPr>
                <w:sz w:val="18"/>
              </w:rPr>
            </w:pPr>
            <w:r>
              <w:rPr>
                <w:color w:val="FF0000"/>
                <w:sz w:val="18"/>
              </w:rPr>
              <w:t>98</w:t>
            </w:r>
            <w:r>
              <w:rPr>
                <w:color w:val="FF0000"/>
                <w:spacing w:val="-1"/>
                <w:sz w:val="18"/>
              </w:rPr>
              <w:t xml:space="preserve"> </w:t>
            </w:r>
            <w:r>
              <w:rPr>
                <w:color w:val="FF0000"/>
                <w:sz w:val="18"/>
              </w:rPr>
              <w:t>%</w:t>
            </w:r>
          </w:p>
        </w:tc>
        <w:tc>
          <w:tcPr>
            <w:tcW w:w="732" w:type="dxa"/>
          </w:tcPr>
          <w:p w:rsidR="0050740E" w:rsidRDefault="0050740E" w:rsidP="0088107A">
            <w:pPr>
              <w:pStyle w:val="TableParagraph"/>
              <w:spacing w:before="59"/>
              <w:ind w:left="90" w:right="81"/>
              <w:jc w:val="center"/>
              <w:rPr>
                <w:sz w:val="18"/>
              </w:rPr>
            </w:pPr>
            <w:r>
              <w:rPr>
                <w:sz w:val="18"/>
              </w:rPr>
              <w:t>114 %</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7" w:right="80"/>
              <w:jc w:val="center"/>
              <w:rPr>
                <w:rFonts w:ascii="Arial"/>
                <w:b/>
                <w:sz w:val="18"/>
              </w:rPr>
            </w:pPr>
            <w:r>
              <w:rPr>
                <w:rFonts w:ascii="Arial"/>
                <w:b/>
                <w:color w:val="15B383"/>
                <w:sz w:val="18"/>
              </w:rPr>
              <w:t>141</w:t>
            </w:r>
            <w:r>
              <w:rPr>
                <w:rFonts w:ascii="Arial"/>
                <w:b/>
                <w:color w:val="15B383"/>
                <w:spacing w:val="-1"/>
                <w:sz w:val="18"/>
              </w:rPr>
              <w:t xml:space="preserve"> </w:t>
            </w:r>
            <w:r>
              <w:rPr>
                <w:rFonts w:ascii="Arial"/>
                <w:b/>
                <w:color w:val="15B383"/>
                <w:sz w:val="18"/>
              </w:rPr>
              <w:t>%</w:t>
            </w:r>
          </w:p>
        </w:tc>
        <w:tc>
          <w:tcPr>
            <w:tcW w:w="729" w:type="dxa"/>
          </w:tcPr>
          <w:p w:rsidR="0050740E" w:rsidRDefault="0050740E" w:rsidP="0088107A">
            <w:pPr>
              <w:pStyle w:val="TableParagraph"/>
              <w:spacing w:before="59"/>
              <w:ind w:left="88" w:right="79"/>
              <w:jc w:val="center"/>
              <w:rPr>
                <w:sz w:val="18"/>
              </w:rPr>
            </w:pPr>
            <w:r>
              <w:rPr>
                <w:sz w:val="18"/>
              </w:rPr>
              <w:t>110 %</w:t>
            </w:r>
          </w:p>
        </w:tc>
        <w:tc>
          <w:tcPr>
            <w:tcW w:w="734" w:type="dxa"/>
          </w:tcPr>
          <w:p w:rsidR="0050740E" w:rsidRDefault="0050740E" w:rsidP="0088107A">
            <w:pPr>
              <w:pStyle w:val="TableParagraph"/>
              <w:spacing w:before="59"/>
              <w:ind w:left="89" w:right="80"/>
              <w:jc w:val="center"/>
              <w:rPr>
                <w:rFonts w:ascii="Arial"/>
                <w:b/>
                <w:sz w:val="18"/>
              </w:rPr>
            </w:pPr>
            <w:r>
              <w:rPr>
                <w:rFonts w:ascii="Arial"/>
                <w:b/>
                <w:color w:val="15B383"/>
                <w:sz w:val="18"/>
              </w:rPr>
              <w:t>151</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167</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90" w:right="78"/>
              <w:jc w:val="center"/>
              <w:rPr>
                <w:sz w:val="18"/>
              </w:rPr>
            </w:pPr>
            <w:r>
              <w:rPr>
                <w:sz w:val="18"/>
              </w:rPr>
              <w:t>111 %</w:t>
            </w:r>
          </w:p>
        </w:tc>
      </w:tr>
      <w:tr w:rsidR="0050740E" w:rsidTr="000C41C9">
        <w:trPr>
          <w:trHeight w:val="381"/>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99"/>
              <w:ind w:left="86" w:right="82"/>
              <w:jc w:val="center"/>
              <w:rPr>
                <w:rFonts w:ascii="Arial"/>
                <w:i/>
                <w:sz w:val="16"/>
              </w:rPr>
            </w:pPr>
            <w:r>
              <w:rPr>
                <w:rFonts w:ascii="Arial"/>
                <w:i/>
                <w:color w:val="FF0000"/>
                <w:sz w:val="16"/>
              </w:rPr>
              <w:t>-11</w:t>
            </w:r>
          </w:p>
        </w:tc>
        <w:tc>
          <w:tcPr>
            <w:tcW w:w="733" w:type="dxa"/>
          </w:tcPr>
          <w:p w:rsidR="0050740E" w:rsidRDefault="0050740E" w:rsidP="0088107A">
            <w:pPr>
              <w:pStyle w:val="TableParagraph"/>
              <w:spacing w:before="99"/>
              <w:ind w:left="87" w:right="81"/>
              <w:jc w:val="center"/>
              <w:rPr>
                <w:rFonts w:ascii="Arial"/>
                <w:i/>
                <w:sz w:val="16"/>
              </w:rPr>
            </w:pPr>
            <w:r>
              <w:rPr>
                <w:rFonts w:ascii="Arial"/>
                <w:i/>
                <w:color w:val="FF0000"/>
                <w:sz w:val="16"/>
              </w:rPr>
              <w:t>-35</w:t>
            </w:r>
          </w:p>
        </w:tc>
        <w:tc>
          <w:tcPr>
            <w:tcW w:w="732" w:type="dxa"/>
          </w:tcPr>
          <w:p w:rsidR="0050740E" w:rsidRDefault="0050740E" w:rsidP="0088107A">
            <w:pPr>
              <w:pStyle w:val="TableParagraph"/>
              <w:spacing w:before="99"/>
              <w:ind w:left="89" w:right="81"/>
              <w:jc w:val="center"/>
              <w:rPr>
                <w:rFonts w:ascii="Arial"/>
                <w:i/>
                <w:sz w:val="16"/>
              </w:rPr>
            </w:pPr>
            <w:r>
              <w:rPr>
                <w:rFonts w:ascii="Arial"/>
                <w:i/>
                <w:color w:val="FF0000"/>
                <w:sz w:val="16"/>
              </w:rPr>
              <w:t>-4</w:t>
            </w:r>
          </w:p>
        </w:tc>
        <w:tc>
          <w:tcPr>
            <w:tcW w:w="732" w:type="dxa"/>
          </w:tcPr>
          <w:p w:rsidR="0050740E" w:rsidRDefault="0050740E" w:rsidP="0088107A">
            <w:pPr>
              <w:pStyle w:val="TableParagraph"/>
              <w:spacing w:before="99"/>
              <w:ind w:left="86" w:right="81"/>
              <w:jc w:val="center"/>
              <w:rPr>
                <w:rFonts w:ascii="Arial"/>
                <w:i/>
                <w:sz w:val="16"/>
              </w:rPr>
            </w:pPr>
            <w:r>
              <w:rPr>
                <w:rFonts w:ascii="Arial"/>
                <w:i/>
                <w:sz w:val="16"/>
              </w:rPr>
              <w:t>23</w:t>
            </w:r>
          </w:p>
        </w:tc>
        <w:tc>
          <w:tcPr>
            <w:tcW w:w="732" w:type="dxa"/>
          </w:tcPr>
          <w:p w:rsidR="0050740E" w:rsidRDefault="0050740E" w:rsidP="0088107A">
            <w:pPr>
              <w:pStyle w:val="TableParagraph"/>
              <w:spacing w:before="99"/>
              <w:ind w:left="86" w:right="81"/>
              <w:jc w:val="center"/>
              <w:rPr>
                <w:rFonts w:ascii="Arial"/>
                <w:i/>
                <w:sz w:val="16"/>
              </w:rPr>
            </w:pPr>
            <w:r>
              <w:rPr>
                <w:rFonts w:ascii="Arial"/>
                <w:i/>
                <w:color w:val="15B383"/>
                <w:sz w:val="16"/>
              </w:rPr>
              <w:t>62</w:t>
            </w:r>
          </w:p>
        </w:tc>
        <w:tc>
          <w:tcPr>
            <w:tcW w:w="734" w:type="dxa"/>
          </w:tcPr>
          <w:p w:rsidR="0050740E" w:rsidRDefault="0050740E" w:rsidP="0088107A">
            <w:pPr>
              <w:pStyle w:val="TableParagraph"/>
              <w:spacing w:before="99"/>
              <w:ind w:left="84" w:right="80"/>
              <w:jc w:val="center"/>
              <w:rPr>
                <w:rFonts w:ascii="Arial"/>
                <w:i/>
                <w:sz w:val="16"/>
              </w:rPr>
            </w:pPr>
            <w:r>
              <w:rPr>
                <w:rFonts w:ascii="Arial"/>
                <w:i/>
                <w:color w:val="15B383"/>
                <w:sz w:val="16"/>
              </w:rPr>
              <w:t>65</w:t>
            </w:r>
          </w:p>
        </w:tc>
        <w:tc>
          <w:tcPr>
            <w:tcW w:w="729" w:type="dxa"/>
          </w:tcPr>
          <w:p w:rsidR="0050740E" w:rsidRDefault="0050740E" w:rsidP="0088107A">
            <w:pPr>
              <w:pStyle w:val="TableParagraph"/>
              <w:spacing w:before="99"/>
              <w:ind w:left="84" w:right="79"/>
              <w:jc w:val="center"/>
              <w:rPr>
                <w:rFonts w:ascii="Arial"/>
                <w:i/>
                <w:sz w:val="16"/>
              </w:rPr>
            </w:pPr>
            <w:r>
              <w:rPr>
                <w:rFonts w:ascii="Arial"/>
                <w:i/>
                <w:sz w:val="16"/>
              </w:rPr>
              <w:t>75</w:t>
            </w:r>
          </w:p>
        </w:tc>
        <w:tc>
          <w:tcPr>
            <w:tcW w:w="734" w:type="dxa"/>
          </w:tcPr>
          <w:p w:rsidR="0050740E" w:rsidRDefault="0050740E" w:rsidP="0088107A">
            <w:pPr>
              <w:pStyle w:val="TableParagraph"/>
              <w:spacing w:before="99"/>
              <w:ind w:left="88" w:right="80"/>
              <w:jc w:val="center"/>
              <w:rPr>
                <w:rFonts w:ascii="Arial"/>
                <w:i/>
                <w:sz w:val="16"/>
              </w:rPr>
            </w:pPr>
            <w:r>
              <w:rPr>
                <w:rFonts w:ascii="Arial"/>
                <w:i/>
                <w:color w:val="15B383"/>
                <w:sz w:val="16"/>
              </w:rPr>
              <w:t>156</w:t>
            </w:r>
          </w:p>
        </w:tc>
        <w:tc>
          <w:tcPr>
            <w:tcW w:w="732" w:type="dxa"/>
          </w:tcPr>
          <w:p w:rsidR="0050740E" w:rsidRDefault="0050740E" w:rsidP="0088107A">
            <w:pPr>
              <w:pStyle w:val="TableParagraph"/>
              <w:spacing w:before="99"/>
              <w:ind w:left="86" w:right="81"/>
              <w:jc w:val="center"/>
              <w:rPr>
                <w:rFonts w:ascii="Arial"/>
                <w:i/>
                <w:sz w:val="16"/>
              </w:rPr>
            </w:pPr>
            <w:r>
              <w:rPr>
                <w:rFonts w:ascii="Arial"/>
                <w:i/>
                <w:color w:val="15B383"/>
                <w:sz w:val="16"/>
              </w:rPr>
              <w:t>50</w:t>
            </w:r>
          </w:p>
        </w:tc>
        <w:tc>
          <w:tcPr>
            <w:tcW w:w="734" w:type="dxa"/>
          </w:tcPr>
          <w:p w:rsidR="0050740E" w:rsidRDefault="0050740E" w:rsidP="0088107A">
            <w:pPr>
              <w:pStyle w:val="TableParagraph"/>
              <w:spacing w:before="99"/>
              <w:ind w:left="90" w:right="80"/>
              <w:jc w:val="center"/>
              <w:rPr>
                <w:rFonts w:ascii="Arial"/>
                <w:i/>
                <w:sz w:val="16"/>
              </w:rPr>
            </w:pPr>
            <w:r>
              <w:rPr>
                <w:rFonts w:ascii="Arial"/>
                <w:i/>
                <w:sz w:val="16"/>
              </w:rPr>
              <w:t>400</w:t>
            </w:r>
          </w:p>
        </w:tc>
      </w:tr>
      <w:tr w:rsidR="0050740E" w:rsidTr="000C41C9">
        <w:trPr>
          <w:trHeight w:val="325"/>
        </w:trPr>
        <w:tc>
          <w:tcPr>
            <w:tcW w:w="1680" w:type="dxa"/>
            <w:vMerge w:val="restart"/>
            <w:shd w:val="clear" w:color="auto" w:fill="D9D9D9"/>
          </w:tcPr>
          <w:p w:rsidR="0050740E" w:rsidRDefault="0050740E" w:rsidP="0088107A">
            <w:pPr>
              <w:pStyle w:val="TableParagraph"/>
              <w:spacing w:before="92"/>
              <w:ind w:left="107"/>
              <w:rPr>
                <w:sz w:val="18"/>
              </w:rPr>
            </w:pPr>
            <w:r>
              <w:rPr>
                <w:spacing w:val="1"/>
                <w:sz w:val="18"/>
              </w:rPr>
              <w:t>k</w:t>
            </w:r>
            <w:r>
              <w:rPr>
                <w:sz w:val="18"/>
              </w:rPr>
              <w:t>. ú.</w:t>
            </w:r>
            <w:r>
              <w:rPr>
                <w:spacing w:val="1"/>
                <w:sz w:val="18"/>
              </w:rPr>
              <w:t xml:space="preserve"> </w:t>
            </w:r>
            <w:r>
              <w:rPr>
                <w:spacing w:val="-3"/>
                <w:sz w:val="18"/>
              </w:rPr>
              <w:t>K</w:t>
            </w:r>
            <w:r>
              <w:rPr>
                <w:sz w:val="18"/>
              </w:rPr>
              <w:t>o</w:t>
            </w:r>
            <w:r>
              <w:rPr>
                <w:spacing w:val="1"/>
                <w:sz w:val="18"/>
              </w:rPr>
              <w:t>š</w:t>
            </w:r>
            <w:r>
              <w:rPr>
                <w:w w:val="47"/>
                <w:sz w:val="18"/>
              </w:rPr>
              <w:t>í</w:t>
            </w:r>
            <w:r>
              <w:rPr>
                <w:spacing w:val="-2"/>
                <w:w w:val="47"/>
                <w:sz w:val="18"/>
              </w:rPr>
              <w:t>ř</w:t>
            </w:r>
            <w:r>
              <w:rPr>
                <w:sz w:val="18"/>
              </w:rPr>
              <w:t>e</w:t>
            </w:r>
          </w:p>
          <w:p w:rsidR="0050740E" w:rsidRDefault="0050740E" w:rsidP="0088107A">
            <w:pPr>
              <w:pStyle w:val="TableParagraph"/>
              <w:spacing w:before="64"/>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6" w:right="83"/>
              <w:jc w:val="center"/>
              <w:rPr>
                <w:sz w:val="18"/>
              </w:rPr>
            </w:pPr>
            <w:r>
              <w:rPr>
                <w:sz w:val="18"/>
              </w:rPr>
              <w:t>131 %</w:t>
            </w:r>
          </w:p>
        </w:tc>
        <w:tc>
          <w:tcPr>
            <w:tcW w:w="733" w:type="dxa"/>
          </w:tcPr>
          <w:p w:rsidR="0050740E" w:rsidRDefault="0050740E" w:rsidP="0088107A">
            <w:pPr>
              <w:pStyle w:val="TableParagraph"/>
              <w:spacing w:before="59"/>
              <w:ind w:left="91" w:right="81"/>
              <w:jc w:val="center"/>
              <w:rPr>
                <w:sz w:val="18"/>
              </w:rPr>
            </w:pPr>
            <w:r>
              <w:rPr>
                <w:sz w:val="18"/>
              </w:rPr>
              <w:t>131 %</w:t>
            </w:r>
          </w:p>
        </w:tc>
        <w:tc>
          <w:tcPr>
            <w:tcW w:w="732" w:type="dxa"/>
          </w:tcPr>
          <w:p w:rsidR="0050740E" w:rsidRDefault="0050740E" w:rsidP="0088107A">
            <w:pPr>
              <w:pStyle w:val="TableParagraph"/>
              <w:spacing w:before="59"/>
              <w:ind w:right="97"/>
              <w:rPr>
                <w:sz w:val="18"/>
              </w:rPr>
            </w:pPr>
            <w:r>
              <w:rPr>
                <w:sz w:val="18"/>
              </w:rPr>
              <w:t>139 %</w:t>
            </w:r>
          </w:p>
        </w:tc>
        <w:tc>
          <w:tcPr>
            <w:tcW w:w="732" w:type="dxa"/>
          </w:tcPr>
          <w:p w:rsidR="0050740E" w:rsidRDefault="0050740E" w:rsidP="0088107A">
            <w:pPr>
              <w:pStyle w:val="TableParagraph"/>
              <w:spacing w:before="59"/>
              <w:ind w:left="90" w:right="81"/>
              <w:jc w:val="center"/>
              <w:rPr>
                <w:sz w:val="18"/>
              </w:rPr>
            </w:pPr>
            <w:r>
              <w:rPr>
                <w:sz w:val="18"/>
              </w:rPr>
              <w:t>138 %</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192</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8" w:right="80"/>
              <w:jc w:val="center"/>
              <w:rPr>
                <w:sz w:val="18"/>
              </w:rPr>
            </w:pPr>
            <w:r>
              <w:rPr>
                <w:sz w:val="18"/>
              </w:rPr>
              <w:t>151 %</w:t>
            </w:r>
          </w:p>
        </w:tc>
        <w:tc>
          <w:tcPr>
            <w:tcW w:w="729" w:type="dxa"/>
          </w:tcPr>
          <w:p w:rsidR="0050740E" w:rsidRDefault="0050740E" w:rsidP="0088107A">
            <w:pPr>
              <w:pStyle w:val="TableParagraph"/>
              <w:spacing w:before="59"/>
              <w:ind w:left="88" w:right="79"/>
              <w:jc w:val="center"/>
              <w:rPr>
                <w:sz w:val="18"/>
              </w:rPr>
            </w:pPr>
            <w:r>
              <w:rPr>
                <w:sz w:val="18"/>
              </w:rPr>
              <w:t>110 %</w:t>
            </w:r>
          </w:p>
        </w:tc>
        <w:tc>
          <w:tcPr>
            <w:tcW w:w="734" w:type="dxa"/>
          </w:tcPr>
          <w:p w:rsidR="0050740E" w:rsidRDefault="0050740E" w:rsidP="0088107A">
            <w:pPr>
              <w:pStyle w:val="TableParagraph"/>
              <w:spacing w:before="59"/>
              <w:ind w:left="90" w:right="80"/>
              <w:jc w:val="center"/>
              <w:rPr>
                <w:sz w:val="18"/>
              </w:rPr>
            </w:pPr>
            <w:r>
              <w:rPr>
                <w:sz w:val="18"/>
              </w:rPr>
              <w:t>155 %</w:t>
            </w:r>
          </w:p>
        </w:tc>
        <w:tc>
          <w:tcPr>
            <w:tcW w:w="732" w:type="dxa"/>
          </w:tcPr>
          <w:p w:rsidR="0050740E" w:rsidRDefault="0050740E" w:rsidP="0088107A">
            <w:pPr>
              <w:pStyle w:val="TableParagraph"/>
              <w:spacing w:before="59"/>
              <w:ind w:left="90" w:right="81"/>
              <w:jc w:val="center"/>
              <w:rPr>
                <w:sz w:val="18"/>
              </w:rPr>
            </w:pPr>
            <w:r>
              <w:rPr>
                <w:sz w:val="18"/>
              </w:rPr>
              <w:t>160 %</w:t>
            </w:r>
          </w:p>
        </w:tc>
        <w:tc>
          <w:tcPr>
            <w:tcW w:w="734" w:type="dxa"/>
          </w:tcPr>
          <w:p w:rsidR="0050740E" w:rsidRDefault="0050740E" w:rsidP="0088107A">
            <w:pPr>
              <w:pStyle w:val="TableParagraph"/>
              <w:spacing w:before="59"/>
              <w:ind w:left="90" w:right="79"/>
              <w:jc w:val="center"/>
              <w:rPr>
                <w:rFonts w:ascii="Arial"/>
                <w:b/>
                <w:sz w:val="18"/>
              </w:rPr>
            </w:pPr>
            <w:r>
              <w:rPr>
                <w:rFonts w:ascii="Arial"/>
                <w:b/>
                <w:sz w:val="18"/>
              </w:rPr>
              <w:t>127</w:t>
            </w:r>
            <w:r>
              <w:rPr>
                <w:rFonts w:ascii="Arial"/>
                <w:b/>
                <w:spacing w:val="-1"/>
                <w:sz w:val="18"/>
              </w:rPr>
              <w:t xml:space="preserve"> </w:t>
            </w:r>
            <w:r>
              <w:rPr>
                <w:rFonts w:ascii="Arial"/>
                <w:b/>
                <w:sz w:val="18"/>
              </w:rPr>
              <w:t>%</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61"/>
              <w:ind w:left="84" w:right="83"/>
              <w:jc w:val="center"/>
              <w:rPr>
                <w:rFonts w:ascii="Arial"/>
                <w:i/>
                <w:sz w:val="16"/>
              </w:rPr>
            </w:pPr>
            <w:r>
              <w:rPr>
                <w:rFonts w:ascii="Arial"/>
                <w:i/>
                <w:sz w:val="16"/>
              </w:rPr>
              <w:t>115</w:t>
            </w:r>
          </w:p>
        </w:tc>
        <w:tc>
          <w:tcPr>
            <w:tcW w:w="733" w:type="dxa"/>
          </w:tcPr>
          <w:p w:rsidR="0050740E" w:rsidRDefault="0050740E" w:rsidP="0088107A">
            <w:pPr>
              <w:pStyle w:val="TableParagraph"/>
              <w:spacing w:before="61"/>
              <w:ind w:left="89" w:right="81"/>
              <w:jc w:val="center"/>
              <w:rPr>
                <w:rFonts w:ascii="Arial"/>
                <w:i/>
                <w:sz w:val="16"/>
              </w:rPr>
            </w:pPr>
            <w:r>
              <w:rPr>
                <w:rFonts w:ascii="Arial"/>
                <w:i/>
                <w:sz w:val="16"/>
              </w:rPr>
              <w:t>175</w:t>
            </w:r>
          </w:p>
        </w:tc>
        <w:tc>
          <w:tcPr>
            <w:tcW w:w="732" w:type="dxa"/>
          </w:tcPr>
          <w:p w:rsidR="0050740E" w:rsidRDefault="0050740E" w:rsidP="0088107A">
            <w:pPr>
              <w:pStyle w:val="TableParagraph"/>
              <w:spacing w:before="61"/>
              <w:ind w:left="231"/>
              <w:rPr>
                <w:rFonts w:ascii="Arial"/>
                <w:i/>
                <w:sz w:val="16"/>
              </w:rPr>
            </w:pPr>
            <w:r>
              <w:rPr>
                <w:rFonts w:ascii="Arial"/>
                <w:i/>
                <w:sz w:val="16"/>
              </w:rPr>
              <w:t>336</w:t>
            </w:r>
          </w:p>
        </w:tc>
        <w:tc>
          <w:tcPr>
            <w:tcW w:w="732" w:type="dxa"/>
          </w:tcPr>
          <w:p w:rsidR="0050740E" w:rsidRDefault="0050740E" w:rsidP="0088107A">
            <w:pPr>
              <w:pStyle w:val="TableParagraph"/>
              <w:spacing w:before="61"/>
              <w:ind w:left="88" w:right="81"/>
              <w:jc w:val="center"/>
              <w:rPr>
                <w:rFonts w:ascii="Arial"/>
                <w:i/>
                <w:sz w:val="16"/>
              </w:rPr>
            </w:pPr>
            <w:r>
              <w:rPr>
                <w:rFonts w:ascii="Arial"/>
                <w:i/>
                <w:sz w:val="16"/>
              </w:rPr>
              <w:t>232</w:t>
            </w:r>
          </w:p>
        </w:tc>
        <w:tc>
          <w:tcPr>
            <w:tcW w:w="732" w:type="dxa"/>
          </w:tcPr>
          <w:p w:rsidR="0050740E" w:rsidRDefault="0050740E" w:rsidP="0088107A">
            <w:pPr>
              <w:pStyle w:val="TableParagraph"/>
              <w:spacing w:before="61"/>
              <w:ind w:left="88" w:right="81"/>
              <w:jc w:val="center"/>
              <w:rPr>
                <w:rFonts w:ascii="Arial"/>
                <w:i/>
                <w:sz w:val="16"/>
              </w:rPr>
            </w:pPr>
            <w:r>
              <w:rPr>
                <w:rFonts w:ascii="Arial"/>
                <w:i/>
                <w:color w:val="15B383"/>
                <w:sz w:val="16"/>
              </w:rPr>
              <w:t>402</w:t>
            </w:r>
          </w:p>
        </w:tc>
        <w:tc>
          <w:tcPr>
            <w:tcW w:w="734" w:type="dxa"/>
          </w:tcPr>
          <w:p w:rsidR="0050740E" w:rsidRDefault="0050740E" w:rsidP="0088107A">
            <w:pPr>
              <w:pStyle w:val="TableParagraph"/>
              <w:spacing w:before="61"/>
              <w:ind w:left="86" w:right="80"/>
              <w:jc w:val="center"/>
              <w:rPr>
                <w:rFonts w:ascii="Arial"/>
                <w:i/>
                <w:sz w:val="16"/>
              </w:rPr>
            </w:pPr>
            <w:r>
              <w:rPr>
                <w:rFonts w:ascii="Arial"/>
                <w:i/>
                <w:sz w:val="16"/>
              </w:rPr>
              <w:t>340</w:t>
            </w:r>
          </w:p>
        </w:tc>
        <w:tc>
          <w:tcPr>
            <w:tcW w:w="729" w:type="dxa"/>
          </w:tcPr>
          <w:p w:rsidR="0050740E" w:rsidRDefault="0050740E" w:rsidP="0088107A">
            <w:pPr>
              <w:pStyle w:val="TableParagraph"/>
              <w:spacing w:before="61"/>
              <w:ind w:left="86" w:right="79"/>
              <w:jc w:val="center"/>
              <w:rPr>
                <w:rFonts w:ascii="Arial"/>
                <w:i/>
                <w:sz w:val="16"/>
              </w:rPr>
            </w:pPr>
            <w:r>
              <w:rPr>
                <w:rFonts w:ascii="Arial"/>
                <w:i/>
                <w:sz w:val="16"/>
              </w:rPr>
              <w:t>285</w:t>
            </w:r>
          </w:p>
        </w:tc>
        <w:tc>
          <w:tcPr>
            <w:tcW w:w="734" w:type="dxa"/>
          </w:tcPr>
          <w:p w:rsidR="0050740E" w:rsidRDefault="0050740E" w:rsidP="0088107A">
            <w:pPr>
              <w:pStyle w:val="TableParagraph"/>
              <w:spacing w:before="61"/>
              <w:ind w:left="88" w:right="80"/>
              <w:jc w:val="center"/>
              <w:rPr>
                <w:rFonts w:ascii="Arial"/>
                <w:i/>
                <w:sz w:val="16"/>
              </w:rPr>
            </w:pPr>
            <w:r>
              <w:rPr>
                <w:rFonts w:ascii="Arial"/>
                <w:i/>
                <w:sz w:val="16"/>
              </w:rPr>
              <w:t>642</w:t>
            </w:r>
          </w:p>
        </w:tc>
        <w:tc>
          <w:tcPr>
            <w:tcW w:w="732" w:type="dxa"/>
          </w:tcPr>
          <w:p w:rsidR="0050740E" w:rsidRDefault="0050740E" w:rsidP="0088107A">
            <w:pPr>
              <w:pStyle w:val="TableParagraph"/>
              <w:spacing w:before="61"/>
              <w:ind w:left="88" w:right="81"/>
              <w:jc w:val="center"/>
              <w:rPr>
                <w:rFonts w:ascii="Arial"/>
                <w:i/>
                <w:sz w:val="16"/>
              </w:rPr>
            </w:pPr>
            <w:r>
              <w:rPr>
                <w:rFonts w:ascii="Arial"/>
                <w:i/>
                <w:sz w:val="16"/>
              </w:rPr>
              <w:t>180</w:t>
            </w:r>
          </w:p>
        </w:tc>
        <w:tc>
          <w:tcPr>
            <w:tcW w:w="734" w:type="dxa"/>
          </w:tcPr>
          <w:p w:rsidR="0050740E" w:rsidRDefault="0050740E" w:rsidP="0088107A">
            <w:pPr>
              <w:pStyle w:val="TableParagraph"/>
              <w:spacing w:before="61"/>
              <w:ind w:left="90" w:right="79"/>
              <w:jc w:val="center"/>
              <w:rPr>
                <w:rFonts w:ascii="Arial"/>
                <w:b/>
                <w:i/>
                <w:sz w:val="16"/>
              </w:rPr>
            </w:pPr>
            <w:r>
              <w:rPr>
                <w:rFonts w:ascii="Arial"/>
                <w:b/>
                <w:i/>
                <w:sz w:val="16"/>
              </w:rPr>
              <w:t>4</w:t>
            </w:r>
            <w:r>
              <w:rPr>
                <w:rFonts w:ascii="Arial"/>
                <w:b/>
                <w:i/>
                <w:spacing w:val="-1"/>
                <w:sz w:val="16"/>
              </w:rPr>
              <w:t xml:space="preserve"> </w:t>
            </w:r>
            <w:r>
              <w:rPr>
                <w:rFonts w:ascii="Arial"/>
                <w:b/>
                <w:i/>
                <w:sz w:val="16"/>
              </w:rPr>
              <w:t>214</w:t>
            </w:r>
          </w:p>
        </w:tc>
      </w:tr>
      <w:tr w:rsidR="0050740E" w:rsidTr="000C41C9">
        <w:trPr>
          <w:trHeight w:val="325"/>
        </w:trPr>
        <w:tc>
          <w:tcPr>
            <w:tcW w:w="1680" w:type="dxa"/>
            <w:vMerge w:val="restart"/>
            <w:shd w:val="clear" w:color="auto" w:fill="D9D9D9"/>
          </w:tcPr>
          <w:p w:rsidR="0050740E" w:rsidRDefault="0050740E" w:rsidP="0088107A">
            <w:pPr>
              <w:pStyle w:val="TableParagraph"/>
              <w:spacing w:before="95"/>
              <w:ind w:left="107"/>
              <w:rPr>
                <w:sz w:val="18"/>
              </w:rPr>
            </w:pPr>
            <w:r>
              <w:rPr>
                <w:sz w:val="18"/>
              </w:rPr>
              <w:t>k. ú.</w:t>
            </w:r>
            <w:r>
              <w:rPr>
                <w:spacing w:val="-2"/>
                <w:sz w:val="18"/>
              </w:rPr>
              <w:t xml:space="preserve"> </w:t>
            </w:r>
            <w:r>
              <w:rPr>
                <w:sz w:val="18"/>
              </w:rPr>
              <w:t>Motol</w:t>
            </w:r>
          </w:p>
          <w:p w:rsidR="0050740E" w:rsidRDefault="0050740E" w:rsidP="0088107A">
            <w:pPr>
              <w:pStyle w:val="TableParagraph"/>
              <w:spacing w:before="61"/>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5" w:right="83"/>
              <w:jc w:val="center"/>
              <w:rPr>
                <w:sz w:val="18"/>
              </w:rPr>
            </w:pPr>
            <w:r>
              <w:rPr>
                <w:color w:val="FF0000"/>
                <w:sz w:val="18"/>
              </w:rPr>
              <w:t>57</w:t>
            </w:r>
            <w:r>
              <w:rPr>
                <w:color w:val="FF0000"/>
                <w:spacing w:val="-1"/>
                <w:sz w:val="18"/>
              </w:rPr>
              <w:t xml:space="preserve"> </w:t>
            </w:r>
            <w:r>
              <w:rPr>
                <w:color w:val="FF0000"/>
                <w:sz w:val="18"/>
              </w:rPr>
              <w:t>%</w:t>
            </w:r>
          </w:p>
        </w:tc>
        <w:tc>
          <w:tcPr>
            <w:tcW w:w="733" w:type="dxa"/>
          </w:tcPr>
          <w:p w:rsidR="0050740E" w:rsidRDefault="0050740E" w:rsidP="0088107A">
            <w:pPr>
              <w:pStyle w:val="TableParagraph"/>
              <w:spacing w:before="59"/>
              <w:ind w:left="90" w:right="81"/>
              <w:jc w:val="center"/>
              <w:rPr>
                <w:sz w:val="18"/>
              </w:rPr>
            </w:pPr>
            <w:r>
              <w:rPr>
                <w:color w:val="FF0000"/>
                <w:sz w:val="18"/>
              </w:rPr>
              <w:t>80</w:t>
            </w:r>
            <w:r>
              <w:rPr>
                <w:color w:val="FF0000"/>
                <w:spacing w:val="-1"/>
                <w:sz w:val="18"/>
              </w:rPr>
              <w:t xml:space="preserve"> </w:t>
            </w:r>
            <w:r>
              <w:rPr>
                <w:color w:val="FF0000"/>
                <w:sz w:val="18"/>
              </w:rPr>
              <w:t>%</w:t>
            </w:r>
          </w:p>
        </w:tc>
        <w:tc>
          <w:tcPr>
            <w:tcW w:w="732" w:type="dxa"/>
          </w:tcPr>
          <w:p w:rsidR="0050740E" w:rsidRDefault="0050740E" w:rsidP="0088107A">
            <w:pPr>
              <w:pStyle w:val="TableParagraph"/>
              <w:spacing w:before="59"/>
              <w:ind w:right="148"/>
              <w:rPr>
                <w:sz w:val="18"/>
              </w:rPr>
            </w:pPr>
            <w:r>
              <w:rPr>
                <w:color w:val="FF0000"/>
                <w:sz w:val="18"/>
              </w:rPr>
              <w:t>95</w:t>
            </w:r>
            <w:r>
              <w:rPr>
                <w:color w:val="FF0000"/>
                <w:spacing w:val="-1"/>
                <w:sz w:val="18"/>
              </w:rPr>
              <w:t xml:space="preserve"> </w:t>
            </w:r>
            <w:r>
              <w:rPr>
                <w:color w:val="FF0000"/>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138</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189</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7" w:right="80"/>
              <w:jc w:val="center"/>
              <w:rPr>
                <w:rFonts w:ascii="Arial"/>
                <w:b/>
                <w:sz w:val="18"/>
              </w:rPr>
            </w:pPr>
            <w:r>
              <w:rPr>
                <w:rFonts w:ascii="Arial"/>
                <w:b/>
                <w:color w:val="15B383"/>
                <w:sz w:val="18"/>
              </w:rPr>
              <w:t>224</w:t>
            </w:r>
            <w:r>
              <w:rPr>
                <w:rFonts w:ascii="Arial"/>
                <w:b/>
                <w:color w:val="15B383"/>
                <w:spacing w:val="-1"/>
                <w:sz w:val="18"/>
              </w:rPr>
              <w:t xml:space="preserve"> </w:t>
            </w:r>
            <w:r>
              <w:rPr>
                <w:rFonts w:ascii="Arial"/>
                <w:b/>
                <w:color w:val="15B383"/>
                <w:sz w:val="18"/>
              </w:rPr>
              <w:t>%</w:t>
            </w:r>
          </w:p>
        </w:tc>
        <w:tc>
          <w:tcPr>
            <w:tcW w:w="729" w:type="dxa"/>
          </w:tcPr>
          <w:p w:rsidR="0050740E" w:rsidRDefault="0050740E" w:rsidP="0088107A">
            <w:pPr>
              <w:pStyle w:val="TableParagraph"/>
              <w:spacing w:before="59"/>
              <w:ind w:left="88" w:right="79"/>
              <w:jc w:val="center"/>
              <w:rPr>
                <w:sz w:val="18"/>
              </w:rPr>
            </w:pPr>
            <w:r>
              <w:rPr>
                <w:sz w:val="18"/>
              </w:rPr>
              <w:t>108 %</w:t>
            </w:r>
          </w:p>
        </w:tc>
        <w:tc>
          <w:tcPr>
            <w:tcW w:w="734" w:type="dxa"/>
          </w:tcPr>
          <w:p w:rsidR="0050740E" w:rsidRDefault="0050740E" w:rsidP="0088107A">
            <w:pPr>
              <w:pStyle w:val="TableParagraph"/>
              <w:spacing w:before="59"/>
              <w:ind w:left="89" w:right="80"/>
              <w:jc w:val="center"/>
              <w:rPr>
                <w:rFonts w:ascii="Arial"/>
                <w:b/>
                <w:sz w:val="18"/>
              </w:rPr>
            </w:pPr>
            <w:r>
              <w:rPr>
                <w:rFonts w:ascii="Arial"/>
                <w:b/>
                <w:color w:val="15B383"/>
                <w:sz w:val="18"/>
              </w:rPr>
              <w:t>162</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90" w:right="81"/>
              <w:jc w:val="center"/>
              <w:rPr>
                <w:sz w:val="18"/>
              </w:rPr>
            </w:pPr>
            <w:r>
              <w:rPr>
                <w:sz w:val="18"/>
              </w:rPr>
              <w:t>135 %</w:t>
            </w:r>
          </w:p>
        </w:tc>
        <w:tc>
          <w:tcPr>
            <w:tcW w:w="734" w:type="dxa"/>
          </w:tcPr>
          <w:p w:rsidR="0050740E" w:rsidRDefault="0050740E" w:rsidP="0088107A">
            <w:pPr>
              <w:pStyle w:val="TableParagraph"/>
              <w:spacing w:before="59"/>
              <w:ind w:left="90" w:right="78"/>
              <w:jc w:val="center"/>
              <w:rPr>
                <w:sz w:val="18"/>
              </w:rPr>
            </w:pPr>
            <w:r>
              <w:rPr>
                <w:sz w:val="18"/>
              </w:rPr>
              <w:t>106 %</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61"/>
              <w:ind w:left="86" w:right="82"/>
              <w:jc w:val="center"/>
              <w:rPr>
                <w:rFonts w:ascii="Arial"/>
                <w:i/>
                <w:sz w:val="16"/>
              </w:rPr>
            </w:pPr>
            <w:r>
              <w:rPr>
                <w:rFonts w:ascii="Arial"/>
                <w:i/>
                <w:color w:val="FF0000"/>
                <w:sz w:val="16"/>
              </w:rPr>
              <w:t>-53</w:t>
            </w:r>
          </w:p>
        </w:tc>
        <w:tc>
          <w:tcPr>
            <w:tcW w:w="733" w:type="dxa"/>
          </w:tcPr>
          <w:p w:rsidR="0050740E" w:rsidRDefault="0050740E" w:rsidP="0088107A">
            <w:pPr>
              <w:pStyle w:val="TableParagraph"/>
              <w:spacing w:before="61"/>
              <w:ind w:left="87" w:right="81"/>
              <w:jc w:val="center"/>
              <w:rPr>
                <w:rFonts w:ascii="Arial"/>
                <w:i/>
                <w:sz w:val="16"/>
              </w:rPr>
            </w:pPr>
            <w:r>
              <w:rPr>
                <w:rFonts w:ascii="Arial"/>
                <w:i/>
                <w:color w:val="FF0000"/>
                <w:sz w:val="16"/>
              </w:rPr>
              <w:t>-29</w:t>
            </w:r>
          </w:p>
        </w:tc>
        <w:tc>
          <w:tcPr>
            <w:tcW w:w="732" w:type="dxa"/>
          </w:tcPr>
          <w:p w:rsidR="0050740E" w:rsidRDefault="0050740E" w:rsidP="0088107A">
            <w:pPr>
              <w:pStyle w:val="TableParagraph"/>
              <w:spacing w:before="61"/>
              <w:ind w:left="86" w:right="81"/>
              <w:jc w:val="center"/>
              <w:rPr>
                <w:rFonts w:ascii="Arial"/>
                <w:i/>
                <w:sz w:val="16"/>
              </w:rPr>
            </w:pPr>
            <w:r>
              <w:rPr>
                <w:rFonts w:ascii="Arial"/>
                <w:i/>
                <w:color w:val="FF0000"/>
                <w:sz w:val="16"/>
              </w:rPr>
              <w:t>-11</w:t>
            </w:r>
          </w:p>
        </w:tc>
        <w:tc>
          <w:tcPr>
            <w:tcW w:w="732" w:type="dxa"/>
          </w:tcPr>
          <w:p w:rsidR="0050740E" w:rsidRDefault="0050740E" w:rsidP="0088107A">
            <w:pPr>
              <w:pStyle w:val="TableParagraph"/>
              <w:spacing w:before="61"/>
              <w:ind w:left="86" w:right="81"/>
              <w:jc w:val="center"/>
              <w:rPr>
                <w:rFonts w:ascii="Arial"/>
                <w:i/>
                <w:sz w:val="16"/>
              </w:rPr>
            </w:pPr>
            <w:r>
              <w:rPr>
                <w:rFonts w:ascii="Arial"/>
                <w:i/>
                <w:color w:val="15B383"/>
                <w:sz w:val="16"/>
              </w:rPr>
              <w:t>62</w:t>
            </w:r>
          </w:p>
        </w:tc>
        <w:tc>
          <w:tcPr>
            <w:tcW w:w="732" w:type="dxa"/>
          </w:tcPr>
          <w:p w:rsidR="0050740E" w:rsidRDefault="0050740E" w:rsidP="0088107A">
            <w:pPr>
              <w:pStyle w:val="TableParagraph"/>
              <w:spacing w:before="61"/>
              <w:ind w:left="86" w:right="81"/>
              <w:jc w:val="center"/>
              <w:rPr>
                <w:rFonts w:ascii="Arial"/>
                <w:i/>
                <w:sz w:val="16"/>
              </w:rPr>
            </w:pPr>
            <w:r>
              <w:rPr>
                <w:rFonts w:ascii="Arial"/>
                <w:i/>
                <w:color w:val="15B383"/>
                <w:sz w:val="16"/>
              </w:rPr>
              <w:t>86</w:t>
            </w:r>
          </w:p>
        </w:tc>
        <w:tc>
          <w:tcPr>
            <w:tcW w:w="734" w:type="dxa"/>
          </w:tcPr>
          <w:p w:rsidR="0050740E" w:rsidRDefault="0050740E" w:rsidP="0088107A">
            <w:pPr>
              <w:pStyle w:val="TableParagraph"/>
              <w:spacing w:before="61"/>
              <w:ind w:left="86" w:right="80"/>
              <w:jc w:val="center"/>
              <w:rPr>
                <w:rFonts w:ascii="Arial"/>
                <w:i/>
                <w:sz w:val="16"/>
              </w:rPr>
            </w:pPr>
            <w:r>
              <w:rPr>
                <w:rFonts w:ascii="Arial"/>
                <w:i/>
                <w:color w:val="15B383"/>
                <w:sz w:val="16"/>
              </w:rPr>
              <w:t>136</w:t>
            </w:r>
          </w:p>
        </w:tc>
        <w:tc>
          <w:tcPr>
            <w:tcW w:w="729" w:type="dxa"/>
          </w:tcPr>
          <w:p w:rsidR="0050740E" w:rsidRDefault="0050740E" w:rsidP="0088107A">
            <w:pPr>
              <w:pStyle w:val="TableParagraph"/>
              <w:spacing w:before="61"/>
              <w:ind w:left="84" w:right="79"/>
              <w:jc w:val="center"/>
              <w:rPr>
                <w:rFonts w:ascii="Arial"/>
                <w:i/>
                <w:sz w:val="16"/>
              </w:rPr>
            </w:pPr>
            <w:r>
              <w:rPr>
                <w:rFonts w:ascii="Arial"/>
                <w:i/>
                <w:sz w:val="16"/>
              </w:rPr>
              <w:t>63</w:t>
            </w:r>
          </w:p>
        </w:tc>
        <w:tc>
          <w:tcPr>
            <w:tcW w:w="734" w:type="dxa"/>
          </w:tcPr>
          <w:p w:rsidR="0050740E" w:rsidRDefault="0050740E" w:rsidP="0088107A">
            <w:pPr>
              <w:pStyle w:val="TableParagraph"/>
              <w:spacing w:before="61"/>
              <w:ind w:left="88" w:right="80"/>
              <w:jc w:val="center"/>
              <w:rPr>
                <w:rFonts w:ascii="Arial"/>
                <w:i/>
                <w:sz w:val="16"/>
              </w:rPr>
            </w:pPr>
            <w:r>
              <w:rPr>
                <w:rFonts w:ascii="Arial"/>
                <w:i/>
                <w:color w:val="15B383"/>
                <w:sz w:val="16"/>
              </w:rPr>
              <w:t>198</w:t>
            </w:r>
          </w:p>
        </w:tc>
        <w:tc>
          <w:tcPr>
            <w:tcW w:w="732" w:type="dxa"/>
          </w:tcPr>
          <w:p w:rsidR="0050740E" w:rsidRDefault="0050740E" w:rsidP="0088107A">
            <w:pPr>
              <w:pStyle w:val="TableParagraph"/>
              <w:spacing w:before="61"/>
              <w:ind w:left="86" w:right="81"/>
              <w:jc w:val="center"/>
              <w:rPr>
                <w:rFonts w:ascii="Arial"/>
                <w:i/>
                <w:sz w:val="16"/>
              </w:rPr>
            </w:pPr>
            <w:r>
              <w:rPr>
                <w:rFonts w:ascii="Arial"/>
                <w:i/>
                <w:sz w:val="16"/>
              </w:rPr>
              <w:t>32</w:t>
            </w:r>
          </w:p>
        </w:tc>
        <w:tc>
          <w:tcPr>
            <w:tcW w:w="734" w:type="dxa"/>
          </w:tcPr>
          <w:p w:rsidR="0050740E" w:rsidRDefault="0050740E" w:rsidP="0088107A">
            <w:pPr>
              <w:pStyle w:val="TableParagraph"/>
              <w:spacing w:before="61"/>
              <w:ind w:left="90" w:right="80"/>
              <w:jc w:val="center"/>
              <w:rPr>
                <w:rFonts w:ascii="Arial"/>
                <w:i/>
                <w:sz w:val="16"/>
              </w:rPr>
            </w:pPr>
            <w:r>
              <w:rPr>
                <w:rFonts w:ascii="Arial"/>
                <w:i/>
                <w:sz w:val="16"/>
              </w:rPr>
              <w:t>245</w:t>
            </w:r>
          </w:p>
        </w:tc>
      </w:tr>
      <w:tr w:rsidR="0050740E" w:rsidTr="000C41C9">
        <w:trPr>
          <w:trHeight w:val="326"/>
        </w:trPr>
        <w:tc>
          <w:tcPr>
            <w:tcW w:w="1680" w:type="dxa"/>
            <w:vMerge w:val="restart"/>
            <w:shd w:val="clear" w:color="auto" w:fill="D9D9D9"/>
          </w:tcPr>
          <w:p w:rsidR="0050740E" w:rsidRDefault="0050740E" w:rsidP="0088107A">
            <w:pPr>
              <w:pStyle w:val="TableParagraph"/>
              <w:spacing w:before="95"/>
              <w:ind w:left="107"/>
              <w:rPr>
                <w:sz w:val="18"/>
              </w:rPr>
            </w:pPr>
            <w:r>
              <w:rPr>
                <w:sz w:val="18"/>
              </w:rPr>
              <w:t>k.</w:t>
            </w:r>
            <w:r>
              <w:rPr>
                <w:spacing w:val="-1"/>
                <w:sz w:val="18"/>
              </w:rPr>
              <w:t xml:space="preserve"> </w:t>
            </w:r>
            <w:r>
              <w:rPr>
                <w:sz w:val="18"/>
              </w:rPr>
              <w:t>ú.</w:t>
            </w:r>
            <w:r>
              <w:rPr>
                <w:spacing w:val="-1"/>
                <w:sz w:val="18"/>
              </w:rPr>
              <w:t xml:space="preserve"> </w:t>
            </w:r>
            <w:r>
              <w:rPr>
                <w:sz w:val="18"/>
              </w:rPr>
              <w:t>Radlice</w:t>
            </w:r>
          </w:p>
          <w:p w:rsidR="0050740E" w:rsidRDefault="0050740E" w:rsidP="0088107A">
            <w:pPr>
              <w:pStyle w:val="TableParagraph"/>
              <w:spacing w:before="61"/>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6" w:right="83"/>
              <w:jc w:val="center"/>
              <w:rPr>
                <w:sz w:val="18"/>
              </w:rPr>
            </w:pPr>
            <w:r>
              <w:rPr>
                <w:sz w:val="18"/>
              </w:rPr>
              <w:t>177 %</w:t>
            </w:r>
          </w:p>
        </w:tc>
        <w:tc>
          <w:tcPr>
            <w:tcW w:w="733" w:type="dxa"/>
          </w:tcPr>
          <w:p w:rsidR="0050740E" w:rsidRDefault="0050740E" w:rsidP="0088107A">
            <w:pPr>
              <w:pStyle w:val="TableParagraph"/>
              <w:spacing w:before="59"/>
              <w:ind w:left="91" w:right="81"/>
              <w:jc w:val="center"/>
              <w:rPr>
                <w:sz w:val="18"/>
              </w:rPr>
            </w:pPr>
            <w:r>
              <w:rPr>
                <w:sz w:val="18"/>
              </w:rPr>
              <w:t>179 %</w:t>
            </w:r>
          </w:p>
        </w:tc>
        <w:tc>
          <w:tcPr>
            <w:tcW w:w="732" w:type="dxa"/>
          </w:tcPr>
          <w:p w:rsidR="0050740E" w:rsidRDefault="0050740E" w:rsidP="0088107A">
            <w:pPr>
              <w:pStyle w:val="TableParagraph"/>
              <w:spacing w:before="59"/>
              <w:ind w:right="98"/>
              <w:rPr>
                <w:rFonts w:ascii="Arial"/>
                <w:b/>
                <w:sz w:val="18"/>
              </w:rPr>
            </w:pPr>
            <w:r>
              <w:rPr>
                <w:rFonts w:ascii="Arial"/>
                <w:b/>
                <w:color w:val="15B383"/>
                <w:sz w:val="18"/>
              </w:rPr>
              <w:t>197</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250</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217</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8" w:right="80"/>
              <w:jc w:val="center"/>
              <w:rPr>
                <w:sz w:val="18"/>
              </w:rPr>
            </w:pPr>
            <w:r>
              <w:rPr>
                <w:sz w:val="18"/>
              </w:rPr>
              <w:t>160 %</w:t>
            </w:r>
          </w:p>
        </w:tc>
        <w:tc>
          <w:tcPr>
            <w:tcW w:w="729" w:type="dxa"/>
          </w:tcPr>
          <w:p w:rsidR="0050740E" w:rsidRDefault="0050740E" w:rsidP="0088107A">
            <w:pPr>
              <w:pStyle w:val="TableParagraph"/>
              <w:spacing w:before="59"/>
              <w:ind w:left="88" w:right="79"/>
              <w:jc w:val="center"/>
              <w:rPr>
                <w:sz w:val="18"/>
              </w:rPr>
            </w:pPr>
            <w:r>
              <w:rPr>
                <w:sz w:val="18"/>
              </w:rPr>
              <w:t>110 %</w:t>
            </w:r>
          </w:p>
        </w:tc>
        <w:tc>
          <w:tcPr>
            <w:tcW w:w="734" w:type="dxa"/>
          </w:tcPr>
          <w:p w:rsidR="0050740E" w:rsidRDefault="0050740E" w:rsidP="0088107A">
            <w:pPr>
              <w:pStyle w:val="TableParagraph"/>
              <w:spacing w:before="59"/>
              <w:ind w:left="90" w:right="80"/>
              <w:jc w:val="center"/>
              <w:rPr>
                <w:sz w:val="18"/>
              </w:rPr>
            </w:pPr>
            <w:r>
              <w:rPr>
                <w:sz w:val="18"/>
              </w:rPr>
              <w:t>136 %</w:t>
            </w:r>
          </w:p>
        </w:tc>
        <w:tc>
          <w:tcPr>
            <w:tcW w:w="732" w:type="dxa"/>
          </w:tcPr>
          <w:p w:rsidR="0050740E" w:rsidRDefault="0050740E" w:rsidP="0088107A">
            <w:pPr>
              <w:pStyle w:val="TableParagraph"/>
              <w:spacing w:before="59"/>
              <w:ind w:left="90" w:right="81"/>
              <w:jc w:val="center"/>
              <w:rPr>
                <w:sz w:val="18"/>
              </w:rPr>
            </w:pPr>
            <w:r>
              <w:rPr>
                <w:sz w:val="18"/>
              </w:rPr>
              <w:t>224 %</w:t>
            </w:r>
          </w:p>
        </w:tc>
        <w:tc>
          <w:tcPr>
            <w:tcW w:w="734" w:type="dxa"/>
          </w:tcPr>
          <w:p w:rsidR="0050740E" w:rsidRDefault="0050740E" w:rsidP="0088107A">
            <w:pPr>
              <w:pStyle w:val="TableParagraph"/>
              <w:spacing w:before="59"/>
              <w:ind w:left="90" w:right="79"/>
              <w:jc w:val="center"/>
              <w:rPr>
                <w:rFonts w:ascii="Arial"/>
                <w:b/>
                <w:sz w:val="18"/>
              </w:rPr>
            </w:pPr>
            <w:r>
              <w:rPr>
                <w:rFonts w:ascii="Arial"/>
                <w:b/>
                <w:sz w:val="18"/>
              </w:rPr>
              <w:t>157</w:t>
            </w:r>
            <w:r>
              <w:rPr>
                <w:rFonts w:ascii="Arial"/>
                <w:b/>
                <w:spacing w:val="-1"/>
                <w:sz w:val="18"/>
              </w:rPr>
              <w:t xml:space="preserve"> </w:t>
            </w:r>
            <w:r>
              <w:rPr>
                <w:rFonts w:ascii="Arial"/>
                <w:b/>
                <w:sz w:val="18"/>
              </w:rPr>
              <w:t>%</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63"/>
              <w:ind w:left="86" w:right="82"/>
              <w:jc w:val="center"/>
              <w:rPr>
                <w:rFonts w:ascii="Arial"/>
                <w:i/>
                <w:sz w:val="16"/>
              </w:rPr>
            </w:pPr>
            <w:r>
              <w:rPr>
                <w:rFonts w:ascii="Arial"/>
                <w:i/>
                <w:sz w:val="16"/>
              </w:rPr>
              <w:t>37</w:t>
            </w:r>
          </w:p>
        </w:tc>
        <w:tc>
          <w:tcPr>
            <w:tcW w:w="733" w:type="dxa"/>
          </w:tcPr>
          <w:p w:rsidR="0050740E" w:rsidRDefault="0050740E" w:rsidP="0088107A">
            <w:pPr>
              <w:pStyle w:val="TableParagraph"/>
              <w:spacing w:before="63"/>
              <w:ind w:left="87" w:right="81"/>
              <w:jc w:val="center"/>
              <w:rPr>
                <w:rFonts w:ascii="Arial"/>
                <w:i/>
                <w:sz w:val="16"/>
              </w:rPr>
            </w:pPr>
            <w:r>
              <w:rPr>
                <w:rFonts w:ascii="Arial"/>
                <w:i/>
                <w:sz w:val="16"/>
              </w:rPr>
              <w:t>60</w:t>
            </w:r>
          </w:p>
        </w:tc>
        <w:tc>
          <w:tcPr>
            <w:tcW w:w="732" w:type="dxa"/>
          </w:tcPr>
          <w:p w:rsidR="0050740E" w:rsidRDefault="0050740E" w:rsidP="0088107A">
            <w:pPr>
              <w:pStyle w:val="TableParagraph"/>
              <w:spacing w:before="63"/>
              <w:ind w:left="231"/>
              <w:rPr>
                <w:rFonts w:ascii="Arial"/>
                <w:i/>
                <w:sz w:val="16"/>
              </w:rPr>
            </w:pPr>
            <w:r>
              <w:rPr>
                <w:rFonts w:ascii="Arial"/>
                <w:i/>
                <w:color w:val="15B383"/>
                <w:sz w:val="16"/>
              </w:rPr>
              <w:t>102</w:t>
            </w:r>
          </w:p>
        </w:tc>
        <w:tc>
          <w:tcPr>
            <w:tcW w:w="732" w:type="dxa"/>
          </w:tcPr>
          <w:p w:rsidR="0050740E" w:rsidRDefault="0050740E" w:rsidP="0088107A">
            <w:pPr>
              <w:pStyle w:val="TableParagraph"/>
              <w:spacing w:before="63"/>
              <w:ind w:left="86" w:right="81"/>
              <w:jc w:val="center"/>
              <w:rPr>
                <w:rFonts w:ascii="Arial"/>
                <w:i/>
                <w:sz w:val="16"/>
              </w:rPr>
            </w:pPr>
            <w:r>
              <w:rPr>
                <w:rFonts w:ascii="Arial"/>
                <w:i/>
                <w:color w:val="15B383"/>
                <w:sz w:val="16"/>
              </w:rPr>
              <w:t>78</w:t>
            </w:r>
          </w:p>
        </w:tc>
        <w:tc>
          <w:tcPr>
            <w:tcW w:w="732" w:type="dxa"/>
          </w:tcPr>
          <w:p w:rsidR="0050740E" w:rsidRDefault="0050740E" w:rsidP="0088107A">
            <w:pPr>
              <w:pStyle w:val="TableParagraph"/>
              <w:spacing w:before="63"/>
              <w:ind w:left="86" w:right="81"/>
              <w:jc w:val="center"/>
              <w:rPr>
                <w:rFonts w:ascii="Arial"/>
                <w:i/>
                <w:sz w:val="16"/>
              </w:rPr>
            </w:pPr>
            <w:r>
              <w:rPr>
                <w:rFonts w:ascii="Arial"/>
                <w:i/>
                <w:color w:val="15B383"/>
                <w:sz w:val="16"/>
              </w:rPr>
              <w:t>65</w:t>
            </w:r>
          </w:p>
        </w:tc>
        <w:tc>
          <w:tcPr>
            <w:tcW w:w="734" w:type="dxa"/>
          </w:tcPr>
          <w:p w:rsidR="0050740E" w:rsidRDefault="0050740E" w:rsidP="0088107A">
            <w:pPr>
              <w:pStyle w:val="TableParagraph"/>
              <w:spacing w:before="63"/>
              <w:ind w:left="84" w:right="80"/>
              <w:jc w:val="center"/>
              <w:rPr>
                <w:rFonts w:ascii="Arial"/>
                <w:i/>
                <w:sz w:val="16"/>
              </w:rPr>
            </w:pPr>
            <w:r>
              <w:rPr>
                <w:rFonts w:ascii="Arial"/>
                <w:i/>
                <w:sz w:val="16"/>
              </w:rPr>
              <w:t>44</w:t>
            </w:r>
          </w:p>
        </w:tc>
        <w:tc>
          <w:tcPr>
            <w:tcW w:w="729" w:type="dxa"/>
          </w:tcPr>
          <w:p w:rsidR="0050740E" w:rsidRDefault="0050740E" w:rsidP="0088107A">
            <w:pPr>
              <w:pStyle w:val="TableParagraph"/>
              <w:spacing w:before="63"/>
              <w:ind w:left="84" w:right="79"/>
              <w:jc w:val="center"/>
              <w:rPr>
                <w:rFonts w:ascii="Arial"/>
                <w:i/>
                <w:sz w:val="16"/>
              </w:rPr>
            </w:pPr>
            <w:r>
              <w:rPr>
                <w:rFonts w:ascii="Arial"/>
                <w:i/>
                <w:sz w:val="16"/>
              </w:rPr>
              <w:t>45</w:t>
            </w:r>
          </w:p>
        </w:tc>
        <w:tc>
          <w:tcPr>
            <w:tcW w:w="734" w:type="dxa"/>
          </w:tcPr>
          <w:p w:rsidR="0050740E" w:rsidRDefault="0050740E" w:rsidP="0088107A">
            <w:pPr>
              <w:pStyle w:val="TableParagraph"/>
              <w:spacing w:before="63"/>
              <w:ind w:left="86" w:right="80"/>
              <w:jc w:val="center"/>
              <w:rPr>
                <w:rFonts w:ascii="Arial"/>
                <w:i/>
                <w:sz w:val="16"/>
              </w:rPr>
            </w:pPr>
            <w:r>
              <w:rPr>
                <w:rFonts w:ascii="Arial"/>
                <w:i/>
                <w:sz w:val="16"/>
              </w:rPr>
              <w:t>71</w:t>
            </w:r>
          </w:p>
        </w:tc>
        <w:tc>
          <w:tcPr>
            <w:tcW w:w="732" w:type="dxa"/>
          </w:tcPr>
          <w:p w:rsidR="0050740E" w:rsidRDefault="0050740E" w:rsidP="0088107A">
            <w:pPr>
              <w:pStyle w:val="TableParagraph"/>
              <w:spacing w:before="63"/>
              <w:ind w:left="86" w:right="81"/>
              <w:jc w:val="center"/>
              <w:rPr>
                <w:rFonts w:ascii="Arial"/>
                <w:i/>
                <w:sz w:val="16"/>
              </w:rPr>
            </w:pPr>
            <w:r>
              <w:rPr>
                <w:rFonts w:ascii="Arial"/>
                <w:i/>
                <w:sz w:val="16"/>
              </w:rPr>
              <w:t>48</w:t>
            </w:r>
          </w:p>
        </w:tc>
        <w:tc>
          <w:tcPr>
            <w:tcW w:w="734" w:type="dxa"/>
          </w:tcPr>
          <w:p w:rsidR="0050740E" w:rsidRDefault="0050740E" w:rsidP="0088107A">
            <w:pPr>
              <w:pStyle w:val="TableParagraph"/>
              <w:spacing w:before="63"/>
              <w:ind w:left="90" w:right="79"/>
              <w:jc w:val="center"/>
              <w:rPr>
                <w:rFonts w:ascii="Arial"/>
                <w:b/>
                <w:i/>
                <w:sz w:val="16"/>
              </w:rPr>
            </w:pPr>
            <w:r>
              <w:rPr>
                <w:rFonts w:ascii="Arial"/>
                <w:b/>
                <w:i/>
                <w:sz w:val="16"/>
              </w:rPr>
              <w:t>1</w:t>
            </w:r>
            <w:r>
              <w:rPr>
                <w:rFonts w:ascii="Arial"/>
                <w:b/>
                <w:i/>
                <w:spacing w:val="-1"/>
                <w:sz w:val="16"/>
              </w:rPr>
              <w:t xml:space="preserve"> </w:t>
            </w:r>
            <w:r>
              <w:rPr>
                <w:rFonts w:ascii="Arial"/>
                <w:b/>
                <w:i/>
                <w:sz w:val="16"/>
              </w:rPr>
              <w:t>131</w:t>
            </w:r>
          </w:p>
        </w:tc>
      </w:tr>
    </w:tbl>
    <w:p w:rsidR="000C41C9" w:rsidRDefault="000C41C9" w:rsidP="00330DC5"/>
    <w:tbl>
      <w:tblPr>
        <w:tblStyle w:val="TableNormal"/>
        <w:tblW w:w="90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730"/>
        <w:gridCol w:w="733"/>
        <w:gridCol w:w="732"/>
        <w:gridCol w:w="732"/>
        <w:gridCol w:w="732"/>
        <w:gridCol w:w="734"/>
        <w:gridCol w:w="729"/>
        <w:gridCol w:w="734"/>
        <w:gridCol w:w="732"/>
        <w:gridCol w:w="740"/>
      </w:tblGrid>
      <w:tr w:rsidR="0050740E" w:rsidTr="000C41C9">
        <w:trPr>
          <w:trHeight w:val="325"/>
        </w:trPr>
        <w:tc>
          <w:tcPr>
            <w:tcW w:w="1680" w:type="dxa"/>
            <w:vMerge w:val="restart"/>
            <w:shd w:val="clear" w:color="auto" w:fill="00ACEE"/>
          </w:tcPr>
          <w:p w:rsidR="0050740E" w:rsidRDefault="0050740E" w:rsidP="0088107A">
            <w:pPr>
              <w:pStyle w:val="TableParagraph"/>
              <w:spacing w:before="8"/>
              <w:rPr>
                <w:rFonts w:ascii="Arial"/>
                <w:b/>
                <w:sz w:val="28"/>
              </w:rPr>
            </w:pPr>
          </w:p>
          <w:p w:rsidR="0050740E" w:rsidRDefault="0050740E" w:rsidP="0088107A">
            <w:pPr>
              <w:pStyle w:val="TableParagraph"/>
              <w:ind w:left="107"/>
              <w:rPr>
                <w:rFonts w:ascii="Arial" w:hAnsi="Arial"/>
                <w:b/>
                <w:sz w:val="18"/>
              </w:rPr>
            </w:pPr>
            <w:r>
              <w:rPr>
                <w:rFonts w:ascii="Arial" w:hAnsi="Arial"/>
                <w:b/>
                <w:color w:val="FFFFFF"/>
                <w:sz w:val="18"/>
              </w:rPr>
              <w:t>Sledované</w:t>
            </w:r>
            <w:r>
              <w:rPr>
                <w:rFonts w:ascii="Arial" w:hAnsi="Arial"/>
                <w:b/>
                <w:color w:val="FFFFFF"/>
                <w:spacing w:val="-2"/>
                <w:sz w:val="18"/>
              </w:rPr>
              <w:t xml:space="preserve"> </w:t>
            </w:r>
            <w:r>
              <w:rPr>
                <w:rFonts w:ascii="Arial" w:hAnsi="Arial"/>
                <w:b/>
                <w:color w:val="FFFFFF"/>
                <w:sz w:val="18"/>
              </w:rPr>
              <w:t>území</w:t>
            </w:r>
          </w:p>
        </w:tc>
        <w:tc>
          <w:tcPr>
            <w:tcW w:w="7328" w:type="dxa"/>
            <w:gridSpan w:val="10"/>
            <w:shd w:val="clear" w:color="auto" w:fill="00ACEE"/>
          </w:tcPr>
          <w:p w:rsidR="0050740E" w:rsidRDefault="0050740E" w:rsidP="0088107A">
            <w:pPr>
              <w:pStyle w:val="TableParagraph"/>
              <w:spacing w:before="59"/>
              <w:ind w:left="1706"/>
              <w:rPr>
                <w:rFonts w:ascii="Arial" w:hAnsi="Arial"/>
                <w:b/>
                <w:sz w:val="18"/>
              </w:rPr>
            </w:pPr>
            <w:r>
              <w:rPr>
                <w:rFonts w:ascii="Arial" w:hAnsi="Arial"/>
                <w:b/>
                <w:color w:val="FFFFFF"/>
                <w:sz w:val="18"/>
              </w:rPr>
              <w:t>Změna</w:t>
            </w:r>
            <w:r>
              <w:rPr>
                <w:rFonts w:ascii="Arial" w:hAnsi="Arial"/>
                <w:b/>
                <w:color w:val="FFFFFF"/>
                <w:spacing w:val="-4"/>
                <w:sz w:val="18"/>
              </w:rPr>
              <w:t xml:space="preserve"> </w:t>
            </w:r>
            <w:r>
              <w:rPr>
                <w:rFonts w:ascii="Arial" w:hAnsi="Arial"/>
                <w:b/>
                <w:color w:val="FFFFFF"/>
                <w:sz w:val="18"/>
              </w:rPr>
              <w:t>velikosti</w:t>
            </w:r>
            <w:r>
              <w:rPr>
                <w:rFonts w:ascii="Arial" w:hAnsi="Arial"/>
                <w:b/>
                <w:color w:val="FFFFFF"/>
                <w:spacing w:val="-3"/>
                <w:sz w:val="18"/>
              </w:rPr>
              <w:t xml:space="preserve"> </w:t>
            </w:r>
            <w:r>
              <w:rPr>
                <w:rFonts w:ascii="Arial" w:hAnsi="Arial"/>
                <w:b/>
                <w:color w:val="FFFFFF"/>
                <w:sz w:val="18"/>
              </w:rPr>
              <w:t>věkové</w:t>
            </w:r>
            <w:r>
              <w:rPr>
                <w:rFonts w:ascii="Arial" w:hAnsi="Arial"/>
                <w:b/>
                <w:color w:val="FFFFFF"/>
                <w:spacing w:val="-2"/>
                <w:sz w:val="18"/>
              </w:rPr>
              <w:t xml:space="preserve"> </w:t>
            </w:r>
            <w:r>
              <w:rPr>
                <w:rFonts w:ascii="Arial" w:hAnsi="Arial"/>
                <w:b/>
                <w:color w:val="FFFFFF"/>
                <w:sz w:val="18"/>
              </w:rPr>
              <w:t>skupiny</w:t>
            </w:r>
            <w:r>
              <w:rPr>
                <w:rFonts w:ascii="Arial" w:hAnsi="Arial"/>
                <w:b/>
                <w:color w:val="FFFFFF"/>
                <w:spacing w:val="-2"/>
                <w:sz w:val="18"/>
              </w:rPr>
              <w:t xml:space="preserve"> </w:t>
            </w:r>
            <w:r>
              <w:rPr>
                <w:rFonts w:ascii="Arial" w:hAnsi="Arial"/>
                <w:b/>
                <w:color w:val="FFFFFF"/>
                <w:sz w:val="18"/>
              </w:rPr>
              <w:t>do</w:t>
            </w:r>
            <w:r>
              <w:rPr>
                <w:rFonts w:ascii="Arial" w:hAnsi="Arial"/>
                <w:b/>
                <w:color w:val="FFFFFF"/>
                <w:spacing w:val="-3"/>
                <w:sz w:val="18"/>
              </w:rPr>
              <w:t xml:space="preserve"> </w:t>
            </w:r>
            <w:r>
              <w:rPr>
                <w:rFonts w:ascii="Arial" w:hAnsi="Arial"/>
                <w:b/>
                <w:color w:val="FFFFFF"/>
                <w:sz w:val="18"/>
              </w:rPr>
              <w:t>roku</w:t>
            </w:r>
            <w:r>
              <w:rPr>
                <w:rFonts w:ascii="Arial" w:hAnsi="Arial"/>
                <w:b/>
                <w:color w:val="FFFFFF"/>
                <w:spacing w:val="-2"/>
                <w:sz w:val="18"/>
              </w:rPr>
              <w:t xml:space="preserve"> </w:t>
            </w:r>
            <w:r>
              <w:rPr>
                <w:rFonts w:ascii="Arial" w:hAnsi="Arial"/>
                <w:b/>
                <w:color w:val="FFFFFF"/>
                <w:sz w:val="18"/>
              </w:rPr>
              <w:t>2030</w:t>
            </w:r>
          </w:p>
        </w:tc>
      </w:tr>
      <w:tr w:rsidR="0050740E" w:rsidTr="000C41C9">
        <w:trPr>
          <w:trHeight w:val="535"/>
        </w:trPr>
        <w:tc>
          <w:tcPr>
            <w:tcW w:w="1680" w:type="dxa"/>
            <w:vMerge/>
            <w:tcBorders>
              <w:top w:val="nil"/>
            </w:tcBorders>
            <w:shd w:val="clear" w:color="auto" w:fill="00ACEE"/>
          </w:tcPr>
          <w:p w:rsidR="0050740E" w:rsidRDefault="0050740E" w:rsidP="0088107A">
            <w:pPr>
              <w:rPr>
                <w:sz w:val="2"/>
                <w:szCs w:val="2"/>
              </w:rPr>
            </w:pPr>
          </w:p>
        </w:tc>
        <w:tc>
          <w:tcPr>
            <w:tcW w:w="730" w:type="dxa"/>
            <w:shd w:val="clear" w:color="auto" w:fill="00ACEE"/>
          </w:tcPr>
          <w:p w:rsidR="0050740E" w:rsidRDefault="0050740E" w:rsidP="0088107A">
            <w:pPr>
              <w:pStyle w:val="TableParagraph"/>
              <w:spacing w:before="59"/>
              <w:ind w:left="86" w:right="81"/>
              <w:jc w:val="center"/>
              <w:rPr>
                <w:rFonts w:ascii="Arial"/>
                <w:b/>
                <w:sz w:val="18"/>
              </w:rPr>
            </w:pPr>
            <w:r>
              <w:rPr>
                <w:rFonts w:ascii="Arial"/>
                <w:b/>
                <w:color w:val="FFFFFF"/>
                <w:sz w:val="18"/>
              </w:rPr>
              <w:t>0-2</w:t>
            </w:r>
          </w:p>
          <w:p w:rsidR="0050740E" w:rsidRDefault="0050740E" w:rsidP="0088107A">
            <w:pPr>
              <w:pStyle w:val="TableParagraph"/>
              <w:spacing w:before="2"/>
              <w:ind w:left="86" w:right="82"/>
              <w:jc w:val="center"/>
              <w:rPr>
                <w:rFonts w:ascii="Arial"/>
                <w:b/>
                <w:sz w:val="18"/>
              </w:rPr>
            </w:pPr>
            <w:r>
              <w:rPr>
                <w:rFonts w:ascii="Arial"/>
                <w:b/>
                <w:color w:val="FFFFFF"/>
                <w:sz w:val="18"/>
              </w:rPr>
              <w:t>let</w:t>
            </w:r>
          </w:p>
        </w:tc>
        <w:tc>
          <w:tcPr>
            <w:tcW w:w="733" w:type="dxa"/>
            <w:shd w:val="clear" w:color="auto" w:fill="00ACEE"/>
          </w:tcPr>
          <w:p w:rsidR="0050740E" w:rsidRDefault="0050740E" w:rsidP="0088107A">
            <w:pPr>
              <w:pStyle w:val="TableParagraph"/>
              <w:spacing w:before="59"/>
              <w:ind w:left="89" w:right="81"/>
              <w:jc w:val="center"/>
              <w:rPr>
                <w:rFonts w:ascii="Arial"/>
                <w:b/>
                <w:sz w:val="18"/>
              </w:rPr>
            </w:pPr>
            <w:r>
              <w:rPr>
                <w:rFonts w:ascii="Arial"/>
                <w:b/>
                <w:color w:val="FFFFFF"/>
                <w:sz w:val="18"/>
              </w:rPr>
              <w:t>3-5</w:t>
            </w:r>
          </w:p>
          <w:p w:rsidR="0050740E" w:rsidRDefault="0050740E" w:rsidP="0088107A">
            <w:pPr>
              <w:pStyle w:val="TableParagraph"/>
              <w:spacing w:before="2"/>
              <w:ind w:left="87"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ind w:left="88" w:right="81"/>
              <w:jc w:val="center"/>
              <w:rPr>
                <w:rFonts w:ascii="Arial"/>
                <w:b/>
                <w:sz w:val="18"/>
              </w:rPr>
            </w:pPr>
            <w:r>
              <w:rPr>
                <w:rFonts w:ascii="Arial"/>
                <w:b/>
                <w:color w:val="FFFFFF"/>
                <w:sz w:val="18"/>
              </w:rPr>
              <w:t>6-10</w:t>
            </w:r>
          </w:p>
          <w:p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ind w:left="88" w:right="81"/>
              <w:jc w:val="center"/>
              <w:rPr>
                <w:rFonts w:ascii="Arial"/>
                <w:b/>
                <w:sz w:val="18"/>
              </w:rPr>
            </w:pPr>
            <w:r>
              <w:rPr>
                <w:rFonts w:ascii="Arial"/>
                <w:b/>
                <w:color w:val="FFFFFF"/>
                <w:sz w:val="18"/>
              </w:rPr>
              <w:t>11-14</w:t>
            </w:r>
          </w:p>
          <w:p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ind w:left="88" w:right="81"/>
              <w:jc w:val="center"/>
              <w:rPr>
                <w:rFonts w:ascii="Arial"/>
                <w:b/>
                <w:sz w:val="18"/>
              </w:rPr>
            </w:pPr>
            <w:r>
              <w:rPr>
                <w:rFonts w:ascii="Arial"/>
                <w:b/>
                <w:color w:val="FFFFFF"/>
                <w:sz w:val="18"/>
              </w:rPr>
              <w:t>15-18</w:t>
            </w:r>
          </w:p>
          <w:p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34" w:type="dxa"/>
            <w:shd w:val="clear" w:color="auto" w:fill="00ACEE"/>
          </w:tcPr>
          <w:p w:rsidR="0050740E" w:rsidRDefault="0050740E" w:rsidP="0088107A">
            <w:pPr>
              <w:pStyle w:val="TableParagraph"/>
              <w:spacing w:before="59"/>
              <w:ind w:left="86" w:right="80"/>
              <w:jc w:val="center"/>
              <w:rPr>
                <w:rFonts w:ascii="Arial"/>
                <w:b/>
                <w:sz w:val="18"/>
              </w:rPr>
            </w:pPr>
            <w:r>
              <w:rPr>
                <w:rFonts w:ascii="Arial"/>
                <w:b/>
                <w:color w:val="FFFFFF"/>
                <w:sz w:val="18"/>
              </w:rPr>
              <w:t>19-23</w:t>
            </w:r>
          </w:p>
          <w:p w:rsidR="0050740E" w:rsidRDefault="0050740E" w:rsidP="0088107A">
            <w:pPr>
              <w:pStyle w:val="TableParagraph"/>
              <w:spacing w:before="2"/>
              <w:ind w:left="84" w:right="80"/>
              <w:jc w:val="center"/>
              <w:rPr>
                <w:rFonts w:ascii="Arial"/>
                <w:b/>
                <w:sz w:val="18"/>
              </w:rPr>
            </w:pPr>
            <w:r>
              <w:rPr>
                <w:rFonts w:ascii="Arial"/>
                <w:b/>
                <w:color w:val="FFFFFF"/>
                <w:sz w:val="18"/>
              </w:rPr>
              <w:t>let</w:t>
            </w:r>
          </w:p>
        </w:tc>
        <w:tc>
          <w:tcPr>
            <w:tcW w:w="729" w:type="dxa"/>
            <w:shd w:val="clear" w:color="auto" w:fill="00ACEE"/>
          </w:tcPr>
          <w:p w:rsidR="0050740E" w:rsidRDefault="0050740E" w:rsidP="0088107A">
            <w:pPr>
              <w:pStyle w:val="TableParagraph"/>
              <w:spacing w:before="59"/>
              <w:ind w:left="88" w:right="78"/>
              <w:jc w:val="center"/>
              <w:rPr>
                <w:rFonts w:ascii="Arial"/>
                <w:b/>
                <w:sz w:val="18"/>
              </w:rPr>
            </w:pPr>
            <w:r>
              <w:rPr>
                <w:rFonts w:ascii="Arial"/>
                <w:b/>
                <w:color w:val="FFFFFF"/>
                <w:sz w:val="18"/>
              </w:rPr>
              <w:t>65+</w:t>
            </w:r>
          </w:p>
          <w:p w:rsidR="0050740E" w:rsidRDefault="0050740E" w:rsidP="0088107A">
            <w:pPr>
              <w:pStyle w:val="TableParagraph"/>
              <w:spacing w:before="2"/>
              <w:ind w:left="84" w:right="79"/>
              <w:jc w:val="center"/>
              <w:rPr>
                <w:rFonts w:ascii="Arial"/>
                <w:b/>
                <w:sz w:val="18"/>
              </w:rPr>
            </w:pPr>
            <w:r>
              <w:rPr>
                <w:rFonts w:ascii="Arial"/>
                <w:b/>
                <w:color w:val="FFFFFF"/>
                <w:sz w:val="18"/>
              </w:rPr>
              <w:t>let</w:t>
            </w:r>
          </w:p>
        </w:tc>
        <w:tc>
          <w:tcPr>
            <w:tcW w:w="734" w:type="dxa"/>
            <w:shd w:val="clear" w:color="auto" w:fill="00ACEE"/>
          </w:tcPr>
          <w:p w:rsidR="0050740E" w:rsidRDefault="0050740E" w:rsidP="0088107A">
            <w:pPr>
              <w:pStyle w:val="TableParagraph"/>
              <w:spacing w:before="59"/>
              <w:ind w:left="90" w:right="79"/>
              <w:jc w:val="center"/>
              <w:rPr>
                <w:rFonts w:ascii="Arial"/>
                <w:b/>
                <w:sz w:val="18"/>
              </w:rPr>
            </w:pPr>
            <w:r>
              <w:rPr>
                <w:rFonts w:ascii="Arial"/>
                <w:b/>
                <w:color w:val="FFFFFF"/>
                <w:sz w:val="18"/>
              </w:rPr>
              <w:t>75+</w:t>
            </w:r>
          </w:p>
          <w:p w:rsidR="0050740E" w:rsidRDefault="0050740E" w:rsidP="0088107A">
            <w:pPr>
              <w:pStyle w:val="TableParagraph"/>
              <w:spacing w:before="2"/>
              <w:ind w:left="86" w:right="80"/>
              <w:jc w:val="center"/>
              <w:rPr>
                <w:rFonts w:ascii="Arial"/>
                <w:b/>
                <w:sz w:val="18"/>
              </w:rPr>
            </w:pPr>
            <w:r>
              <w:rPr>
                <w:rFonts w:ascii="Arial"/>
                <w:b/>
                <w:color w:val="FFFFFF"/>
                <w:sz w:val="18"/>
              </w:rPr>
              <w:t>let</w:t>
            </w:r>
          </w:p>
        </w:tc>
        <w:tc>
          <w:tcPr>
            <w:tcW w:w="732" w:type="dxa"/>
            <w:shd w:val="clear" w:color="auto" w:fill="00ACEE"/>
          </w:tcPr>
          <w:p w:rsidR="0050740E" w:rsidRDefault="0050740E" w:rsidP="0088107A">
            <w:pPr>
              <w:pStyle w:val="TableParagraph"/>
              <w:spacing w:before="59"/>
              <w:ind w:left="90" w:right="80"/>
              <w:jc w:val="center"/>
              <w:rPr>
                <w:rFonts w:ascii="Arial"/>
                <w:b/>
                <w:sz w:val="18"/>
              </w:rPr>
            </w:pPr>
            <w:r>
              <w:rPr>
                <w:rFonts w:ascii="Arial"/>
                <w:b/>
                <w:color w:val="FFFFFF"/>
                <w:sz w:val="18"/>
              </w:rPr>
              <w:t>85+</w:t>
            </w:r>
          </w:p>
          <w:p w:rsidR="0050740E" w:rsidRDefault="0050740E" w:rsidP="0088107A">
            <w:pPr>
              <w:pStyle w:val="TableParagraph"/>
              <w:spacing w:before="2"/>
              <w:ind w:left="86" w:right="81"/>
              <w:jc w:val="center"/>
              <w:rPr>
                <w:rFonts w:ascii="Arial"/>
                <w:b/>
                <w:sz w:val="18"/>
              </w:rPr>
            </w:pPr>
            <w:r>
              <w:rPr>
                <w:rFonts w:ascii="Arial"/>
                <w:b/>
                <w:color w:val="FFFFFF"/>
                <w:sz w:val="18"/>
              </w:rPr>
              <w:t>let</w:t>
            </w:r>
          </w:p>
        </w:tc>
        <w:tc>
          <w:tcPr>
            <w:tcW w:w="740" w:type="dxa"/>
            <w:shd w:val="clear" w:color="auto" w:fill="00ACEE"/>
          </w:tcPr>
          <w:p w:rsidR="0050740E" w:rsidRDefault="0050740E" w:rsidP="0088107A">
            <w:pPr>
              <w:pStyle w:val="TableParagraph"/>
              <w:spacing w:before="4"/>
              <w:rPr>
                <w:rFonts w:ascii="Arial"/>
                <w:b/>
                <w:sz w:val="16"/>
              </w:rPr>
            </w:pPr>
          </w:p>
          <w:p w:rsidR="0050740E" w:rsidRDefault="0050740E" w:rsidP="0088107A">
            <w:pPr>
              <w:pStyle w:val="TableParagraph"/>
              <w:ind w:left="84" w:right="80"/>
              <w:jc w:val="center"/>
              <w:rPr>
                <w:rFonts w:ascii="Arial"/>
                <w:b/>
                <w:sz w:val="14"/>
              </w:rPr>
            </w:pPr>
            <w:r>
              <w:rPr>
                <w:rFonts w:ascii="Arial"/>
                <w:b/>
                <w:color w:val="FFFFFF"/>
                <w:sz w:val="14"/>
              </w:rPr>
              <w:t>Celkem</w:t>
            </w:r>
          </w:p>
        </w:tc>
      </w:tr>
      <w:tr w:rsidR="0050740E" w:rsidTr="000C41C9">
        <w:trPr>
          <w:trHeight w:val="325"/>
        </w:trPr>
        <w:tc>
          <w:tcPr>
            <w:tcW w:w="1680" w:type="dxa"/>
            <w:vMerge w:val="restart"/>
            <w:shd w:val="clear" w:color="auto" w:fill="D9D9D9"/>
          </w:tcPr>
          <w:p w:rsidR="0050740E" w:rsidRDefault="0050740E" w:rsidP="0088107A">
            <w:pPr>
              <w:pStyle w:val="TableParagraph"/>
              <w:spacing w:before="95"/>
              <w:ind w:left="107"/>
              <w:rPr>
                <w:sz w:val="18"/>
              </w:rPr>
            </w:pPr>
            <w:r>
              <w:rPr>
                <w:w w:val="95"/>
                <w:sz w:val="18"/>
              </w:rPr>
              <w:t>část</w:t>
            </w:r>
            <w:r>
              <w:rPr>
                <w:spacing w:val="-5"/>
                <w:w w:val="95"/>
                <w:sz w:val="18"/>
              </w:rPr>
              <w:t xml:space="preserve"> </w:t>
            </w:r>
            <w:r>
              <w:rPr>
                <w:w w:val="95"/>
                <w:sz w:val="18"/>
              </w:rPr>
              <w:t>k.</w:t>
            </w:r>
            <w:r>
              <w:rPr>
                <w:spacing w:val="-4"/>
                <w:w w:val="95"/>
                <w:sz w:val="18"/>
              </w:rPr>
              <w:t xml:space="preserve"> </w:t>
            </w:r>
            <w:r>
              <w:rPr>
                <w:w w:val="95"/>
                <w:sz w:val="18"/>
              </w:rPr>
              <w:t>ú.</w:t>
            </w:r>
            <w:r>
              <w:rPr>
                <w:spacing w:val="-4"/>
                <w:w w:val="95"/>
                <w:sz w:val="18"/>
              </w:rPr>
              <w:t xml:space="preserve"> </w:t>
            </w:r>
            <w:r>
              <w:rPr>
                <w:w w:val="95"/>
                <w:sz w:val="18"/>
              </w:rPr>
              <w:t>Jinonice</w:t>
            </w:r>
          </w:p>
          <w:p w:rsidR="0050740E" w:rsidRDefault="0050740E" w:rsidP="0088107A">
            <w:pPr>
              <w:pStyle w:val="TableParagraph"/>
              <w:spacing w:before="61"/>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5" w:right="83"/>
              <w:jc w:val="center"/>
              <w:rPr>
                <w:sz w:val="18"/>
              </w:rPr>
            </w:pPr>
            <w:r>
              <w:rPr>
                <w:color w:val="FF0000"/>
                <w:sz w:val="18"/>
              </w:rPr>
              <w:t>90</w:t>
            </w:r>
            <w:r>
              <w:rPr>
                <w:color w:val="FF0000"/>
                <w:spacing w:val="-1"/>
                <w:sz w:val="18"/>
              </w:rPr>
              <w:t xml:space="preserve"> </w:t>
            </w:r>
            <w:r>
              <w:rPr>
                <w:color w:val="FF0000"/>
                <w:sz w:val="18"/>
              </w:rPr>
              <w:t>%</w:t>
            </w:r>
          </w:p>
        </w:tc>
        <w:tc>
          <w:tcPr>
            <w:tcW w:w="733" w:type="dxa"/>
          </w:tcPr>
          <w:p w:rsidR="0050740E" w:rsidRDefault="0050740E" w:rsidP="0088107A">
            <w:pPr>
              <w:pStyle w:val="TableParagraph"/>
              <w:spacing w:before="59"/>
              <w:ind w:left="90" w:right="81"/>
              <w:jc w:val="center"/>
              <w:rPr>
                <w:sz w:val="18"/>
              </w:rPr>
            </w:pPr>
            <w:r>
              <w:rPr>
                <w:color w:val="FF0000"/>
                <w:sz w:val="18"/>
              </w:rPr>
              <w:t>81</w:t>
            </w:r>
            <w:r>
              <w:rPr>
                <w:color w:val="FF0000"/>
                <w:spacing w:val="-1"/>
                <w:sz w:val="18"/>
              </w:rPr>
              <w:t xml:space="preserve"> </w:t>
            </w:r>
            <w:r>
              <w:rPr>
                <w:color w:val="FF0000"/>
                <w:sz w:val="18"/>
              </w:rPr>
              <w:t>%</w:t>
            </w:r>
          </w:p>
        </w:tc>
        <w:tc>
          <w:tcPr>
            <w:tcW w:w="732" w:type="dxa"/>
          </w:tcPr>
          <w:p w:rsidR="0050740E" w:rsidRDefault="0050740E" w:rsidP="0088107A">
            <w:pPr>
              <w:pStyle w:val="TableParagraph"/>
              <w:spacing w:before="59"/>
              <w:ind w:right="97"/>
              <w:rPr>
                <w:sz w:val="18"/>
              </w:rPr>
            </w:pPr>
            <w:r>
              <w:rPr>
                <w:sz w:val="18"/>
              </w:rPr>
              <w:t>104 %</w:t>
            </w:r>
          </w:p>
        </w:tc>
        <w:tc>
          <w:tcPr>
            <w:tcW w:w="732" w:type="dxa"/>
          </w:tcPr>
          <w:p w:rsidR="0050740E" w:rsidRDefault="0050740E" w:rsidP="0088107A">
            <w:pPr>
              <w:pStyle w:val="TableParagraph"/>
              <w:spacing w:before="59"/>
              <w:ind w:left="109"/>
              <w:rPr>
                <w:sz w:val="18"/>
              </w:rPr>
            </w:pPr>
            <w:r>
              <w:rPr>
                <w:sz w:val="18"/>
              </w:rPr>
              <w:t>123 %</w:t>
            </w:r>
          </w:p>
        </w:tc>
        <w:tc>
          <w:tcPr>
            <w:tcW w:w="732" w:type="dxa"/>
          </w:tcPr>
          <w:p w:rsidR="0050740E" w:rsidRDefault="0050740E" w:rsidP="0088107A">
            <w:pPr>
              <w:pStyle w:val="TableParagraph"/>
              <w:spacing w:before="59"/>
              <w:ind w:left="90" w:right="81"/>
              <w:jc w:val="center"/>
              <w:rPr>
                <w:sz w:val="18"/>
              </w:rPr>
            </w:pPr>
            <w:r>
              <w:rPr>
                <w:sz w:val="18"/>
              </w:rPr>
              <w:t>122 %</w:t>
            </w:r>
          </w:p>
        </w:tc>
        <w:tc>
          <w:tcPr>
            <w:tcW w:w="734" w:type="dxa"/>
          </w:tcPr>
          <w:p w:rsidR="0050740E" w:rsidRDefault="0050740E" w:rsidP="0088107A">
            <w:pPr>
              <w:pStyle w:val="TableParagraph"/>
              <w:spacing w:before="59"/>
              <w:ind w:right="100"/>
              <w:rPr>
                <w:rFonts w:ascii="Arial"/>
                <w:b/>
                <w:sz w:val="18"/>
              </w:rPr>
            </w:pPr>
            <w:r>
              <w:rPr>
                <w:rFonts w:ascii="Arial"/>
                <w:b/>
                <w:color w:val="15B383"/>
                <w:sz w:val="18"/>
              </w:rPr>
              <w:t>151</w:t>
            </w:r>
            <w:r>
              <w:rPr>
                <w:rFonts w:ascii="Arial"/>
                <w:b/>
                <w:color w:val="15B383"/>
                <w:spacing w:val="-1"/>
                <w:sz w:val="18"/>
              </w:rPr>
              <w:t xml:space="preserve"> </w:t>
            </w:r>
            <w:r>
              <w:rPr>
                <w:rFonts w:ascii="Arial"/>
                <w:b/>
                <w:color w:val="15B383"/>
                <w:sz w:val="18"/>
              </w:rPr>
              <w:t>%</w:t>
            </w:r>
          </w:p>
        </w:tc>
        <w:tc>
          <w:tcPr>
            <w:tcW w:w="729" w:type="dxa"/>
          </w:tcPr>
          <w:p w:rsidR="0050740E" w:rsidRDefault="0050740E" w:rsidP="0088107A">
            <w:pPr>
              <w:pStyle w:val="TableParagraph"/>
              <w:spacing w:before="59"/>
              <w:ind w:left="87" w:right="79"/>
              <w:jc w:val="center"/>
              <w:rPr>
                <w:rFonts w:ascii="Arial"/>
                <w:b/>
                <w:sz w:val="18"/>
              </w:rPr>
            </w:pPr>
            <w:r>
              <w:rPr>
                <w:rFonts w:ascii="Arial"/>
                <w:b/>
                <w:color w:val="15B383"/>
                <w:sz w:val="18"/>
              </w:rPr>
              <w:t>144</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9" w:right="80"/>
              <w:jc w:val="center"/>
              <w:rPr>
                <w:rFonts w:ascii="Arial"/>
                <w:b/>
                <w:sz w:val="18"/>
              </w:rPr>
            </w:pPr>
            <w:r>
              <w:rPr>
                <w:rFonts w:ascii="Arial"/>
                <w:b/>
                <w:color w:val="15B383"/>
                <w:sz w:val="18"/>
              </w:rPr>
              <w:t>167</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175</w:t>
            </w:r>
            <w:r>
              <w:rPr>
                <w:rFonts w:ascii="Arial"/>
                <w:b/>
                <w:color w:val="15B383"/>
                <w:spacing w:val="-1"/>
                <w:sz w:val="18"/>
              </w:rPr>
              <w:t xml:space="preserve"> </w:t>
            </w:r>
            <w:r>
              <w:rPr>
                <w:rFonts w:ascii="Arial"/>
                <w:b/>
                <w:color w:val="15B383"/>
                <w:sz w:val="18"/>
              </w:rPr>
              <w:t>%</w:t>
            </w:r>
          </w:p>
        </w:tc>
        <w:tc>
          <w:tcPr>
            <w:tcW w:w="740" w:type="dxa"/>
          </w:tcPr>
          <w:p w:rsidR="0050740E" w:rsidRDefault="0050740E" w:rsidP="0088107A">
            <w:pPr>
              <w:pStyle w:val="TableParagraph"/>
              <w:spacing w:before="59"/>
              <w:ind w:left="90" w:right="78"/>
              <w:jc w:val="center"/>
              <w:rPr>
                <w:sz w:val="18"/>
              </w:rPr>
            </w:pPr>
            <w:r>
              <w:rPr>
                <w:sz w:val="18"/>
              </w:rPr>
              <w:t>113 %</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61"/>
              <w:ind w:left="86" w:right="82"/>
              <w:jc w:val="center"/>
              <w:rPr>
                <w:rFonts w:ascii="Arial"/>
                <w:i/>
                <w:sz w:val="16"/>
              </w:rPr>
            </w:pPr>
            <w:r>
              <w:rPr>
                <w:rFonts w:ascii="Arial"/>
                <w:i/>
                <w:color w:val="FF0000"/>
                <w:sz w:val="16"/>
              </w:rPr>
              <w:t>-16</w:t>
            </w:r>
          </w:p>
        </w:tc>
        <w:tc>
          <w:tcPr>
            <w:tcW w:w="733" w:type="dxa"/>
          </w:tcPr>
          <w:p w:rsidR="0050740E" w:rsidRDefault="0050740E" w:rsidP="0088107A">
            <w:pPr>
              <w:pStyle w:val="TableParagraph"/>
              <w:spacing w:before="61"/>
              <w:ind w:left="87" w:right="81"/>
              <w:jc w:val="center"/>
              <w:rPr>
                <w:rFonts w:ascii="Arial"/>
                <w:i/>
                <w:sz w:val="16"/>
              </w:rPr>
            </w:pPr>
            <w:r>
              <w:rPr>
                <w:rFonts w:ascii="Arial"/>
                <w:i/>
                <w:color w:val="FF0000"/>
                <w:sz w:val="16"/>
              </w:rPr>
              <w:t>-53</w:t>
            </w:r>
          </w:p>
        </w:tc>
        <w:tc>
          <w:tcPr>
            <w:tcW w:w="732" w:type="dxa"/>
          </w:tcPr>
          <w:p w:rsidR="0050740E" w:rsidRDefault="0050740E" w:rsidP="0088107A">
            <w:pPr>
              <w:pStyle w:val="TableParagraph"/>
              <w:spacing w:before="61"/>
              <w:ind w:left="86" w:right="81"/>
              <w:jc w:val="center"/>
              <w:rPr>
                <w:rFonts w:ascii="Arial"/>
                <w:i/>
                <w:sz w:val="16"/>
              </w:rPr>
            </w:pPr>
            <w:r>
              <w:rPr>
                <w:rFonts w:ascii="Arial"/>
                <w:i/>
                <w:sz w:val="16"/>
              </w:rPr>
              <w:t>16</w:t>
            </w:r>
          </w:p>
        </w:tc>
        <w:tc>
          <w:tcPr>
            <w:tcW w:w="732" w:type="dxa"/>
          </w:tcPr>
          <w:p w:rsidR="0050740E" w:rsidRDefault="0050740E" w:rsidP="0088107A">
            <w:pPr>
              <w:pStyle w:val="TableParagraph"/>
              <w:spacing w:before="61"/>
              <w:ind w:left="86" w:right="81"/>
              <w:jc w:val="center"/>
              <w:rPr>
                <w:rFonts w:ascii="Arial"/>
                <w:i/>
                <w:sz w:val="16"/>
              </w:rPr>
            </w:pPr>
            <w:r>
              <w:rPr>
                <w:rFonts w:ascii="Arial"/>
                <w:i/>
                <w:sz w:val="16"/>
              </w:rPr>
              <w:t>64</w:t>
            </w:r>
          </w:p>
        </w:tc>
        <w:tc>
          <w:tcPr>
            <w:tcW w:w="732" w:type="dxa"/>
          </w:tcPr>
          <w:p w:rsidR="0050740E" w:rsidRDefault="0050740E" w:rsidP="0088107A">
            <w:pPr>
              <w:pStyle w:val="TableParagraph"/>
              <w:spacing w:before="61"/>
              <w:ind w:left="86" w:right="81"/>
              <w:jc w:val="center"/>
              <w:rPr>
                <w:rFonts w:ascii="Arial"/>
                <w:i/>
                <w:sz w:val="16"/>
              </w:rPr>
            </w:pPr>
            <w:r>
              <w:rPr>
                <w:rFonts w:ascii="Arial"/>
                <w:i/>
                <w:sz w:val="16"/>
              </w:rPr>
              <w:t>60</w:t>
            </w:r>
          </w:p>
        </w:tc>
        <w:tc>
          <w:tcPr>
            <w:tcW w:w="734" w:type="dxa"/>
          </w:tcPr>
          <w:p w:rsidR="0050740E" w:rsidRDefault="0050740E" w:rsidP="0088107A">
            <w:pPr>
              <w:pStyle w:val="TableParagraph"/>
              <w:spacing w:before="61"/>
              <w:ind w:left="232"/>
              <w:rPr>
                <w:rFonts w:ascii="Arial"/>
                <w:i/>
                <w:sz w:val="16"/>
              </w:rPr>
            </w:pPr>
            <w:r>
              <w:rPr>
                <w:rFonts w:ascii="Arial"/>
                <w:i/>
                <w:color w:val="15B383"/>
                <w:sz w:val="16"/>
              </w:rPr>
              <w:t>137</w:t>
            </w:r>
          </w:p>
        </w:tc>
        <w:tc>
          <w:tcPr>
            <w:tcW w:w="729" w:type="dxa"/>
          </w:tcPr>
          <w:p w:rsidR="0050740E" w:rsidRDefault="0050740E" w:rsidP="0088107A">
            <w:pPr>
              <w:pStyle w:val="TableParagraph"/>
              <w:spacing w:before="61"/>
              <w:ind w:left="86" w:right="79"/>
              <w:jc w:val="center"/>
              <w:rPr>
                <w:rFonts w:ascii="Arial"/>
                <w:i/>
                <w:sz w:val="16"/>
              </w:rPr>
            </w:pPr>
            <w:r>
              <w:rPr>
                <w:rFonts w:ascii="Arial"/>
                <w:i/>
                <w:color w:val="15B383"/>
                <w:sz w:val="16"/>
              </w:rPr>
              <w:t>357</w:t>
            </w:r>
          </w:p>
        </w:tc>
        <w:tc>
          <w:tcPr>
            <w:tcW w:w="734" w:type="dxa"/>
          </w:tcPr>
          <w:p w:rsidR="0050740E" w:rsidRDefault="0050740E" w:rsidP="0088107A">
            <w:pPr>
              <w:pStyle w:val="TableParagraph"/>
              <w:spacing w:before="61"/>
              <w:ind w:left="88" w:right="80"/>
              <w:jc w:val="center"/>
              <w:rPr>
                <w:rFonts w:ascii="Arial"/>
                <w:i/>
                <w:sz w:val="16"/>
              </w:rPr>
            </w:pPr>
            <w:r>
              <w:rPr>
                <w:rFonts w:ascii="Arial"/>
                <w:i/>
                <w:color w:val="15B383"/>
                <w:sz w:val="16"/>
              </w:rPr>
              <w:t>206</w:t>
            </w:r>
          </w:p>
        </w:tc>
        <w:tc>
          <w:tcPr>
            <w:tcW w:w="732" w:type="dxa"/>
          </w:tcPr>
          <w:p w:rsidR="0050740E" w:rsidRDefault="0050740E" w:rsidP="0088107A">
            <w:pPr>
              <w:pStyle w:val="TableParagraph"/>
              <w:spacing w:before="61"/>
              <w:ind w:left="86" w:right="81"/>
              <w:jc w:val="center"/>
              <w:rPr>
                <w:rFonts w:ascii="Arial"/>
                <w:i/>
                <w:sz w:val="16"/>
              </w:rPr>
            </w:pPr>
            <w:r>
              <w:rPr>
                <w:rFonts w:ascii="Arial"/>
                <w:i/>
                <w:color w:val="15B383"/>
                <w:sz w:val="16"/>
              </w:rPr>
              <w:t>54</w:t>
            </w:r>
          </w:p>
        </w:tc>
        <w:tc>
          <w:tcPr>
            <w:tcW w:w="740" w:type="dxa"/>
          </w:tcPr>
          <w:p w:rsidR="0050740E" w:rsidRDefault="0050740E" w:rsidP="0088107A">
            <w:pPr>
              <w:pStyle w:val="TableParagraph"/>
              <w:spacing w:before="61"/>
              <w:ind w:left="90" w:right="80"/>
              <w:jc w:val="center"/>
              <w:rPr>
                <w:rFonts w:ascii="Arial"/>
                <w:i/>
                <w:sz w:val="16"/>
              </w:rPr>
            </w:pPr>
            <w:r>
              <w:rPr>
                <w:rFonts w:ascii="Arial"/>
                <w:i/>
                <w:sz w:val="16"/>
              </w:rPr>
              <w:t>804</w:t>
            </w:r>
          </w:p>
        </w:tc>
      </w:tr>
      <w:tr w:rsidR="0050740E" w:rsidTr="000C41C9">
        <w:trPr>
          <w:trHeight w:val="328"/>
        </w:trPr>
        <w:tc>
          <w:tcPr>
            <w:tcW w:w="1680" w:type="dxa"/>
            <w:vMerge w:val="restart"/>
            <w:shd w:val="clear" w:color="auto" w:fill="D9D9D9"/>
          </w:tcPr>
          <w:p w:rsidR="0050740E" w:rsidRDefault="0050740E" w:rsidP="0088107A">
            <w:pPr>
              <w:pStyle w:val="TableParagraph"/>
              <w:spacing w:before="59"/>
              <w:ind w:left="107" w:right="394"/>
              <w:rPr>
                <w:sz w:val="18"/>
              </w:rPr>
            </w:pPr>
            <w:r>
              <w:rPr>
                <w:spacing w:val="-1"/>
                <w:w w:val="95"/>
                <w:sz w:val="18"/>
              </w:rPr>
              <w:t>část</w:t>
            </w:r>
            <w:r>
              <w:rPr>
                <w:spacing w:val="-9"/>
                <w:w w:val="95"/>
                <w:sz w:val="18"/>
              </w:rPr>
              <w:t xml:space="preserve"> </w:t>
            </w:r>
            <w:r>
              <w:rPr>
                <w:spacing w:val="-1"/>
                <w:w w:val="95"/>
                <w:sz w:val="18"/>
              </w:rPr>
              <w:t>k.</w:t>
            </w:r>
            <w:r>
              <w:rPr>
                <w:spacing w:val="-9"/>
                <w:w w:val="95"/>
                <w:sz w:val="18"/>
              </w:rPr>
              <w:t xml:space="preserve"> </w:t>
            </w:r>
            <w:r>
              <w:rPr>
                <w:spacing w:val="-1"/>
                <w:w w:val="95"/>
                <w:sz w:val="18"/>
              </w:rPr>
              <w:t>ú.</w:t>
            </w:r>
            <w:r>
              <w:rPr>
                <w:spacing w:val="-9"/>
                <w:w w:val="95"/>
                <w:sz w:val="18"/>
              </w:rPr>
              <w:t xml:space="preserve"> </w:t>
            </w:r>
            <w:r>
              <w:rPr>
                <w:spacing w:val="-1"/>
                <w:w w:val="95"/>
                <w:sz w:val="18"/>
              </w:rPr>
              <w:t>Malá</w:t>
            </w:r>
            <w:r>
              <w:rPr>
                <w:spacing w:val="-44"/>
                <w:w w:val="95"/>
                <w:sz w:val="18"/>
              </w:rPr>
              <w:t xml:space="preserve"> </w:t>
            </w:r>
            <w:r>
              <w:rPr>
                <w:sz w:val="18"/>
              </w:rPr>
              <w:t>Strana</w:t>
            </w:r>
          </w:p>
          <w:p w:rsidR="0050740E" w:rsidRDefault="0050740E" w:rsidP="0088107A">
            <w:pPr>
              <w:pStyle w:val="TableParagraph"/>
              <w:spacing w:before="3"/>
              <w:ind w:left="107"/>
              <w:rPr>
                <w:rFonts w:ascii="Arial" w:hAnsi="Arial"/>
                <w:i/>
                <w:sz w:val="16"/>
              </w:rPr>
            </w:pPr>
            <w:r>
              <w:rPr>
                <w:rFonts w:ascii="Arial" w:hAnsi="Arial"/>
                <w:i/>
                <w:sz w:val="16"/>
              </w:rPr>
              <w:t>absolutní</w:t>
            </w:r>
            <w:r>
              <w:rPr>
                <w:rFonts w:ascii="Arial" w:hAnsi="Arial"/>
                <w:i/>
                <w:spacing w:val="-6"/>
                <w:sz w:val="16"/>
              </w:rPr>
              <w:t xml:space="preserve"> </w:t>
            </w:r>
            <w:r>
              <w:rPr>
                <w:rFonts w:ascii="Arial" w:hAnsi="Arial"/>
                <w:i/>
                <w:sz w:val="16"/>
              </w:rPr>
              <w:t>vyjádření</w:t>
            </w:r>
          </w:p>
        </w:tc>
        <w:tc>
          <w:tcPr>
            <w:tcW w:w="730" w:type="dxa"/>
          </w:tcPr>
          <w:p w:rsidR="0050740E" w:rsidRDefault="0050740E" w:rsidP="0088107A">
            <w:pPr>
              <w:pStyle w:val="TableParagraph"/>
              <w:spacing w:before="59"/>
              <w:ind w:left="85" w:right="83"/>
              <w:jc w:val="center"/>
              <w:rPr>
                <w:sz w:val="18"/>
              </w:rPr>
            </w:pPr>
            <w:r>
              <w:rPr>
                <w:color w:val="FF0000"/>
                <w:sz w:val="18"/>
              </w:rPr>
              <w:t>67</w:t>
            </w:r>
            <w:r>
              <w:rPr>
                <w:color w:val="FF0000"/>
                <w:spacing w:val="-1"/>
                <w:sz w:val="18"/>
              </w:rPr>
              <w:t xml:space="preserve"> </w:t>
            </w:r>
            <w:r>
              <w:rPr>
                <w:color w:val="FF0000"/>
                <w:sz w:val="18"/>
              </w:rPr>
              <w:t>%</w:t>
            </w:r>
          </w:p>
        </w:tc>
        <w:tc>
          <w:tcPr>
            <w:tcW w:w="733" w:type="dxa"/>
          </w:tcPr>
          <w:p w:rsidR="0050740E" w:rsidRDefault="0050740E" w:rsidP="0088107A">
            <w:pPr>
              <w:pStyle w:val="TableParagraph"/>
              <w:spacing w:before="59"/>
              <w:ind w:left="90" w:right="81"/>
              <w:jc w:val="center"/>
              <w:rPr>
                <w:sz w:val="18"/>
              </w:rPr>
            </w:pPr>
            <w:r>
              <w:rPr>
                <w:sz w:val="18"/>
              </w:rPr>
              <w:t>97</w:t>
            </w:r>
            <w:r>
              <w:rPr>
                <w:spacing w:val="-1"/>
                <w:sz w:val="18"/>
              </w:rPr>
              <w:t xml:space="preserve"> </w:t>
            </w:r>
            <w:r>
              <w:rPr>
                <w:sz w:val="18"/>
              </w:rPr>
              <w:t>%</w:t>
            </w:r>
          </w:p>
        </w:tc>
        <w:tc>
          <w:tcPr>
            <w:tcW w:w="732" w:type="dxa"/>
          </w:tcPr>
          <w:p w:rsidR="0050740E" w:rsidRDefault="0050740E" w:rsidP="0088107A">
            <w:pPr>
              <w:pStyle w:val="TableParagraph"/>
              <w:spacing w:before="59"/>
              <w:ind w:right="98"/>
              <w:rPr>
                <w:rFonts w:ascii="Arial"/>
                <w:b/>
                <w:sz w:val="18"/>
              </w:rPr>
            </w:pPr>
            <w:r>
              <w:rPr>
                <w:rFonts w:ascii="Arial"/>
                <w:b/>
                <w:color w:val="15B383"/>
                <w:sz w:val="18"/>
              </w:rPr>
              <w:t>131</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109"/>
              <w:rPr>
                <w:sz w:val="18"/>
              </w:rPr>
            </w:pPr>
            <w:r>
              <w:rPr>
                <w:sz w:val="18"/>
              </w:rPr>
              <w:t>116 %</w:t>
            </w:r>
          </w:p>
        </w:tc>
        <w:tc>
          <w:tcPr>
            <w:tcW w:w="732" w:type="dxa"/>
          </w:tcPr>
          <w:p w:rsidR="0050740E" w:rsidRDefault="0050740E" w:rsidP="0088107A">
            <w:pPr>
              <w:pStyle w:val="TableParagraph"/>
              <w:spacing w:before="59"/>
              <w:ind w:left="90" w:right="81"/>
              <w:jc w:val="center"/>
              <w:rPr>
                <w:sz w:val="18"/>
              </w:rPr>
            </w:pPr>
            <w:r>
              <w:rPr>
                <w:sz w:val="18"/>
              </w:rPr>
              <w:t>109 %</w:t>
            </w:r>
          </w:p>
        </w:tc>
        <w:tc>
          <w:tcPr>
            <w:tcW w:w="734" w:type="dxa"/>
          </w:tcPr>
          <w:p w:rsidR="0050740E" w:rsidRDefault="0050740E" w:rsidP="0088107A">
            <w:pPr>
              <w:pStyle w:val="TableParagraph"/>
              <w:spacing w:before="59"/>
              <w:ind w:right="99"/>
              <w:rPr>
                <w:sz w:val="18"/>
              </w:rPr>
            </w:pPr>
            <w:r>
              <w:rPr>
                <w:sz w:val="18"/>
              </w:rPr>
              <w:t>115 %</w:t>
            </w:r>
          </w:p>
        </w:tc>
        <w:tc>
          <w:tcPr>
            <w:tcW w:w="729" w:type="dxa"/>
          </w:tcPr>
          <w:p w:rsidR="0050740E" w:rsidRDefault="0050740E" w:rsidP="0088107A">
            <w:pPr>
              <w:pStyle w:val="TableParagraph"/>
              <w:spacing w:before="59"/>
              <w:ind w:left="87" w:right="79"/>
              <w:jc w:val="center"/>
              <w:rPr>
                <w:rFonts w:ascii="Arial"/>
                <w:b/>
                <w:sz w:val="18"/>
              </w:rPr>
            </w:pPr>
            <w:r>
              <w:rPr>
                <w:rFonts w:ascii="Arial"/>
                <w:b/>
                <w:color w:val="15B383"/>
                <w:sz w:val="18"/>
              </w:rPr>
              <w:t>125</w:t>
            </w:r>
            <w:r>
              <w:rPr>
                <w:rFonts w:ascii="Arial"/>
                <w:b/>
                <w:color w:val="15B383"/>
                <w:spacing w:val="-1"/>
                <w:sz w:val="18"/>
              </w:rPr>
              <w:t xml:space="preserve"> </w:t>
            </w:r>
            <w:r>
              <w:rPr>
                <w:rFonts w:ascii="Arial"/>
                <w:b/>
                <w:color w:val="15B383"/>
                <w:sz w:val="18"/>
              </w:rPr>
              <w:t>%</w:t>
            </w:r>
          </w:p>
        </w:tc>
        <w:tc>
          <w:tcPr>
            <w:tcW w:w="734" w:type="dxa"/>
          </w:tcPr>
          <w:p w:rsidR="0050740E" w:rsidRDefault="0050740E" w:rsidP="0088107A">
            <w:pPr>
              <w:pStyle w:val="TableParagraph"/>
              <w:spacing w:before="59"/>
              <w:ind w:left="89" w:right="80"/>
              <w:jc w:val="center"/>
              <w:rPr>
                <w:rFonts w:ascii="Arial"/>
                <w:b/>
                <w:sz w:val="18"/>
              </w:rPr>
            </w:pPr>
            <w:r>
              <w:rPr>
                <w:rFonts w:ascii="Arial"/>
                <w:b/>
                <w:color w:val="15B383"/>
                <w:sz w:val="18"/>
              </w:rPr>
              <w:t>190</w:t>
            </w:r>
            <w:r>
              <w:rPr>
                <w:rFonts w:ascii="Arial"/>
                <w:b/>
                <w:color w:val="15B383"/>
                <w:spacing w:val="-1"/>
                <w:sz w:val="18"/>
              </w:rPr>
              <w:t xml:space="preserve"> </w:t>
            </w:r>
            <w:r>
              <w:rPr>
                <w:rFonts w:ascii="Arial"/>
                <w:b/>
                <w:color w:val="15B383"/>
                <w:sz w:val="18"/>
              </w:rPr>
              <w:t>%</w:t>
            </w:r>
          </w:p>
        </w:tc>
        <w:tc>
          <w:tcPr>
            <w:tcW w:w="732" w:type="dxa"/>
          </w:tcPr>
          <w:p w:rsidR="0050740E" w:rsidRDefault="0050740E" w:rsidP="0088107A">
            <w:pPr>
              <w:pStyle w:val="TableParagraph"/>
              <w:spacing w:before="59"/>
              <w:ind w:left="89" w:right="81"/>
              <w:jc w:val="center"/>
              <w:rPr>
                <w:rFonts w:ascii="Arial"/>
                <w:b/>
                <w:sz w:val="18"/>
              </w:rPr>
            </w:pPr>
            <w:r>
              <w:rPr>
                <w:rFonts w:ascii="Arial"/>
                <w:b/>
                <w:color w:val="15B383"/>
                <w:sz w:val="18"/>
              </w:rPr>
              <w:t>159</w:t>
            </w:r>
            <w:r>
              <w:rPr>
                <w:rFonts w:ascii="Arial"/>
                <w:b/>
                <w:color w:val="15B383"/>
                <w:spacing w:val="-1"/>
                <w:sz w:val="18"/>
              </w:rPr>
              <w:t xml:space="preserve"> </w:t>
            </w:r>
            <w:r>
              <w:rPr>
                <w:rFonts w:ascii="Arial"/>
                <w:b/>
                <w:color w:val="15B383"/>
                <w:sz w:val="18"/>
              </w:rPr>
              <w:t>%</w:t>
            </w:r>
          </w:p>
        </w:tc>
        <w:tc>
          <w:tcPr>
            <w:tcW w:w="740" w:type="dxa"/>
          </w:tcPr>
          <w:p w:rsidR="0050740E" w:rsidRDefault="0050740E" w:rsidP="0088107A">
            <w:pPr>
              <w:pStyle w:val="TableParagraph"/>
              <w:spacing w:before="59"/>
              <w:ind w:left="90" w:right="78"/>
              <w:jc w:val="center"/>
              <w:rPr>
                <w:sz w:val="18"/>
              </w:rPr>
            </w:pPr>
            <w:r>
              <w:rPr>
                <w:sz w:val="18"/>
              </w:rPr>
              <w:t>101 %</w:t>
            </w:r>
          </w:p>
        </w:tc>
      </w:tr>
      <w:tr w:rsidR="0050740E" w:rsidTr="000C41C9">
        <w:trPr>
          <w:trHeight w:val="378"/>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99"/>
              <w:ind w:left="85" w:right="83"/>
              <w:jc w:val="center"/>
              <w:rPr>
                <w:rFonts w:ascii="Arial"/>
                <w:i/>
                <w:sz w:val="16"/>
              </w:rPr>
            </w:pPr>
            <w:r>
              <w:rPr>
                <w:rFonts w:ascii="Arial"/>
                <w:i/>
                <w:color w:val="FF0000"/>
                <w:sz w:val="16"/>
              </w:rPr>
              <w:t>-9</w:t>
            </w:r>
          </w:p>
        </w:tc>
        <w:tc>
          <w:tcPr>
            <w:tcW w:w="733" w:type="dxa"/>
          </w:tcPr>
          <w:p w:rsidR="0050740E" w:rsidRDefault="0050740E" w:rsidP="0088107A">
            <w:pPr>
              <w:pStyle w:val="TableParagraph"/>
              <w:spacing w:before="99"/>
              <w:ind w:left="90" w:right="81"/>
              <w:jc w:val="center"/>
              <w:rPr>
                <w:rFonts w:ascii="Arial"/>
                <w:i/>
                <w:sz w:val="16"/>
              </w:rPr>
            </w:pPr>
            <w:r>
              <w:rPr>
                <w:rFonts w:ascii="Arial"/>
                <w:i/>
                <w:sz w:val="16"/>
              </w:rPr>
              <w:t>-1</w:t>
            </w:r>
          </w:p>
        </w:tc>
        <w:tc>
          <w:tcPr>
            <w:tcW w:w="732" w:type="dxa"/>
          </w:tcPr>
          <w:p w:rsidR="0050740E" w:rsidRDefault="0050740E" w:rsidP="0088107A">
            <w:pPr>
              <w:pStyle w:val="TableParagraph"/>
              <w:spacing w:before="99"/>
              <w:ind w:left="86" w:right="81"/>
              <w:jc w:val="center"/>
              <w:rPr>
                <w:rFonts w:ascii="Arial"/>
                <w:i/>
                <w:sz w:val="16"/>
              </w:rPr>
            </w:pPr>
            <w:r>
              <w:rPr>
                <w:rFonts w:ascii="Arial"/>
                <w:i/>
                <w:color w:val="15B383"/>
                <w:sz w:val="16"/>
              </w:rPr>
              <w:t>14</w:t>
            </w:r>
          </w:p>
        </w:tc>
        <w:tc>
          <w:tcPr>
            <w:tcW w:w="732" w:type="dxa"/>
          </w:tcPr>
          <w:p w:rsidR="0050740E" w:rsidRDefault="0050740E" w:rsidP="0088107A">
            <w:pPr>
              <w:pStyle w:val="TableParagraph"/>
              <w:spacing w:before="99"/>
              <w:ind w:left="8"/>
              <w:jc w:val="center"/>
              <w:rPr>
                <w:rFonts w:ascii="Arial"/>
                <w:i/>
                <w:sz w:val="16"/>
              </w:rPr>
            </w:pPr>
            <w:r>
              <w:rPr>
                <w:rFonts w:ascii="Arial"/>
                <w:i/>
                <w:sz w:val="16"/>
              </w:rPr>
              <w:t>7</w:t>
            </w:r>
          </w:p>
        </w:tc>
        <w:tc>
          <w:tcPr>
            <w:tcW w:w="732" w:type="dxa"/>
          </w:tcPr>
          <w:p w:rsidR="0050740E" w:rsidRDefault="0050740E" w:rsidP="0088107A">
            <w:pPr>
              <w:pStyle w:val="TableParagraph"/>
              <w:spacing w:before="99"/>
              <w:ind w:left="8"/>
              <w:jc w:val="center"/>
              <w:rPr>
                <w:rFonts w:ascii="Arial"/>
                <w:i/>
                <w:sz w:val="16"/>
              </w:rPr>
            </w:pPr>
            <w:r>
              <w:rPr>
                <w:rFonts w:ascii="Arial"/>
                <w:i/>
                <w:sz w:val="16"/>
              </w:rPr>
              <w:t>3</w:t>
            </w:r>
          </w:p>
        </w:tc>
        <w:tc>
          <w:tcPr>
            <w:tcW w:w="734" w:type="dxa"/>
          </w:tcPr>
          <w:p w:rsidR="0050740E" w:rsidRDefault="0050740E" w:rsidP="0088107A">
            <w:pPr>
              <w:pStyle w:val="TableParagraph"/>
              <w:spacing w:before="99"/>
              <w:ind w:left="7"/>
              <w:jc w:val="center"/>
              <w:rPr>
                <w:rFonts w:ascii="Arial"/>
                <w:i/>
                <w:sz w:val="16"/>
              </w:rPr>
            </w:pPr>
            <w:r>
              <w:rPr>
                <w:rFonts w:ascii="Arial"/>
                <w:i/>
                <w:sz w:val="16"/>
              </w:rPr>
              <w:t>7</w:t>
            </w:r>
          </w:p>
        </w:tc>
        <w:tc>
          <w:tcPr>
            <w:tcW w:w="729" w:type="dxa"/>
          </w:tcPr>
          <w:p w:rsidR="0050740E" w:rsidRDefault="0050740E" w:rsidP="0088107A">
            <w:pPr>
              <w:pStyle w:val="TableParagraph"/>
              <w:spacing w:before="99"/>
              <w:ind w:left="84" w:right="79"/>
              <w:jc w:val="center"/>
              <w:rPr>
                <w:rFonts w:ascii="Arial"/>
                <w:i/>
                <w:sz w:val="16"/>
              </w:rPr>
            </w:pPr>
            <w:r>
              <w:rPr>
                <w:rFonts w:ascii="Arial"/>
                <w:i/>
                <w:color w:val="15B383"/>
                <w:sz w:val="16"/>
              </w:rPr>
              <w:t>53</w:t>
            </w:r>
          </w:p>
        </w:tc>
        <w:tc>
          <w:tcPr>
            <w:tcW w:w="734" w:type="dxa"/>
          </w:tcPr>
          <w:p w:rsidR="0050740E" w:rsidRDefault="0050740E" w:rsidP="0088107A">
            <w:pPr>
              <w:pStyle w:val="TableParagraph"/>
              <w:spacing w:before="99"/>
              <w:ind w:left="86" w:right="80"/>
              <w:jc w:val="center"/>
              <w:rPr>
                <w:rFonts w:ascii="Arial"/>
                <w:i/>
                <w:sz w:val="16"/>
              </w:rPr>
            </w:pPr>
            <w:r>
              <w:rPr>
                <w:rFonts w:ascii="Arial"/>
                <w:i/>
                <w:color w:val="15B383"/>
                <w:sz w:val="16"/>
              </w:rPr>
              <w:t>67</w:t>
            </w:r>
          </w:p>
        </w:tc>
        <w:tc>
          <w:tcPr>
            <w:tcW w:w="732" w:type="dxa"/>
          </w:tcPr>
          <w:p w:rsidR="0050740E" w:rsidRDefault="0050740E" w:rsidP="0088107A">
            <w:pPr>
              <w:pStyle w:val="TableParagraph"/>
              <w:spacing w:before="99"/>
              <w:ind w:left="86" w:right="81"/>
              <w:jc w:val="center"/>
              <w:rPr>
                <w:rFonts w:ascii="Arial"/>
                <w:i/>
                <w:sz w:val="16"/>
              </w:rPr>
            </w:pPr>
            <w:r>
              <w:rPr>
                <w:rFonts w:ascii="Arial"/>
                <w:i/>
                <w:color w:val="15B383"/>
                <w:sz w:val="16"/>
              </w:rPr>
              <w:t>12</w:t>
            </w:r>
          </w:p>
        </w:tc>
        <w:tc>
          <w:tcPr>
            <w:tcW w:w="740" w:type="dxa"/>
          </w:tcPr>
          <w:p w:rsidR="0050740E" w:rsidRDefault="0050740E" w:rsidP="0088107A">
            <w:pPr>
              <w:pStyle w:val="TableParagraph"/>
              <w:spacing w:before="99"/>
              <w:ind w:left="11"/>
              <w:jc w:val="center"/>
              <w:rPr>
                <w:rFonts w:ascii="Arial"/>
                <w:i/>
                <w:sz w:val="16"/>
              </w:rPr>
            </w:pPr>
            <w:r>
              <w:rPr>
                <w:rFonts w:ascii="Arial"/>
                <w:i/>
                <w:sz w:val="16"/>
              </w:rPr>
              <w:t>8</w:t>
            </w:r>
          </w:p>
        </w:tc>
      </w:tr>
      <w:tr w:rsidR="0050740E" w:rsidTr="000C41C9">
        <w:trPr>
          <w:trHeight w:val="328"/>
        </w:trPr>
        <w:tc>
          <w:tcPr>
            <w:tcW w:w="1680" w:type="dxa"/>
            <w:vMerge w:val="restart"/>
            <w:shd w:val="clear" w:color="auto" w:fill="D9D9D9"/>
          </w:tcPr>
          <w:p w:rsidR="0050740E" w:rsidRDefault="0050740E" w:rsidP="0088107A">
            <w:pPr>
              <w:pStyle w:val="TableParagraph"/>
              <w:spacing w:before="95"/>
              <w:ind w:left="107"/>
              <w:rPr>
                <w:rFonts w:ascii="Arial" w:hAnsi="Arial"/>
                <w:b/>
                <w:sz w:val="18"/>
              </w:rPr>
            </w:pPr>
            <w:r>
              <w:rPr>
                <w:rFonts w:ascii="Arial" w:hAnsi="Arial"/>
                <w:b/>
                <w:sz w:val="18"/>
              </w:rPr>
              <w:t>MČ</w:t>
            </w:r>
            <w:r>
              <w:rPr>
                <w:rFonts w:ascii="Arial" w:hAnsi="Arial"/>
                <w:b/>
                <w:spacing w:val="-1"/>
                <w:sz w:val="18"/>
              </w:rPr>
              <w:t xml:space="preserve"> </w:t>
            </w:r>
            <w:r>
              <w:rPr>
                <w:rFonts w:ascii="Arial" w:hAnsi="Arial"/>
                <w:b/>
                <w:sz w:val="18"/>
              </w:rPr>
              <w:t>Praha 5</w:t>
            </w:r>
          </w:p>
          <w:p w:rsidR="0050740E" w:rsidRDefault="0050740E" w:rsidP="0088107A">
            <w:pPr>
              <w:pStyle w:val="TableParagraph"/>
              <w:spacing w:before="61"/>
              <w:ind w:left="107"/>
              <w:rPr>
                <w:rFonts w:ascii="Arial" w:hAnsi="Arial"/>
                <w:b/>
                <w:i/>
                <w:sz w:val="16"/>
              </w:rPr>
            </w:pPr>
            <w:r>
              <w:rPr>
                <w:rFonts w:ascii="Arial" w:hAnsi="Arial"/>
                <w:b/>
                <w:i/>
                <w:sz w:val="16"/>
              </w:rPr>
              <w:t>absolutní</w:t>
            </w:r>
            <w:r>
              <w:rPr>
                <w:rFonts w:ascii="Arial" w:hAnsi="Arial"/>
                <w:b/>
                <w:i/>
                <w:spacing w:val="-2"/>
                <w:sz w:val="16"/>
              </w:rPr>
              <w:t xml:space="preserve"> </w:t>
            </w:r>
            <w:r>
              <w:rPr>
                <w:rFonts w:ascii="Arial" w:hAnsi="Arial"/>
                <w:b/>
                <w:i/>
                <w:sz w:val="16"/>
              </w:rPr>
              <w:t>vyjádření</w:t>
            </w:r>
          </w:p>
        </w:tc>
        <w:tc>
          <w:tcPr>
            <w:tcW w:w="730" w:type="dxa"/>
          </w:tcPr>
          <w:p w:rsidR="0050740E" w:rsidRDefault="0050740E" w:rsidP="0088107A">
            <w:pPr>
              <w:pStyle w:val="TableParagraph"/>
              <w:spacing w:before="61"/>
              <w:ind w:left="86" w:right="83"/>
              <w:jc w:val="center"/>
              <w:rPr>
                <w:sz w:val="18"/>
              </w:rPr>
            </w:pPr>
            <w:r>
              <w:rPr>
                <w:sz w:val="18"/>
              </w:rPr>
              <w:t>130 %</w:t>
            </w:r>
          </w:p>
        </w:tc>
        <w:tc>
          <w:tcPr>
            <w:tcW w:w="733" w:type="dxa"/>
          </w:tcPr>
          <w:p w:rsidR="0050740E" w:rsidRDefault="0050740E" w:rsidP="0088107A">
            <w:pPr>
              <w:pStyle w:val="TableParagraph"/>
              <w:spacing w:before="61"/>
              <w:ind w:left="91" w:right="81"/>
              <w:jc w:val="center"/>
              <w:rPr>
                <w:sz w:val="18"/>
              </w:rPr>
            </w:pPr>
            <w:r>
              <w:rPr>
                <w:sz w:val="18"/>
              </w:rPr>
              <w:t>132 %</w:t>
            </w:r>
          </w:p>
        </w:tc>
        <w:tc>
          <w:tcPr>
            <w:tcW w:w="732" w:type="dxa"/>
          </w:tcPr>
          <w:p w:rsidR="0050740E" w:rsidRDefault="0050740E" w:rsidP="0088107A">
            <w:pPr>
              <w:pStyle w:val="TableParagraph"/>
              <w:spacing w:before="61"/>
              <w:ind w:right="97"/>
              <w:rPr>
                <w:sz w:val="18"/>
              </w:rPr>
            </w:pPr>
            <w:r>
              <w:rPr>
                <w:sz w:val="18"/>
              </w:rPr>
              <w:t>140 %</w:t>
            </w:r>
          </w:p>
        </w:tc>
        <w:tc>
          <w:tcPr>
            <w:tcW w:w="732" w:type="dxa"/>
          </w:tcPr>
          <w:p w:rsidR="0050740E" w:rsidRDefault="0050740E" w:rsidP="0088107A">
            <w:pPr>
              <w:pStyle w:val="TableParagraph"/>
              <w:spacing w:before="61"/>
              <w:ind w:left="109"/>
              <w:rPr>
                <w:sz w:val="18"/>
              </w:rPr>
            </w:pPr>
            <w:r>
              <w:rPr>
                <w:sz w:val="18"/>
              </w:rPr>
              <w:t>139 %</w:t>
            </w:r>
          </w:p>
        </w:tc>
        <w:tc>
          <w:tcPr>
            <w:tcW w:w="732" w:type="dxa"/>
          </w:tcPr>
          <w:p w:rsidR="0050740E" w:rsidRDefault="0050740E" w:rsidP="0088107A">
            <w:pPr>
              <w:pStyle w:val="TableParagraph"/>
              <w:spacing w:before="61"/>
              <w:ind w:left="90" w:right="81"/>
              <w:jc w:val="center"/>
              <w:rPr>
                <w:sz w:val="18"/>
              </w:rPr>
            </w:pPr>
            <w:r>
              <w:rPr>
                <w:sz w:val="18"/>
              </w:rPr>
              <w:t>159 %</w:t>
            </w:r>
          </w:p>
        </w:tc>
        <w:tc>
          <w:tcPr>
            <w:tcW w:w="734" w:type="dxa"/>
          </w:tcPr>
          <w:p w:rsidR="0050740E" w:rsidRDefault="0050740E" w:rsidP="0088107A">
            <w:pPr>
              <w:pStyle w:val="TableParagraph"/>
              <w:spacing w:before="61"/>
              <w:ind w:right="99"/>
              <w:rPr>
                <w:sz w:val="18"/>
              </w:rPr>
            </w:pPr>
            <w:r>
              <w:rPr>
                <w:sz w:val="18"/>
              </w:rPr>
              <w:t>147 %</w:t>
            </w:r>
          </w:p>
        </w:tc>
        <w:tc>
          <w:tcPr>
            <w:tcW w:w="729" w:type="dxa"/>
          </w:tcPr>
          <w:p w:rsidR="0050740E" w:rsidRDefault="0050740E" w:rsidP="0088107A">
            <w:pPr>
              <w:pStyle w:val="TableParagraph"/>
              <w:spacing w:before="61"/>
              <w:ind w:left="88" w:right="79"/>
              <w:jc w:val="center"/>
              <w:rPr>
                <w:sz w:val="18"/>
              </w:rPr>
            </w:pPr>
            <w:r>
              <w:rPr>
                <w:sz w:val="18"/>
              </w:rPr>
              <w:t>130 %</w:t>
            </w:r>
          </w:p>
        </w:tc>
        <w:tc>
          <w:tcPr>
            <w:tcW w:w="734" w:type="dxa"/>
          </w:tcPr>
          <w:p w:rsidR="0050740E" w:rsidRDefault="0050740E" w:rsidP="0088107A">
            <w:pPr>
              <w:pStyle w:val="TableParagraph"/>
              <w:spacing w:before="61"/>
              <w:ind w:left="90" w:right="80"/>
              <w:jc w:val="center"/>
              <w:rPr>
                <w:sz w:val="18"/>
              </w:rPr>
            </w:pPr>
            <w:r>
              <w:rPr>
                <w:sz w:val="18"/>
              </w:rPr>
              <w:t>132 %</w:t>
            </w:r>
          </w:p>
        </w:tc>
        <w:tc>
          <w:tcPr>
            <w:tcW w:w="732" w:type="dxa"/>
          </w:tcPr>
          <w:p w:rsidR="0050740E" w:rsidRDefault="0050740E" w:rsidP="0088107A">
            <w:pPr>
              <w:pStyle w:val="TableParagraph"/>
              <w:spacing w:before="61"/>
              <w:ind w:left="90" w:right="81"/>
              <w:jc w:val="center"/>
              <w:rPr>
                <w:sz w:val="18"/>
              </w:rPr>
            </w:pPr>
            <w:r>
              <w:rPr>
                <w:sz w:val="18"/>
              </w:rPr>
              <w:t>140 %</w:t>
            </w:r>
          </w:p>
        </w:tc>
        <w:tc>
          <w:tcPr>
            <w:tcW w:w="740" w:type="dxa"/>
          </w:tcPr>
          <w:p w:rsidR="0050740E" w:rsidRDefault="0050740E" w:rsidP="0088107A">
            <w:pPr>
              <w:pStyle w:val="TableParagraph"/>
              <w:spacing w:before="61"/>
              <w:ind w:left="87" w:right="80"/>
              <w:jc w:val="center"/>
              <w:rPr>
                <w:sz w:val="18"/>
              </w:rPr>
            </w:pPr>
            <w:r>
              <w:rPr>
                <w:sz w:val="18"/>
              </w:rPr>
              <w:t>125 %</w:t>
            </w:r>
          </w:p>
        </w:tc>
      </w:tr>
      <w:tr w:rsidR="0050740E" w:rsidTr="000C41C9">
        <w:trPr>
          <w:trHeight w:val="304"/>
        </w:trPr>
        <w:tc>
          <w:tcPr>
            <w:tcW w:w="1680" w:type="dxa"/>
            <w:vMerge/>
            <w:tcBorders>
              <w:top w:val="nil"/>
            </w:tcBorders>
            <w:shd w:val="clear" w:color="auto" w:fill="D9D9D9"/>
          </w:tcPr>
          <w:p w:rsidR="0050740E" w:rsidRDefault="0050740E" w:rsidP="0088107A">
            <w:pPr>
              <w:rPr>
                <w:sz w:val="2"/>
                <w:szCs w:val="2"/>
              </w:rPr>
            </w:pPr>
          </w:p>
        </w:tc>
        <w:tc>
          <w:tcPr>
            <w:tcW w:w="730" w:type="dxa"/>
          </w:tcPr>
          <w:p w:rsidR="0050740E" w:rsidRDefault="0050740E" w:rsidP="0088107A">
            <w:pPr>
              <w:pStyle w:val="TableParagraph"/>
              <w:spacing w:before="61"/>
              <w:ind w:left="84" w:right="83"/>
              <w:jc w:val="center"/>
              <w:rPr>
                <w:rFonts w:ascii="Arial"/>
                <w:i/>
                <w:sz w:val="16"/>
              </w:rPr>
            </w:pPr>
            <w:r>
              <w:rPr>
                <w:rFonts w:ascii="Arial"/>
                <w:i/>
                <w:sz w:val="16"/>
              </w:rPr>
              <w:t>934</w:t>
            </w:r>
          </w:p>
        </w:tc>
        <w:tc>
          <w:tcPr>
            <w:tcW w:w="733" w:type="dxa"/>
          </w:tcPr>
          <w:p w:rsidR="0050740E" w:rsidRDefault="0050740E" w:rsidP="0088107A">
            <w:pPr>
              <w:pStyle w:val="TableParagraph"/>
              <w:spacing w:before="61"/>
              <w:ind w:left="89" w:right="81"/>
              <w:jc w:val="center"/>
              <w:rPr>
                <w:rFonts w:ascii="Arial"/>
                <w:i/>
                <w:sz w:val="16"/>
              </w:rPr>
            </w:pPr>
            <w:r>
              <w:rPr>
                <w:rFonts w:ascii="Arial"/>
                <w:i/>
                <w:sz w:val="16"/>
              </w:rPr>
              <w:t>998</w:t>
            </w:r>
          </w:p>
        </w:tc>
        <w:tc>
          <w:tcPr>
            <w:tcW w:w="732" w:type="dxa"/>
          </w:tcPr>
          <w:p w:rsidR="0050740E" w:rsidRDefault="0050740E" w:rsidP="0088107A">
            <w:pPr>
              <w:pStyle w:val="TableParagraph"/>
              <w:spacing w:before="61"/>
              <w:ind w:right="154"/>
              <w:rPr>
                <w:rFonts w:ascii="Arial"/>
                <w:i/>
                <w:sz w:val="16"/>
              </w:rPr>
            </w:pPr>
            <w:r>
              <w:rPr>
                <w:rFonts w:ascii="Arial"/>
                <w:i/>
                <w:sz w:val="16"/>
              </w:rPr>
              <w:t>1</w:t>
            </w:r>
            <w:r>
              <w:rPr>
                <w:rFonts w:ascii="Arial"/>
                <w:i/>
                <w:spacing w:val="-1"/>
                <w:sz w:val="16"/>
              </w:rPr>
              <w:t xml:space="preserve"> </w:t>
            </w:r>
            <w:r>
              <w:rPr>
                <w:rFonts w:ascii="Arial"/>
                <w:i/>
                <w:sz w:val="16"/>
              </w:rPr>
              <w:t>785</w:t>
            </w:r>
          </w:p>
        </w:tc>
        <w:tc>
          <w:tcPr>
            <w:tcW w:w="732" w:type="dxa"/>
          </w:tcPr>
          <w:p w:rsidR="0050740E" w:rsidRDefault="0050740E" w:rsidP="0088107A">
            <w:pPr>
              <w:pStyle w:val="TableParagraph"/>
              <w:spacing w:before="61"/>
              <w:ind w:left="164"/>
              <w:rPr>
                <w:rFonts w:ascii="Arial"/>
                <w:i/>
                <w:sz w:val="16"/>
              </w:rPr>
            </w:pPr>
            <w:r>
              <w:rPr>
                <w:rFonts w:ascii="Arial"/>
                <w:i/>
                <w:sz w:val="16"/>
              </w:rPr>
              <w:t>1</w:t>
            </w:r>
            <w:r>
              <w:rPr>
                <w:rFonts w:ascii="Arial"/>
                <w:i/>
                <w:spacing w:val="-1"/>
                <w:sz w:val="16"/>
              </w:rPr>
              <w:t xml:space="preserve"> </w:t>
            </w:r>
            <w:r>
              <w:rPr>
                <w:rFonts w:ascii="Arial"/>
                <w:i/>
                <w:sz w:val="16"/>
              </w:rPr>
              <w:t>294</w:t>
            </w:r>
          </w:p>
        </w:tc>
        <w:tc>
          <w:tcPr>
            <w:tcW w:w="732" w:type="dxa"/>
          </w:tcPr>
          <w:p w:rsidR="0050740E" w:rsidRDefault="0050740E" w:rsidP="0088107A">
            <w:pPr>
              <w:pStyle w:val="TableParagraph"/>
              <w:spacing w:before="61"/>
              <w:ind w:left="89" w:right="81"/>
              <w:jc w:val="center"/>
              <w:rPr>
                <w:rFonts w:ascii="Arial"/>
                <w:i/>
                <w:sz w:val="16"/>
              </w:rPr>
            </w:pPr>
            <w:r>
              <w:rPr>
                <w:rFonts w:ascii="Arial"/>
                <w:i/>
                <w:sz w:val="16"/>
              </w:rPr>
              <w:t>1</w:t>
            </w:r>
            <w:r>
              <w:rPr>
                <w:rFonts w:ascii="Arial"/>
                <w:i/>
                <w:spacing w:val="-1"/>
                <w:sz w:val="16"/>
              </w:rPr>
              <w:t xml:space="preserve"> </w:t>
            </w:r>
            <w:r>
              <w:rPr>
                <w:rFonts w:ascii="Arial"/>
                <w:i/>
                <w:sz w:val="16"/>
              </w:rPr>
              <w:t>583</w:t>
            </w:r>
          </w:p>
        </w:tc>
        <w:tc>
          <w:tcPr>
            <w:tcW w:w="734" w:type="dxa"/>
          </w:tcPr>
          <w:p w:rsidR="0050740E" w:rsidRDefault="0050740E" w:rsidP="0088107A">
            <w:pPr>
              <w:pStyle w:val="TableParagraph"/>
              <w:spacing w:before="61"/>
              <w:ind w:right="155"/>
              <w:rPr>
                <w:rFonts w:ascii="Arial"/>
                <w:i/>
                <w:sz w:val="16"/>
              </w:rPr>
            </w:pPr>
            <w:r>
              <w:rPr>
                <w:rFonts w:ascii="Arial"/>
                <w:i/>
                <w:sz w:val="16"/>
              </w:rPr>
              <w:t>1</w:t>
            </w:r>
            <w:r>
              <w:rPr>
                <w:rFonts w:ascii="Arial"/>
                <w:i/>
                <w:spacing w:val="-1"/>
                <w:sz w:val="16"/>
              </w:rPr>
              <w:t xml:space="preserve"> </w:t>
            </w:r>
            <w:r>
              <w:rPr>
                <w:rFonts w:ascii="Arial"/>
                <w:i/>
                <w:sz w:val="16"/>
              </w:rPr>
              <w:t>796</w:t>
            </w:r>
          </w:p>
        </w:tc>
        <w:tc>
          <w:tcPr>
            <w:tcW w:w="729" w:type="dxa"/>
          </w:tcPr>
          <w:p w:rsidR="0050740E" w:rsidRDefault="0050740E" w:rsidP="0088107A">
            <w:pPr>
              <w:pStyle w:val="TableParagraph"/>
              <w:spacing w:before="61"/>
              <w:ind w:left="87" w:right="79"/>
              <w:jc w:val="center"/>
              <w:rPr>
                <w:rFonts w:ascii="Arial"/>
                <w:i/>
                <w:sz w:val="16"/>
              </w:rPr>
            </w:pPr>
            <w:r>
              <w:rPr>
                <w:rFonts w:ascii="Arial"/>
                <w:i/>
                <w:sz w:val="16"/>
              </w:rPr>
              <w:t>3</w:t>
            </w:r>
            <w:r>
              <w:rPr>
                <w:rFonts w:ascii="Arial"/>
                <w:i/>
                <w:spacing w:val="-1"/>
                <w:sz w:val="16"/>
              </w:rPr>
              <w:t xml:space="preserve"> </w:t>
            </w:r>
            <w:r>
              <w:rPr>
                <w:rFonts w:ascii="Arial"/>
                <w:i/>
                <w:sz w:val="16"/>
              </w:rPr>
              <w:t>457</w:t>
            </w:r>
          </w:p>
        </w:tc>
        <w:tc>
          <w:tcPr>
            <w:tcW w:w="734" w:type="dxa"/>
          </w:tcPr>
          <w:p w:rsidR="0050740E" w:rsidRDefault="0050740E" w:rsidP="0088107A">
            <w:pPr>
              <w:pStyle w:val="TableParagraph"/>
              <w:spacing w:before="61"/>
              <w:ind w:left="89" w:right="80"/>
              <w:jc w:val="center"/>
              <w:rPr>
                <w:rFonts w:ascii="Arial"/>
                <w:i/>
                <w:sz w:val="16"/>
              </w:rPr>
            </w:pPr>
            <w:r>
              <w:rPr>
                <w:rFonts w:ascii="Arial"/>
                <w:i/>
                <w:sz w:val="16"/>
              </w:rPr>
              <w:t>3</w:t>
            </w:r>
            <w:r>
              <w:rPr>
                <w:rFonts w:ascii="Arial"/>
                <w:i/>
                <w:spacing w:val="-1"/>
                <w:sz w:val="16"/>
              </w:rPr>
              <w:t xml:space="preserve"> </w:t>
            </w:r>
            <w:r>
              <w:rPr>
                <w:rFonts w:ascii="Arial"/>
                <w:i/>
                <w:sz w:val="16"/>
              </w:rPr>
              <w:t>445</w:t>
            </w:r>
          </w:p>
        </w:tc>
        <w:tc>
          <w:tcPr>
            <w:tcW w:w="732" w:type="dxa"/>
          </w:tcPr>
          <w:p w:rsidR="0050740E" w:rsidRDefault="0050740E" w:rsidP="0088107A">
            <w:pPr>
              <w:pStyle w:val="TableParagraph"/>
              <w:spacing w:before="61"/>
              <w:ind w:left="88" w:right="81"/>
              <w:jc w:val="center"/>
              <w:rPr>
                <w:rFonts w:ascii="Arial"/>
                <w:i/>
                <w:sz w:val="16"/>
              </w:rPr>
            </w:pPr>
            <w:r>
              <w:rPr>
                <w:rFonts w:ascii="Arial"/>
                <w:i/>
                <w:sz w:val="16"/>
              </w:rPr>
              <w:t>959</w:t>
            </w:r>
          </w:p>
        </w:tc>
        <w:tc>
          <w:tcPr>
            <w:tcW w:w="740" w:type="dxa"/>
          </w:tcPr>
          <w:p w:rsidR="0050740E" w:rsidRDefault="0050740E" w:rsidP="0088107A">
            <w:pPr>
              <w:pStyle w:val="TableParagraph"/>
              <w:spacing w:before="61"/>
              <w:ind w:left="67" w:right="80"/>
              <w:jc w:val="center"/>
              <w:rPr>
                <w:rFonts w:ascii="Arial"/>
                <w:i/>
                <w:sz w:val="16"/>
              </w:rPr>
            </w:pPr>
            <w:r>
              <w:rPr>
                <w:rFonts w:ascii="Arial"/>
                <w:i/>
                <w:sz w:val="16"/>
              </w:rPr>
              <w:t>22</w:t>
            </w:r>
            <w:r>
              <w:rPr>
                <w:rFonts w:ascii="Arial"/>
                <w:i/>
                <w:spacing w:val="-1"/>
                <w:sz w:val="16"/>
              </w:rPr>
              <w:t xml:space="preserve"> </w:t>
            </w:r>
            <w:r>
              <w:rPr>
                <w:rFonts w:ascii="Arial"/>
                <w:i/>
                <w:sz w:val="16"/>
              </w:rPr>
              <w:t>111</w:t>
            </w:r>
          </w:p>
        </w:tc>
      </w:tr>
    </w:tbl>
    <w:p w:rsidR="0050740E" w:rsidRPr="006E5CB5" w:rsidRDefault="0052570A" w:rsidP="006E5CB5">
      <w:pPr>
        <w:jc w:val="right"/>
        <w:rPr>
          <w:rFonts w:eastAsia="Calibri"/>
          <w:i/>
          <w:sz w:val="20"/>
          <w:szCs w:val="20"/>
        </w:rPr>
      </w:pPr>
      <w:r w:rsidRPr="006E5CB5">
        <w:rPr>
          <w:rFonts w:eastAsia="Calibri"/>
          <w:i/>
          <w:sz w:val="20"/>
          <w:szCs w:val="20"/>
        </w:rPr>
        <w:t>Zdroj: Demografická studie MČ Praha 5 do roku 2030 (MOORE 2020</w:t>
      </w:r>
      <w:r w:rsidR="006E5CB5" w:rsidRPr="006E5CB5">
        <w:rPr>
          <w:rFonts w:eastAsia="Calibri"/>
          <w:i/>
          <w:sz w:val="20"/>
          <w:szCs w:val="20"/>
        </w:rPr>
        <w:t>)</w:t>
      </w:r>
    </w:p>
    <w:p w:rsidR="0050740E" w:rsidRPr="000C41C9" w:rsidRDefault="006E5CB5" w:rsidP="000C41C9">
      <w:pPr>
        <w:rPr>
          <w:b/>
          <w:bCs/>
          <w:highlight w:val="yellow"/>
        </w:rPr>
      </w:pPr>
      <w:r>
        <w:rPr>
          <w:b/>
          <w:bCs/>
          <w:highlight w:val="yellow"/>
        </w:rPr>
        <w:t>Vliv demografického vývoje na m</w:t>
      </w:r>
      <w:r w:rsidR="0050740E" w:rsidRPr="000C41C9">
        <w:rPr>
          <w:b/>
          <w:bCs/>
          <w:highlight w:val="yellow"/>
        </w:rPr>
        <w:t>ateřské školy</w:t>
      </w:r>
    </w:p>
    <w:p w:rsidR="0050740E" w:rsidRPr="000C41C9" w:rsidRDefault="0050740E" w:rsidP="000C41C9">
      <w:pPr>
        <w:rPr>
          <w:highlight w:val="yellow"/>
        </w:rPr>
      </w:pPr>
      <w:r w:rsidRPr="000C41C9">
        <w:rPr>
          <w:highlight w:val="yellow"/>
        </w:rPr>
        <w:t>Pro zajištění optimálních kapacit mateřských škol na území MČ Praha 5 je potřeba zajistit nově 1 420 až 1 900 míst do roku 2030, což by mělo umožnit i umístění alespoň 40 % 2letých děti (zhruba taková je odhadovaná skutečná poptávka v této věkové skupině). Zvýšení kapacit alespoň o 920 je nezbytné pro uspokojení poptávky 3 až 6letých dětí.</w:t>
      </w:r>
    </w:p>
    <w:p w:rsidR="0050740E" w:rsidRPr="000C41C9" w:rsidRDefault="006E5CB5" w:rsidP="000C41C9">
      <w:pPr>
        <w:rPr>
          <w:b/>
          <w:bCs/>
          <w:highlight w:val="yellow"/>
        </w:rPr>
      </w:pPr>
      <w:r>
        <w:rPr>
          <w:b/>
          <w:bCs/>
          <w:highlight w:val="yellow"/>
        </w:rPr>
        <w:t>Vliv demografického vývoje na z</w:t>
      </w:r>
      <w:r w:rsidR="0050740E" w:rsidRPr="000C41C9">
        <w:rPr>
          <w:b/>
          <w:bCs/>
          <w:highlight w:val="yellow"/>
        </w:rPr>
        <w:t>ákladní školy</w:t>
      </w:r>
    </w:p>
    <w:p w:rsidR="0050740E" w:rsidRPr="000C41C9" w:rsidRDefault="0050740E" w:rsidP="000C41C9">
      <w:pPr>
        <w:rPr>
          <w:highlight w:val="yellow"/>
        </w:rPr>
      </w:pPr>
      <w:r w:rsidRPr="000C41C9">
        <w:rPr>
          <w:highlight w:val="yellow"/>
        </w:rPr>
        <w:t>Vzhledem k tomu, že v současné době studuje v základních školách zřizovaných MČ Praha 5 ekvivalent počtu zhruba tří čtvrtin místních dětí ve věku 6 až 14 let, pak lze díky očekávanému nárůstu populace při dlouhodobém zachování tohoto poměru kvantifikovat potřebu vybudování nových kapacit základních škol do roku 2030 v intervalu od 2 165 do 2 885. K tomu, aby byla MČ Praha 5 v roce 2030 v tomto ohledu „soběstačná“, tj. aby všechny místní děti mohly navštěvovat lokální základní školy, by bylo nutné vytvořit zhruba 4 200 až 4 840 míst.</w:t>
      </w:r>
    </w:p>
    <w:p w:rsidR="00330DC5" w:rsidRPr="00F9762A" w:rsidRDefault="00330DC5" w:rsidP="00330DC5">
      <w:pPr>
        <w:pStyle w:val="Nadpis1"/>
      </w:pPr>
      <w:bookmarkStart w:id="37" w:name="_Toc112772192"/>
      <w:bookmarkStart w:id="38" w:name="_Toc112780552"/>
      <w:bookmarkStart w:id="39" w:name="_Toc112784900"/>
      <w:bookmarkStart w:id="40" w:name="_Toc112794801"/>
      <w:r w:rsidRPr="00F9762A">
        <w:lastRenderedPageBreak/>
        <w:t>Analýza existujících strategických záměrů a dokumentů v území majících souvislosti s oblastí vzdělávání</w:t>
      </w:r>
      <w:bookmarkEnd w:id="37"/>
      <w:bookmarkEnd w:id="38"/>
      <w:bookmarkEnd w:id="39"/>
      <w:bookmarkEnd w:id="40"/>
    </w:p>
    <w:p w:rsidR="00330DC5" w:rsidRPr="00F9762A" w:rsidRDefault="00330DC5" w:rsidP="00330DC5">
      <w:pPr>
        <w:pStyle w:val="Nadpis2"/>
      </w:pPr>
      <w:bookmarkStart w:id="41" w:name="_Toc112772193"/>
      <w:bookmarkStart w:id="42" w:name="_Toc112780553"/>
      <w:bookmarkStart w:id="43" w:name="_Toc112784901"/>
      <w:bookmarkStart w:id="44" w:name="_Toc112794802"/>
      <w:r w:rsidRPr="00F9762A">
        <w:t>Koncepční dokumenty pro území ČR</w:t>
      </w:r>
      <w:bookmarkEnd w:id="41"/>
      <w:bookmarkEnd w:id="42"/>
      <w:bookmarkEnd w:id="43"/>
      <w:bookmarkEnd w:id="44"/>
    </w:p>
    <w:p w:rsidR="00330DC5" w:rsidRDefault="00330DC5" w:rsidP="00330DC5">
      <w:pPr>
        <w:rPr>
          <w:b/>
        </w:rPr>
      </w:pPr>
      <w:r w:rsidRPr="00553ACE">
        <w:t>Mezi nejdůležitější základní koncepční dokumenty na celorepublikové úrovni relevantní pro tvorbu MAP II lze zařadit především:</w:t>
      </w:r>
      <w:r w:rsidRPr="00553ACE">
        <w:rPr>
          <w:b/>
        </w:rPr>
        <w:t xml:space="preserve"> Strategický rámec ČR 2030, Strategie vzdělávací politiky České republiky do roku 2020, Strategie vzdělávací politiky ČR do roku 2030+ </w:t>
      </w:r>
      <w:r w:rsidRPr="00553ACE">
        <w:t>(</w:t>
      </w:r>
      <w:r w:rsidR="00AA6200">
        <w:t>MŠMT 2020, elektronická brožura k dispozici</w:t>
      </w:r>
      <w:r w:rsidRPr="00553ACE">
        <w:t xml:space="preserve"> na webu MŠMT </w:t>
      </w:r>
      <w:hyperlink r:id="rId24" w:history="1">
        <w:r w:rsidR="00AA6200">
          <w:rPr>
            <w:rStyle w:val="Hypertextovodkaz"/>
          </w:rPr>
          <w:t>Brozura_S2030_online_CZ.pdf (msmt.cz)</w:t>
        </w:r>
      </w:hyperlink>
      <w:r w:rsidRPr="00553ACE">
        <w:rPr>
          <w:szCs w:val="22"/>
        </w:rPr>
        <w:t>),</w:t>
      </w:r>
      <w:r w:rsidRPr="00553ACE">
        <w:rPr>
          <w:b/>
        </w:rPr>
        <w:t xml:space="preserve"> Dlouhodobý záměr vzdělávání a rozvoje vzdělávací soustavy České republiky na období let 2015-2020, Dlouhodobý záměr vzdělávání a rozvoje vzdělávací soustavy České republiky na období 2019-2023 </w:t>
      </w:r>
      <w:r w:rsidRPr="00553ACE">
        <w:t>(http://www.msmt.cz/file/51673/),</w:t>
      </w:r>
      <w:r w:rsidRPr="00553ACE">
        <w:rPr>
          <w:b/>
        </w:rPr>
        <w:t xml:space="preserve"> Akční plán inkluzivního vzdělávání na období 2016 – 2018, Akční plán inkluzivního vzdělávání na období 2019 – 2020, Strategie digitálního vzdělávání, Koncepce podpory mládeže na období 2014 – 2020.</w:t>
      </w:r>
      <w:r w:rsidR="00C9286E">
        <w:rPr>
          <w:b/>
        </w:rPr>
        <w:t xml:space="preserve"> </w:t>
      </w:r>
    </w:p>
    <w:p w:rsidR="00C9286E" w:rsidRPr="003952D7" w:rsidRDefault="00C9286E" w:rsidP="00330DC5">
      <w:pPr>
        <w:rPr>
          <w:bCs/>
        </w:rPr>
      </w:pPr>
      <w:r w:rsidRPr="003952D7">
        <w:rPr>
          <w:bCs/>
          <w:highlight w:val="yellow"/>
        </w:rPr>
        <w:t>Relevantní pro tvorbu MAP jsou také aktualizovaná znění výše jmenovaných dokumentů, dokumenty návazné</w:t>
      </w:r>
      <w:r w:rsidR="003952D7" w:rsidRPr="003952D7">
        <w:rPr>
          <w:bCs/>
          <w:highlight w:val="yellow"/>
        </w:rPr>
        <w:t>,</w:t>
      </w:r>
      <w:r w:rsidRPr="003952D7">
        <w:rPr>
          <w:bCs/>
          <w:highlight w:val="yellow"/>
        </w:rPr>
        <w:t xml:space="preserve"> související </w:t>
      </w:r>
      <w:r w:rsidR="003952D7" w:rsidRPr="003952D7">
        <w:rPr>
          <w:bCs/>
          <w:highlight w:val="yellow"/>
        </w:rPr>
        <w:t xml:space="preserve">a dokumenty synergicky působící. V souvislosti s probíhající utečeneckou vlnou lze zmínit např. Akční plán integrace a inkluze pro období 2021–2027. </w:t>
      </w:r>
      <w:r w:rsidRPr="003952D7">
        <w:rPr>
          <w:bCs/>
          <w:highlight w:val="yellow"/>
        </w:rPr>
        <w:t xml:space="preserve">Evropská komise představila na konci listopadu </w:t>
      </w:r>
      <w:r w:rsidR="003952D7" w:rsidRPr="003952D7">
        <w:rPr>
          <w:bCs/>
          <w:highlight w:val="yellow"/>
        </w:rPr>
        <w:t xml:space="preserve">2020 </w:t>
      </w:r>
      <w:r w:rsidRPr="003952D7">
        <w:rPr>
          <w:bCs/>
          <w:highlight w:val="yellow"/>
        </w:rPr>
        <w:t xml:space="preserve">v Bruselu nový </w:t>
      </w:r>
      <w:r w:rsidRPr="003952D7">
        <w:rPr>
          <w:b/>
          <w:highlight w:val="yellow"/>
        </w:rPr>
        <w:t>Akční plán integrace a inkluze pro období 2021–2027</w:t>
      </w:r>
      <w:r w:rsidRPr="003952D7">
        <w:rPr>
          <w:bCs/>
          <w:highlight w:val="yellow"/>
        </w:rPr>
        <w:t>. Akční plán uvádí, že inkluzivita a otevřenost jsou jádrem způsobu života evropské společnosti, integrace do ní je proto právem i povinností všech obyvatel Evropy.</w:t>
      </w:r>
      <w:r w:rsidR="003952D7" w:rsidRPr="003952D7">
        <w:rPr>
          <w:bCs/>
          <w:highlight w:val="yellow"/>
        </w:rPr>
        <w:t xml:space="preserve"> Dokument se týká zejména principů integrace a inkluze cizinců.</w:t>
      </w:r>
    </w:p>
    <w:p w:rsidR="009F419B" w:rsidRPr="00553ACE" w:rsidRDefault="009F419B" w:rsidP="00330DC5">
      <w:pPr>
        <w:rPr>
          <w:b/>
        </w:rPr>
      </w:pPr>
    </w:p>
    <w:p w:rsidR="00330DC5" w:rsidRPr="00553ACE" w:rsidRDefault="00330DC5" w:rsidP="00330DC5">
      <w:pPr>
        <w:pStyle w:val="Nadpis2"/>
      </w:pPr>
      <w:bookmarkStart w:id="45" w:name="_Toc112772194"/>
      <w:bookmarkStart w:id="46" w:name="_Toc112780554"/>
      <w:bookmarkStart w:id="47" w:name="_Toc112784902"/>
      <w:bookmarkStart w:id="48" w:name="_Toc112794803"/>
      <w:r w:rsidRPr="00553ACE">
        <w:t>Koncepční dokumenty pro území hlavního města Praha</w:t>
      </w:r>
      <w:bookmarkEnd w:id="45"/>
      <w:bookmarkEnd w:id="46"/>
      <w:bookmarkEnd w:id="47"/>
      <w:bookmarkEnd w:id="48"/>
    </w:p>
    <w:p w:rsidR="00330DC5" w:rsidRPr="00553ACE" w:rsidRDefault="00330DC5" w:rsidP="00330DC5">
      <w:r w:rsidRPr="00553ACE">
        <w:t>MAP má velmi úzkou vazbu na koncepční nástroje a dokumenty relevantní pro rozvoj vzdělávání na území hlavního města Praha. Znění těchto závazných dokumentů promítá MAP na úroveň deklarovaných cílů místního akčního plánování, které musí být jako nástroj řízení změny vzdělávacího systému v souladu s těmito koncepčními dokumenty.</w:t>
      </w:r>
    </w:p>
    <w:p w:rsidR="00330DC5" w:rsidRDefault="00330DC5" w:rsidP="00330DC5">
      <w:pPr>
        <w:rPr>
          <w:b/>
          <w:szCs w:val="22"/>
        </w:rPr>
      </w:pPr>
      <w:r w:rsidRPr="00553ACE">
        <w:t xml:space="preserve">Jde o </w:t>
      </w:r>
      <w:r w:rsidRPr="00553ACE">
        <w:rPr>
          <w:b/>
          <w:szCs w:val="22"/>
        </w:rPr>
        <w:t xml:space="preserve">Dlouhodobý záměr vzdělávání a rozvoje vzdělávací soustavy hlavního města Prahy 2016 – 2020 </w:t>
      </w:r>
      <w:r w:rsidRPr="00553ACE">
        <w:rPr>
          <w:szCs w:val="22"/>
        </w:rPr>
        <w:t>a návazný dokument</w:t>
      </w:r>
      <w:r w:rsidRPr="00553ACE">
        <w:rPr>
          <w:b/>
          <w:szCs w:val="22"/>
        </w:rPr>
        <w:t xml:space="preserve"> Dlouhodobý záměr vzdělávání a rozvoje vzdělávací soustavy hlavního města Prahy 2020 – 2024. </w:t>
      </w:r>
      <w:r w:rsidRPr="00553ACE">
        <w:rPr>
          <w:szCs w:val="22"/>
        </w:rPr>
        <w:t>Relevantní je také</w:t>
      </w:r>
      <w:r w:rsidRPr="00553ACE">
        <w:rPr>
          <w:b/>
          <w:szCs w:val="22"/>
        </w:rPr>
        <w:t xml:space="preserve"> Strategický plán hl. m. Prahy (IPR)</w:t>
      </w:r>
      <w:r w:rsidRPr="00553ACE">
        <w:rPr>
          <w:szCs w:val="22"/>
        </w:rPr>
        <w:t>,</w:t>
      </w:r>
      <w:r w:rsidRPr="00553ACE">
        <w:rPr>
          <w:b/>
          <w:szCs w:val="22"/>
        </w:rPr>
        <w:t xml:space="preserve"> </w:t>
      </w:r>
      <w:r w:rsidRPr="00553ACE">
        <w:rPr>
          <w:szCs w:val="22"/>
        </w:rPr>
        <w:t>činnost</w:t>
      </w:r>
      <w:r w:rsidRPr="00553ACE">
        <w:rPr>
          <w:b/>
          <w:szCs w:val="22"/>
        </w:rPr>
        <w:t xml:space="preserve"> </w:t>
      </w:r>
      <w:r w:rsidRPr="00553ACE">
        <w:rPr>
          <w:b/>
          <w:szCs w:val="22"/>
        </w:rPr>
        <w:lastRenderedPageBreak/>
        <w:t xml:space="preserve">Integrované územní investice (Integrated Territorial Investment – ITI) Metropolitní oblasti Praha (MOP), Operačního programu Praha pól růstu </w:t>
      </w:r>
      <w:r w:rsidRPr="00553ACE">
        <w:rPr>
          <w:szCs w:val="22"/>
        </w:rPr>
        <w:t>a</w:t>
      </w:r>
      <w:r w:rsidRPr="00553ACE">
        <w:rPr>
          <w:b/>
          <w:szCs w:val="22"/>
        </w:rPr>
        <w:t xml:space="preserve"> Krajského akčního plánu vzdělávání Praha </w:t>
      </w:r>
      <w:r w:rsidR="002420F3" w:rsidRPr="002A3B45">
        <w:rPr>
          <w:b/>
          <w:szCs w:val="22"/>
          <w:highlight w:val="yellow"/>
        </w:rPr>
        <w:t xml:space="preserve">I a II </w:t>
      </w:r>
      <w:r w:rsidRPr="002A3B45">
        <w:rPr>
          <w:b/>
          <w:szCs w:val="22"/>
          <w:highlight w:val="yellow"/>
        </w:rPr>
        <w:t>(</w:t>
      </w:r>
      <w:r w:rsidR="007A6C8F" w:rsidRPr="002A3B45">
        <w:rPr>
          <w:b/>
          <w:szCs w:val="22"/>
          <w:highlight w:val="yellow"/>
        </w:rPr>
        <w:t xml:space="preserve">1. 2. 2016 – 30. 7. </w:t>
      </w:r>
      <w:r w:rsidRPr="002A3B45">
        <w:rPr>
          <w:b/>
          <w:szCs w:val="22"/>
          <w:highlight w:val="yellow"/>
        </w:rPr>
        <w:t>2021)</w:t>
      </w:r>
      <w:r w:rsidR="007A6C8F" w:rsidRPr="002A3B45">
        <w:rPr>
          <w:b/>
          <w:szCs w:val="22"/>
          <w:highlight w:val="yellow"/>
        </w:rPr>
        <w:t xml:space="preserve">, </w:t>
      </w:r>
      <w:r w:rsidR="002420F3" w:rsidRPr="002A3B45">
        <w:rPr>
          <w:b/>
          <w:szCs w:val="22"/>
          <w:highlight w:val="yellow"/>
        </w:rPr>
        <w:t>projekty implementující KAP I a II</w:t>
      </w:r>
      <w:r w:rsidR="005331AF" w:rsidRPr="002A3B45">
        <w:rPr>
          <w:b/>
          <w:szCs w:val="22"/>
          <w:highlight w:val="yellow"/>
        </w:rPr>
        <w:t xml:space="preserve"> a </w:t>
      </w:r>
      <w:r w:rsidR="002420F3" w:rsidRPr="002A3B45">
        <w:rPr>
          <w:b/>
          <w:szCs w:val="22"/>
          <w:highlight w:val="yellow"/>
        </w:rPr>
        <w:t xml:space="preserve">také </w:t>
      </w:r>
      <w:r w:rsidR="005331AF" w:rsidRPr="002A3B45">
        <w:rPr>
          <w:b/>
          <w:szCs w:val="22"/>
          <w:highlight w:val="yellow"/>
        </w:rPr>
        <w:t>projekty navazující</w:t>
      </w:r>
      <w:r w:rsidR="002420F3" w:rsidRPr="002A3B45">
        <w:rPr>
          <w:b/>
          <w:szCs w:val="22"/>
          <w:highlight w:val="yellow"/>
        </w:rPr>
        <w:t xml:space="preserve"> či synergicky působící. </w:t>
      </w:r>
      <w:r w:rsidR="002420F3" w:rsidRPr="002A3B45">
        <w:rPr>
          <w:bCs/>
          <w:szCs w:val="22"/>
          <w:highlight w:val="yellow"/>
        </w:rPr>
        <w:t xml:space="preserve">Zmínit lze </w:t>
      </w:r>
      <w:r w:rsidR="00C441E9" w:rsidRPr="002A3B45">
        <w:rPr>
          <w:bCs/>
          <w:szCs w:val="22"/>
          <w:highlight w:val="yellow"/>
        </w:rPr>
        <w:t>také</w:t>
      </w:r>
      <w:r w:rsidR="00C441E9" w:rsidRPr="002A3B45">
        <w:rPr>
          <w:b/>
          <w:szCs w:val="22"/>
          <w:highlight w:val="yellow"/>
        </w:rPr>
        <w:t xml:space="preserve"> Školskou inkluzivní koncepci kraje hlavního města Prahy.</w:t>
      </w:r>
    </w:p>
    <w:p w:rsidR="00D245F2" w:rsidRPr="009F419B" w:rsidRDefault="00D245F2" w:rsidP="006E2794">
      <w:pPr>
        <w:pStyle w:val="Nadpis2"/>
        <w:pBdr>
          <w:bottom w:val="none" w:sz="0" w:space="0" w:color="auto"/>
        </w:pBdr>
      </w:pPr>
      <w:bookmarkStart w:id="49" w:name="_Toc112772195"/>
      <w:bookmarkStart w:id="50" w:name="_Toc112780555"/>
      <w:bookmarkStart w:id="51" w:name="_Toc112784903"/>
      <w:bookmarkStart w:id="52" w:name="_Toc112794804"/>
      <w:r w:rsidRPr="00553ACE">
        <w:t>Strategický plán hlavního města Prahy</w:t>
      </w:r>
      <w:bookmarkEnd w:id="49"/>
      <w:bookmarkEnd w:id="50"/>
      <w:bookmarkEnd w:id="51"/>
      <w:bookmarkEnd w:id="52"/>
    </w:p>
    <w:p w:rsidR="00D245F2" w:rsidRDefault="00D245F2" w:rsidP="00D245F2">
      <w:pPr>
        <w:pStyle w:val="pole-modr"/>
      </w:pPr>
      <w:r>
        <w:t>Podpora rodiny – Odstraňovat stávající bariéry v zakládání rodin, rodičovství a přirozené reprodukci</w:t>
      </w:r>
    </w:p>
    <w:p w:rsidR="00D245F2" w:rsidRPr="004340C3" w:rsidRDefault="00D245F2" w:rsidP="00D245F2">
      <w:pPr>
        <w:pStyle w:val="Ostavecseseznamemodskok"/>
        <w:rPr>
          <w:rFonts w:ascii="UnitPro-LightIta" w:hAnsi="UnitPro-LightIta" w:cs="UnitPro-LightIta"/>
          <w:i/>
          <w:iCs/>
          <w:color w:val="27BEBF"/>
        </w:rPr>
      </w:pPr>
      <w:r>
        <w:t>dostupnost nájemních startovacích bytů pro mladé rodiny v bytech s nesníženou kvalitou bydlení,</w:t>
      </w:r>
    </w:p>
    <w:p w:rsidR="00D245F2" w:rsidRDefault="00D245F2" w:rsidP="00D245F2">
      <w:pPr>
        <w:pStyle w:val="Ostavecseseznamemodskok"/>
      </w:pPr>
      <w:r>
        <w:t xml:space="preserve">rozšíření nabídky služeb pro rodiče s malými dětmi na základě konkrétních potřeb obyvatel a podle zjištění, jaké služby jim chybí a jakým bariérám čelí v různých částech města, </w:t>
      </w:r>
    </w:p>
    <w:p w:rsidR="00D245F2" w:rsidRDefault="00D245F2" w:rsidP="00D245F2">
      <w:pPr>
        <w:pStyle w:val="Ostavecseseznamemodskok"/>
      </w:pPr>
      <w:r>
        <w:t>podpora vzniku předškolních zařízení pro děti mladšího předškolního věku, které nedosahují věku pro nástup do mateřských škol (jesle, dětská centra aj.),</w:t>
      </w:r>
    </w:p>
    <w:p w:rsidR="00D245F2" w:rsidRDefault="00D245F2" w:rsidP="00D245F2">
      <w:pPr>
        <w:pStyle w:val="Ostavecseseznamemodskok"/>
      </w:pPr>
      <w:r>
        <w:t>podpora zařízení sloužících k péči a vzdělávání pro děti předškolního věku realizace investic do městského prostředí s ohledem na specifické potřeby rodin s dětmi,</w:t>
      </w:r>
    </w:p>
    <w:p w:rsidR="00D245F2" w:rsidRDefault="00D245F2" w:rsidP="00D245F2">
      <w:pPr>
        <w:pStyle w:val="Ostavecseseznamemodskok"/>
      </w:pPr>
      <w:r>
        <w:t>podpora bezbariérové dostupnosti veřejných služeb, zejména bezbariérových úprav vstupů do objektů, především veřejné správy a zdravotnických zařízení,</w:t>
      </w:r>
    </w:p>
    <w:p w:rsidR="00D245F2" w:rsidRPr="00940E5D" w:rsidRDefault="00D245F2" w:rsidP="00D245F2">
      <w:pPr>
        <w:pStyle w:val="Ostavecseseznamemodskok"/>
        <w:rPr>
          <w:rFonts w:eastAsiaTheme="majorEastAsia"/>
        </w:rPr>
      </w:pPr>
      <w:r>
        <w:t>optimalizace (navýšení) kapacit předškolního a školního vzdělávání v rámci území hl. m. Prahy.</w:t>
      </w:r>
    </w:p>
    <w:p w:rsidR="00D245F2" w:rsidRPr="004340C3" w:rsidRDefault="00D245F2" w:rsidP="00D245F2">
      <w:pPr>
        <w:pStyle w:val="Ostavecseseznamemodskok"/>
        <w:rPr>
          <w:rFonts w:eastAsiaTheme="majorEastAsia"/>
        </w:rPr>
      </w:pPr>
    </w:p>
    <w:p w:rsidR="00D245F2" w:rsidRPr="004340C3" w:rsidRDefault="00D245F2" w:rsidP="00D245F2">
      <w:pPr>
        <w:pStyle w:val="pole-modr"/>
        <w:rPr>
          <w:rFonts w:eastAsiaTheme="majorEastAsia"/>
        </w:rPr>
      </w:pPr>
      <w:r>
        <w:t>Motivovat mladé páry k zakládání rodin vytvořením podmínek pro sladění profesního a rodinného života</w:t>
      </w:r>
    </w:p>
    <w:p w:rsidR="00D245F2" w:rsidRDefault="00D245F2" w:rsidP="00D245F2">
      <w:pPr>
        <w:pStyle w:val="Ostavecseseznamemodskok"/>
      </w:pPr>
      <w:r>
        <w:t>poskytování alternativních pracovních podmínek a snížených úvazků v rámci městských organizací jako podpora sladění péče o děti a zaměstnání a rychlejší návrat do zaměstnání,</w:t>
      </w:r>
    </w:p>
    <w:p w:rsidR="00D245F2" w:rsidRDefault="00D245F2" w:rsidP="00D245F2">
      <w:pPr>
        <w:pStyle w:val="Ostavecseseznamemodskok"/>
      </w:pPr>
      <w:r>
        <w:t>zavedení dotačního programu pro zaměstnavatele na podporu služeb a péče o děti zaměstnanců (např. firemní školky),</w:t>
      </w:r>
    </w:p>
    <w:p w:rsidR="009F419B" w:rsidRDefault="00D245F2" w:rsidP="00D245F2">
      <w:pPr>
        <w:pStyle w:val="Ostavecseseznamemodskok"/>
      </w:pPr>
      <w:proofErr w:type="gramStart"/>
      <w:r>
        <w:t>oceňování</w:t>
      </w:r>
      <w:proofErr w:type="gramEnd"/>
      <w:r>
        <w:t xml:space="preserve"> a poukazování na zaměstnavatele působící ve městě, kteří aktivně podporující sladění rodinné péče a pracovní </w:t>
      </w:r>
      <w:proofErr w:type="gramStart"/>
      <w:r>
        <w:t>aktivity</w:t>
      </w:r>
      <w:proofErr w:type="gramEnd"/>
    </w:p>
    <w:p w:rsidR="00D245F2" w:rsidRDefault="00D245F2" w:rsidP="006E2794">
      <w:pPr>
        <w:pStyle w:val="Nadpis2"/>
        <w:pBdr>
          <w:bottom w:val="none" w:sz="0" w:space="0" w:color="auto"/>
        </w:pBdr>
        <w:rPr>
          <w:rFonts w:eastAsiaTheme="majorEastAsia"/>
        </w:rPr>
      </w:pPr>
      <w:bookmarkStart w:id="53" w:name="_Toc112772196"/>
      <w:bookmarkStart w:id="54" w:name="_Toc112780556"/>
      <w:bookmarkStart w:id="55" w:name="_Toc112784904"/>
      <w:bookmarkStart w:id="56" w:name="_Toc112794805"/>
      <w:r>
        <w:rPr>
          <w:rFonts w:eastAsiaTheme="majorEastAsia"/>
        </w:rPr>
        <w:t>Integrovaná strategie pro ITI Metropolitní Pražské oblasti</w:t>
      </w:r>
      <w:bookmarkEnd w:id="53"/>
      <w:bookmarkEnd w:id="54"/>
      <w:bookmarkEnd w:id="55"/>
      <w:bookmarkEnd w:id="56"/>
    </w:p>
    <w:p w:rsidR="00D245F2" w:rsidRDefault="00D245F2" w:rsidP="00D245F2">
      <w:pPr>
        <w:pStyle w:val="pole-modr"/>
      </w:pPr>
      <w:r>
        <w:t xml:space="preserve">PRIORITNÍ OBLAST 1: INTELIGENTNÍ DOPRAVA </w:t>
      </w:r>
    </w:p>
    <w:p w:rsidR="00D245F2" w:rsidRPr="00F40A25" w:rsidRDefault="00D245F2" w:rsidP="00D245F2">
      <w:pPr>
        <w:pStyle w:val="Ostavecseseznamemodskok"/>
      </w:pPr>
      <w:r w:rsidRPr="00F40A25">
        <w:lastRenderedPageBreak/>
        <w:t>Specifický cíl 1.1 Zrychlit a zkvalitnit přepravu osob uvnitř PMO</w:t>
      </w:r>
      <w:r>
        <w:t>.</w:t>
      </w:r>
    </w:p>
    <w:p w:rsidR="00D245F2" w:rsidRPr="00F40A25" w:rsidRDefault="00D245F2" w:rsidP="00D245F2">
      <w:pPr>
        <w:pStyle w:val="Ostavecseseznamemodskok"/>
      </w:pPr>
      <w:r w:rsidRPr="00F40A25">
        <w:t>Specifický cíl 1.2 Posílit preferenci hromadné dopravy</w:t>
      </w:r>
      <w:r>
        <w:t>.</w:t>
      </w:r>
    </w:p>
    <w:p w:rsidR="00D245F2" w:rsidRPr="00F40A25" w:rsidRDefault="00D245F2" w:rsidP="00D245F2">
      <w:pPr>
        <w:pStyle w:val="Ostavecseseznamemodskok"/>
      </w:pPr>
      <w:r w:rsidRPr="00F40A25">
        <w:t>Specifický cíl 1.3 Zvýšit regionální mobilitu napojením na infrastrukturu TEN-T</w:t>
      </w:r>
      <w:r>
        <w:t>.</w:t>
      </w:r>
    </w:p>
    <w:p w:rsidR="00D245F2" w:rsidRDefault="00D245F2" w:rsidP="00D245F2">
      <w:pPr>
        <w:pStyle w:val="Ostavecseseznamemodskok"/>
      </w:pPr>
      <w:r w:rsidRPr="00F40A25">
        <w:t>Specifický cíl 1.4 Snížení negativních vlivů dopravy na životní prostředí</w:t>
      </w:r>
      <w:r>
        <w:t>.</w:t>
      </w:r>
    </w:p>
    <w:p w:rsidR="00D245F2" w:rsidRDefault="00D245F2" w:rsidP="00D245F2">
      <w:pPr>
        <w:pStyle w:val="Ostavecseseznamemodskok"/>
        <w:numPr>
          <w:ilvl w:val="0"/>
          <w:numId w:val="0"/>
        </w:numPr>
      </w:pPr>
    </w:p>
    <w:p w:rsidR="00D245F2" w:rsidRPr="00553ACE" w:rsidRDefault="00D245F2" w:rsidP="00D245F2">
      <w:pPr>
        <w:pStyle w:val="Ostavecseseznamemodskok"/>
        <w:numPr>
          <w:ilvl w:val="0"/>
          <w:numId w:val="0"/>
        </w:numPr>
      </w:pPr>
      <w:r w:rsidRPr="00553ACE">
        <w:t>Integrované územní investice (Integrated Territorial Investment, ITI) představují nový nástroj Evropské unie pro programové období 2014 – 2020, který umožní slučovat finanční zdroje z několika prioritních os jednoho nebo více operačních programů na realizaci velkých integrovaných projektů strategické povahy. Strategie regionálního rozvoje ČR 2014 – 2020 (SRR) vymezila pro tento nástroj 6 metropolitních oblastí s výraznou koncentrací obyvatelstva a klíčových funkcí nejvyššího řádu.</w:t>
      </w:r>
    </w:p>
    <w:p w:rsidR="00D245F2" w:rsidRPr="00553ACE" w:rsidRDefault="00D245F2" w:rsidP="00D245F2">
      <w:pPr>
        <w:pStyle w:val="Ostavecseseznamemodskok"/>
        <w:numPr>
          <w:ilvl w:val="0"/>
          <w:numId w:val="0"/>
        </w:numPr>
      </w:pPr>
      <w:r w:rsidRPr="00553ACE">
        <w:t>Teprve pro programové období 2014 – 2020 došlo v evropské legislativě k významnějšímu posílení urbánní dimenze a tím k většímu zapojení měst/aglomerací do implementace strukturálních fondů.</w:t>
      </w:r>
    </w:p>
    <w:p w:rsidR="00D245F2" w:rsidRPr="00553ACE" w:rsidRDefault="00D245F2" w:rsidP="00D245F2">
      <w:pPr>
        <w:pStyle w:val="Ostavecseseznamemodskok"/>
        <w:numPr>
          <w:ilvl w:val="0"/>
          <w:numId w:val="0"/>
        </w:numPr>
      </w:pPr>
    </w:p>
    <w:p w:rsidR="00D245F2" w:rsidRDefault="00D245F2" w:rsidP="00D245F2">
      <w:pPr>
        <w:pStyle w:val="Ostavecseseznamemodskok"/>
        <w:numPr>
          <w:ilvl w:val="0"/>
          <w:numId w:val="0"/>
        </w:numPr>
      </w:pPr>
      <w:r w:rsidRPr="00553ACE">
        <w:t>Pražská metropolitní oblast (PMO) je velmi specifická, protože zahrnuje dvě tzv. kategorie regionů. Středočeský kraj jako méně rozvinutý region a hlavní město Prahu (hl. m. Praha) jako více rozvinutý region s odlišnými podmínkami pro naplňování principu tematické koncentrace a mj. různými požadavky na spolufinancování aktivit. Specifikace hlavních problémových oblastí, respektive financování navrhovaných opatření je tak omezeno v možnostech financování z tematických operačních programů, Integrovaného regionálního operačního programu a Operačního programu Praha – pól růstu ČR. V rámci ITI PMO tak bude většina rozvojových intervencí realizována primárně v zázemí aglomerace (tedy ve Středočeském kraji), přičemž hlavním nositelem ITI zůstává jádrové město – hl. m. Praha.</w:t>
      </w:r>
      <w:r>
        <w:t xml:space="preserve"> </w:t>
      </w:r>
    </w:p>
    <w:p w:rsidR="00D245F2" w:rsidRDefault="00D245F2" w:rsidP="00D245F2">
      <w:pPr>
        <w:pStyle w:val="pole-modr"/>
      </w:pPr>
      <w:r>
        <w:t>PRIORITNÍ OBLAST 3: DOSTUPNÉ A KVALITNÍ ŠKOLSTVÍ</w:t>
      </w:r>
    </w:p>
    <w:p w:rsidR="00D245F2" w:rsidRDefault="00D245F2" w:rsidP="00D245F2">
      <w:pPr>
        <w:pStyle w:val="Ostavecseseznamemodskok"/>
      </w:pPr>
      <w:r>
        <w:t>Specifický cíl 3.1 Zvýšit kapacitu předškolního vzdělávání.</w:t>
      </w:r>
    </w:p>
    <w:p w:rsidR="00D245F2" w:rsidRDefault="00D245F2" w:rsidP="00D245F2">
      <w:pPr>
        <w:pStyle w:val="Ostavecseseznamemodskok"/>
      </w:pPr>
      <w:r>
        <w:t>Specifický cíl 3.2 Zvýšit kapacitu a kvalitu vzdělávacích zařízení v souladu s požadavky trhu práce.</w:t>
      </w:r>
    </w:p>
    <w:p w:rsidR="00D245F2" w:rsidRPr="00553ACE" w:rsidRDefault="00D245F2" w:rsidP="00D245F2">
      <w:pPr>
        <w:autoSpaceDE w:val="0"/>
        <w:autoSpaceDN w:val="0"/>
        <w:adjustRightInd w:val="0"/>
        <w:rPr>
          <w:szCs w:val="22"/>
        </w:rPr>
      </w:pPr>
      <w:r w:rsidRPr="00553ACE">
        <w:rPr>
          <w:szCs w:val="22"/>
        </w:rPr>
        <w:t>Aktuální text dokumentu činnosti ITI Metropolitní oblasti Praha z 1. 7. 2020, (</w:t>
      </w:r>
      <w:hyperlink r:id="rId25" w:history="1">
        <w:r w:rsidRPr="00553ACE">
          <w:rPr>
            <w:rStyle w:val="Hypertextovodkaz"/>
            <w:szCs w:val="22"/>
          </w:rPr>
          <w:t>http://itipraha.eu/strategicky-dokument</w:t>
        </w:r>
      </w:hyperlink>
      <w:r w:rsidRPr="00553ACE">
        <w:rPr>
          <w:szCs w:val="22"/>
        </w:rPr>
        <w:t xml:space="preserve">) uvádí, že i v budoucnu bude hlavní výzvou rozvoje vzdělávání na území MČ Praha 5 především zajištění kapacity MŠ a ZŠ, modernizace vybavení ZŠ a užší propojení základního a středního vzdělávání s požadavky trhu práce v podmínkách, kdy inkluzivní vzdělávání bude probíhat v heterogennějším kolektivu s rostoucím počtem dětí a žáků s odlišným mateřským jazykem. Území celé metropolitní oblasti pak bude vystaveno tlaku na dojížďku do základních a středních škol z příměstských oblastí, předměstí na rozhraní hlavního </w:t>
      </w:r>
      <w:r w:rsidRPr="00553ACE">
        <w:rPr>
          <w:szCs w:val="22"/>
        </w:rPr>
        <w:lastRenderedPageBreak/>
        <w:t>města a také z širšího zázemí hlavního města Prahy, kdy je nyní nedostatečná zejména kapacita mateřských a základních škol.</w:t>
      </w:r>
    </w:p>
    <w:p w:rsidR="00D245F2" w:rsidRPr="00553ACE" w:rsidRDefault="00D245F2" w:rsidP="006E2794">
      <w:pPr>
        <w:pStyle w:val="Nadpis2"/>
        <w:pBdr>
          <w:bottom w:val="none" w:sz="0" w:space="0" w:color="auto"/>
        </w:pBdr>
        <w:rPr>
          <w:rFonts w:eastAsiaTheme="majorEastAsia"/>
        </w:rPr>
      </w:pPr>
      <w:bookmarkStart w:id="57" w:name="_Toc112772197"/>
      <w:bookmarkStart w:id="58" w:name="_Toc112780557"/>
      <w:bookmarkStart w:id="59" w:name="_Toc112784905"/>
      <w:bookmarkStart w:id="60" w:name="_Toc112794806"/>
      <w:r w:rsidRPr="00553ACE">
        <w:rPr>
          <w:rFonts w:eastAsiaTheme="majorEastAsia"/>
        </w:rPr>
        <w:t>Dlouhodobý záměr vzdělávání a rozvoje vzdělávací soustavy hlavního města Prahy 2020–2024</w:t>
      </w:r>
      <w:bookmarkEnd w:id="57"/>
      <w:bookmarkEnd w:id="58"/>
      <w:bookmarkEnd w:id="59"/>
      <w:bookmarkEnd w:id="60"/>
    </w:p>
    <w:p w:rsidR="00D245F2" w:rsidRDefault="00D245F2" w:rsidP="00D245F2">
      <w:pPr>
        <w:pStyle w:val="pole-modr"/>
      </w:pPr>
      <w:r>
        <w:t xml:space="preserve">HLAVNÍ PRIORITNÍ OBLASTI ROZVOJE MŠ A ZŠ IDENTIFIKOVANÉ V PŘEDEŠLÉM ZNĚNÍ DOKUMENTU PRO OBDOBÍ OD ROKU 2016 – DO ROKU 2020:  </w:t>
      </w:r>
    </w:p>
    <w:p w:rsidR="00D245F2" w:rsidRPr="0083401F" w:rsidRDefault="00D245F2" w:rsidP="00D245F2">
      <w:pPr>
        <w:pStyle w:val="Ostavecseseznamemodskok"/>
      </w:pPr>
      <w:r w:rsidRPr="0083401F">
        <w:t>Po přechodnou dobu 3 až 5 let v místech aktuální potřeby umožnit zvyšování kapacit</w:t>
      </w:r>
      <w:r>
        <w:t xml:space="preserve"> </w:t>
      </w:r>
      <w:r w:rsidRPr="0083401F">
        <w:t>mateřských škol. Při zvyšování kapacit bude přihlíženo k možnosti využití v následném období i pro jiné účely (například volnočasové aktivity nebo sociální služby apod.).</w:t>
      </w:r>
    </w:p>
    <w:p w:rsidR="00D245F2" w:rsidRPr="00132B46" w:rsidRDefault="00D245F2" w:rsidP="00D245F2">
      <w:pPr>
        <w:pStyle w:val="Ostavecseseznamemodskok"/>
        <w:rPr>
          <w:rFonts w:eastAsia="Arial-BoldMT"/>
        </w:rPr>
      </w:pPr>
      <w:r w:rsidRPr="00132B46">
        <w:t>V případě nedostatečných kapacit mateřských škol bude podporováno zřizování přípravných tříd základních škol v souladu se zákonem č. 561/2004 Sb., o předškolní, základním,</w:t>
      </w:r>
      <w:r>
        <w:t xml:space="preserve"> </w:t>
      </w:r>
      <w:r w:rsidRPr="00132B46">
        <w:t>středním, vyšším odborném a jiném vzdělávání (školský zákon).</w:t>
      </w:r>
    </w:p>
    <w:p w:rsidR="00D245F2" w:rsidRPr="00553ACE" w:rsidRDefault="00D245F2" w:rsidP="00D245F2">
      <w:pPr>
        <w:pStyle w:val="Ostavecseseznamemodskok"/>
      </w:pPr>
      <w:r w:rsidRPr="009D4D50">
        <w:t>Po přechodnou dobu 5 až 7 let v místech aktuální potřeby umožnit zvyšování kapacit základních škol, aby každý žák plnící povinnou školní docházku měl zajištěno místo ve</w:t>
      </w:r>
      <w:r>
        <w:t xml:space="preserve"> </w:t>
      </w:r>
      <w:r w:rsidRPr="00553ACE">
        <w:t>spádové škole podle platné legislativy.</w:t>
      </w:r>
    </w:p>
    <w:p w:rsidR="00D245F2" w:rsidRPr="00553ACE" w:rsidRDefault="00D245F2" w:rsidP="00D245F2">
      <w:pPr>
        <w:pStyle w:val="Ostavecseseznamemodskok"/>
        <w:numPr>
          <w:ilvl w:val="0"/>
          <w:numId w:val="0"/>
        </w:numPr>
        <w:ind w:left="1004"/>
      </w:pPr>
    </w:p>
    <w:p w:rsidR="00D245F2" w:rsidRPr="00553ACE" w:rsidRDefault="00D245F2" w:rsidP="00D245F2">
      <w:pPr>
        <w:rPr>
          <w:rFonts w:eastAsia="ArialMT"/>
          <w:szCs w:val="22"/>
        </w:rPr>
      </w:pPr>
      <w:r w:rsidRPr="00553ACE">
        <w:rPr>
          <w:rFonts w:eastAsia="ArialMT"/>
          <w:szCs w:val="22"/>
        </w:rPr>
        <w:t xml:space="preserve">Aktualizovaný Dlouhodobý záměr vzdělávání a rozvoje vzdělávací soustavy hlavního města Prahy 2020–2024 byl schválen usnesením Zastupitelstva hl. m. Prahy č. 16/59 ze dne 16. 4. 2020. </w:t>
      </w:r>
      <w:r w:rsidRPr="00553ACE">
        <w:rPr>
          <w:szCs w:val="22"/>
        </w:rPr>
        <w:t xml:space="preserve">Samotný dokument Dlouhodobého záměru je členěn do šesti stěžejních kapitol: 1. Krajská specifika ovlivňující vývoj vzdělávací soustavy; 2. Stručná analýza plnění dlouhodobého záměru HMP; 3. Priority a rozvoj vzdělávání v jeho jednotlivých segmentech školství a vzdělávání; 4. Podpora zřizovatelů, managementu škol, pedagogických a nepedagogických pracovníků; 5. Řízení školského systému na území HMP; 6. Ekonomická část DHZ HMP 2020–2024. </w:t>
      </w:r>
    </w:p>
    <w:p w:rsidR="00D245F2" w:rsidRPr="00553ACE" w:rsidRDefault="00D245F2" w:rsidP="00D245F2">
      <w:pPr>
        <w:rPr>
          <w:rFonts w:eastAsia="ArialMT"/>
          <w:szCs w:val="22"/>
        </w:rPr>
      </w:pPr>
      <w:r w:rsidRPr="00553ACE">
        <w:t>Na str. 47, 48, 54 a 55 výslovně uvádí potřebu a také deklarovaný záměr záměr MČ Praha 5 v oblasti rozšiřování kapacit předškolního a základního vzdělávání. Výstavba nových MŠ by měla probíhat v místech, kde jsou realizovány nové developerské projekty – nová obytná zóna Waltrovka BUC 06_5 Praha 5 – Jinonice</w:t>
      </w:r>
      <w:r w:rsidRPr="00553ACE">
        <w:softHyphen/>
      </w:r>
      <w:r w:rsidRPr="00553ACE">
        <w:softHyphen/>
        <w:t xml:space="preserve">_Radlice, k navyšování kapacit stávajících MŠ stavebními úpravami by mělo dojít i v BUC 06_1 Praha 5 – Smíchov sever. Výstavba nových ZŠ by měla probíhat opět v místech, kde jsou realizovány nové developerské projekty – např. Smíchov City, kde se předpokládá vznik nové školy o kapacitě 600 žáků. Mělo by docházet také k navyšování kapacit stávajících ZŠ stavebními úpravami – primárně v BUC 06_2 Praha 5 – Smíchov jih. </w:t>
      </w:r>
      <w:r w:rsidRPr="00553ACE">
        <w:lastRenderedPageBreak/>
        <w:t>Předpokládat nutnost rozšiřování kapacit ZŠ je třeba také v případě realizace bytové výstavby na území BUC 06_3 Praha 5 – Košíře.</w:t>
      </w:r>
      <w:r w:rsidRPr="00553ACE">
        <w:rPr>
          <w:rFonts w:eastAsia="ArialMT"/>
          <w:szCs w:val="22"/>
        </w:rPr>
        <w:t xml:space="preserve"> Podrobný text </w:t>
      </w:r>
      <w:hyperlink r:id="rId26" w:history="1">
        <w:r w:rsidRPr="00553ACE">
          <w:rPr>
            <w:rStyle w:val="Hypertextovodkaz"/>
            <w:szCs w:val="22"/>
          </w:rPr>
          <w:t>http://skoly.praha.eu/88528_Dlouhodoby-zamer-vzdelavani-a-rozvoje-vzdelavaci-soustavy-hlavniho-mesta-Prahy-2020-2024</w:t>
        </w:r>
      </w:hyperlink>
      <w:r w:rsidRPr="00553ACE">
        <w:rPr>
          <w:rFonts w:eastAsia="ArialMT"/>
          <w:szCs w:val="22"/>
        </w:rPr>
        <w:t>.</w:t>
      </w:r>
    </w:p>
    <w:p w:rsidR="00D245F2" w:rsidRPr="00553ACE" w:rsidRDefault="00D245F2" w:rsidP="00D245F2">
      <w:pPr>
        <w:pStyle w:val="Ostavecseseznamemodskok"/>
        <w:numPr>
          <w:ilvl w:val="0"/>
          <w:numId w:val="0"/>
        </w:numPr>
        <w:ind w:left="1004" w:hanging="360"/>
      </w:pPr>
    </w:p>
    <w:p w:rsidR="00330DC5" w:rsidRPr="00553ACE" w:rsidRDefault="00330DC5" w:rsidP="00AB3BD5">
      <w:pPr>
        <w:pStyle w:val="Nadpis2"/>
        <w:pBdr>
          <w:bottom w:val="none" w:sz="0" w:space="0" w:color="auto"/>
        </w:pBdr>
        <w:rPr>
          <w:rFonts w:eastAsiaTheme="majorEastAsia"/>
        </w:rPr>
      </w:pPr>
      <w:bookmarkStart w:id="61" w:name="_Toc112772198"/>
      <w:bookmarkStart w:id="62" w:name="_Toc112780558"/>
      <w:bookmarkStart w:id="63" w:name="_Toc112784906"/>
      <w:bookmarkStart w:id="64" w:name="_Toc112794807"/>
      <w:r w:rsidRPr="00553ACE">
        <w:rPr>
          <w:rFonts w:eastAsiaTheme="majorEastAsia"/>
        </w:rPr>
        <w:t>O</w:t>
      </w:r>
      <w:r w:rsidR="0090737E" w:rsidRPr="00553ACE">
        <w:rPr>
          <w:rFonts w:eastAsiaTheme="majorEastAsia"/>
        </w:rPr>
        <w:t xml:space="preserve">perační program </w:t>
      </w:r>
      <w:r w:rsidR="00581718" w:rsidRPr="00553ACE">
        <w:rPr>
          <w:rFonts w:eastAsiaTheme="majorEastAsia"/>
        </w:rPr>
        <w:t xml:space="preserve">Praha – Pól růstu </w:t>
      </w:r>
      <w:r w:rsidRPr="00553ACE">
        <w:rPr>
          <w:rFonts w:eastAsiaTheme="majorEastAsia"/>
        </w:rPr>
        <w:t>ČR</w:t>
      </w:r>
      <w:bookmarkEnd w:id="61"/>
      <w:bookmarkEnd w:id="62"/>
      <w:bookmarkEnd w:id="63"/>
      <w:bookmarkEnd w:id="64"/>
    </w:p>
    <w:p w:rsidR="00330DC5" w:rsidRDefault="00330DC5" w:rsidP="00330DC5">
      <w:r w:rsidRPr="00553ACE">
        <w:t>Operační programy EU představují efektivní nástroj pro řízení cílené změny v regionu v souladu s ideopolitickými východisky procesu evropské integrace. Jako celek působí vždy synergicky a vzájemně se doplňují. Projekty MAP účinně propojují působení operačních programů OP VVV a OP PPR, kdy dokumenty Místních akčních plánů vytvářejí předpoklad pro financování investičních záměrů uvedených ve Strategickém rámci MAP z dotačních titulů OP PPR. Otevírají tak aktérům vzdělávání cestu k financování jejich investičních záměrů prostřednictvím OP PPR, zároveň však také zpřehledňují, systematizují a zefektivňují financování rozvoje vzdělávání prostřednictvím těchto operačních programů.</w:t>
      </w:r>
    </w:p>
    <w:p w:rsidR="00330DC5" w:rsidRDefault="00330DC5" w:rsidP="00330DC5">
      <w:r>
        <w:t xml:space="preserve">V rámci Operačního programu </w:t>
      </w:r>
      <w:r w:rsidR="00D245F2">
        <w:t>Praha – pól</w:t>
      </w:r>
      <w:r>
        <w:t xml:space="preserve"> růstu ČR je relevantní především jeho Prioritní osa 4: Vzdělání a vzdělanost a podpora zaměstnanosti (tematický cíl 10 a tematický cíl 8). Tato komplexně pokrývá oblast školství a je velmi blízká oblastem, které vychází jako potřebné ze zpracované analýzy v rámci MAP.</w:t>
      </w:r>
    </w:p>
    <w:p w:rsidR="00330DC5" w:rsidRDefault="00330DC5" w:rsidP="00330DC5">
      <w:pPr>
        <w:pStyle w:val="pole-modr"/>
      </w:pPr>
      <w:r>
        <w:t>Specifický cíl 4.1: Navýšení kapacity a zkvalitnění předškolního, základního a středního vzdělávání a zařízení pro poskytování péče o děti do 3 let</w:t>
      </w:r>
    </w:p>
    <w:p w:rsidR="00330DC5" w:rsidRDefault="00330DC5" w:rsidP="00330DC5">
      <w:pPr>
        <w:pStyle w:val="Ostavecseseznamemodskok"/>
      </w:pPr>
      <w:r>
        <w:t>Vytvoření nových míst ve stávajících a budování nových zařízení pro poskytování péče o děti do 3 let v denním režimu, nebo v objektech mateřských škol.</w:t>
      </w:r>
    </w:p>
    <w:p w:rsidR="00330DC5" w:rsidRDefault="00330DC5" w:rsidP="00330DC5">
      <w:pPr>
        <w:pStyle w:val="Ostavecseseznamemodskok"/>
      </w:pPr>
      <w:r>
        <w:t>Podpora vzniku nových forem alternativní nerodičovské předškolní péče (včetně dětí do 3 let).</w:t>
      </w:r>
    </w:p>
    <w:p w:rsidR="00330DC5" w:rsidRDefault="00330DC5" w:rsidP="00330DC5">
      <w:pPr>
        <w:pStyle w:val="Ostavecseseznamemodskok"/>
      </w:pPr>
      <w:r>
        <w:t>Vytvoření nových tříd ve stávajících objektech mateřských a základních škol za cílem vytvoření nových kapacit vzdělávání dětí zpravidla od 3 let.</w:t>
      </w:r>
    </w:p>
    <w:p w:rsidR="00330DC5" w:rsidRDefault="00330DC5" w:rsidP="00330DC5">
      <w:pPr>
        <w:pStyle w:val="Ostavecseseznamemodskok"/>
      </w:pPr>
      <w:r>
        <w:t>Zvýšení kvality a dostupnosti infrastruktury na školách za účelem přizpůsobení vzdělávacích zařízení potřebám integrace dětí a žáků se speciálními vzdělávacími potřebami a rozvoje klíčových kompetencí žáků s ohledem na rovnoměrný rozvoj mateřských, základních a středních škol v Praze.</w:t>
      </w:r>
    </w:p>
    <w:p w:rsidR="00330DC5" w:rsidRDefault="00330DC5" w:rsidP="00330DC5">
      <w:pPr>
        <w:pStyle w:val="Ostavecseseznamemodskok"/>
      </w:pPr>
      <w:r>
        <w:t>Podpora rozvoje kinestetické inteligence a pohybových aktivit jako druhu neformálního vzdělávání realizovaného na školách.</w:t>
      </w:r>
    </w:p>
    <w:p w:rsidR="00330DC5" w:rsidRDefault="00330DC5" w:rsidP="00330DC5">
      <w:pPr>
        <w:pStyle w:val="pole-modr"/>
      </w:pPr>
      <w:r>
        <w:lastRenderedPageBreak/>
        <w:t>Specifický cíl 4.2: Zvýšení kvality vzdělávání prostřednictvím posílení inkluze v multikulturní společnosti</w:t>
      </w:r>
    </w:p>
    <w:p w:rsidR="00330DC5" w:rsidRDefault="00330DC5" w:rsidP="00330DC5">
      <w:pPr>
        <w:pStyle w:val="Ostavecseseznamemodskok"/>
      </w:pPr>
      <w:r>
        <w:t>Rozvoj podmínek pro inkluzivní vzdělávání formou zavádění principů multikulturní výchovy na školách.</w:t>
      </w:r>
    </w:p>
    <w:p w:rsidR="00330DC5" w:rsidRDefault="00330DC5" w:rsidP="00330DC5">
      <w:pPr>
        <w:pStyle w:val="Ostavecseseznamemodskok"/>
      </w:pPr>
      <w:r>
        <w:t>Posílení komunitní role škol na základě spolupráce vzdělávacích zařízení (předškolních, základních a středních škol) s neziskovým sektorem, kulturními a sportovními institucemi a městskou správou na vzdělávání a jejich zapojení do vzdělávacího procesu.</w:t>
      </w:r>
    </w:p>
    <w:p w:rsidR="00330DC5" w:rsidRDefault="00330DC5" w:rsidP="00330DC5">
      <w:pPr>
        <w:pStyle w:val="Ostavecseseznamemodskok"/>
      </w:pPr>
      <w:r>
        <w:t>Zvyšování kompetencí pedagogických pracovníků, pracovníků organizací působících ve vzdělávání pro inkluzivní, inovativní a kvalitní výuku.</w:t>
      </w:r>
    </w:p>
    <w:p w:rsidR="00330DC5" w:rsidRDefault="00330DC5" w:rsidP="00330DC5">
      <w:pPr>
        <w:pStyle w:val="Ostavecseseznamemodskok"/>
        <w:numPr>
          <w:ilvl w:val="0"/>
          <w:numId w:val="0"/>
        </w:numPr>
        <w:ind w:left="1004" w:hanging="360"/>
      </w:pPr>
    </w:p>
    <w:p w:rsidR="00330DC5" w:rsidRDefault="00330DC5" w:rsidP="00330DC5">
      <w:pPr>
        <w:pStyle w:val="Ostavecseseznamemodskok"/>
        <w:numPr>
          <w:ilvl w:val="0"/>
          <w:numId w:val="0"/>
        </w:numPr>
        <w:ind w:left="1004" w:hanging="360"/>
      </w:pPr>
    </w:p>
    <w:p w:rsidR="00330DC5" w:rsidRDefault="00330DC5" w:rsidP="00330DC5">
      <w:pPr>
        <w:pStyle w:val="pole-modr"/>
      </w:pPr>
      <w:r>
        <w:t>Specifický cíl 4.3: Zvýšení dostupnosti zařízení péče o děti</w:t>
      </w:r>
    </w:p>
    <w:p w:rsidR="00330DC5" w:rsidRDefault="00330DC5" w:rsidP="00330DC5">
      <w:pPr>
        <w:pStyle w:val="Ostavecseseznamemodskok"/>
      </w:pPr>
      <w:r w:rsidRPr="00FB5222">
        <w:t>Rozvoj zařízení péče o děti zřizovaných hl. m</w:t>
      </w:r>
      <w:r>
        <w:t>.</w:t>
      </w:r>
      <w:r w:rsidRPr="00FB5222">
        <w:t xml:space="preserve"> Prahou, městskými částmi a organizacemi zřízenými a založenými hl. m. Prahou a městskými částmi hl. m. Prahy</w:t>
      </w:r>
      <w:r>
        <w:t>.</w:t>
      </w:r>
    </w:p>
    <w:p w:rsidR="0024011C" w:rsidRDefault="0024011C" w:rsidP="00330DC5">
      <w:pPr>
        <w:pStyle w:val="Ostavecseseznamemodskok"/>
        <w:numPr>
          <w:ilvl w:val="0"/>
          <w:numId w:val="0"/>
        </w:numPr>
        <w:ind w:left="1004"/>
      </w:pPr>
    </w:p>
    <w:p w:rsidR="0024011C" w:rsidRPr="00FB5222" w:rsidRDefault="0024011C" w:rsidP="00330DC5">
      <w:pPr>
        <w:pStyle w:val="Ostavecseseznamemodskok"/>
        <w:numPr>
          <w:ilvl w:val="0"/>
          <w:numId w:val="0"/>
        </w:numPr>
        <w:ind w:left="1004"/>
      </w:pPr>
    </w:p>
    <w:p w:rsidR="0024011C" w:rsidRDefault="0024011C">
      <w:pPr>
        <w:spacing w:before="0" w:after="160" w:line="259" w:lineRule="auto"/>
        <w:jc w:val="left"/>
        <w:rPr>
          <w:rFonts w:eastAsiaTheme="majorEastAsia" w:cs="Arial"/>
          <w:bCs/>
          <w:iCs/>
          <w:smallCaps/>
          <w:color w:val="8496B0" w:themeColor="text2" w:themeTint="99"/>
          <w:sz w:val="28"/>
          <w:szCs w:val="28"/>
        </w:rPr>
      </w:pPr>
      <w:r>
        <w:rPr>
          <w:rFonts w:eastAsiaTheme="majorEastAsia"/>
        </w:rPr>
        <w:br w:type="page"/>
      </w:r>
    </w:p>
    <w:p w:rsidR="00E825F3" w:rsidRPr="00553ACE" w:rsidRDefault="00E825F3" w:rsidP="00E825F3">
      <w:pPr>
        <w:pStyle w:val="Nadpis2"/>
        <w:pBdr>
          <w:bottom w:val="none" w:sz="0" w:space="0" w:color="auto"/>
        </w:pBdr>
        <w:rPr>
          <w:rFonts w:eastAsiaTheme="majorEastAsia"/>
        </w:rPr>
      </w:pPr>
      <w:bookmarkStart w:id="65" w:name="_Toc112772199"/>
      <w:bookmarkStart w:id="66" w:name="_Toc112780559"/>
      <w:bookmarkStart w:id="67" w:name="_Toc112784907"/>
      <w:bookmarkStart w:id="68" w:name="_Toc112794808"/>
      <w:r>
        <w:rPr>
          <w:rFonts w:eastAsiaTheme="majorEastAsia"/>
        </w:rPr>
        <w:lastRenderedPageBreak/>
        <w:t>Další operační a dotační programy</w:t>
      </w:r>
      <w:bookmarkEnd w:id="65"/>
      <w:bookmarkEnd w:id="66"/>
      <w:bookmarkEnd w:id="67"/>
      <w:bookmarkEnd w:id="68"/>
      <w:r>
        <w:rPr>
          <w:rFonts w:eastAsiaTheme="majorEastAsia"/>
        </w:rPr>
        <w:t xml:space="preserve"> </w:t>
      </w:r>
    </w:p>
    <w:p w:rsidR="00E825F3" w:rsidRPr="00E845DC" w:rsidRDefault="00E825F3" w:rsidP="00E5251F">
      <w:pPr>
        <w:rPr>
          <w:bCs/>
          <w:szCs w:val="22"/>
        </w:rPr>
      </w:pPr>
      <w:r w:rsidRPr="00E845DC">
        <w:rPr>
          <w:bCs/>
          <w:szCs w:val="22"/>
        </w:rPr>
        <w:t>Relevantní jsou zejména projekty OP VVV (včetně projektů návazného OP JAK) podporující místní akční plánování na krajské úrovni</w:t>
      </w:r>
      <w:r w:rsidR="00E845DC" w:rsidRPr="00E845DC">
        <w:rPr>
          <w:bCs/>
          <w:szCs w:val="22"/>
        </w:rPr>
        <w:t xml:space="preserve"> a jejich výstupy</w:t>
      </w:r>
      <w:r w:rsidRPr="00E845DC">
        <w:rPr>
          <w:bCs/>
          <w:szCs w:val="22"/>
        </w:rPr>
        <w:t>.</w:t>
      </w:r>
    </w:p>
    <w:p w:rsidR="00E5251F" w:rsidRDefault="00E825F3" w:rsidP="00E5251F">
      <w:pPr>
        <w:rPr>
          <w:b/>
          <w:szCs w:val="22"/>
        </w:rPr>
      </w:pPr>
      <w:r w:rsidRPr="0024011C">
        <w:rPr>
          <w:bCs/>
          <w:szCs w:val="22"/>
        </w:rPr>
        <w:t xml:space="preserve">Jde o projekty </w:t>
      </w:r>
      <w:r w:rsidR="00602002" w:rsidRPr="0024011C">
        <w:rPr>
          <w:bCs/>
          <w:szCs w:val="22"/>
        </w:rPr>
        <w:t xml:space="preserve">s </w:t>
      </w:r>
      <w:r w:rsidRPr="0024011C">
        <w:rPr>
          <w:bCs/>
          <w:szCs w:val="22"/>
        </w:rPr>
        <w:t xml:space="preserve">MAP II úzce spolupracující, projekty </w:t>
      </w:r>
      <w:r w:rsidR="00E5251F" w:rsidRPr="0024011C">
        <w:rPr>
          <w:bCs/>
          <w:szCs w:val="22"/>
        </w:rPr>
        <w:t xml:space="preserve">Krajského akčního plánu vzdělávání Praha </w:t>
      </w:r>
      <w:r w:rsidR="00E5251F" w:rsidRPr="0024011C">
        <w:rPr>
          <w:bCs/>
          <w:szCs w:val="22"/>
          <w:highlight w:val="yellow"/>
        </w:rPr>
        <w:t>I a II (1. 2. 2016 – 30. 7. 2021), projekty implementující KAP I a II a také projekty navazující či synergicky působící. Zmínit lze také Školskou inkluzivní koncepci kraje hlavního města Prahy</w:t>
      </w:r>
      <w:r w:rsidR="00602002" w:rsidRPr="0024011C">
        <w:rPr>
          <w:bCs/>
          <w:szCs w:val="22"/>
          <w:highlight w:val="yellow"/>
        </w:rPr>
        <w:t xml:space="preserve"> (k</w:t>
      </w:r>
      <w:r w:rsidR="00602002" w:rsidRPr="006F610A">
        <w:rPr>
          <w:bCs/>
          <w:szCs w:val="22"/>
          <w:highlight w:val="yellow"/>
        </w:rPr>
        <w:t xml:space="preserve"> náhledu na webu KAP:</w:t>
      </w:r>
      <w:r w:rsidR="006F610A" w:rsidRPr="006F610A">
        <w:rPr>
          <w:bCs/>
          <w:szCs w:val="22"/>
          <w:highlight w:val="yellow"/>
        </w:rPr>
        <w:t xml:space="preserve"> </w:t>
      </w:r>
      <w:hyperlink r:id="rId27" w:history="1">
        <w:r w:rsidR="006F610A" w:rsidRPr="006F610A">
          <w:rPr>
            <w:rStyle w:val="Hypertextovodkaz"/>
            <w:highlight w:val="yellow"/>
          </w:rPr>
          <w:t>Microsoft Word - Skolska_inkluzivni_koncepce_HMP_finalni_dokument_DK_EDIT.docx (praha.eu)</w:t>
        </w:r>
      </w:hyperlink>
      <w:r w:rsidR="00E5251F" w:rsidRPr="006F610A">
        <w:rPr>
          <w:b/>
          <w:szCs w:val="22"/>
          <w:highlight w:val="yellow"/>
        </w:rPr>
        <w:t>.</w:t>
      </w:r>
    </w:p>
    <w:p w:rsidR="0024011C" w:rsidRDefault="0024011C" w:rsidP="006052E7">
      <w:pPr>
        <w:pStyle w:val="Nadpis2"/>
      </w:pPr>
    </w:p>
    <w:p w:rsidR="006052E7" w:rsidRPr="00553ACE" w:rsidRDefault="006052E7" w:rsidP="006052E7">
      <w:pPr>
        <w:pStyle w:val="Nadpis2"/>
      </w:pPr>
      <w:bookmarkStart w:id="69" w:name="_Toc112772200"/>
      <w:bookmarkStart w:id="70" w:name="_Toc112780560"/>
      <w:bookmarkStart w:id="71" w:name="_Toc112784908"/>
      <w:bookmarkStart w:id="72" w:name="_Toc112794809"/>
      <w:r w:rsidRPr="00553ACE">
        <w:t xml:space="preserve">Koncepční dokumenty </w:t>
      </w:r>
      <w:r>
        <w:t>na úrovni MČ</w:t>
      </w:r>
      <w:r w:rsidRPr="00553ACE">
        <w:t xml:space="preserve"> Praha</w:t>
      </w:r>
      <w:r>
        <w:t xml:space="preserve"> 5</w:t>
      </w:r>
      <w:bookmarkEnd w:id="69"/>
      <w:bookmarkEnd w:id="70"/>
      <w:bookmarkEnd w:id="71"/>
      <w:bookmarkEnd w:id="72"/>
    </w:p>
    <w:p w:rsidR="006052E7" w:rsidRDefault="006052E7" w:rsidP="006052E7">
      <w:pPr>
        <w:pStyle w:val="Ostavecseseznamemodskok"/>
        <w:numPr>
          <w:ilvl w:val="0"/>
          <w:numId w:val="0"/>
        </w:numPr>
      </w:pPr>
      <w:r w:rsidRPr="00553ACE">
        <w:rPr>
          <w:b/>
        </w:rPr>
        <w:t xml:space="preserve">Na úrovni MČ představuje relevantní dokumenty Programové prohlášení Rady městské části Praha 5 pro období 17. září </w:t>
      </w:r>
      <w:r w:rsidR="00445D83" w:rsidRPr="00553ACE">
        <w:rPr>
          <w:b/>
        </w:rPr>
        <w:t>2019</w:t>
      </w:r>
      <w:r w:rsidR="00445D83">
        <w:rPr>
          <w:b/>
        </w:rPr>
        <w:t xml:space="preserve"> – podzim</w:t>
      </w:r>
      <w:r w:rsidRPr="00553ACE">
        <w:rPr>
          <w:b/>
        </w:rPr>
        <w:t xml:space="preserve"> 2022, </w:t>
      </w:r>
      <w:r w:rsidRPr="006052E7">
        <w:rPr>
          <w:b/>
          <w:bCs/>
          <w:highlight w:val="yellow"/>
        </w:rPr>
        <w:t>Strategie rozvoje městské části</w:t>
      </w:r>
      <w:r w:rsidRPr="006052E7">
        <w:rPr>
          <w:b/>
          <w:highlight w:val="yellow"/>
        </w:rPr>
        <w:t xml:space="preserve"> Praha 5 do roku 2030 +</w:t>
      </w:r>
      <w:r>
        <w:rPr>
          <w:b/>
        </w:rPr>
        <w:t xml:space="preserve"> </w:t>
      </w:r>
      <w:r w:rsidRPr="00553ACE">
        <w:t xml:space="preserve">a také </w:t>
      </w:r>
      <w:r w:rsidRPr="00553ACE">
        <w:rPr>
          <w:b/>
        </w:rPr>
        <w:t>Místní akční plán rozvoje vzdělávání</w:t>
      </w:r>
      <w:r w:rsidRPr="00553ACE">
        <w:t>, výstup projektu MAP. MAP je živým koncepčním dokumentem, reagující</w:t>
      </w:r>
      <w:r>
        <w:t>m</w:t>
      </w:r>
      <w:r w:rsidRPr="00553ACE">
        <w:t xml:space="preserve"> na aktuální potřeby rozvoje vzdělávání</w:t>
      </w:r>
      <w:r>
        <w:t xml:space="preserve">. Jako takový přispívá k implementaci cílů Strategie rozvoje MČ. </w:t>
      </w:r>
    </w:p>
    <w:p w:rsidR="006052E7" w:rsidRDefault="006052E7" w:rsidP="006052E7">
      <w:pPr>
        <w:pStyle w:val="Ostavecseseznamemodskok"/>
        <w:numPr>
          <w:ilvl w:val="0"/>
          <w:numId w:val="0"/>
        </w:numPr>
      </w:pPr>
    </w:p>
    <w:p w:rsidR="006052E7" w:rsidRDefault="006052E7" w:rsidP="006052E7">
      <w:pPr>
        <w:pStyle w:val="Ostavecseseznamemodskok"/>
        <w:numPr>
          <w:ilvl w:val="0"/>
          <w:numId w:val="0"/>
        </w:numPr>
      </w:pPr>
      <w:r w:rsidRPr="006052E7">
        <w:rPr>
          <w:b/>
          <w:bCs/>
          <w:highlight w:val="yellow"/>
        </w:rPr>
        <w:t>Strategie rozvoje městské části</w:t>
      </w:r>
      <w:r w:rsidRPr="006052E7">
        <w:rPr>
          <w:b/>
          <w:highlight w:val="yellow"/>
        </w:rPr>
        <w:t xml:space="preserve"> Praha 5 do roku 2030 + </w:t>
      </w:r>
      <w:r w:rsidRPr="006052E7">
        <w:rPr>
          <w:bCs/>
          <w:highlight w:val="yellow"/>
        </w:rPr>
        <w:t xml:space="preserve">se věnuje problematice školství především v Prioritní ose 2: Vzdělávání, školství a volný čas, Prioritní ose 6: Kultura, sport, občanská vybavenost a podpora podnikání. Následně také v relevantních oblastech SWOT analýz a v relevantních částech návrhové a implementační části. Celá strategie včetně příloh je k náhledu na webu MČ: </w:t>
      </w:r>
      <w:hyperlink r:id="rId28" w:history="1">
        <w:r w:rsidRPr="006052E7">
          <w:rPr>
            <w:rStyle w:val="Hypertextovodkaz"/>
            <w:highlight w:val="yellow"/>
          </w:rPr>
          <w:t>MČ Praha 5 » Strategie rozvoje 2030+</w:t>
        </w:r>
      </w:hyperlink>
      <w:r w:rsidRPr="006052E7">
        <w:rPr>
          <w:highlight w:val="yellow"/>
        </w:rPr>
        <w:t>.</w:t>
      </w:r>
    </w:p>
    <w:p w:rsidR="00330DC5" w:rsidRPr="00F40A25" w:rsidRDefault="00330DC5" w:rsidP="00330DC5">
      <w:pPr>
        <w:pStyle w:val="Ostavecseseznamemodskok"/>
        <w:numPr>
          <w:ilvl w:val="0"/>
          <w:numId w:val="0"/>
        </w:numPr>
      </w:pPr>
    </w:p>
    <w:p w:rsidR="00330DC5" w:rsidRPr="004340C3" w:rsidRDefault="00330DC5" w:rsidP="00330DC5">
      <w:pPr>
        <w:pStyle w:val="Nadpis1"/>
        <w:rPr>
          <w:rFonts w:eastAsiaTheme="majorEastAsia"/>
        </w:rPr>
      </w:pPr>
      <w:bookmarkStart w:id="73" w:name="_Toc112772201"/>
      <w:bookmarkStart w:id="74" w:name="_Toc112780561"/>
      <w:bookmarkStart w:id="75" w:name="_Toc112784909"/>
      <w:bookmarkStart w:id="76" w:name="_Toc112794810"/>
      <w:r w:rsidRPr="004340C3">
        <w:rPr>
          <w:rFonts w:eastAsiaTheme="majorEastAsia"/>
        </w:rPr>
        <w:lastRenderedPageBreak/>
        <w:t>Charakteristika školství na území MČ Praha 5</w:t>
      </w:r>
      <w:bookmarkEnd w:id="73"/>
      <w:bookmarkEnd w:id="74"/>
      <w:bookmarkEnd w:id="75"/>
      <w:bookmarkEnd w:id="76"/>
    </w:p>
    <w:p w:rsidR="00330DC5" w:rsidRPr="004B7B59" w:rsidRDefault="00330DC5" w:rsidP="00330DC5">
      <w:pPr>
        <w:rPr>
          <w:rFonts w:eastAsiaTheme="majorEastAsia"/>
        </w:rPr>
      </w:pPr>
      <w:r w:rsidRPr="00553ACE">
        <w:rPr>
          <w:rFonts w:eastAsiaTheme="majorEastAsia"/>
        </w:rPr>
        <w:t>Školská soustava na území MČ Praha 5 nezahrnuje pouze školy a školská zařízení, která jsou zřizována MČ, ale rovněž školy a školská zařízení jiných zřizovatelů/zakladatelů. Školství je oblastí, která by měla být formována</w:t>
      </w:r>
      <w:r w:rsidR="006E2794" w:rsidRPr="00553ACE">
        <w:rPr>
          <w:rFonts w:eastAsiaTheme="majorEastAsia"/>
        </w:rPr>
        <w:t>,</w:t>
      </w:r>
      <w:r w:rsidRPr="00553ACE">
        <w:rPr>
          <w:rFonts w:eastAsiaTheme="majorEastAsia"/>
        </w:rPr>
        <w:t xml:space="preserve"> pokud možno jednotně</w:t>
      </w:r>
      <w:r w:rsidR="006E2794" w:rsidRPr="00553ACE">
        <w:rPr>
          <w:rFonts w:eastAsiaTheme="majorEastAsia"/>
        </w:rPr>
        <w:t>.</w:t>
      </w:r>
      <w:r w:rsidRPr="00553ACE">
        <w:rPr>
          <w:rFonts w:eastAsiaTheme="majorEastAsia"/>
        </w:rPr>
        <w:t xml:space="preserve"> </w:t>
      </w:r>
      <w:r w:rsidR="006E2794" w:rsidRPr="00553ACE">
        <w:rPr>
          <w:rFonts w:eastAsiaTheme="majorEastAsia"/>
        </w:rPr>
        <w:t>Ú</w:t>
      </w:r>
      <w:r w:rsidRPr="00553ACE">
        <w:rPr>
          <w:rFonts w:eastAsiaTheme="majorEastAsia"/>
        </w:rPr>
        <w:t xml:space="preserve">kolem MČ by mělo být působit na celý systém v oblasti školství, </w:t>
      </w:r>
      <w:r w:rsidR="006E2794" w:rsidRPr="00553ACE">
        <w:rPr>
          <w:rFonts w:eastAsiaTheme="majorEastAsia"/>
        </w:rPr>
        <w:t>nejen</w:t>
      </w:r>
      <w:r w:rsidRPr="00553ACE">
        <w:rPr>
          <w:rFonts w:eastAsiaTheme="majorEastAsia"/>
        </w:rPr>
        <w:t xml:space="preserve"> na školy městskou částí přímo zřizované.</w:t>
      </w:r>
      <w:r w:rsidRPr="004B7B59">
        <w:rPr>
          <w:rFonts w:eastAsiaTheme="majorEastAsia"/>
        </w:rPr>
        <w:t xml:space="preserve"> </w:t>
      </w:r>
    </w:p>
    <w:p w:rsidR="00330DC5" w:rsidRPr="004B7B59" w:rsidRDefault="00330DC5" w:rsidP="00330DC5">
      <w:pPr>
        <w:pStyle w:val="pole-modr"/>
      </w:pPr>
      <w:r w:rsidRPr="004B7B59">
        <w:t xml:space="preserve">Pro účely dalšího zpracování dokumentu budeme pracovat především s následujícím tematickým členěním: </w:t>
      </w:r>
    </w:p>
    <w:p w:rsidR="00330DC5" w:rsidRPr="004B7B59" w:rsidRDefault="00330DC5" w:rsidP="00330DC5">
      <w:pPr>
        <w:pStyle w:val="Ostavecseseznamemodskok"/>
      </w:pPr>
      <w:r w:rsidRPr="004B7B59">
        <w:t>Předškolní vzdělávání</w:t>
      </w:r>
    </w:p>
    <w:p w:rsidR="00330DC5" w:rsidRPr="004B7B59" w:rsidRDefault="00330DC5" w:rsidP="00330DC5">
      <w:pPr>
        <w:pStyle w:val="Ostavecseseznamemodskok"/>
      </w:pPr>
      <w:r w:rsidRPr="004B7B59">
        <w:t>Základní vzdělávání</w:t>
      </w:r>
    </w:p>
    <w:p w:rsidR="00330DC5" w:rsidRPr="004B7B59" w:rsidRDefault="00330DC5" w:rsidP="00330DC5">
      <w:pPr>
        <w:pStyle w:val="Ostavecseseznamemodskok"/>
      </w:pPr>
      <w:r>
        <w:t>Střední</w:t>
      </w:r>
      <w:r w:rsidRPr="004B7B59">
        <w:t xml:space="preserve"> vzdělávání</w:t>
      </w:r>
    </w:p>
    <w:p w:rsidR="00330DC5" w:rsidRPr="004B7B59" w:rsidRDefault="00330DC5" w:rsidP="00330DC5">
      <w:pPr>
        <w:pStyle w:val="pole-modr"/>
      </w:pPr>
      <w:r w:rsidRPr="004B7B59">
        <w:t xml:space="preserve">Členění dle zřizovatele: </w:t>
      </w:r>
    </w:p>
    <w:p w:rsidR="00330DC5" w:rsidRPr="004B7B59" w:rsidRDefault="00330DC5" w:rsidP="00330DC5">
      <w:pPr>
        <w:pStyle w:val="Ostavecseseznamemodskok"/>
      </w:pPr>
      <w:r w:rsidRPr="004B7B59">
        <w:t>Zřizovatelem je MČ Praha 5</w:t>
      </w:r>
    </w:p>
    <w:p w:rsidR="00330DC5" w:rsidRPr="004B7B59" w:rsidRDefault="00330DC5" w:rsidP="00330DC5">
      <w:pPr>
        <w:pStyle w:val="Ostavecseseznamemodskok"/>
      </w:pPr>
      <w:r w:rsidRPr="004B7B59">
        <w:t>Zřizovatelem je HMP (Kraj)</w:t>
      </w:r>
    </w:p>
    <w:p w:rsidR="00330DC5" w:rsidRPr="004B7B59" w:rsidRDefault="00330DC5" w:rsidP="00330DC5">
      <w:pPr>
        <w:pStyle w:val="Ostavecseseznamemodskok"/>
      </w:pPr>
      <w:r w:rsidRPr="004B7B59">
        <w:t>Zřizovatelem je soukromý subjekt</w:t>
      </w:r>
    </w:p>
    <w:p w:rsidR="00330DC5" w:rsidRDefault="00330DC5" w:rsidP="00330DC5">
      <w:pPr>
        <w:pStyle w:val="Ostavecseseznamemodskok"/>
      </w:pPr>
      <w:r w:rsidRPr="004B7B59">
        <w:t>Zřizovatelem je církev</w:t>
      </w:r>
    </w:p>
    <w:p w:rsidR="00330DC5" w:rsidRPr="004B7B59" w:rsidRDefault="00330DC5" w:rsidP="00330DC5">
      <w:pPr>
        <w:pStyle w:val="Ostavecseseznamemodskok"/>
      </w:pPr>
      <w:r>
        <w:t>Zřizovatelem je MŠMT</w:t>
      </w:r>
    </w:p>
    <w:p w:rsidR="00330DC5" w:rsidRPr="004B7B59" w:rsidRDefault="00330DC5" w:rsidP="00330DC5">
      <w:pPr>
        <w:rPr>
          <w:rFonts w:eastAsiaTheme="majorEastAsia"/>
        </w:rPr>
      </w:pPr>
      <w:r w:rsidRPr="004B7B59">
        <w:rPr>
          <w:rFonts w:eastAsiaTheme="majorEastAsia"/>
        </w:rPr>
        <w:t xml:space="preserve">U školství je rovněž otázkou lokace, kde se škola/školské zařízení nachází. Klíčová totiž může být rovněž spádovost, kdy občané jiných MČ/obcí navštěvují školy a školská zařízení na území MČ Praha 5, nebo naopak kdy občané MČ Praha 5 navštěvují školy a školská zařízení na území jiných MČ/obcí. </w:t>
      </w:r>
    </w:p>
    <w:p w:rsidR="00E41CA1" w:rsidRDefault="00330DC5" w:rsidP="00330DC5">
      <w:r w:rsidRPr="004B7B59">
        <w:t>Na území MČ Praha 5 se nachází celá řada subjektů poskytujících vzdělávání. Městská část je zřizovatelem mateřských a základních škol.</w:t>
      </w:r>
    </w:p>
    <w:p w:rsidR="00E41CA1" w:rsidRDefault="00E41CA1">
      <w:pPr>
        <w:spacing w:before="0" w:after="160" w:line="259" w:lineRule="auto"/>
        <w:jc w:val="left"/>
      </w:pPr>
      <w:r>
        <w:br w:type="page"/>
      </w:r>
    </w:p>
    <w:p w:rsidR="00330DC5" w:rsidRPr="004B7B59" w:rsidRDefault="00330DC5" w:rsidP="00330DC5">
      <w:pPr>
        <w:pStyle w:val="Nadpis2"/>
      </w:pPr>
      <w:bookmarkStart w:id="77" w:name="_Toc112772202"/>
      <w:bookmarkStart w:id="78" w:name="_Toc112780562"/>
      <w:bookmarkStart w:id="79" w:name="_Toc112784910"/>
      <w:bookmarkStart w:id="80" w:name="_Toc112794811"/>
      <w:r>
        <w:lastRenderedPageBreak/>
        <w:t>Mateřské a základní školy</w:t>
      </w:r>
      <w:bookmarkEnd w:id="77"/>
      <w:bookmarkEnd w:id="78"/>
      <w:bookmarkEnd w:id="79"/>
      <w:bookmarkEnd w:id="80"/>
    </w:p>
    <w:p w:rsidR="00330DC5" w:rsidRPr="00553ACE" w:rsidRDefault="00330DC5" w:rsidP="00330DC5">
      <w:pPr>
        <w:rPr>
          <w:b/>
          <w:shd w:val="clear" w:color="auto" w:fill="FFFFFF"/>
        </w:rPr>
      </w:pPr>
      <w:r w:rsidRPr="00553ACE">
        <w:rPr>
          <w:b/>
          <w:shd w:val="clear" w:color="auto" w:fill="FFFFFF"/>
        </w:rPr>
        <w:t>Mateřské školy zřizované MČ</w:t>
      </w:r>
    </w:p>
    <w:p w:rsidR="00E41CA1" w:rsidRPr="00553ACE" w:rsidRDefault="00330DC5" w:rsidP="00330DC5">
      <w:pPr>
        <w:rPr>
          <w:shd w:val="clear" w:color="auto" w:fill="FFFFFF"/>
        </w:rPr>
      </w:pPr>
      <w:r w:rsidRPr="00553ACE">
        <w:rPr>
          <w:shd w:val="clear" w:color="auto" w:fill="FFFFFF"/>
        </w:rPr>
        <w:t>Na území Prahy 5 se nachází 30 mateřských škol a z toho 21 mateřských škol zřízených MČ P5, 8 z nich je součástí ZŠ: ZŠ a MŠ Barrandov II, ZŠ a MŠ Chaplinovo náměstí, ZŠ a MŠ U Tyršovy školy, ZŠ a MŠ Grafická, ZŠ a MŠ Kořenského, ZŠ a MŠ U Santošky, ZŠ a MŠ Radlická, ZŠ a MŠ Weberova.</w:t>
      </w:r>
    </w:p>
    <w:p w:rsidR="00330DC5" w:rsidRPr="00553ACE" w:rsidRDefault="00330DC5" w:rsidP="00330DC5">
      <w:pPr>
        <w:rPr>
          <w:b/>
          <w:shd w:val="clear" w:color="auto" w:fill="FFFFFF"/>
        </w:rPr>
      </w:pPr>
      <w:r w:rsidRPr="00553ACE">
        <w:rPr>
          <w:b/>
          <w:shd w:val="clear" w:color="auto" w:fill="FFFFFF"/>
        </w:rPr>
        <w:t>Základní školy zřizované MČ</w:t>
      </w:r>
    </w:p>
    <w:p w:rsidR="00330DC5" w:rsidRPr="00553ACE" w:rsidRDefault="00330DC5" w:rsidP="00330DC5">
      <w:pPr>
        <w:rPr>
          <w:shd w:val="clear" w:color="auto" w:fill="FFFFFF"/>
        </w:rPr>
      </w:pPr>
      <w:r w:rsidRPr="00553ACE">
        <w:rPr>
          <w:shd w:val="clear" w:color="auto" w:fill="FFFFFF"/>
        </w:rPr>
        <w:t xml:space="preserve">Na území MAP Praha 5 je 19 základních škol z toho 15 přímo zřizovaných MČ Praha 5. Některé školy mají odloučená pracoviště (ZŠ Nepomucká - v ulici Beníškové, ZŠ a MŠ v Remízku – v ulici Záhorského). Většina základních škol je spojených s mateřskými školami (celkově 8): Chaplinovo náměstí, Barrandov II, U Tyršovy školy, Grafická, Kořenského, U Santošky, Radlická a Weberova. Také ve Slivenci je ZŠ spojená s MŠ. Cílová kapacita základních škol </w:t>
      </w:r>
      <w:r w:rsidR="00776323" w:rsidRPr="00553ACE">
        <w:rPr>
          <w:shd w:val="clear" w:color="auto" w:fill="FFFFFF"/>
        </w:rPr>
        <w:t xml:space="preserve">zřizovaných MČ </w:t>
      </w:r>
      <w:r w:rsidRPr="00553ACE">
        <w:rPr>
          <w:shd w:val="clear" w:color="auto" w:fill="FFFFFF"/>
        </w:rPr>
        <w:t>je 7</w:t>
      </w:r>
      <w:r w:rsidR="00776323" w:rsidRPr="00553ACE">
        <w:rPr>
          <w:shd w:val="clear" w:color="auto" w:fill="FFFFFF"/>
        </w:rPr>
        <w:t>344</w:t>
      </w:r>
      <w:r w:rsidRPr="00553ACE">
        <w:rPr>
          <w:shd w:val="clear" w:color="auto" w:fill="FFFFFF"/>
        </w:rPr>
        <w:t xml:space="preserve"> žáků</w:t>
      </w:r>
      <w:r w:rsidR="00776323" w:rsidRPr="00553ACE">
        <w:rPr>
          <w:shd w:val="clear" w:color="auto" w:fill="FFFFFF"/>
        </w:rPr>
        <w:t>, celková cílová kapacita všech ZŠ je 7867 žáků</w:t>
      </w:r>
      <w:r w:rsidRPr="00553ACE">
        <w:rPr>
          <w:shd w:val="clear" w:color="auto" w:fill="FFFFFF"/>
        </w:rPr>
        <w:t xml:space="preserve">. Dle Demografické studie bude kapacita škol do roku 2025 dostačující. </w:t>
      </w:r>
    </w:p>
    <w:p w:rsidR="00330DC5" w:rsidRPr="00553ACE" w:rsidRDefault="00330DC5" w:rsidP="00330DC5">
      <w:pPr>
        <w:rPr>
          <w:shd w:val="clear" w:color="auto" w:fill="FFFFFF"/>
        </w:rPr>
      </w:pPr>
      <w:r w:rsidRPr="00553ACE">
        <w:rPr>
          <w:shd w:val="clear" w:color="auto" w:fill="FFFFFF"/>
        </w:rPr>
        <w:t>Ve většině ZŠ funguje školní jídelna.  Do ZŠ Grafická, Kořenského a waldorfská jsou obědy dováženy.</w:t>
      </w:r>
    </w:p>
    <w:p w:rsidR="00330DC5" w:rsidRPr="00553ACE" w:rsidRDefault="00330DC5" w:rsidP="00330DC5">
      <w:pPr>
        <w:rPr>
          <w:shd w:val="clear" w:color="auto" w:fill="FFFFFF"/>
        </w:rPr>
      </w:pPr>
      <w:r w:rsidRPr="00553ACE">
        <w:rPr>
          <w:shd w:val="clear" w:color="auto" w:fill="FFFFFF"/>
        </w:rPr>
        <w:t xml:space="preserve">Kapacitně největší školy jsou obě barrandovské, které mají více než 1300 žáků. Nejmenší škola je ZŠ Grafická s kapacitou 250 žáků. Zaměření škol je velice rozdílné, např. specializace na výuku cizích jazyků (ZŠ Drtinova), ekologii (ZŠ U Tyršovy školy), atd. Od roku 2012 se zvyšuje počet zapsaných žáků. </w:t>
      </w:r>
    </w:p>
    <w:p w:rsidR="008A76C3" w:rsidRPr="00553ACE" w:rsidRDefault="00330DC5" w:rsidP="00330DC5">
      <w:pPr>
        <w:rPr>
          <w:shd w:val="clear" w:color="auto" w:fill="FFFFFF"/>
        </w:rPr>
      </w:pPr>
      <w:r w:rsidRPr="00553ACE">
        <w:rPr>
          <w:shd w:val="clear" w:color="auto" w:fill="FFFFFF"/>
        </w:rPr>
        <w:t>Věková struktura učitelů je uvedena v Podkladech pro výroční zprávu. Nejvíce učitelů je ve věkové skupině 51-60 let (144 učitelů). Věkový rozdíl jasně naznačuje stárnutí učitelů ZŠ, neboť nejméně učitelů je ve věkové skupině do 30 let (81 učitelů), dále pak navazuje skupina učitelů     31-40 let (102 učitelů), a ve věkové skupině 41-50 let je 128 učitelů. Ve věkové skupině učitelů nad 61 let je 34 učitelů.</w:t>
      </w:r>
    </w:p>
    <w:p w:rsidR="008A76C3" w:rsidRPr="00553ACE" w:rsidRDefault="008A76C3">
      <w:pPr>
        <w:spacing w:before="0" w:after="160" w:line="259" w:lineRule="auto"/>
        <w:jc w:val="left"/>
        <w:rPr>
          <w:shd w:val="clear" w:color="auto" w:fill="FFFFFF"/>
        </w:rPr>
      </w:pPr>
      <w:r w:rsidRPr="00553ACE">
        <w:rPr>
          <w:shd w:val="clear" w:color="auto" w:fill="FFFFFF"/>
        </w:rPr>
        <w:br w:type="page"/>
      </w:r>
    </w:p>
    <w:p w:rsidR="00330DC5" w:rsidRPr="00553ACE" w:rsidRDefault="00330DC5" w:rsidP="0036199A">
      <w:pPr>
        <w:pStyle w:val="tabulka"/>
      </w:pPr>
      <w:r w:rsidRPr="00553ACE">
        <w:lastRenderedPageBreak/>
        <w:t>Seznam škol podle zřizovatele na území MČ + Slivenec</w:t>
      </w:r>
    </w:p>
    <w:tbl>
      <w:tblPr>
        <w:tblStyle w:val="Svtlseznamzvraznn11"/>
        <w:tblW w:w="9040" w:type="dxa"/>
        <w:tblLook w:val="04A0"/>
      </w:tblPr>
      <w:tblGrid>
        <w:gridCol w:w="2540"/>
        <w:gridCol w:w="1360"/>
        <w:gridCol w:w="1540"/>
        <w:gridCol w:w="2180"/>
        <w:gridCol w:w="1420"/>
      </w:tblGrid>
      <w:tr w:rsidR="00330DC5" w:rsidRPr="00553ACE" w:rsidTr="00E14838">
        <w:trPr>
          <w:cnfStyle w:val="100000000000"/>
          <w:trHeight w:val="315"/>
        </w:trPr>
        <w:tc>
          <w:tcPr>
            <w:cnfStyle w:val="001000000000"/>
            <w:tcW w:w="2540" w:type="dxa"/>
            <w:hideMark/>
          </w:tcPr>
          <w:p w:rsidR="00330DC5" w:rsidRPr="00553ACE" w:rsidRDefault="00330DC5" w:rsidP="00E14838">
            <w:pPr>
              <w:pStyle w:val="Texttabulky"/>
              <w:rPr>
                <w:szCs w:val="20"/>
              </w:rPr>
            </w:pPr>
            <w:r w:rsidRPr="00553ACE">
              <w:rPr>
                <w:szCs w:val="20"/>
              </w:rPr>
              <w:t>Školská zařízení</w:t>
            </w:r>
          </w:p>
        </w:tc>
        <w:tc>
          <w:tcPr>
            <w:tcW w:w="1360" w:type="dxa"/>
            <w:noWrap/>
            <w:hideMark/>
          </w:tcPr>
          <w:p w:rsidR="00330DC5" w:rsidRPr="00553ACE" w:rsidRDefault="00330DC5" w:rsidP="00E14838">
            <w:pPr>
              <w:pStyle w:val="Texttabulky"/>
              <w:cnfStyle w:val="100000000000"/>
              <w:rPr>
                <w:szCs w:val="20"/>
              </w:rPr>
            </w:pPr>
            <w:r w:rsidRPr="00553ACE">
              <w:t>Počet celkem</w:t>
            </w:r>
          </w:p>
        </w:tc>
        <w:tc>
          <w:tcPr>
            <w:tcW w:w="1540" w:type="dxa"/>
            <w:noWrap/>
            <w:hideMark/>
          </w:tcPr>
          <w:p w:rsidR="00330DC5" w:rsidRPr="00553ACE" w:rsidRDefault="00330DC5" w:rsidP="00E14838">
            <w:pPr>
              <w:pStyle w:val="Texttabulky"/>
              <w:cnfStyle w:val="100000000000"/>
              <w:rPr>
                <w:szCs w:val="20"/>
              </w:rPr>
            </w:pPr>
            <w:r w:rsidRPr="00553ACE">
              <w:t>Zřizovatel obec</w:t>
            </w:r>
          </w:p>
        </w:tc>
        <w:tc>
          <w:tcPr>
            <w:tcW w:w="2180" w:type="dxa"/>
            <w:noWrap/>
            <w:hideMark/>
          </w:tcPr>
          <w:p w:rsidR="00330DC5" w:rsidRPr="00553ACE" w:rsidRDefault="00330DC5" w:rsidP="00E14838">
            <w:pPr>
              <w:pStyle w:val="Texttabulky"/>
              <w:cnfStyle w:val="100000000000"/>
              <w:rPr>
                <w:szCs w:val="20"/>
              </w:rPr>
            </w:pPr>
            <w:r w:rsidRPr="00553ACE">
              <w:t>Zřizovatel soukromník</w:t>
            </w:r>
          </w:p>
        </w:tc>
        <w:tc>
          <w:tcPr>
            <w:tcW w:w="1420" w:type="dxa"/>
            <w:noWrap/>
            <w:hideMark/>
          </w:tcPr>
          <w:p w:rsidR="00330DC5" w:rsidRPr="00553ACE" w:rsidRDefault="00330DC5" w:rsidP="00E14838">
            <w:pPr>
              <w:pStyle w:val="Texttabulky"/>
              <w:cnfStyle w:val="100000000000"/>
              <w:rPr>
                <w:szCs w:val="20"/>
              </w:rPr>
            </w:pPr>
            <w:r w:rsidRPr="00553ACE">
              <w:t>Zřizovatel kraj</w:t>
            </w:r>
          </w:p>
        </w:tc>
      </w:tr>
      <w:tr w:rsidR="00330DC5" w:rsidRPr="00553ACE" w:rsidTr="00E14838">
        <w:trPr>
          <w:cnfStyle w:val="000000100000"/>
          <w:trHeight w:val="315"/>
        </w:trPr>
        <w:tc>
          <w:tcPr>
            <w:cnfStyle w:val="001000000000"/>
            <w:tcW w:w="2540" w:type="dxa"/>
            <w:hideMark/>
          </w:tcPr>
          <w:p w:rsidR="00330DC5" w:rsidRPr="00553ACE" w:rsidRDefault="00330DC5" w:rsidP="00E14838">
            <w:pPr>
              <w:pStyle w:val="Texttabulky"/>
              <w:rPr>
                <w:szCs w:val="20"/>
              </w:rPr>
            </w:pPr>
            <w:r w:rsidRPr="00553ACE">
              <w:rPr>
                <w:szCs w:val="20"/>
              </w:rPr>
              <w:t>Mateřské školy</w:t>
            </w:r>
          </w:p>
        </w:tc>
        <w:tc>
          <w:tcPr>
            <w:tcW w:w="1360" w:type="dxa"/>
            <w:noWrap/>
            <w:hideMark/>
          </w:tcPr>
          <w:p w:rsidR="00330DC5" w:rsidRPr="00553ACE" w:rsidRDefault="00330DC5" w:rsidP="00E14838">
            <w:pPr>
              <w:pStyle w:val="Texttabulky"/>
              <w:jc w:val="right"/>
              <w:cnfStyle w:val="000000100000"/>
              <w:rPr>
                <w:szCs w:val="20"/>
              </w:rPr>
            </w:pPr>
            <w:r w:rsidRPr="00553ACE">
              <w:t>30</w:t>
            </w:r>
          </w:p>
        </w:tc>
        <w:tc>
          <w:tcPr>
            <w:tcW w:w="1540" w:type="dxa"/>
            <w:noWrap/>
            <w:hideMark/>
          </w:tcPr>
          <w:p w:rsidR="00330DC5" w:rsidRPr="00553ACE" w:rsidRDefault="00330DC5" w:rsidP="00E14838">
            <w:pPr>
              <w:pStyle w:val="Texttabulky"/>
              <w:jc w:val="right"/>
              <w:cnfStyle w:val="000000100000"/>
              <w:rPr>
                <w:szCs w:val="20"/>
              </w:rPr>
            </w:pPr>
            <w:r w:rsidRPr="00553ACE">
              <w:t>22</w:t>
            </w:r>
          </w:p>
        </w:tc>
        <w:tc>
          <w:tcPr>
            <w:tcW w:w="2180" w:type="dxa"/>
            <w:noWrap/>
            <w:hideMark/>
          </w:tcPr>
          <w:p w:rsidR="00330DC5" w:rsidRPr="00553ACE" w:rsidRDefault="00330DC5" w:rsidP="00E14838">
            <w:pPr>
              <w:pStyle w:val="Texttabulky"/>
              <w:jc w:val="right"/>
              <w:cnfStyle w:val="000000100000"/>
              <w:rPr>
                <w:szCs w:val="20"/>
              </w:rPr>
            </w:pPr>
            <w:r w:rsidRPr="00553ACE">
              <w:t>5</w:t>
            </w:r>
          </w:p>
        </w:tc>
        <w:tc>
          <w:tcPr>
            <w:tcW w:w="1420" w:type="dxa"/>
            <w:noWrap/>
            <w:hideMark/>
          </w:tcPr>
          <w:p w:rsidR="00330DC5" w:rsidRPr="00553ACE" w:rsidRDefault="00330DC5" w:rsidP="00E14838">
            <w:pPr>
              <w:pStyle w:val="Texttabulky"/>
              <w:jc w:val="right"/>
              <w:cnfStyle w:val="000000100000"/>
              <w:rPr>
                <w:szCs w:val="20"/>
              </w:rPr>
            </w:pPr>
            <w:r w:rsidRPr="00553ACE">
              <w:t>3</w:t>
            </w:r>
          </w:p>
        </w:tc>
      </w:tr>
      <w:tr w:rsidR="00330DC5" w:rsidRPr="00553ACE" w:rsidTr="00E14838">
        <w:trPr>
          <w:trHeight w:val="315"/>
        </w:trPr>
        <w:tc>
          <w:tcPr>
            <w:cnfStyle w:val="001000000000"/>
            <w:tcW w:w="2540" w:type="dxa"/>
            <w:hideMark/>
          </w:tcPr>
          <w:p w:rsidR="00330DC5" w:rsidRPr="00553ACE" w:rsidRDefault="00330DC5" w:rsidP="00E14838">
            <w:pPr>
              <w:pStyle w:val="Texttabulky"/>
              <w:rPr>
                <w:szCs w:val="20"/>
              </w:rPr>
            </w:pPr>
            <w:r w:rsidRPr="00553ACE">
              <w:rPr>
                <w:szCs w:val="20"/>
              </w:rPr>
              <w:t>Základní školy</w:t>
            </w:r>
          </w:p>
        </w:tc>
        <w:tc>
          <w:tcPr>
            <w:tcW w:w="1360" w:type="dxa"/>
            <w:noWrap/>
            <w:hideMark/>
          </w:tcPr>
          <w:p w:rsidR="00330DC5" w:rsidRPr="00553ACE" w:rsidRDefault="00330DC5" w:rsidP="00E14838">
            <w:pPr>
              <w:pStyle w:val="Texttabulky"/>
              <w:jc w:val="right"/>
              <w:cnfStyle w:val="000000000000"/>
              <w:rPr>
                <w:szCs w:val="20"/>
              </w:rPr>
            </w:pPr>
            <w:r w:rsidRPr="00553ACE">
              <w:t>19</w:t>
            </w:r>
          </w:p>
        </w:tc>
        <w:tc>
          <w:tcPr>
            <w:tcW w:w="1540" w:type="dxa"/>
            <w:noWrap/>
            <w:hideMark/>
          </w:tcPr>
          <w:p w:rsidR="00330DC5" w:rsidRPr="00553ACE" w:rsidRDefault="00330DC5" w:rsidP="00E14838">
            <w:pPr>
              <w:pStyle w:val="Texttabulky"/>
              <w:jc w:val="right"/>
              <w:cnfStyle w:val="000000000000"/>
              <w:rPr>
                <w:szCs w:val="20"/>
              </w:rPr>
            </w:pPr>
            <w:r w:rsidRPr="00553ACE">
              <w:t>14</w:t>
            </w:r>
          </w:p>
        </w:tc>
        <w:tc>
          <w:tcPr>
            <w:tcW w:w="2180" w:type="dxa"/>
            <w:noWrap/>
            <w:hideMark/>
          </w:tcPr>
          <w:p w:rsidR="00330DC5" w:rsidRPr="00553ACE" w:rsidRDefault="00330DC5" w:rsidP="00E14838">
            <w:pPr>
              <w:pStyle w:val="Texttabulky"/>
              <w:jc w:val="right"/>
              <w:cnfStyle w:val="000000000000"/>
              <w:rPr>
                <w:szCs w:val="20"/>
              </w:rPr>
            </w:pPr>
            <w:r w:rsidRPr="00553ACE">
              <w:t>1</w:t>
            </w:r>
          </w:p>
        </w:tc>
        <w:tc>
          <w:tcPr>
            <w:tcW w:w="1420" w:type="dxa"/>
            <w:noWrap/>
            <w:hideMark/>
          </w:tcPr>
          <w:p w:rsidR="00330DC5" w:rsidRPr="00553ACE" w:rsidRDefault="00330DC5" w:rsidP="00E14838">
            <w:pPr>
              <w:pStyle w:val="Texttabulky"/>
              <w:jc w:val="right"/>
              <w:cnfStyle w:val="000000000000"/>
              <w:rPr>
                <w:szCs w:val="20"/>
              </w:rPr>
            </w:pPr>
            <w:r w:rsidRPr="00553ACE">
              <w:t>4</w:t>
            </w:r>
          </w:p>
        </w:tc>
      </w:tr>
      <w:tr w:rsidR="00330DC5" w:rsidRPr="00DC4627" w:rsidTr="00E14838">
        <w:trPr>
          <w:cnfStyle w:val="000000100000"/>
          <w:trHeight w:val="315"/>
        </w:trPr>
        <w:tc>
          <w:tcPr>
            <w:cnfStyle w:val="001000000000"/>
            <w:tcW w:w="2540" w:type="dxa"/>
            <w:hideMark/>
          </w:tcPr>
          <w:p w:rsidR="00330DC5" w:rsidRPr="00553ACE" w:rsidRDefault="00330DC5" w:rsidP="00E14838">
            <w:pPr>
              <w:pStyle w:val="Texttabulky"/>
              <w:rPr>
                <w:szCs w:val="20"/>
              </w:rPr>
            </w:pPr>
            <w:r w:rsidRPr="00553ACE">
              <w:rPr>
                <w:szCs w:val="20"/>
              </w:rPr>
              <w:t>Základní umělecké školy</w:t>
            </w:r>
          </w:p>
        </w:tc>
        <w:tc>
          <w:tcPr>
            <w:tcW w:w="1360" w:type="dxa"/>
            <w:noWrap/>
            <w:hideMark/>
          </w:tcPr>
          <w:p w:rsidR="00330DC5" w:rsidRPr="00553ACE" w:rsidRDefault="008B6A28" w:rsidP="00E14838">
            <w:pPr>
              <w:pStyle w:val="Texttabulky"/>
              <w:jc w:val="right"/>
              <w:cnfStyle w:val="000000100000"/>
              <w:rPr>
                <w:szCs w:val="20"/>
              </w:rPr>
            </w:pPr>
            <w:r w:rsidRPr="00553ACE">
              <w:t>3</w:t>
            </w:r>
          </w:p>
        </w:tc>
        <w:tc>
          <w:tcPr>
            <w:tcW w:w="1540" w:type="dxa"/>
            <w:noWrap/>
            <w:hideMark/>
          </w:tcPr>
          <w:p w:rsidR="00330DC5" w:rsidRPr="00553ACE" w:rsidRDefault="00330DC5" w:rsidP="00E14838">
            <w:pPr>
              <w:pStyle w:val="Texttabulky"/>
              <w:jc w:val="right"/>
              <w:cnfStyle w:val="000000100000"/>
              <w:rPr>
                <w:szCs w:val="20"/>
              </w:rPr>
            </w:pPr>
            <w:r w:rsidRPr="00553ACE">
              <w:t>x</w:t>
            </w:r>
          </w:p>
        </w:tc>
        <w:tc>
          <w:tcPr>
            <w:tcW w:w="2180" w:type="dxa"/>
            <w:noWrap/>
            <w:hideMark/>
          </w:tcPr>
          <w:p w:rsidR="00330DC5" w:rsidRPr="00553ACE" w:rsidRDefault="00330DC5" w:rsidP="00E14838">
            <w:pPr>
              <w:pStyle w:val="Texttabulky"/>
              <w:jc w:val="right"/>
              <w:cnfStyle w:val="000000100000"/>
              <w:rPr>
                <w:szCs w:val="20"/>
              </w:rPr>
            </w:pPr>
            <w:r w:rsidRPr="00553ACE">
              <w:t>1</w:t>
            </w:r>
          </w:p>
        </w:tc>
        <w:tc>
          <w:tcPr>
            <w:tcW w:w="1420" w:type="dxa"/>
            <w:noWrap/>
            <w:hideMark/>
          </w:tcPr>
          <w:p w:rsidR="00330DC5" w:rsidRPr="00AA390D" w:rsidRDefault="00330DC5" w:rsidP="00E14838">
            <w:pPr>
              <w:pStyle w:val="Texttabulky"/>
              <w:jc w:val="right"/>
              <w:cnfStyle w:val="000000100000"/>
              <w:rPr>
                <w:szCs w:val="20"/>
              </w:rPr>
            </w:pPr>
            <w:r w:rsidRPr="00553ACE">
              <w:t>2</w:t>
            </w:r>
          </w:p>
        </w:tc>
      </w:tr>
      <w:tr w:rsidR="00330DC5" w:rsidRPr="00DC4627" w:rsidTr="00E14838">
        <w:trPr>
          <w:trHeight w:val="315"/>
        </w:trPr>
        <w:tc>
          <w:tcPr>
            <w:cnfStyle w:val="001000000000"/>
            <w:tcW w:w="2540" w:type="dxa"/>
            <w:hideMark/>
          </w:tcPr>
          <w:p w:rsidR="00330DC5" w:rsidRPr="00DC4627" w:rsidRDefault="00330DC5" w:rsidP="00E14838">
            <w:pPr>
              <w:pStyle w:val="Texttabulky"/>
              <w:rPr>
                <w:szCs w:val="20"/>
              </w:rPr>
            </w:pPr>
            <w:r w:rsidRPr="00DC4627">
              <w:rPr>
                <w:szCs w:val="20"/>
              </w:rPr>
              <w:t xml:space="preserve">Střední školy </w:t>
            </w:r>
          </w:p>
        </w:tc>
        <w:tc>
          <w:tcPr>
            <w:tcW w:w="1360" w:type="dxa"/>
            <w:noWrap/>
            <w:hideMark/>
          </w:tcPr>
          <w:p w:rsidR="00330DC5" w:rsidRPr="00DC4627" w:rsidRDefault="00330DC5" w:rsidP="00E14838">
            <w:pPr>
              <w:pStyle w:val="Texttabulky"/>
              <w:jc w:val="right"/>
              <w:cnfStyle w:val="000000000000"/>
              <w:rPr>
                <w:szCs w:val="20"/>
              </w:rPr>
            </w:pPr>
            <w:r w:rsidRPr="00DC4627">
              <w:t>11</w:t>
            </w:r>
          </w:p>
        </w:tc>
        <w:tc>
          <w:tcPr>
            <w:tcW w:w="1540" w:type="dxa"/>
            <w:noWrap/>
            <w:hideMark/>
          </w:tcPr>
          <w:p w:rsidR="00330DC5" w:rsidRPr="00DC4627" w:rsidRDefault="00330DC5" w:rsidP="00E14838">
            <w:pPr>
              <w:pStyle w:val="Texttabulky"/>
              <w:jc w:val="right"/>
              <w:cnfStyle w:val="000000000000"/>
              <w:rPr>
                <w:szCs w:val="20"/>
              </w:rPr>
            </w:pPr>
            <w:r w:rsidRPr="00DC4627">
              <w:t>x</w:t>
            </w:r>
          </w:p>
        </w:tc>
        <w:tc>
          <w:tcPr>
            <w:tcW w:w="2180" w:type="dxa"/>
            <w:noWrap/>
            <w:hideMark/>
          </w:tcPr>
          <w:p w:rsidR="00330DC5" w:rsidRPr="00DC4627" w:rsidRDefault="00330DC5" w:rsidP="00E14838">
            <w:pPr>
              <w:pStyle w:val="Texttabulky"/>
              <w:jc w:val="right"/>
              <w:cnfStyle w:val="000000000000"/>
              <w:rPr>
                <w:szCs w:val="20"/>
              </w:rPr>
            </w:pPr>
            <w:r w:rsidRPr="00DC4627">
              <w:t>4</w:t>
            </w:r>
          </w:p>
        </w:tc>
        <w:tc>
          <w:tcPr>
            <w:tcW w:w="1420" w:type="dxa"/>
            <w:noWrap/>
            <w:hideMark/>
          </w:tcPr>
          <w:p w:rsidR="00330DC5" w:rsidRPr="00DC4627" w:rsidRDefault="00330DC5" w:rsidP="00E14838">
            <w:pPr>
              <w:pStyle w:val="Texttabulky"/>
              <w:jc w:val="right"/>
              <w:cnfStyle w:val="000000000000"/>
              <w:rPr>
                <w:szCs w:val="20"/>
              </w:rPr>
            </w:pPr>
            <w:r w:rsidRPr="00DC4627">
              <w:t>7</w:t>
            </w:r>
          </w:p>
        </w:tc>
      </w:tr>
      <w:tr w:rsidR="00330DC5" w:rsidRPr="00DC4627" w:rsidTr="00E14838">
        <w:trPr>
          <w:cnfStyle w:val="000000100000"/>
          <w:trHeight w:val="300"/>
        </w:trPr>
        <w:tc>
          <w:tcPr>
            <w:cnfStyle w:val="001000000000"/>
            <w:tcW w:w="2540" w:type="dxa"/>
            <w:hideMark/>
          </w:tcPr>
          <w:p w:rsidR="00330DC5" w:rsidRPr="00DC4627" w:rsidRDefault="00330DC5" w:rsidP="00E14838">
            <w:pPr>
              <w:pStyle w:val="Texttabulky"/>
              <w:rPr>
                <w:szCs w:val="20"/>
              </w:rPr>
            </w:pPr>
            <w:r w:rsidRPr="00DC4627">
              <w:rPr>
                <w:szCs w:val="20"/>
              </w:rPr>
              <w:t>v tom Gymnázia</w:t>
            </w:r>
          </w:p>
        </w:tc>
        <w:tc>
          <w:tcPr>
            <w:tcW w:w="1360" w:type="dxa"/>
            <w:noWrap/>
            <w:hideMark/>
          </w:tcPr>
          <w:p w:rsidR="00330DC5" w:rsidRPr="00DC4627" w:rsidRDefault="00330DC5" w:rsidP="00E14838">
            <w:pPr>
              <w:pStyle w:val="Texttabulky"/>
              <w:jc w:val="right"/>
              <w:cnfStyle w:val="000000100000"/>
              <w:rPr>
                <w:szCs w:val="20"/>
              </w:rPr>
            </w:pPr>
            <w:r w:rsidRPr="00DC4627">
              <w:t>5</w:t>
            </w:r>
          </w:p>
        </w:tc>
        <w:tc>
          <w:tcPr>
            <w:tcW w:w="1540" w:type="dxa"/>
            <w:noWrap/>
            <w:hideMark/>
          </w:tcPr>
          <w:p w:rsidR="00330DC5" w:rsidRPr="00DC4627" w:rsidRDefault="00330DC5" w:rsidP="00E14838">
            <w:pPr>
              <w:pStyle w:val="Texttabulky"/>
              <w:jc w:val="right"/>
              <w:cnfStyle w:val="000000100000"/>
              <w:rPr>
                <w:szCs w:val="20"/>
              </w:rPr>
            </w:pPr>
          </w:p>
        </w:tc>
        <w:tc>
          <w:tcPr>
            <w:tcW w:w="2180" w:type="dxa"/>
            <w:noWrap/>
            <w:hideMark/>
          </w:tcPr>
          <w:p w:rsidR="00330DC5" w:rsidRPr="00DC4627" w:rsidRDefault="00330DC5" w:rsidP="00E14838">
            <w:pPr>
              <w:pStyle w:val="Texttabulky"/>
              <w:jc w:val="right"/>
              <w:cnfStyle w:val="000000100000"/>
              <w:rPr>
                <w:szCs w:val="20"/>
              </w:rPr>
            </w:pPr>
            <w:r w:rsidRPr="00DC4627">
              <w:t>2</w:t>
            </w:r>
          </w:p>
        </w:tc>
        <w:tc>
          <w:tcPr>
            <w:tcW w:w="1420" w:type="dxa"/>
            <w:noWrap/>
            <w:hideMark/>
          </w:tcPr>
          <w:p w:rsidR="00330DC5" w:rsidRPr="00DC4627" w:rsidRDefault="00330DC5" w:rsidP="00E14838">
            <w:pPr>
              <w:pStyle w:val="Texttabulky"/>
              <w:jc w:val="right"/>
              <w:cnfStyle w:val="000000100000"/>
              <w:rPr>
                <w:szCs w:val="20"/>
              </w:rPr>
            </w:pPr>
            <w:r w:rsidRPr="00DC4627">
              <w:t>3</w:t>
            </w:r>
          </w:p>
        </w:tc>
      </w:tr>
    </w:tbl>
    <w:p w:rsidR="00330DC5" w:rsidRDefault="00330DC5" w:rsidP="00330DC5">
      <w:pPr>
        <w:jc w:val="right"/>
        <w:rPr>
          <w:i/>
          <w:sz w:val="20"/>
          <w:szCs w:val="20"/>
        </w:rPr>
      </w:pPr>
      <w:r w:rsidRPr="004B7B59">
        <w:rPr>
          <w:i/>
          <w:sz w:val="20"/>
          <w:szCs w:val="20"/>
        </w:rPr>
        <w:t>Zdroj: vlastní zpracování</w:t>
      </w:r>
    </w:p>
    <w:p w:rsidR="00330DC5" w:rsidRDefault="00330DC5" w:rsidP="0036199A">
      <w:pPr>
        <w:pStyle w:val="tabulka"/>
      </w:pPr>
      <w:r>
        <w:t>Seznam škol na území MČ Praha 5 dle zřizovatele</w:t>
      </w:r>
    </w:p>
    <w:tbl>
      <w:tblPr>
        <w:tblStyle w:val="Svtlseznamzvraznn11"/>
        <w:tblW w:w="5000" w:type="pct"/>
        <w:tblLook w:val="04A0"/>
      </w:tblPr>
      <w:tblGrid>
        <w:gridCol w:w="4539"/>
        <w:gridCol w:w="3180"/>
        <w:gridCol w:w="1567"/>
      </w:tblGrid>
      <w:tr w:rsidR="00330DC5" w:rsidRPr="00C55600" w:rsidTr="00E14838">
        <w:trPr>
          <w:cnfStyle w:val="100000000000"/>
          <w:trHeight w:val="300"/>
          <w:tblHeader/>
        </w:trPr>
        <w:tc>
          <w:tcPr>
            <w:cnfStyle w:val="001000000000"/>
            <w:tcW w:w="2444" w:type="pct"/>
            <w:hideMark/>
          </w:tcPr>
          <w:p w:rsidR="00330DC5" w:rsidRPr="00C55600" w:rsidRDefault="00330DC5" w:rsidP="00E14838">
            <w:pPr>
              <w:pStyle w:val="Texttabulky"/>
            </w:pPr>
            <w:r w:rsidRPr="00C55600">
              <w:t>Název zařízení</w:t>
            </w:r>
          </w:p>
        </w:tc>
        <w:tc>
          <w:tcPr>
            <w:tcW w:w="1712" w:type="pct"/>
            <w:hideMark/>
          </w:tcPr>
          <w:p w:rsidR="00330DC5" w:rsidRPr="00C55600" w:rsidRDefault="00330DC5" w:rsidP="00E14838">
            <w:pPr>
              <w:pStyle w:val="Texttabulky"/>
              <w:cnfStyle w:val="100000000000"/>
            </w:pPr>
            <w:r w:rsidRPr="00C55600">
              <w:t>Ulice</w:t>
            </w:r>
          </w:p>
        </w:tc>
        <w:tc>
          <w:tcPr>
            <w:tcW w:w="844" w:type="pct"/>
            <w:hideMark/>
          </w:tcPr>
          <w:p w:rsidR="00330DC5" w:rsidRPr="00C55600" w:rsidRDefault="00330DC5" w:rsidP="00E14838">
            <w:pPr>
              <w:pStyle w:val="Texttabulky"/>
              <w:cnfStyle w:val="100000000000"/>
            </w:pPr>
            <w:r w:rsidRPr="00C55600">
              <w:t>Zřizovatel</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Gymnázium</w:t>
            </w:r>
          </w:p>
        </w:tc>
        <w:tc>
          <w:tcPr>
            <w:tcW w:w="1712" w:type="pct"/>
            <w:hideMark/>
          </w:tcPr>
          <w:p w:rsidR="00330DC5" w:rsidRPr="00C55600" w:rsidRDefault="00330DC5" w:rsidP="00E14838">
            <w:pPr>
              <w:pStyle w:val="Texttabulky"/>
              <w:cnfStyle w:val="000000100000"/>
            </w:pPr>
            <w:r w:rsidRPr="00C55600">
              <w:t>Nad Kavalírkou 100/1</w:t>
            </w:r>
          </w:p>
        </w:tc>
        <w:tc>
          <w:tcPr>
            <w:tcW w:w="844" w:type="pct"/>
            <w:hideMark/>
          </w:tcPr>
          <w:p w:rsidR="00330DC5" w:rsidRPr="00C55600" w:rsidRDefault="00330DC5" w:rsidP="00E14838">
            <w:pPr>
              <w:pStyle w:val="Texttabulky"/>
              <w:cnfStyle w:val="000000100000"/>
            </w:pPr>
            <w:r w:rsidRPr="00C55600">
              <w:t>Kraj</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Gymnázium</w:t>
            </w:r>
          </w:p>
        </w:tc>
        <w:tc>
          <w:tcPr>
            <w:tcW w:w="1712" w:type="pct"/>
            <w:hideMark/>
          </w:tcPr>
          <w:p w:rsidR="00330DC5" w:rsidRPr="00C55600" w:rsidRDefault="00330DC5" w:rsidP="00E14838">
            <w:pPr>
              <w:pStyle w:val="Texttabulky"/>
              <w:cnfStyle w:val="000000000000"/>
            </w:pPr>
            <w:r w:rsidRPr="00C55600">
              <w:t>Na Zatlance 1330/11</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Gymnázium a SOŠ pro zrakově postižené</w:t>
            </w:r>
          </w:p>
        </w:tc>
        <w:tc>
          <w:tcPr>
            <w:tcW w:w="1712" w:type="pct"/>
            <w:hideMark/>
          </w:tcPr>
          <w:p w:rsidR="00330DC5" w:rsidRPr="00C55600" w:rsidRDefault="00330DC5" w:rsidP="00E14838">
            <w:pPr>
              <w:pStyle w:val="Texttabulky"/>
              <w:cnfStyle w:val="000000100000"/>
            </w:pPr>
            <w:r w:rsidRPr="00C55600">
              <w:t>Radlická 591/115</w:t>
            </w:r>
          </w:p>
        </w:tc>
        <w:tc>
          <w:tcPr>
            <w:tcW w:w="844" w:type="pct"/>
            <w:hideMark/>
          </w:tcPr>
          <w:p w:rsidR="00330DC5" w:rsidRPr="00C55600" w:rsidRDefault="00330DC5" w:rsidP="00E14838">
            <w:pPr>
              <w:pStyle w:val="Texttabulky"/>
              <w:cnfStyle w:val="000000100000"/>
            </w:pPr>
            <w:r w:rsidRPr="00C55600">
              <w:t>Kraj</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Hotelová škola Radlická</w:t>
            </w:r>
          </w:p>
        </w:tc>
        <w:tc>
          <w:tcPr>
            <w:tcW w:w="1712" w:type="pct"/>
            <w:hideMark/>
          </w:tcPr>
          <w:p w:rsidR="00330DC5" w:rsidRPr="00C55600" w:rsidRDefault="00330DC5" w:rsidP="00E14838">
            <w:pPr>
              <w:pStyle w:val="Texttabulky"/>
              <w:cnfStyle w:val="000000000000"/>
            </w:pPr>
            <w:r w:rsidRPr="00C55600">
              <w:t>Radlická 591/115</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t xml:space="preserve">Německá </w:t>
            </w:r>
            <w:r w:rsidRPr="00C55600">
              <w:t>škola s.r.</w:t>
            </w:r>
            <w:proofErr w:type="gramStart"/>
            <w:r w:rsidRPr="00C55600">
              <w:t>o.-zahran</w:t>
            </w:r>
            <w:proofErr w:type="gramEnd"/>
            <w:r w:rsidRPr="00C55600">
              <w:t>.škola a gymn.</w:t>
            </w:r>
          </w:p>
        </w:tc>
        <w:tc>
          <w:tcPr>
            <w:tcW w:w="1712" w:type="pct"/>
            <w:hideMark/>
          </w:tcPr>
          <w:p w:rsidR="00330DC5" w:rsidRPr="00C55600" w:rsidRDefault="00330DC5" w:rsidP="00E14838">
            <w:pPr>
              <w:pStyle w:val="Texttabulky"/>
              <w:cnfStyle w:val="000000100000"/>
            </w:pPr>
            <w:r w:rsidRPr="00C55600">
              <w:t>Schwarzenberská 700/1</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Smíchovská střední průmyslová škola</w:t>
            </w:r>
          </w:p>
        </w:tc>
        <w:tc>
          <w:tcPr>
            <w:tcW w:w="1712" w:type="pct"/>
            <w:hideMark/>
          </w:tcPr>
          <w:p w:rsidR="00330DC5" w:rsidRPr="00C55600" w:rsidRDefault="00330DC5" w:rsidP="00E14838">
            <w:pPr>
              <w:pStyle w:val="Texttabulky"/>
              <w:cnfStyle w:val="000000000000"/>
            </w:pPr>
            <w:r w:rsidRPr="00C55600">
              <w:t>Preslova 72/25</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Soukromé gymnasium J. Škvoreckého s.r.o.</w:t>
            </w:r>
          </w:p>
        </w:tc>
        <w:tc>
          <w:tcPr>
            <w:tcW w:w="1712" w:type="pct"/>
            <w:hideMark/>
          </w:tcPr>
          <w:p w:rsidR="00330DC5" w:rsidRPr="00C55600" w:rsidRDefault="00330DC5" w:rsidP="00E14838">
            <w:pPr>
              <w:pStyle w:val="Texttabulky"/>
              <w:cnfStyle w:val="000000100000"/>
            </w:pPr>
            <w:r w:rsidRPr="00C55600">
              <w:t>Plzeňská 488/39</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Střední odborná škola</w:t>
            </w:r>
          </w:p>
        </w:tc>
        <w:tc>
          <w:tcPr>
            <w:tcW w:w="1712" w:type="pct"/>
            <w:hideMark/>
          </w:tcPr>
          <w:p w:rsidR="00330DC5" w:rsidRPr="00C55600" w:rsidRDefault="00330DC5" w:rsidP="00E14838">
            <w:pPr>
              <w:pStyle w:val="Texttabulky"/>
              <w:cnfStyle w:val="000000000000"/>
            </w:pPr>
            <w:r w:rsidRPr="00C55600">
              <w:t>Drtinova 498/3</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Střední průmyslová škola dopravní, a.s.</w:t>
            </w:r>
          </w:p>
        </w:tc>
        <w:tc>
          <w:tcPr>
            <w:tcW w:w="1712" w:type="pct"/>
            <w:hideMark/>
          </w:tcPr>
          <w:p w:rsidR="00330DC5" w:rsidRPr="00C55600" w:rsidRDefault="00330DC5" w:rsidP="00E14838">
            <w:pPr>
              <w:pStyle w:val="Texttabulky"/>
              <w:cnfStyle w:val="000000100000"/>
            </w:pPr>
            <w:r w:rsidRPr="00C55600">
              <w:t>Plzeňská 298/217a</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Střední škola umělecká a řemeslná</w:t>
            </w:r>
          </w:p>
        </w:tc>
        <w:tc>
          <w:tcPr>
            <w:tcW w:w="1712" w:type="pct"/>
            <w:hideMark/>
          </w:tcPr>
          <w:p w:rsidR="00330DC5" w:rsidRPr="00C55600" w:rsidRDefault="00330DC5" w:rsidP="00E14838">
            <w:pPr>
              <w:pStyle w:val="Texttabulky"/>
              <w:cnfStyle w:val="000000000000"/>
            </w:pPr>
            <w:r w:rsidRPr="00C55600">
              <w:t>Nový Zlíchov 1063/1</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553ACE" w:rsidRDefault="00330DC5" w:rsidP="00E14838">
            <w:pPr>
              <w:pStyle w:val="Texttabulky"/>
            </w:pPr>
            <w:r w:rsidRPr="00553ACE">
              <w:t>Střední škola, základní škola a mateřská škola pro sluchově postižené</w:t>
            </w:r>
          </w:p>
        </w:tc>
        <w:tc>
          <w:tcPr>
            <w:tcW w:w="1712" w:type="pct"/>
            <w:hideMark/>
          </w:tcPr>
          <w:p w:rsidR="00330DC5" w:rsidRPr="00553ACE" w:rsidRDefault="00330DC5" w:rsidP="00E14838">
            <w:pPr>
              <w:pStyle w:val="Texttabulky"/>
              <w:cnfStyle w:val="000000100000"/>
            </w:pPr>
            <w:r w:rsidRPr="00553ACE">
              <w:t>Holečkova 4</w:t>
            </w:r>
          </w:p>
        </w:tc>
        <w:tc>
          <w:tcPr>
            <w:tcW w:w="844" w:type="pct"/>
            <w:hideMark/>
          </w:tcPr>
          <w:p w:rsidR="00330DC5" w:rsidRPr="00553ACE" w:rsidRDefault="00330DC5" w:rsidP="00E14838">
            <w:pPr>
              <w:pStyle w:val="Texttabulky"/>
              <w:cnfStyle w:val="000000100000"/>
            </w:pPr>
            <w:r w:rsidRPr="00553ACE">
              <w:t>Kraj</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TCP - konzervatoř</w:t>
            </w:r>
          </w:p>
        </w:tc>
        <w:tc>
          <w:tcPr>
            <w:tcW w:w="1712" w:type="pct"/>
            <w:hideMark/>
          </w:tcPr>
          <w:p w:rsidR="00330DC5" w:rsidRPr="00C55600" w:rsidRDefault="00330DC5" w:rsidP="00E14838">
            <w:pPr>
              <w:pStyle w:val="Texttabulky"/>
              <w:cnfStyle w:val="000000000000"/>
            </w:pPr>
            <w:r w:rsidRPr="00C55600">
              <w:t>Pod Žvahovem 463/21b</w:t>
            </w:r>
          </w:p>
        </w:tc>
        <w:tc>
          <w:tcPr>
            <w:tcW w:w="844" w:type="pct"/>
            <w:hideMark/>
          </w:tcPr>
          <w:p w:rsidR="00330DC5" w:rsidRPr="00C55600" w:rsidRDefault="00330DC5" w:rsidP="00E14838">
            <w:pPr>
              <w:pStyle w:val="Texttabulky"/>
              <w:cnfStyle w:val="000000000000"/>
            </w:pPr>
            <w:r w:rsidRPr="00C55600">
              <w:t>Soukromník</w:t>
            </w:r>
          </w:p>
        </w:tc>
      </w:tr>
      <w:tr w:rsidR="00330DC5" w:rsidRPr="00C55600" w:rsidTr="00E14838">
        <w:trPr>
          <w:cnfStyle w:val="000000100000"/>
          <w:trHeight w:val="300"/>
        </w:trPr>
        <w:tc>
          <w:tcPr>
            <w:cnfStyle w:val="001000000000"/>
            <w:tcW w:w="2444" w:type="pct"/>
            <w:hideMark/>
          </w:tcPr>
          <w:p w:rsidR="00330DC5" w:rsidRPr="00553ACE" w:rsidRDefault="00330DC5" w:rsidP="00E14838">
            <w:pPr>
              <w:pStyle w:val="Texttabulky"/>
            </w:pPr>
            <w:r w:rsidRPr="00553ACE">
              <w:t>Mateřská škola</w:t>
            </w:r>
          </w:p>
        </w:tc>
        <w:tc>
          <w:tcPr>
            <w:tcW w:w="1712" w:type="pct"/>
            <w:hideMark/>
          </w:tcPr>
          <w:p w:rsidR="00330DC5" w:rsidRPr="00C55600" w:rsidRDefault="00330DC5" w:rsidP="00E14838">
            <w:pPr>
              <w:pStyle w:val="Texttabulky"/>
              <w:cnfStyle w:val="000000100000"/>
            </w:pPr>
            <w:r w:rsidRPr="00C55600">
              <w:t>Kurandové 669/8</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Mateřská škola</w:t>
            </w:r>
          </w:p>
        </w:tc>
        <w:tc>
          <w:tcPr>
            <w:tcW w:w="1712" w:type="pct"/>
            <w:hideMark/>
          </w:tcPr>
          <w:p w:rsidR="00330DC5" w:rsidRPr="00C55600" w:rsidRDefault="00330DC5" w:rsidP="00E14838">
            <w:pPr>
              <w:pStyle w:val="Texttabulky"/>
              <w:cnfStyle w:val="000000000000"/>
            </w:pPr>
            <w:r w:rsidRPr="00C55600">
              <w:t>Lohniského 830/18</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553ACE" w:rsidRDefault="00330DC5" w:rsidP="00E14838">
            <w:pPr>
              <w:pStyle w:val="Texttabulky"/>
            </w:pPr>
            <w:r w:rsidRPr="00553ACE">
              <w:t>Mateřská škola</w:t>
            </w:r>
          </w:p>
        </w:tc>
        <w:tc>
          <w:tcPr>
            <w:tcW w:w="1712" w:type="pct"/>
            <w:hideMark/>
          </w:tcPr>
          <w:p w:rsidR="00330DC5" w:rsidRPr="00C55600" w:rsidRDefault="00330DC5" w:rsidP="00E14838">
            <w:pPr>
              <w:pStyle w:val="Texttabulky"/>
              <w:cnfStyle w:val="000000100000"/>
            </w:pPr>
            <w:r w:rsidRPr="00C55600">
              <w:t>Lohniského 851/12</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Mateřská škola</w:t>
            </w:r>
          </w:p>
        </w:tc>
        <w:tc>
          <w:tcPr>
            <w:tcW w:w="1712" w:type="pct"/>
            <w:hideMark/>
          </w:tcPr>
          <w:p w:rsidR="00330DC5" w:rsidRPr="00C55600" w:rsidRDefault="00330DC5" w:rsidP="00E14838">
            <w:pPr>
              <w:pStyle w:val="Texttabulky"/>
              <w:cnfStyle w:val="000000000000"/>
            </w:pPr>
            <w:r w:rsidRPr="00C55600">
              <w:t>Tréglova 780/3</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100000"/>
            </w:pPr>
            <w:r w:rsidRPr="00C55600">
              <w:t>Hlubočepská 90/40</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000000"/>
            </w:pPr>
            <w:r w:rsidRPr="00C55600">
              <w:t>Peroutkova 1004/24</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100000"/>
            </w:pPr>
            <w:r w:rsidRPr="00C55600">
              <w:t>Kroupova 2775/2</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000000"/>
            </w:pPr>
            <w:r w:rsidRPr="00C55600">
              <w:t>Podbělohorská 2185/1</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100000"/>
            </w:pPr>
            <w:r w:rsidRPr="00C55600">
              <w:t>Nad Palatou 613/29</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Mateřská škola</w:t>
            </w:r>
          </w:p>
        </w:tc>
        <w:tc>
          <w:tcPr>
            <w:tcW w:w="1712" w:type="pct"/>
            <w:hideMark/>
          </w:tcPr>
          <w:p w:rsidR="00330DC5" w:rsidRPr="00C55600" w:rsidRDefault="00330DC5" w:rsidP="00E14838">
            <w:pPr>
              <w:pStyle w:val="Texttabulky"/>
              <w:cnfStyle w:val="000000000000"/>
            </w:pPr>
            <w:r>
              <w:t>U Ž</w:t>
            </w:r>
            <w:r w:rsidRPr="00C55600">
              <w:t>elezničního mostu 2629/4</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Mateřská škola "Slunéčko"</w:t>
            </w:r>
          </w:p>
        </w:tc>
        <w:tc>
          <w:tcPr>
            <w:tcW w:w="1712" w:type="pct"/>
            <w:hideMark/>
          </w:tcPr>
          <w:p w:rsidR="00330DC5" w:rsidRPr="00C55600" w:rsidRDefault="00330DC5" w:rsidP="00E14838">
            <w:pPr>
              <w:pStyle w:val="Texttabulky"/>
              <w:cnfStyle w:val="000000100000"/>
            </w:pPr>
            <w:r w:rsidRPr="00C55600">
              <w:t>Beníškové 988/3</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Mateřská škola "U Krtečka"</w:t>
            </w:r>
          </w:p>
        </w:tc>
        <w:tc>
          <w:tcPr>
            <w:tcW w:w="1712" w:type="pct"/>
            <w:hideMark/>
          </w:tcPr>
          <w:p w:rsidR="00330DC5" w:rsidRPr="00C55600" w:rsidRDefault="00330DC5" w:rsidP="00E14838">
            <w:pPr>
              <w:pStyle w:val="Texttabulky"/>
              <w:cnfStyle w:val="000000000000"/>
            </w:pPr>
            <w:r w:rsidRPr="00C55600">
              <w:t>Kudrnova 235/1a</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Mateřská škola speciální Sluníčko</w:t>
            </w:r>
          </w:p>
        </w:tc>
        <w:tc>
          <w:tcPr>
            <w:tcW w:w="1712" w:type="pct"/>
            <w:hideMark/>
          </w:tcPr>
          <w:p w:rsidR="00330DC5" w:rsidRPr="00C55600" w:rsidRDefault="00330DC5" w:rsidP="00E14838">
            <w:pPr>
              <w:pStyle w:val="Texttabulky"/>
              <w:cnfStyle w:val="000000100000"/>
            </w:pPr>
            <w:r w:rsidRPr="00C55600">
              <w:t>Deylova 233/3</w:t>
            </w:r>
          </w:p>
        </w:tc>
        <w:tc>
          <w:tcPr>
            <w:tcW w:w="844" w:type="pct"/>
            <w:hideMark/>
          </w:tcPr>
          <w:p w:rsidR="00330DC5" w:rsidRPr="00C55600" w:rsidRDefault="00330DC5" w:rsidP="00E14838">
            <w:pPr>
              <w:pStyle w:val="Texttabulky"/>
              <w:cnfStyle w:val="000000100000"/>
            </w:pPr>
            <w:r w:rsidRPr="00C55600">
              <w:t>Kraj</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Mateřská škola Začít spolu s.r.o.</w:t>
            </w:r>
          </w:p>
        </w:tc>
        <w:tc>
          <w:tcPr>
            <w:tcW w:w="1712" w:type="pct"/>
            <w:hideMark/>
          </w:tcPr>
          <w:p w:rsidR="00330DC5" w:rsidRPr="00C55600" w:rsidRDefault="00330DC5" w:rsidP="00E14838">
            <w:pPr>
              <w:pStyle w:val="Texttabulky"/>
              <w:cnfStyle w:val="000000000000"/>
            </w:pPr>
            <w:r>
              <w:t>V Ú</w:t>
            </w:r>
            <w:r w:rsidRPr="00C55600">
              <w:t>valu 84/1</w:t>
            </w:r>
          </w:p>
        </w:tc>
        <w:tc>
          <w:tcPr>
            <w:tcW w:w="844" w:type="pct"/>
            <w:hideMark/>
          </w:tcPr>
          <w:p w:rsidR="00330DC5" w:rsidRPr="00C55600" w:rsidRDefault="00330DC5" w:rsidP="00E14838">
            <w:pPr>
              <w:pStyle w:val="Texttabulky"/>
              <w:cnfStyle w:val="000000000000"/>
            </w:pPr>
            <w:r w:rsidRPr="00C55600">
              <w:t>Soukromník</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Montessori školy Andílek</w:t>
            </w:r>
            <w:r>
              <w:t xml:space="preserve"> </w:t>
            </w:r>
            <w:r w:rsidRPr="00C55600">
              <w:t>-</w:t>
            </w:r>
            <w:r>
              <w:t xml:space="preserve"> </w:t>
            </w:r>
            <w:r w:rsidRPr="00C55600">
              <w:t>MŠ a ZŠ, o.p.s.</w:t>
            </w:r>
          </w:p>
        </w:tc>
        <w:tc>
          <w:tcPr>
            <w:tcW w:w="1712" w:type="pct"/>
            <w:hideMark/>
          </w:tcPr>
          <w:p w:rsidR="00330DC5" w:rsidRPr="00C55600" w:rsidRDefault="00330DC5" w:rsidP="00E14838">
            <w:pPr>
              <w:pStyle w:val="Texttabulky"/>
              <w:cnfStyle w:val="000000100000"/>
            </w:pPr>
            <w:r w:rsidRPr="00C55600">
              <w:t>Pod Radnicí 152/3</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lastRenderedPageBreak/>
              <w:t xml:space="preserve">MŠ se spec. </w:t>
            </w:r>
            <w:proofErr w:type="gramStart"/>
            <w:r w:rsidRPr="00C55600">
              <w:t>třídami</w:t>
            </w:r>
            <w:proofErr w:type="gramEnd"/>
            <w:r w:rsidRPr="00C55600">
              <w:t xml:space="preserve"> DUHA</w:t>
            </w:r>
          </w:p>
        </w:tc>
        <w:tc>
          <w:tcPr>
            <w:tcW w:w="1712" w:type="pct"/>
            <w:hideMark/>
          </w:tcPr>
          <w:p w:rsidR="00330DC5" w:rsidRPr="00C55600" w:rsidRDefault="00330DC5" w:rsidP="00E14838">
            <w:pPr>
              <w:pStyle w:val="Texttabulky"/>
              <w:cnfStyle w:val="000000000000"/>
            </w:pPr>
            <w:r w:rsidRPr="00C55600">
              <w:t>Trojdílná 1117/18</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MŠ V Úvalu o.p.s.</w:t>
            </w:r>
          </w:p>
        </w:tc>
        <w:tc>
          <w:tcPr>
            <w:tcW w:w="1712" w:type="pct"/>
            <w:hideMark/>
          </w:tcPr>
          <w:p w:rsidR="00330DC5" w:rsidRPr="00C55600" w:rsidRDefault="00330DC5" w:rsidP="00E14838">
            <w:pPr>
              <w:pStyle w:val="Texttabulky"/>
              <w:cnfStyle w:val="000000100000"/>
            </w:pPr>
            <w:r w:rsidRPr="00C55600">
              <w:t>Weberova 299/33</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Slavíček-hudební MŠ s angličtinou s.r.o.</w:t>
            </w:r>
          </w:p>
        </w:tc>
        <w:tc>
          <w:tcPr>
            <w:tcW w:w="1712" w:type="pct"/>
            <w:hideMark/>
          </w:tcPr>
          <w:p w:rsidR="00330DC5" w:rsidRPr="00C55600" w:rsidRDefault="00330DC5" w:rsidP="00E14838">
            <w:pPr>
              <w:pStyle w:val="Texttabulky"/>
              <w:cnfStyle w:val="000000000000"/>
            </w:pPr>
            <w:r w:rsidRPr="00C55600">
              <w:t>Karenova 1138/14</w:t>
            </w:r>
          </w:p>
        </w:tc>
        <w:tc>
          <w:tcPr>
            <w:tcW w:w="844" w:type="pct"/>
            <w:hideMark/>
          </w:tcPr>
          <w:p w:rsidR="00330DC5" w:rsidRPr="00C55600" w:rsidRDefault="00330DC5" w:rsidP="00E14838">
            <w:pPr>
              <w:pStyle w:val="Texttabulky"/>
              <w:cnfStyle w:val="000000000000"/>
            </w:pPr>
            <w:r w:rsidRPr="00C55600">
              <w:t>Soukromník</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Spolek Kosí hnízdo, mateřská škola</w:t>
            </w:r>
          </w:p>
        </w:tc>
        <w:tc>
          <w:tcPr>
            <w:tcW w:w="1712" w:type="pct"/>
            <w:hideMark/>
          </w:tcPr>
          <w:p w:rsidR="00330DC5" w:rsidRPr="00C55600" w:rsidRDefault="00330DC5" w:rsidP="00E14838">
            <w:pPr>
              <w:pStyle w:val="Texttabulky"/>
              <w:cnfStyle w:val="000000100000"/>
            </w:pPr>
            <w:r w:rsidRPr="00C55600">
              <w:t>Ke Smíchovu 112/80</w:t>
            </w:r>
          </w:p>
        </w:tc>
        <w:tc>
          <w:tcPr>
            <w:tcW w:w="844" w:type="pct"/>
            <w:hideMark/>
          </w:tcPr>
          <w:p w:rsidR="00330DC5" w:rsidRPr="00C55600" w:rsidRDefault="00330DC5" w:rsidP="00E14838">
            <w:pPr>
              <w:pStyle w:val="Texttabulky"/>
              <w:cnfStyle w:val="000000100000"/>
            </w:pPr>
            <w:r w:rsidRPr="00C55600">
              <w:t>Soukromník</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SŠ, ZŠ a MŠ pro sluchově postižené</w:t>
            </w:r>
          </w:p>
        </w:tc>
        <w:tc>
          <w:tcPr>
            <w:tcW w:w="1712" w:type="pct"/>
            <w:hideMark/>
          </w:tcPr>
          <w:p w:rsidR="00330DC5" w:rsidRPr="00C55600" w:rsidRDefault="00330DC5" w:rsidP="00E14838">
            <w:pPr>
              <w:pStyle w:val="Texttabulky"/>
              <w:cnfStyle w:val="000000000000"/>
            </w:pPr>
            <w:r w:rsidRPr="00C55600">
              <w:t>Výmolova 169/2</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Tyršova základní škola a mateřská škola</w:t>
            </w:r>
          </w:p>
        </w:tc>
        <w:tc>
          <w:tcPr>
            <w:tcW w:w="1712" w:type="pct"/>
            <w:hideMark/>
          </w:tcPr>
          <w:p w:rsidR="00330DC5" w:rsidRPr="00C55600" w:rsidRDefault="00330DC5" w:rsidP="00E14838">
            <w:pPr>
              <w:pStyle w:val="Texttabulky"/>
              <w:cnfStyle w:val="000000100000"/>
            </w:pPr>
            <w:r w:rsidRPr="00C55600">
              <w:t>U Tyršovy školy 430/1</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Základní škola a mateřská škola</w:t>
            </w:r>
          </w:p>
        </w:tc>
        <w:tc>
          <w:tcPr>
            <w:tcW w:w="1712" w:type="pct"/>
            <w:hideMark/>
          </w:tcPr>
          <w:p w:rsidR="00330DC5" w:rsidRPr="00C55600" w:rsidRDefault="00330DC5" w:rsidP="00E14838">
            <w:pPr>
              <w:pStyle w:val="Texttabulky"/>
              <w:cnfStyle w:val="000000000000"/>
            </w:pPr>
            <w:r w:rsidRPr="00C55600">
              <w:t>Weberova 1090/1</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Základní škola a mateřská škola</w:t>
            </w:r>
          </w:p>
        </w:tc>
        <w:tc>
          <w:tcPr>
            <w:tcW w:w="1712" w:type="pct"/>
            <w:hideMark/>
          </w:tcPr>
          <w:p w:rsidR="00330DC5" w:rsidRPr="00C55600" w:rsidRDefault="00330DC5" w:rsidP="00E14838">
            <w:pPr>
              <w:pStyle w:val="Texttabulky"/>
              <w:cnfStyle w:val="000000100000"/>
            </w:pPr>
            <w:r w:rsidRPr="00C55600">
              <w:t>Radlická 115/140</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Základní škola a mateřská škola</w:t>
            </w:r>
          </w:p>
        </w:tc>
        <w:tc>
          <w:tcPr>
            <w:tcW w:w="1712" w:type="pct"/>
            <w:hideMark/>
          </w:tcPr>
          <w:p w:rsidR="00330DC5" w:rsidRPr="00C55600" w:rsidRDefault="00330DC5" w:rsidP="00E14838">
            <w:pPr>
              <w:pStyle w:val="Texttabulky"/>
              <w:cnfStyle w:val="000000000000"/>
            </w:pPr>
            <w:r w:rsidRPr="00C55600">
              <w:t>Grafická 1060/13</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Základní škola a mateřská škola</w:t>
            </w:r>
          </w:p>
        </w:tc>
        <w:tc>
          <w:tcPr>
            <w:tcW w:w="1712" w:type="pct"/>
            <w:hideMark/>
          </w:tcPr>
          <w:p w:rsidR="00330DC5" w:rsidRPr="00C55600" w:rsidRDefault="00330DC5" w:rsidP="00E14838">
            <w:pPr>
              <w:pStyle w:val="Texttabulky"/>
              <w:cnfStyle w:val="000000100000"/>
            </w:pPr>
            <w:r w:rsidRPr="00C55600">
              <w:t>Kořenského 760/10</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Základní škola a mateřská škola</w:t>
            </w:r>
          </w:p>
        </w:tc>
        <w:tc>
          <w:tcPr>
            <w:tcW w:w="1712" w:type="pct"/>
            <w:hideMark/>
          </w:tcPr>
          <w:p w:rsidR="00330DC5" w:rsidRPr="00C55600" w:rsidRDefault="00330DC5" w:rsidP="00E14838">
            <w:pPr>
              <w:pStyle w:val="Texttabulky"/>
              <w:cnfStyle w:val="000000000000"/>
            </w:pPr>
            <w:r w:rsidRPr="00C55600">
              <w:t>U Santošky 1007/1</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Fakult. ZŠ a MŠ Barrandov II při PedF UK</w:t>
            </w:r>
          </w:p>
        </w:tc>
        <w:tc>
          <w:tcPr>
            <w:tcW w:w="1712" w:type="pct"/>
            <w:hideMark/>
          </w:tcPr>
          <w:p w:rsidR="00330DC5" w:rsidRPr="00C55600" w:rsidRDefault="00330DC5" w:rsidP="00E14838">
            <w:pPr>
              <w:pStyle w:val="Texttabulky"/>
              <w:cnfStyle w:val="000000100000"/>
            </w:pPr>
            <w:r w:rsidRPr="00C55600">
              <w:t>V Remízku 919/7</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Fakultní ZŠ s RVJ při PedF UK</w:t>
            </w:r>
          </w:p>
        </w:tc>
        <w:tc>
          <w:tcPr>
            <w:tcW w:w="1712" w:type="pct"/>
            <w:hideMark/>
          </w:tcPr>
          <w:p w:rsidR="00330DC5" w:rsidRPr="00C55600" w:rsidRDefault="00330DC5" w:rsidP="00E14838">
            <w:pPr>
              <w:pStyle w:val="Texttabulky"/>
              <w:cnfStyle w:val="000000000000"/>
            </w:pPr>
            <w:r w:rsidRPr="00C55600">
              <w:t>Drtinova 1861/1</w:t>
            </w:r>
          </w:p>
        </w:tc>
        <w:tc>
          <w:tcPr>
            <w:tcW w:w="844" w:type="pct"/>
            <w:hideMark/>
          </w:tcPr>
          <w:p w:rsidR="00330DC5" w:rsidRPr="00C55600" w:rsidRDefault="00330DC5" w:rsidP="00E14838">
            <w:pPr>
              <w:pStyle w:val="Texttabulky"/>
              <w:cnfStyle w:val="000000000000"/>
            </w:pPr>
            <w:r w:rsidRPr="00C55600">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ZŠ a MŠ Barrandov</w:t>
            </w:r>
          </w:p>
        </w:tc>
        <w:tc>
          <w:tcPr>
            <w:tcW w:w="1712" w:type="pct"/>
            <w:hideMark/>
          </w:tcPr>
          <w:p w:rsidR="00330DC5" w:rsidRPr="00C55600" w:rsidRDefault="00330DC5" w:rsidP="00E14838">
            <w:pPr>
              <w:pStyle w:val="Texttabulky"/>
              <w:cnfStyle w:val="000000100000"/>
            </w:pPr>
            <w:r w:rsidRPr="00C55600">
              <w:t>Chaplinovo náměstí 615/1</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ZŠ a MŠ při FN Motol</w:t>
            </w:r>
          </w:p>
        </w:tc>
        <w:tc>
          <w:tcPr>
            <w:tcW w:w="1712" w:type="pct"/>
            <w:hideMark/>
          </w:tcPr>
          <w:p w:rsidR="00330DC5" w:rsidRPr="00C55600" w:rsidRDefault="00330DC5" w:rsidP="00E14838">
            <w:pPr>
              <w:pStyle w:val="Texttabulky"/>
              <w:cnfStyle w:val="000000000000"/>
            </w:pPr>
            <w:r>
              <w:t>V Ú</w:t>
            </w:r>
            <w:r w:rsidRPr="00C55600">
              <w:t>valu 175/1</w:t>
            </w:r>
          </w:p>
        </w:tc>
        <w:tc>
          <w:tcPr>
            <w:tcW w:w="844" w:type="pct"/>
            <w:hideMark/>
          </w:tcPr>
          <w:p w:rsidR="00330DC5" w:rsidRPr="00C55600" w:rsidRDefault="00330DC5" w:rsidP="00E14838">
            <w:pPr>
              <w:pStyle w:val="Texttabulky"/>
              <w:cnfStyle w:val="000000000000"/>
            </w:pPr>
            <w:r w:rsidRPr="00C55600">
              <w:t>Kraj</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ZŠ pro žáky se specif. poruchami chování</w:t>
            </w:r>
          </w:p>
        </w:tc>
        <w:tc>
          <w:tcPr>
            <w:tcW w:w="1712" w:type="pct"/>
            <w:hideMark/>
          </w:tcPr>
          <w:p w:rsidR="00330DC5" w:rsidRPr="00C55600" w:rsidRDefault="00330DC5" w:rsidP="00E14838">
            <w:pPr>
              <w:pStyle w:val="Texttabulky"/>
              <w:cnfStyle w:val="000000100000"/>
            </w:pPr>
            <w:r w:rsidRPr="00C55600">
              <w:t>Na Zlíchově 254/19</w:t>
            </w:r>
          </w:p>
        </w:tc>
        <w:tc>
          <w:tcPr>
            <w:tcW w:w="844" w:type="pct"/>
            <w:hideMark/>
          </w:tcPr>
          <w:p w:rsidR="00330DC5" w:rsidRPr="00C55600" w:rsidRDefault="00330DC5" w:rsidP="00E14838">
            <w:pPr>
              <w:pStyle w:val="Texttabulky"/>
              <w:cnfStyle w:val="000000100000"/>
            </w:pPr>
            <w:r w:rsidRPr="00C55600">
              <w:t>Kraj</w:t>
            </w:r>
          </w:p>
        </w:tc>
      </w:tr>
      <w:tr w:rsidR="00330DC5" w:rsidRPr="00C55600" w:rsidTr="00E14838">
        <w:trPr>
          <w:trHeight w:val="300"/>
        </w:trPr>
        <w:tc>
          <w:tcPr>
            <w:cnfStyle w:val="001000000000"/>
            <w:tcW w:w="2444" w:type="pct"/>
            <w:hideMark/>
          </w:tcPr>
          <w:p w:rsidR="00330DC5" w:rsidRPr="00C55600" w:rsidRDefault="00330DC5" w:rsidP="00E14838">
            <w:pPr>
              <w:pStyle w:val="Texttabulky"/>
            </w:pPr>
            <w:r w:rsidRPr="00C55600">
              <w:t>VĚDA ZŠ a JŠ s právem SJZ s.r.o.</w:t>
            </w:r>
          </w:p>
        </w:tc>
        <w:tc>
          <w:tcPr>
            <w:tcW w:w="1712" w:type="pct"/>
            <w:hideMark/>
          </w:tcPr>
          <w:p w:rsidR="00330DC5" w:rsidRPr="00C55600" w:rsidRDefault="00330DC5" w:rsidP="00E14838">
            <w:pPr>
              <w:pStyle w:val="Texttabulky"/>
              <w:cnfStyle w:val="000000000000"/>
            </w:pPr>
            <w:r w:rsidRPr="00C55600">
              <w:t>Jindřicha Plachty 1162/20</w:t>
            </w:r>
          </w:p>
        </w:tc>
        <w:tc>
          <w:tcPr>
            <w:tcW w:w="844" w:type="pct"/>
            <w:hideMark/>
          </w:tcPr>
          <w:p w:rsidR="00330DC5" w:rsidRPr="00C55600" w:rsidRDefault="00330DC5" w:rsidP="00E14838">
            <w:pPr>
              <w:pStyle w:val="Texttabulky"/>
              <w:cnfStyle w:val="000000000000"/>
            </w:pPr>
            <w:r w:rsidRPr="00C55600">
              <w:t>Soukromník</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Základní škola</w:t>
            </w:r>
          </w:p>
        </w:tc>
        <w:tc>
          <w:tcPr>
            <w:tcW w:w="1712" w:type="pct"/>
            <w:hideMark/>
          </w:tcPr>
          <w:p w:rsidR="00330DC5" w:rsidRPr="00C55600" w:rsidRDefault="00330DC5" w:rsidP="00E14838">
            <w:pPr>
              <w:pStyle w:val="Texttabulky"/>
              <w:cnfStyle w:val="000000100000"/>
            </w:pPr>
            <w:r w:rsidRPr="00C55600">
              <w:t>Nepomucká 139/1</w:t>
            </w:r>
          </w:p>
        </w:tc>
        <w:tc>
          <w:tcPr>
            <w:tcW w:w="844" w:type="pct"/>
            <w:hideMark/>
          </w:tcPr>
          <w:p w:rsidR="00330DC5" w:rsidRPr="00C55600" w:rsidRDefault="00330DC5" w:rsidP="00E14838">
            <w:pPr>
              <w:pStyle w:val="Texttabulky"/>
              <w:cnfStyle w:val="000000100000"/>
            </w:pPr>
            <w:r w:rsidRPr="00C55600">
              <w:t>Obec</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Základní škola</w:t>
            </w:r>
          </w:p>
        </w:tc>
        <w:tc>
          <w:tcPr>
            <w:tcW w:w="1712" w:type="pct"/>
            <w:hideMark/>
          </w:tcPr>
          <w:p w:rsidR="00330DC5" w:rsidRPr="00553ACE" w:rsidRDefault="00330DC5" w:rsidP="00E14838">
            <w:pPr>
              <w:pStyle w:val="Texttabulky"/>
              <w:cnfStyle w:val="000000000000"/>
            </w:pPr>
            <w:r w:rsidRPr="00553ACE">
              <w:t>Podbělohorská 720/26</w:t>
            </w:r>
          </w:p>
        </w:tc>
        <w:tc>
          <w:tcPr>
            <w:tcW w:w="844" w:type="pct"/>
            <w:hideMark/>
          </w:tcPr>
          <w:p w:rsidR="00330DC5" w:rsidRPr="00553ACE" w:rsidRDefault="00330DC5" w:rsidP="00E14838">
            <w:pPr>
              <w:pStyle w:val="Texttabulky"/>
              <w:cnfStyle w:val="000000000000"/>
            </w:pPr>
            <w:r w:rsidRPr="00553ACE">
              <w:t>Obec</w:t>
            </w:r>
          </w:p>
        </w:tc>
      </w:tr>
      <w:tr w:rsidR="00330DC5" w:rsidRPr="00C55600" w:rsidTr="00E14838">
        <w:trPr>
          <w:cnfStyle w:val="000000100000"/>
          <w:trHeight w:val="300"/>
        </w:trPr>
        <w:tc>
          <w:tcPr>
            <w:cnfStyle w:val="001000000000"/>
            <w:tcW w:w="2444" w:type="pct"/>
            <w:hideMark/>
          </w:tcPr>
          <w:p w:rsidR="00330DC5" w:rsidRPr="00553ACE" w:rsidRDefault="00330DC5" w:rsidP="00E14838">
            <w:pPr>
              <w:pStyle w:val="Texttabulky"/>
            </w:pPr>
            <w:r w:rsidRPr="00553ACE">
              <w:t>Základní škola</w:t>
            </w:r>
          </w:p>
        </w:tc>
        <w:tc>
          <w:tcPr>
            <w:tcW w:w="1712" w:type="pct"/>
            <w:hideMark/>
          </w:tcPr>
          <w:p w:rsidR="00330DC5" w:rsidRPr="00553ACE" w:rsidRDefault="00330DC5" w:rsidP="00E14838">
            <w:pPr>
              <w:pStyle w:val="Texttabulky"/>
              <w:cnfStyle w:val="000000100000"/>
            </w:pPr>
            <w:r w:rsidRPr="00553ACE">
              <w:t>Pod Radnicí 315/5</w:t>
            </w:r>
          </w:p>
        </w:tc>
        <w:tc>
          <w:tcPr>
            <w:tcW w:w="844" w:type="pct"/>
            <w:hideMark/>
          </w:tcPr>
          <w:p w:rsidR="00330DC5" w:rsidRPr="00553ACE" w:rsidRDefault="00330DC5" w:rsidP="00E14838">
            <w:pPr>
              <w:pStyle w:val="Texttabulky"/>
              <w:cnfStyle w:val="000000100000"/>
            </w:pPr>
            <w:r w:rsidRPr="00553ACE">
              <w:t>Kraj</w:t>
            </w:r>
          </w:p>
        </w:tc>
      </w:tr>
      <w:tr w:rsidR="00330DC5" w:rsidRPr="00C55600" w:rsidTr="00E14838">
        <w:trPr>
          <w:trHeight w:val="300"/>
        </w:trPr>
        <w:tc>
          <w:tcPr>
            <w:cnfStyle w:val="001000000000"/>
            <w:tcW w:w="2444" w:type="pct"/>
            <w:hideMark/>
          </w:tcPr>
          <w:p w:rsidR="00330DC5" w:rsidRPr="00553ACE" w:rsidRDefault="00330DC5" w:rsidP="00E14838">
            <w:pPr>
              <w:pStyle w:val="Texttabulky"/>
            </w:pPr>
            <w:r w:rsidRPr="00553ACE">
              <w:t>Základní škola</w:t>
            </w:r>
          </w:p>
        </w:tc>
        <w:tc>
          <w:tcPr>
            <w:tcW w:w="1712" w:type="pct"/>
            <w:hideMark/>
          </w:tcPr>
          <w:p w:rsidR="00330DC5" w:rsidRPr="00553ACE" w:rsidRDefault="00330DC5" w:rsidP="00E14838">
            <w:pPr>
              <w:pStyle w:val="Texttabulky"/>
              <w:cnfStyle w:val="000000000000"/>
            </w:pPr>
            <w:r w:rsidRPr="00553ACE">
              <w:t>Pod Žvahovem 463/21 b</w:t>
            </w:r>
          </w:p>
        </w:tc>
        <w:tc>
          <w:tcPr>
            <w:tcW w:w="844" w:type="pct"/>
            <w:hideMark/>
          </w:tcPr>
          <w:p w:rsidR="00330DC5" w:rsidRPr="00553ACE" w:rsidRDefault="00330DC5" w:rsidP="00E14838">
            <w:pPr>
              <w:pStyle w:val="Texttabulky"/>
              <w:cnfStyle w:val="000000000000"/>
            </w:pPr>
            <w:r w:rsidRPr="00553ACE">
              <w:t>Obec</w:t>
            </w:r>
          </w:p>
        </w:tc>
      </w:tr>
      <w:tr w:rsidR="00330DC5" w:rsidRPr="00C55600" w:rsidTr="00E14838">
        <w:trPr>
          <w:cnfStyle w:val="000000100000"/>
          <w:trHeight w:val="300"/>
        </w:trPr>
        <w:tc>
          <w:tcPr>
            <w:cnfStyle w:val="001000000000"/>
            <w:tcW w:w="2444" w:type="pct"/>
            <w:hideMark/>
          </w:tcPr>
          <w:p w:rsidR="00330DC5" w:rsidRPr="00C55600" w:rsidRDefault="00330DC5" w:rsidP="00E14838">
            <w:pPr>
              <w:pStyle w:val="Texttabulky"/>
            </w:pPr>
            <w:r w:rsidRPr="00C55600">
              <w:t>Základní škola waldorfská</w:t>
            </w:r>
          </w:p>
        </w:tc>
        <w:tc>
          <w:tcPr>
            <w:tcW w:w="1712" w:type="pct"/>
            <w:hideMark/>
          </w:tcPr>
          <w:p w:rsidR="00330DC5" w:rsidRPr="00C55600" w:rsidRDefault="00330DC5" w:rsidP="00E14838">
            <w:pPr>
              <w:pStyle w:val="Texttabulky"/>
              <w:cnfStyle w:val="000000100000"/>
            </w:pPr>
            <w:r w:rsidRPr="00C55600">
              <w:t>Butovická 228/9</w:t>
            </w:r>
          </w:p>
        </w:tc>
        <w:tc>
          <w:tcPr>
            <w:tcW w:w="844" w:type="pct"/>
            <w:hideMark/>
          </w:tcPr>
          <w:p w:rsidR="00330DC5" w:rsidRPr="00C55600" w:rsidRDefault="00330DC5" w:rsidP="00E14838">
            <w:pPr>
              <w:pStyle w:val="Texttabulky"/>
              <w:cnfStyle w:val="000000100000"/>
            </w:pPr>
            <w:r w:rsidRPr="00C55600">
              <w:t>Obec</w:t>
            </w:r>
          </w:p>
        </w:tc>
      </w:tr>
    </w:tbl>
    <w:p w:rsidR="008A76C3" w:rsidRDefault="00330DC5" w:rsidP="00330DC5">
      <w:pPr>
        <w:jc w:val="right"/>
        <w:rPr>
          <w:i/>
          <w:sz w:val="20"/>
          <w:szCs w:val="20"/>
        </w:rPr>
      </w:pPr>
      <w:r w:rsidRPr="00C55600">
        <w:rPr>
          <w:i/>
          <w:sz w:val="20"/>
          <w:szCs w:val="20"/>
        </w:rPr>
        <w:t>Zdroj: vlastní zpracování dat ze statistických výkazů MŠMT</w:t>
      </w:r>
    </w:p>
    <w:p w:rsidR="008A76C3" w:rsidRDefault="008A76C3">
      <w:pPr>
        <w:spacing w:before="0" w:after="160" w:line="259" w:lineRule="auto"/>
        <w:jc w:val="left"/>
        <w:rPr>
          <w:i/>
          <w:sz w:val="20"/>
          <w:szCs w:val="20"/>
        </w:rPr>
      </w:pPr>
      <w:r>
        <w:rPr>
          <w:i/>
          <w:sz w:val="20"/>
          <w:szCs w:val="20"/>
        </w:rPr>
        <w:br w:type="page"/>
      </w:r>
    </w:p>
    <w:p w:rsidR="00330DC5" w:rsidRPr="005C4115" w:rsidRDefault="00330DC5" w:rsidP="0036199A">
      <w:pPr>
        <w:pStyle w:val="tabulka"/>
        <w:ind w:left="2127" w:hanging="1843"/>
      </w:pPr>
      <w:r w:rsidRPr="005C4115">
        <w:lastRenderedPageBreak/>
        <w:t>Kapacity škol a školských zařízení na území MČ Praha 5 a Slivence dle stavu k </w:t>
      </w:r>
      <w:r w:rsidR="00E97B3E">
        <w:t>1</w:t>
      </w:r>
      <w:r w:rsidRPr="005C4115">
        <w:t xml:space="preserve">. </w:t>
      </w:r>
      <w:r w:rsidR="00E97B3E">
        <w:t>9</w:t>
      </w:r>
      <w:r w:rsidRPr="005C4115">
        <w:t>. 20</w:t>
      </w:r>
      <w:r w:rsidR="00E97B3E">
        <w:t>20</w:t>
      </w:r>
    </w:p>
    <w:tbl>
      <w:tblPr>
        <w:tblStyle w:val="Stednstnovn1zvraznn11"/>
        <w:tblW w:w="5000" w:type="pct"/>
        <w:tblLook w:val="04A0"/>
      </w:tblPr>
      <w:tblGrid>
        <w:gridCol w:w="7184"/>
        <w:gridCol w:w="2102"/>
      </w:tblGrid>
      <w:tr w:rsidR="00330DC5" w:rsidRPr="004B7B59" w:rsidTr="00553ACE">
        <w:trPr>
          <w:cnfStyle w:val="100000000000"/>
          <w:trHeight w:val="1501"/>
          <w:tblHeader/>
        </w:trPr>
        <w:tc>
          <w:tcPr>
            <w:cnfStyle w:val="001000000000"/>
            <w:tcW w:w="3868" w:type="pct"/>
            <w:hideMark/>
          </w:tcPr>
          <w:p w:rsidR="00330DC5" w:rsidRPr="004B7B59" w:rsidRDefault="00330DC5" w:rsidP="00E14838">
            <w:pPr>
              <w:pStyle w:val="Texttabulky"/>
              <w:rPr>
                <w:color w:val="FFFFFF"/>
              </w:rPr>
            </w:pPr>
            <w:r w:rsidRPr="004B7B59">
              <w:t>Název zařízení</w:t>
            </w:r>
          </w:p>
        </w:tc>
        <w:tc>
          <w:tcPr>
            <w:tcW w:w="1132" w:type="pct"/>
            <w:hideMark/>
          </w:tcPr>
          <w:p w:rsidR="00330DC5" w:rsidRPr="004B7B59" w:rsidRDefault="00330DC5" w:rsidP="00E14838">
            <w:pPr>
              <w:pStyle w:val="Texttabulky"/>
              <w:jc w:val="right"/>
              <w:cnfStyle w:val="100000000000"/>
              <w:rPr>
                <w:color w:val="FFFFFF"/>
              </w:rPr>
            </w:pPr>
            <w:r w:rsidRPr="004B7B59">
              <w:t>Kapacita</w:t>
            </w:r>
          </w:p>
        </w:tc>
      </w:tr>
      <w:tr w:rsidR="00330DC5" w:rsidRPr="004B7B59" w:rsidTr="00E14838">
        <w:trPr>
          <w:cnfStyle w:val="000000100000"/>
          <w:trHeight w:val="325"/>
        </w:trPr>
        <w:tc>
          <w:tcPr>
            <w:cnfStyle w:val="001000000000"/>
            <w:tcW w:w="3868" w:type="pct"/>
            <w:hideMark/>
          </w:tcPr>
          <w:p w:rsidR="00330DC5" w:rsidRPr="004B7B59" w:rsidRDefault="00330DC5" w:rsidP="00E14838">
            <w:pPr>
              <w:pStyle w:val="Texttabulky"/>
              <w:rPr>
                <w:color w:val="000000"/>
              </w:rPr>
            </w:pPr>
            <w:bookmarkStart w:id="81" w:name="_Toc504572675"/>
            <w:r w:rsidRPr="004B7B59">
              <w:rPr>
                <w:color w:val="000000"/>
              </w:rPr>
              <w:t>Diagnostický ústav</w:t>
            </w:r>
            <w:bookmarkEnd w:id="81"/>
            <w:r>
              <w:rPr>
                <w:color w:val="000000"/>
              </w:rPr>
              <w:t xml:space="preserve"> </w:t>
            </w:r>
          </w:p>
        </w:tc>
        <w:tc>
          <w:tcPr>
            <w:tcW w:w="1132" w:type="pct"/>
            <w:hideMark/>
          </w:tcPr>
          <w:p w:rsidR="00330DC5" w:rsidRPr="00553ACE" w:rsidRDefault="00330DC5" w:rsidP="00E14838">
            <w:pPr>
              <w:pStyle w:val="Texttabulky"/>
              <w:jc w:val="right"/>
              <w:cnfStyle w:val="000000100000"/>
              <w:rPr>
                <w:color w:val="000000"/>
              </w:rPr>
            </w:pPr>
            <w:bookmarkStart w:id="82" w:name="_Toc504572676"/>
            <w:r w:rsidRPr="00553ACE">
              <w:rPr>
                <w:color w:val="000000"/>
              </w:rPr>
              <w:t>30</w:t>
            </w:r>
            <w:bookmarkEnd w:id="82"/>
          </w:p>
        </w:tc>
      </w:tr>
      <w:tr w:rsidR="00330DC5" w:rsidRPr="004B7B59" w:rsidTr="00E14838">
        <w:trPr>
          <w:cnfStyle w:val="000000010000"/>
          <w:trHeight w:val="117"/>
        </w:trPr>
        <w:tc>
          <w:tcPr>
            <w:cnfStyle w:val="001000000000"/>
            <w:tcW w:w="3868" w:type="pct"/>
            <w:hideMark/>
          </w:tcPr>
          <w:p w:rsidR="00330DC5" w:rsidRPr="004B7B59" w:rsidRDefault="00330DC5" w:rsidP="00E14838">
            <w:pPr>
              <w:pStyle w:val="Texttabulky"/>
              <w:rPr>
                <w:color w:val="000000"/>
              </w:rPr>
            </w:pPr>
            <w:bookmarkStart w:id="83" w:name="_Toc504572677"/>
            <w:r w:rsidRPr="004B7B59">
              <w:rPr>
                <w:color w:val="000000"/>
              </w:rPr>
              <w:t>Internát</w:t>
            </w:r>
            <w:bookmarkEnd w:id="83"/>
          </w:p>
        </w:tc>
        <w:tc>
          <w:tcPr>
            <w:tcW w:w="1132" w:type="pct"/>
            <w:hideMark/>
          </w:tcPr>
          <w:p w:rsidR="00330DC5" w:rsidRPr="00553ACE" w:rsidRDefault="00330DC5" w:rsidP="00E14838">
            <w:pPr>
              <w:pStyle w:val="Texttabulky"/>
              <w:jc w:val="right"/>
              <w:cnfStyle w:val="000000010000"/>
              <w:rPr>
                <w:color w:val="000000"/>
              </w:rPr>
            </w:pPr>
            <w:bookmarkStart w:id="84" w:name="_Toc504572678"/>
            <w:r w:rsidRPr="00553ACE">
              <w:rPr>
                <w:color w:val="000000"/>
              </w:rPr>
              <w:t>232</w:t>
            </w:r>
            <w:bookmarkEnd w:id="84"/>
          </w:p>
        </w:tc>
      </w:tr>
      <w:tr w:rsidR="00330DC5" w:rsidRPr="004B7B59" w:rsidTr="00E14838">
        <w:trPr>
          <w:cnfStyle w:val="000000100000"/>
          <w:trHeight w:val="291"/>
        </w:trPr>
        <w:tc>
          <w:tcPr>
            <w:cnfStyle w:val="001000000000"/>
            <w:tcW w:w="3868" w:type="pct"/>
            <w:hideMark/>
          </w:tcPr>
          <w:p w:rsidR="00330DC5" w:rsidRPr="004B7B59" w:rsidRDefault="00330DC5" w:rsidP="00E14838">
            <w:pPr>
              <w:pStyle w:val="Texttabulky"/>
              <w:rPr>
                <w:color w:val="000000"/>
              </w:rPr>
            </w:pPr>
            <w:bookmarkStart w:id="85" w:name="_Toc504572679"/>
            <w:r w:rsidRPr="004B7B59">
              <w:rPr>
                <w:color w:val="000000"/>
              </w:rPr>
              <w:t>Mateřská škola</w:t>
            </w:r>
            <w:bookmarkEnd w:id="85"/>
          </w:p>
        </w:tc>
        <w:tc>
          <w:tcPr>
            <w:tcW w:w="1132" w:type="pct"/>
            <w:hideMark/>
          </w:tcPr>
          <w:p w:rsidR="00330DC5" w:rsidRPr="00553ACE" w:rsidRDefault="00330DC5" w:rsidP="00E14838">
            <w:pPr>
              <w:pStyle w:val="Texttabulky"/>
              <w:jc w:val="right"/>
              <w:cnfStyle w:val="000000100000"/>
              <w:rPr>
                <w:color w:val="000000"/>
              </w:rPr>
            </w:pPr>
            <w:bookmarkStart w:id="86" w:name="_Toc504572680"/>
            <w:r w:rsidRPr="00553ACE">
              <w:rPr>
                <w:color w:val="000000"/>
              </w:rPr>
              <w:t>2</w:t>
            </w:r>
            <w:bookmarkEnd w:id="86"/>
            <w:r w:rsidR="00E97B3E" w:rsidRPr="00553ACE">
              <w:rPr>
                <w:color w:val="000000"/>
              </w:rPr>
              <w:t>815</w:t>
            </w:r>
          </w:p>
        </w:tc>
      </w:tr>
      <w:tr w:rsidR="00330DC5" w:rsidRPr="004B7B59" w:rsidTr="00E14838">
        <w:trPr>
          <w:cnfStyle w:val="000000010000"/>
          <w:trHeight w:val="315"/>
        </w:trPr>
        <w:tc>
          <w:tcPr>
            <w:cnfStyle w:val="001000000000"/>
            <w:tcW w:w="3868" w:type="pct"/>
            <w:hideMark/>
          </w:tcPr>
          <w:p w:rsidR="00330DC5" w:rsidRPr="004B7B59" w:rsidRDefault="00330DC5" w:rsidP="00E14838">
            <w:pPr>
              <w:pStyle w:val="Texttabulky"/>
              <w:rPr>
                <w:color w:val="000000"/>
              </w:rPr>
            </w:pPr>
            <w:bookmarkStart w:id="87" w:name="_Toc504572681"/>
            <w:r w:rsidRPr="004B7B59">
              <w:rPr>
                <w:color w:val="000000"/>
              </w:rPr>
              <w:t>Mateřská škola (lesní)</w:t>
            </w:r>
            <w:bookmarkEnd w:id="87"/>
          </w:p>
        </w:tc>
        <w:tc>
          <w:tcPr>
            <w:tcW w:w="1132" w:type="pct"/>
            <w:hideMark/>
          </w:tcPr>
          <w:p w:rsidR="00330DC5" w:rsidRPr="00553ACE" w:rsidRDefault="00E97B3E" w:rsidP="00E14838">
            <w:pPr>
              <w:pStyle w:val="Texttabulky"/>
              <w:jc w:val="right"/>
              <w:cnfStyle w:val="000000010000"/>
              <w:rPr>
                <w:color w:val="000000"/>
              </w:rPr>
            </w:pPr>
            <w:r w:rsidRPr="00553ACE">
              <w:rPr>
                <w:color w:val="000000"/>
              </w:rPr>
              <w:t>24</w:t>
            </w:r>
          </w:p>
        </w:tc>
      </w:tr>
      <w:tr w:rsidR="00330DC5" w:rsidRPr="004B7B59" w:rsidTr="00E14838">
        <w:trPr>
          <w:cnfStyle w:val="000000100000"/>
          <w:trHeight w:val="315"/>
        </w:trPr>
        <w:tc>
          <w:tcPr>
            <w:cnfStyle w:val="001000000000"/>
            <w:tcW w:w="3868" w:type="pct"/>
            <w:hideMark/>
          </w:tcPr>
          <w:p w:rsidR="00330DC5" w:rsidRPr="004B7B59" w:rsidRDefault="00330DC5" w:rsidP="00E14838">
            <w:pPr>
              <w:pStyle w:val="Texttabulky"/>
              <w:rPr>
                <w:color w:val="000000"/>
              </w:rPr>
            </w:pPr>
            <w:bookmarkStart w:id="88" w:name="_Toc504572683"/>
            <w:r w:rsidRPr="004B7B59">
              <w:rPr>
                <w:color w:val="000000"/>
              </w:rPr>
              <w:t>Střední škola</w:t>
            </w:r>
            <w:bookmarkEnd w:id="88"/>
          </w:p>
        </w:tc>
        <w:tc>
          <w:tcPr>
            <w:tcW w:w="1132" w:type="pct"/>
            <w:hideMark/>
          </w:tcPr>
          <w:p w:rsidR="00330DC5" w:rsidRPr="00553ACE" w:rsidRDefault="00330DC5" w:rsidP="00E14838">
            <w:pPr>
              <w:pStyle w:val="Texttabulky"/>
              <w:jc w:val="right"/>
              <w:cnfStyle w:val="000000100000"/>
              <w:rPr>
                <w:color w:val="000000"/>
              </w:rPr>
            </w:pPr>
            <w:bookmarkStart w:id="89" w:name="_Toc504572684"/>
            <w:r w:rsidRPr="00553ACE">
              <w:rPr>
                <w:color w:val="000000"/>
              </w:rPr>
              <w:t>5712</w:t>
            </w:r>
            <w:bookmarkEnd w:id="89"/>
          </w:p>
        </w:tc>
      </w:tr>
      <w:tr w:rsidR="00330DC5" w:rsidRPr="004B7B59" w:rsidTr="00E14838">
        <w:trPr>
          <w:cnfStyle w:val="000000010000"/>
          <w:trHeight w:val="149"/>
        </w:trPr>
        <w:tc>
          <w:tcPr>
            <w:cnfStyle w:val="001000000000"/>
            <w:tcW w:w="3868" w:type="pct"/>
            <w:hideMark/>
          </w:tcPr>
          <w:p w:rsidR="00330DC5" w:rsidRPr="004B7B59" w:rsidRDefault="00330DC5" w:rsidP="00E14838">
            <w:pPr>
              <w:pStyle w:val="Texttabulky"/>
              <w:rPr>
                <w:color w:val="000000"/>
              </w:rPr>
            </w:pPr>
            <w:bookmarkStart w:id="90" w:name="_Toc504572685"/>
            <w:r w:rsidRPr="00BD5476">
              <w:rPr>
                <w:color w:val="000000"/>
              </w:rPr>
              <w:t>ŠJ – výdejna</w:t>
            </w:r>
            <w:bookmarkEnd w:id="90"/>
          </w:p>
        </w:tc>
        <w:tc>
          <w:tcPr>
            <w:tcW w:w="1132" w:type="pct"/>
            <w:hideMark/>
          </w:tcPr>
          <w:p w:rsidR="00330DC5" w:rsidRPr="00553ACE" w:rsidRDefault="00330DC5" w:rsidP="00E14838">
            <w:pPr>
              <w:pStyle w:val="Texttabulky"/>
              <w:jc w:val="right"/>
              <w:cnfStyle w:val="000000010000"/>
              <w:rPr>
                <w:color w:val="000000"/>
              </w:rPr>
            </w:pPr>
            <w:r w:rsidRPr="00553ACE">
              <w:rPr>
                <w:color w:val="000000"/>
              </w:rPr>
              <w:t>3224</w:t>
            </w:r>
          </w:p>
        </w:tc>
      </w:tr>
      <w:tr w:rsidR="00330DC5" w:rsidRPr="004B7B59" w:rsidTr="00E14838">
        <w:trPr>
          <w:cnfStyle w:val="000000100000"/>
          <w:trHeight w:val="181"/>
        </w:trPr>
        <w:tc>
          <w:tcPr>
            <w:cnfStyle w:val="001000000000"/>
            <w:tcW w:w="3868" w:type="pct"/>
            <w:hideMark/>
          </w:tcPr>
          <w:p w:rsidR="00330DC5" w:rsidRPr="004B7B59" w:rsidRDefault="00330DC5" w:rsidP="00E14838">
            <w:pPr>
              <w:pStyle w:val="Texttabulky"/>
              <w:rPr>
                <w:color w:val="000000"/>
              </w:rPr>
            </w:pPr>
            <w:bookmarkStart w:id="91" w:name="_Toc504572687"/>
            <w:r w:rsidRPr="004B7B59">
              <w:rPr>
                <w:color w:val="000000"/>
              </w:rPr>
              <w:t>Školní družina</w:t>
            </w:r>
            <w:bookmarkEnd w:id="91"/>
          </w:p>
        </w:tc>
        <w:tc>
          <w:tcPr>
            <w:tcW w:w="1132" w:type="pct"/>
            <w:hideMark/>
          </w:tcPr>
          <w:p w:rsidR="00330DC5" w:rsidRPr="00553ACE" w:rsidRDefault="00330DC5" w:rsidP="00E14838">
            <w:pPr>
              <w:pStyle w:val="Texttabulky"/>
              <w:jc w:val="right"/>
              <w:cnfStyle w:val="000000100000"/>
              <w:rPr>
                <w:color w:val="000000"/>
              </w:rPr>
            </w:pPr>
            <w:bookmarkStart w:id="92" w:name="_Toc504572688"/>
            <w:r w:rsidRPr="00553ACE">
              <w:rPr>
                <w:color w:val="000000"/>
              </w:rPr>
              <w:t>3039</w:t>
            </w:r>
            <w:bookmarkEnd w:id="92"/>
          </w:p>
        </w:tc>
      </w:tr>
      <w:tr w:rsidR="00330DC5" w:rsidRPr="004B7B59" w:rsidTr="00E14838">
        <w:trPr>
          <w:cnfStyle w:val="000000010000"/>
          <w:trHeight w:val="199"/>
        </w:trPr>
        <w:tc>
          <w:tcPr>
            <w:cnfStyle w:val="001000000000"/>
            <w:tcW w:w="3868" w:type="pct"/>
            <w:hideMark/>
          </w:tcPr>
          <w:p w:rsidR="00330DC5" w:rsidRPr="004B7B59" w:rsidRDefault="00330DC5" w:rsidP="00E14838">
            <w:pPr>
              <w:pStyle w:val="Texttabulky"/>
              <w:rPr>
                <w:color w:val="000000"/>
              </w:rPr>
            </w:pPr>
            <w:bookmarkStart w:id="93" w:name="_Toc504572689"/>
            <w:r w:rsidRPr="004B7B59">
              <w:rPr>
                <w:color w:val="000000"/>
              </w:rPr>
              <w:t>Školní jídelna</w:t>
            </w:r>
            <w:bookmarkEnd w:id="93"/>
          </w:p>
        </w:tc>
        <w:tc>
          <w:tcPr>
            <w:tcW w:w="1132" w:type="pct"/>
            <w:hideMark/>
          </w:tcPr>
          <w:p w:rsidR="00330DC5" w:rsidRPr="00553ACE" w:rsidRDefault="00330DC5" w:rsidP="00E14838">
            <w:pPr>
              <w:pStyle w:val="Texttabulky"/>
              <w:jc w:val="right"/>
              <w:cnfStyle w:val="000000010000"/>
              <w:rPr>
                <w:color w:val="000000"/>
              </w:rPr>
            </w:pPr>
            <w:bookmarkStart w:id="94" w:name="_Toc504572690"/>
            <w:r w:rsidRPr="00553ACE">
              <w:rPr>
                <w:color w:val="000000"/>
              </w:rPr>
              <w:t>12168</w:t>
            </w:r>
            <w:bookmarkEnd w:id="94"/>
          </w:p>
        </w:tc>
      </w:tr>
      <w:tr w:rsidR="00330DC5" w:rsidRPr="004B7B59" w:rsidTr="00E14838">
        <w:trPr>
          <w:cnfStyle w:val="000000100000"/>
          <w:trHeight w:val="263"/>
        </w:trPr>
        <w:tc>
          <w:tcPr>
            <w:cnfStyle w:val="001000000000"/>
            <w:tcW w:w="3868" w:type="pct"/>
            <w:hideMark/>
          </w:tcPr>
          <w:p w:rsidR="00330DC5" w:rsidRPr="004B7B59" w:rsidRDefault="00330DC5" w:rsidP="00E14838">
            <w:pPr>
              <w:pStyle w:val="Texttabulky"/>
              <w:rPr>
                <w:color w:val="000000"/>
              </w:rPr>
            </w:pPr>
            <w:bookmarkStart w:id="95" w:name="_Toc504572693"/>
            <w:r w:rsidRPr="004B7B59">
              <w:rPr>
                <w:color w:val="000000"/>
              </w:rPr>
              <w:t>Školní klub</w:t>
            </w:r>
            <w:bookmarkEnd w:id="95"/>
          </w:p>
        </w:tc>
        <w:tc>
          <w:tcPr>
            <w:tcW w:w="1132" w:type="pct"/>
            <w:hideMark/>
          </w:tcPr>
          <w:p w:rsidR="00330DC5" w:rsidRPr="00553ACE" w:rsidRDefault="00330DC5" w:rsidP="00E14838">
            <w:pPr>
              <w:pStyle w:val="Texttabulky"/>
              <w:jc w:val="right"/>
              <w:cnfStyle w:val="000000100000"/>
              <w:rPr>
                <w:color w:val="000000"/>
              </w:rPr>
            </w:pPr>
            <w:bookmarkStart w:id="96" w:name="_Toc504572694"/>
            <w:r w:rsidRPr="00553ACE">
              <w:rPr>
                <w:color w:val="000000"/>
              </w:rPr>
              <w:t>555</w:t>
            </w:r>
            <w:bookmarkEnd w:id="96"/>
          </w:p>
        </w:tc>
      </w:tr>
      <w:tr w:rsidR="00330DC5" w:rsidRPr="004B7B59" w:rsidTr="00E14838">
        <w:trPr>
          <w:cnfStyle w:val="000000010000"/>
          <w:trHeight w:val="268"/>
        </w:trPr>
        <w:tc>
          <w:tcPr>
            <w:cnfStyle w:val="001000000000"/>
            <w:tcW w:w="3868" w:type="pct"/>
            <w:hideMark/>
          </w:tcPr>
          <w:p w:rsidR="00330DC5" w:rsidRPr="004B7B59" w:rsidRDefault="00330DC5" w:rsidP="00E14838">
            <w:pPr>
              <w:pStyle w:val="Texttabulky"/>
              <w:rPr>
                <w:color w:val="000000"/>
              </w:rPr>
            </w:pPr>
            <w:bookmarkStart w:id="97" w:name="_Toc504572695"/>
            <w:r w:rsidRPr="004B7B59">
              <w:rPr>
                <w:color w:val="000000"/>
              </w:rPr>
              <w:t>Základní škola</w:t>
            </w:r>
            <w:bookmarkEnd w:id="97"/>
          </w:p>
        </w:tc>
        <w:tc>
          <w:tcPr>
            <w:tcW w:w="1132" w:type="pct"/>
            <w:hideMark/>
          </w:tcPr>
          <w:p w:rsidR="00330DC5" w:rsidRPr="00553ACE" w:rsidRDefault="00330DC5" w:rsidP="00E14838">
            <w:pPr>
              <w:pStyle w:val="Texttabulky"/>
              <w:jc w:val="right"/>
              <w:cnfStyle w:val="000000010000"/>
              <w:rPr>
                <w:color w:val="000000"/>
              </w:rPr>
            </w:pPr>
            <w:bookmarkStart w:id="98" w:name="_Toc504572696"/>
            <w:r w:rsidRPr="00553ACE">
              <w:rPr>
                <w:color w:val="000000"/>
              </w:rPr>
              <w:t>87</w:t>
            </w:r>
            <w:r w:rsidR="00E97B3E" w:rsidRPr="00553ACE">
              <w:rPr>
                <w:color w:val="000000"/>
              </w:rPr>
              <w:t>0</w:t>
            </w:r>
            <w:r w:rsidRPr="00553ACE">
              <w:rPr>
                <w:color w:val="000000"/>
              </w:rPr>
              <w:t>9</w:t>
            </w:r>
            <w:bookmarkEnd w:id="98"/>
          </w:p>
        </w:tc>
      </w:tr>
    </w:tbl>
    <w:p w:rsidR="00330DC5" w:rsidRPr="004B7B59" w:rsidRDefault="00330DC5" w:rsidP="00330DC5">
      <w:pPr>
        <w:jc w:val="right"/>
        <w:rPr>
          <w:i/>
        </w:rPr>
      </w:pPr>
      <w:r w:rsidRPr="004B7B59">
        <w:rPr>
          <w:i/>
        </w:rPr>
        <w:t>Zdroj: Vlastní zpracování dat z rejstříku škol</w:t>
      </w:r>
      <w:r>
        <w:rPr>
          <w:i/>
        </w:rPr>
        <w:t xml:space="preserve"> MŠMT</w:t>
      </w:r>
    </w:p>
    <w:p w:rsidR="00330DC5" w:rsidRDefault="00330DC5" w:rsidP="00330DC5">
      <w:pPr>
        <w:rPr>
          <w:b/>
        </w:rPr>
      </w:pPr>
      <w:r w:rsidRPr="004B7B59">
        <w:t xml:space="preserve">Předchozí tabulka obsahuje kapacity pouze škol </w:t>
      </w:r>
      <w:r>
        <w:t>na území působnosti MAP</w:t>
      </w:r>
      <w:r w:rsidRPr="004B7B59">
        <w:t xml:space="preserve">. </w:t>
      </w:r>
      <w:r w:rsidRPr="00DC4627">
        <w:rPr>
          <w:b/>
        </w:rPr>
        <w:t>Územím působnosti MAP jsou myšleny katastry Hlubočepy, Jinonice, Košíře, Motol, Radlice, Slivenec a Smíchov.</w:t>
      </w:r>
    </w:p>
    <w:p w:rsidR="00330DC5" w:rsidRPr="004B7B59" w:rsidRDefault="00330DC5" w:rsidP="00330DC5">
      <w:pPr>
        <w:pStyle w:val="Nadpis3"/>
      </w:pPr>
      <w:bookmarkStart w:id="99" w:name="_Toc112772203"/>
      <w:bookmarkStart w:id="100" w:name="_Toc112780563"/>
      <w:bookmarkStart w:id="101" w:name="_Toc112794812"/>
      <w:r w:rsidRPr="004B7B59">
        <w:t>Základní umělecké vzdělávání a síť knihoven</w:t>
      </w:r>
      <w:bookmarkEnd w:id="99"/>
      <w:bookmarkEnd w:id="100"/>
      <w:bookmarkEnd w:id="101"/>
    </w:p>
    <w:p w:rsidR="00330DC5" w:rsidRPr="004B7B59" w:rsidRDefault="00330DC5" w:rsidP="00330DC5">
      <w:pPr>
        <w:pStyle w:val="pole-modr"/>
      </w:pPr>
      <w:r w:rsidRPr="004B7B59">
        <w:t>Na území Prahy 5 sídlí tři Základní umělecké školy (ZUŠ):</w:t>
      </w:r>
    </w:p>
    <w:p w:rsidR="00330DC5" w:rsidRPr="004B7B59" w:rsidRDefault="00330DC5" w:rsidP="00330DC5">
      <w:pPr>
        <w:pStyle w:val="Ostavecseseznamemodskok"/>
      </w:pPr>
      <w:r>
        <w:t>ZUŠ Praha 5, Šte</w:t>
      </w:r>
      <w:r w:rsidRPr="004B7B59">
        <w:t>fánikova 19, obory: hudební, výtvarný, taneční a literárně dramatický. V rámci této ZUŠ působí navíc Dětský pěvecký sbor Svítání.</w:t>
      </w:r>
    </w:p>
    <w:p w:rsidR="00330DC5" w:rsidRPr="004B7B59" w:rsidRDefault="00330DC5" w:rsidP="00330DC5">
      <w:pPr>
        <w:pStyle w:val="Ostavecseseznamemodskok"/>
      </w:pPr>
      <w:r w:rsidRPr="004B7B59">
        <w:t>Na Barrandově působí soukromá ZUŠ Music Art, která má pouze hudební obor.</w:t>
      </w:r>
    </w:p>
    <w:p w:rsidR="00330DC5" w:rsidRPr="00553ACE" w:rsidRDefault="00330DC5" w:rsidP="00330DC5">
      <w:pPr>
        <w:pStyle w:val="Ostavecseseznamemodskok"/>
      </w:pPr>
      <w:r w:rsidRPr="00553ACE">
        <w:t xml:space="preserve">ZUŠ </w:t>
      </w:r>
      <w:r w:rsidR="00583601" w:rsidRPr="00553ACE">
        <w:t xml:space="preserve">Popelka </w:t>
      </w:r>
      <w:r w:rsidRPr="00553ACE">
        <w:t>Praha 5 - Košíře, Na Popelce 18, obory: hudební, výtvarný, taneční a literárně dramatický.</w:t>
      </w:r>
    </w:p>
    <w:p w:rsidR="00330DC5" w:rsidRPr="00D30BE6" w:rsidRDefault="00330DC5" w:rsidP="00D30BE6">
      <w:pPr>
        <w:tabs>
          <w:tab w:val="left" w:pos="567"/>
        </w:tabs>
        <w:spacing w:line="360" w:lineRule="auto"/>
        <w:rPr>
          <w:szCs w:val="22"/>
        </w:rPr>
      </w:pPr>
      <w:r w:rsidRPr="00D30BE6">
        <w:rPr>
          <w:szCs w:val="22"/>
        </w:rPr>
        <w:t>MČ Praha 5 ve spolupráci s orchestrem PKF - Prague Philharmonia tradičně pořádá soutěž Talent Prahy 5. Je vypisována každoročně na podzim s tím, že se do ní mohou přihlásit žáci základních uměleckých škol nebo učitelů hudby s bydlištěm či působností v městských částech Praha 5, 13 a 16, i neprofesionální pěvecké sbory. Samostatnou kategorií jsou pěvecké sbory.</w:t>
      </w:r>
    </w:p>
    <w:p w:rsidR="00330DC5" w:rsidRPr="00D30BE6" w:rsidRDefault="00330DC5" w:rsidP="00D30BE6">
      <w:pPr>
        <w:tabs>
          <w:tab w:val="left" w:pos="567"/>
        </w:tabs>
        <w:spacing w:line="360" w:lineRule="auto"/>
        <w:rPr>
          <w:szCs w:val="22"/>
        </w:rPr>
      </w:pPr>
      <w:r w:rsidRPr="00D30BE6">
        <w:rPr>
          <w:szCs w:val="22"/>
        </w:rPr>
        <w:lastRenderedPageBreak/>
        <w:t xml:space="preserve">Pobočky Městské knihovny se zaměřují nejen na výpůjčku knih, ale i na osvětovou činnost, organizaci kulturních akcí, spolupracují se ZŠ. Na území Prahy 5 se pobočky nacházejí na Smíchově, Barrandově, dále pak pobočka Cibulka – oddělení pro děti a pobočka Ostrovského. </w:t>
      </w:r>
    </w:p>
    <w:p w:rsidR="00330DC5" w:rsidRPr="004B7B59" w:rsidRDefault="00330DC5" w:rsidP="00330DC5">
      <w:pPr>
        <w:pStyle w:val="Nadpis3"/>
      </w:pPr>
      <w:bookmarkStart w:id="102" w:name="_Toc112772204"/>
      <w:bookmarkStart w:id="103" w:name="_Toc112780564"/>
      <w:bookmarkStart w:id="104" w:name="_Toc112794813"/>
      <w:r w:rsidRPr="004B7B59">
        <w:t>Ostatní školy a školská zařízení</w:t>
      </w:r>
      <w:bookmarkEnd w:id="102"/>
      <w:bookmarkEnd w:id="103"/>
      <w:bookmarkEnd w:id="104"/>
    </w:p>
    <w:p w:rsidR="00330DC5" w:rsidRDefault="00330DC5" w:rsidP="00330DC5">
      <w:pPr>
        <w:tabs>
          <w:tab w:val="left" w:pos="567"/>
        </w:tabs>
        <w:spacing w:line="360" w:lineRule="auto"/>
        <w:rPr>
          <w:szCs w:val="22"/>
        </w:rPr>
      </w:pPr>
      <w:r w:rsidRPr="00553ACE">
        <w:rPr>
          <w:szCs w:val="22"/>
        </w:rPr>
        <w:t>Na území MČ Praha 5 působí také speciální školy, projekt MAP II se však soustředí jen na školy hlavního vzdělávacího proudu a začleňování co největšího počtu dětí a žáků právě do škol hlavního vzdělávacího proudu. Speciální školství včetně jeho nezbytných poradenských a doplňkových zařízení je však důležitým prvkem vzdělávací soustavy na území MČ, bez něhož by nebyl možný efektivní přístup opravdu všech dětí a žáků ke vzdělávání. Tato zařízení jsou v rámci MAP zmíněna jen velmi okrajově, namátkově a neúplně, ale přesto jsou velmi důležitá.</w:t>
      </w:r>
    </w:p>
    <w:p w:rsidR="00330DC5" w:rsidRDefault="00330DC5" w:rsidP="00330DC5">
      <w:pPr>
        <w:tabs>
          <w:tab w:val="left" w:pos="567"/>
        </w:tabs>
        <w:spacing w:line="360" w:lineRule="auto"/>
        <w:rPr>
          <w:szCs w:val="22"/>
        </w:rPr>
      </w:pPr>
      <w:r w:rsidRPr="004B7B59">
        <w:rPr>
          <w:szCs w:val="22"/>
        </w:rPr>
        <w:t xml:space="preserve">Se specifickými problémy lze využít služeb </w:t>
      </w:r>
      <w:r>
        <w:rPr>
          <w:b/>
          <w:szCs w:val="22"/>
        </w:rPr>
        <w:t>Pedagogicko – psychologické poradny</w:t>
      </w:r>
      <w:r w:rsidRPr="004B7B59">
        <w:rPr>
          <w:b/>
          <w:szCs w:val="22"/>
        </w:rPr>
        <w:t xml:space="preserve"> pro Prahu 5 </w:t>
      </w:r>
      <w:r w:rsidRPr="004B7B59">
        <w:rPr>
          <w:szCs w:val="22"/>
        </w:rPr>
        <w:t xml:space="preserve">sídlící na adrese Praha 13, Kuncova 1580/1. </w:t>
      </w:r>
    </w:p>
    <w:p w:rsidR="00330DC5" w:rsidRPr="004B7B59" w:rsidRDefault="00330DC5" w:rsidP="00330DC5">
      <w:pPr>
        <w:tabs>
          <w:tab w:val="left" w:pos="567"/>
        </w:tabs>
        <w:spacing w:line="360" w:lineRule="auto"/>
        <w:rPr>
          <w:rStyle w:val="Siln"/>
          <w:b w:val="0"/>
          <w:szCs w:val="22"/>
          <w:shd w:val="clear" w:color="auto" w:fill="FFFFFF"/>
        </w:rPr>
      </w:pPr>
      <w:r w:rsidRPr="004B7B59">
        <w:rPr>
          <w:rStyle w:val="Siln"/>
          <w:szCs w:val="22"/>
          <w:shd w:val="clear" w:color="auto" w:fill="FFFFFF"/>
        </w:rPr>
        <w:t>Diagnostický ústav pro děti - cizince</w:t>
      </w:r>
      <w:r w:rsidRPr="004B7B59">
        <w:rPr>
          <w:rStyle w:val="Siln"/>
          <w:b w:val="0"/>
          <w:szCs w:val="22"/>
          <w:shd w:val="clear" w:color="auto" w:fill="FFFFFF"/>
        </w:rPr>
        <w:t xml:space="preserve"> </w:t>
      </w:r>
      <w:r>
        <w:rPr>
          <w:rStyle w:val="Siln"/>
          <w:b w:val="0"/>
          <w:szCs w:val="22"/>
          <w:shd w:val="clear" w:color="auto" w:fill="FFFFFF"/>
        </w:rPr>
        <w:t>jde o zařízení, které</w:t>
      </w:r>
      <w:r w:rsidRPr="004B7B59">
        <w:rPr>
          <w:rStyle w:val="Siln"/>
          <w:b w:val="0"/>
          <w:szCs w:val="22"/>
          <w:shd w:val="clear" w:color="auto" w:fill="FFFFFF"/>
        </w:rPr>
        <w:t xml:space="preserve"> poskytuje veškerou péči a plné přímé zaopatření pouze dětem s cizí státní příslušností. Jedná se o děti, které byly zadrženy na území ČR bez doprovodu rodičů či jiných zákonných zástupců, ale i o děti - cizince, které žijí v České republice se svými rodiči. V případech těchto dětí sociální pracovnice orgánů sociálně právní ochrany dítěte shledaly důvodným podat návrh na jejich umístění do ústavní péče. Věkové rozpětí klientů je od 3 do 18 let s možností prodloužené péče do doby ukončení přípravy na povolání, tedy do 26 roků. Kapacita zařízení je 18 lůžek.  Diagnostický ústav úzce spolupracuje i se Střediskem výchovné péče.</w:t>
      </w:r>
    </w:p>
    <w:p w:rsidR="00330DC5" w:rsidRPr="004B7B59" w:rsidRDefault="00330DC5" w:rsidP="00330DC5">
      <w:pPr>
        <w:tabs>
          <w:tab w:val="left" w:pos="567"/>
        </w:tabs>
        <w:spacing w:line="360" w:lineRule="auto"/>
        <w:rPr>
          <w:rStyle w:val="Siln"/>
          <w:b w:val="0"/>
          <w:szCs w:val="22"/>
          <w:shd w:val="clear" w:color="auto" w:fill="FFFFFF"/>
        </w:rPr>
      </w:pPr>
      <w:r w:rsidRPr="004B7B59">
        <w:rPr>
          <w:rStyle w:val="Siln"/>
          <w:b w:val="0"/>
          <w:szCs w:val="22"/>
          <w:shd w:val="clear" w:color="auto" w:fill="FFFFFF"/>
        </w:rPr>
        <w:t xml:space="preserve">Cílem </w:t>
      </w:r>
      <w:r w:rsidRPr="004B7B59">
        <w:rPr>
          <w:rStyle w:val="Siln"/>
          <w:szCs w:val="22"/>
          <w:shd w:val="clear" w:color="auto" w:fill="FFFFFF"/>
        </w:rPr>
        <w:t>Střediska výchovné péče</w:t>
      </w:r>
      <w:r w:rsidRPr="004B7B59">
        <w:rPr>
          <w:rStyle w:val="Siln"/>
          <w:b w:val="0"/>
          <w:szCs w:val="22"/>
          <w:shd w:val="clear" w:color="auto" w:fill="FFFFFF"/>
        </w:rPr>
        <w:t xml:space="preserve"> je nastavení optimálních způsobů zacházení s dítětem a jeho co nejlepší prosperita v přirozeném prostředí, případně v prostředí schopném naplňovat jeho potřeby. Převážně se jedná o ambulantní službu. Dostupné </w:t>
      </w:r>
      <w:hyperlink r:id="rId29" w:history="1">
        <w:r w:rsidRPr="004B7B59">
          <w:rPr>
            <w:rStyle w:val="Hypertextovodkaz"/>
            <w:szCs w:val="22"/>
            <w:shd w:val="clear" w:color="auto" w:fill="FFFFFF"/>
          </w:rPr>
          <w:t>www.zdcpraha.cz</w:t>
        </w:r>
      </w:hyperlink>
      <w:r w:rsidRPr="004B7B59">
        <w:rPr>
          <w:rStyle w:val="Siln"/>
          <w:b w:val="0"/>
          <w:szCs w:val="22"/>
          <w:shd w:val="clear" w:color="auto" w:fill="FFFFFF"/>
        </w:rPr>
        <w:t>.</w:t>
      </w:r>
    </w:p>
    <w:p w:rsidR="008A76C3" w:rsidRDefault="008A76C3">
      <w:pPr>
        <w:spacing w:before="0" w:after="160" w:line="259" w:lineRule="auto"/>
        <w:jc w:val="left"/>
        <w:rPr>
          <w:b/>
        </w:rPr>
      </w:pPr>
      <w:r>
        <w:rPr>
          <w:b/>
        </w:rPr>
        <w:br w:type="page"/>
      </w:r>
    </w:p>
    <w:p w:rsidR="00330DC5" w:rsidRPr="001B5A4B" w:rsidRDefault="00330DC5" w:rsidP="00330DC5">
      <w:pPr>
        <w:pStyle w:val="Nadpis2"/>
      </w:pPr>
      <w:bookmarkStart w:id="105" w:name="_Toc112772205"/>
      <w:bookmarkStart w:id="106" w:name="_Toc112780565"/>
      <w:bookmarkStart w:id="107" w:name="_Toc112784911"/>
      <w:bookmarkStart w:id="108" w:name="_Toc112794814"/>
      <w:r>
        <w:lastRenderedPageBreak/>
        <w:t>Neformální vzdělávání,</w:t>
      </w:r>
      <w:r w:rsidRPr="001B5A4B">
        <w:t xml:space="preserve"> volnočasové aktivity</w:t>
      </w:r>
      <w:r>
        <w:t xml:space="preserve"> a sport</w:t>
      </w:r>
      <w:bookmarkEnd w:id="105"/>
      <w:bookmarkEnd w:id="106"/>
      <w:bookmarkEnd w:id="107"/>
      <w:bookmarkEnd w:id="108"/>
    </w:p>
    <w:p w:rsidR="00330DC5" w:rsidRPr="004B7B59" w:rsidRDefault="00330DC5" w:rsidP="00330DC5">
      <w:pPr>
        <w:rPr>
          <w:shd w:val="clear" w:color="auto" w:fill="FFFFFF"/>
        </w:rPr>
      </w:pPr>
      <w:r w:rsidRPr="004B7B59">
        <w:rPr>
          <w:shd w:val="clear" w:color="auto" w:fill="FFFFFF"/>
        </w:rPr>
        <w:t xml:space="preserve">S ohledem na terénní specifičnost Prahy 5, která je tvořena třemi údolími, je rozmístění základních sportovišť a uměleckého vyžití velmi důležité. Neexistuje totiž např. přímé spojení mezi Barrandovem a Motolem jinak než přes </w:t>
      </w:r>
      <w:proofErr w:type="gramStart"/>
      <w:r w:rsidRPr="004B7B59">
        <w:rPr>
          <w:shd w:val="clear" w:color="auto" w:fill="FFFFFF"/>
        </w:rPr>
        <w:t>Anděl</w:t>
      </w:r>
      <w:proofErr w:type="gramEnd"/>
      <w:r w:rsidRPr="004B7B59">
        <w:rPr>
          <w:shd w:val="clear" w:color="auto" w:fill="FFFFFF"/>
        </w:rPr>
        <w:t xml:space="preserve">. Mezi hlavními poskytovateli neformálního vzdělávání jsou v oblasti všeobecného zaměření domy dětí a mládeže (2 DDM), v oblasti sportu je to Tělovýchovná jednota Sokol, která kromě sokolské všestrannosti pro předškolní děti a mladší školní věk nabízí různá zaměření (4 sokolovny na území MČ P5), v oblasti uměleckého vzdělávání je to síť základních uměleckých škol (4 ZUŠ). Nedílnou součástí je Městská knihovna v Praze, která má na Praze 5 pobočky na Smíchově, Barrandově, dále pak pobočka Cibulka – oddělení pro děti a pobočka Ostrovského.  </w:t>
      </w:r>
    </w:p>
    <w:p w:rsidR="00330DC5" w:rsidRPr="004B7B59" w:rsidRDefault="00330DC5" w:rsidP="00330DC5">
      <w:pPr>
        <w:pStyle w:val="pole-modr"/>
      </w:pPr>
      <w:r w:rsidRPr="004B7B59">
        <w:t>Z důvodů přehlednosti jsou neformální aktivity rozděleny dle zaměření:</w:t>
      </w:r>
    </w:p>
    <w:p w:rsidR="00330DC5" w:rsidRPr="004B7B59" w:rsidRDefault="00330DC5" w:rsidP="00330DC5">
      <w:pPr>
        <w:spacing w:line="240" w:lineRule="auto"/>
        <w:rPr>
          <w:rFonts w:cs="Arial"/>
          <w:b/>
          <w:bCs/>
        </w:rPr>
      </w:pPr>
      <w:r w:rsidRPr="004B7B59">
        <w:rPr>
          <w:rFonts w:cs="Arial"/>
          <w:b/>
          <w:bCs/>
        </w:rPr>
        <w:t xml:space="preserve">Všeobecné zaměření: </w:t>
      </w:r>
    </w:p>
    <w:p w:rsidR="00330DC5" w:rsidRPr="004B7B59" w:rsidRDefault="00330DC5" w:rsidP="00330DC5">
      <w:pPr>
        <w:pStyle w:val="Ostavecseseznamemodskok"/>
      </w:pPr>
      <w:r w:rsidRPr="004B7B59">
        <w:t>Dům dětí a mládeže Prahy 5</w:t>
      </w:r>
    </w:p>
    <w:p w:rsidR="00330DC5" w:rsidRPr="004B7B59" w:rsidRDefault="00330DC5" w:rsidP="00330DC5">
      <w:pPr>
        <w:pStyle w:val="Ostavecseseznamemodskok"/>
      </w:pPr>
      <w:r w:rsidRPr="004B7B59">
        <w:t>Dům dětí a mládeže hlavního města Prahy – Klub Klamovka</w:t>
      </w:r>
    </w:p>
    <w:p w:rsidR="00330DC5" w:rsidRPr="004B7B59" w:rsidRDefault="00330DC5" w:rsidP="00330DC5">
      <w:pPr>
        <w:pStyle w:val="Ostavecseseznamemodskok"/>
      </w:pPr>
      <w:r w:rsidRPr="004B7B59">
        <w:t>Aperio, Plzeňská 66</w:t>
      </w:r>
    </w:p>
    <w:p w:rsidR="00330DC5" w:rsidRPr="004B7B59" w:rsidRDefault="00330DC5" w:rsidP="00330DC5">
      <w:pPr>
        <w:pStyle w:val="Ostavecseseznamemodskok"/>
      </w:pPr>
      <w:r w:rsidRPr="004B7B59">
        <w:t xml:space="preserve">Klub dvojčat a vícerčat; </w:t>
      </w:r>
      <w:proofErr w:type="gramStart"/>
      <w:r w:rsidRPr="004B7B59">
        <w:t>o.s.</w:t>
      </w:r>
      <w:proofErr w:type="gramEnd"/>
    </w:p>
    <w:p w:rsidR="00330DC5" w:rsidRPr="004B7B59" w:rsidRDefault="00330DC5" w:rsidP="00330DC5">
      <w:pPr>
        <w:pStyle w:val="Ostavecseseznamemodskok"/>
      </w:pPr>
      <w:r w:rsidRPr="004B7B59">
        <w:t>Junák – středisko Hiawatha Praha Na houpacím koni</w:t>
      </w:r>
    </w:p>
    <w:p w:rsidR="00330DC5" w:rsidRPr="004B7B59" w:rsidRDefault="00330DC5" w:rsidP="00330DC5">
      <w:pPr>
        <w:pStyle w:val="Ostavecseseznamemodskok"/>
      </w:pPr>
      <w:r w:rsidRPr="004B7B59">
        <w:t>Stanice přírodovědců Domu dětí a mládeže hl. m. Prahy</w:t>
      </w:r>
    </w:p>
    <w:p w:rsidR="00330DC5" w:rsidRPr="004B7B59" w:rsidRDefault="00330DC5" w:rsidP="00330DC5">
      <w:pPr>
        <w:pStyle w:val="Ostavecseseznamemodskok"/>
      </w:pPr>
      <w:r w:rsidRPr="004B7B59">
        <w:t>Na území MČ Praha 5 působí dále Český helsinský výbor – poradenské Centrum helsinského výboru,</w:t>
      </w:r>
    </w:p>
    <w:p w:rsidR="00330DC5" w:rsidRPr="004B7B59" w:rsidRDefault="00330DC5" w:rsidP="00330DC5">
      <w:pPr>
        <w:pStyle w:val="Ostavecseseznamemodskok"/>
      </w:pPr>
      <w:r w:rsidRPr="004B7B59">
        <w:t>Poradna Magdala, Arcidiecézní charita Praha, Renoirova 614/7, Praha 5</w:t>
      </w:r>
    </w:p>
    <w:p w:rsidR="00330DC5" w:rsidRPr="004B7B59" w:rsidRDefault="00330DC5" w:rsidP="00330DC5">
      <w:pPr>
        <w:pStyle w:val="Ostavecseseznamemodskok"/>
      </w:pPr>
      <w:r w:rsidRPr="004B7B59">
        <w:t xml:space="preserve">Hestia, </w:t>
      </w:r>
      <w:proofErr w:type="gramStart"/>
      <w:r w:rsidRPr="004B7B59">
        <w:t>o.s.</w:t>
      </w:r>
      <w:proofErr w:type="gramEnd"/>
    </w:p>
    <w:p w:rsidR="00330DC5" w:rsidRPr="004B7B59" w:rsidRDefault="00330DC5" w:rsidP="00330DC5">
      <w:pPr>
        <w:pStyle w:val="Ostavecseseznamemodskok"/>
      </w:pPr>
      <w:r w:rsidRPr="004B7B59">
        <w:t>Občanské sdružení Smíšek</w:t>
      </w:r>
    </w:p>
    <w:p w:rsidR="00330DC5" w:rsidRPr="004B7B59" w:rsidRDefault="00330DC5" w:rsidP="00330DC5">
      <w:pPr>
        <w:pStyle w:val="Ostavecseseznamemodskok"/>
      </w:pPr>
      <w:proofErr w:type="gramStart"/>
      <w:r w:rsidRPr="004B7B59">
        <w:t>T4M z.ú., Na</w:t>
      </w:r>
      <w:proofErr w:type="gramEnd"/>
      <w:r w:rsidRPr="004B7B59">
        <w:t xml:space="preserve"> Vysoké II 300/22</w:t>
      </w:r>
    </w:p>
    <w:p w:rsidR="00330DC5" w:rsidRPr="004B7B59" w:rsidRDefault="00330DC5" w:rsidP="00330DC5">
      <w:pPr>
        <w:pStyle w:val="Ostavecseseznamemodskok"/>
      </w:pPr>
      <w:r w:rsidRPr="004B7B59">
        <w:t>ZU ČSOP Strom, Renoirova 644</w:t>
      </w:r>
    </w:p>
    <w:p w:rsidR="00330DC5" w:rsidRPr="004B7B59" w:rsidRDefault="00330DC5" w:rsidP="00330DC5">
      <w:pPr>
        <w:pStyle w:val="Ostavecseseznamemodskok"/>
      </w:pPr>
      <w:r w:rsidRPr="004B7B59">
        <w:t>Společnost Hrůzův Mlýn</w:t>
      </w:r>
    </w:p>
    <w:p w:rsidR="00330DC5" w:rsidRPr="004B7B59" w:rsidRDefault="00330DC5" w:rsidP="00330DC5">
      <w:pPr>
        <w:pStyle w:val="Ostavecseseznamemodskok"/>
      </w:pPr>
      <w:r w:rsidRPr="004B7B59">
        <w:t>Stanice zájmových činností při SŠ, ZŠ a MŠ pro sluchově postižené</w:t>
      </w:r>
    </w:p>
    <w:p w:rsidR="00330DC5" w:rsidRPr="00553ACE" w:rsidRDefault="00330DC5" w:rsidP="00330DC5">
      <w:pPr>
        <w:pStyle w:val="Ostavecseseznamemodskok"/>
      </w:pPr>
      <w:r w:rsidRPr="00553ACE">
        <w:t>Sdružení Helppes, centrum výcviku psů pro postižené, o.p.s</w:t>
      </w:r>
    </w:p>
    <w:p w:rsidR="00E70A91" w:rsidRPr="00553ACE" w:rsidRDefault="00330DC5" w:rsidP="00E70A91">
      <w:pPr>
        <w:pStyle w:val="Ostavecseseznamemodskok"/>
      </w:pPr>
      <w:r w:rsidRPr="00553ACE">
        <w:t>Svým zaměřením výjimečná v rámci Prahy je stanice mladých přírodovědců, kterou navštěvují děti i z jiných městských částí</w:t>
      </w:r>
    </w:p>
    <w:p w:rsidR="00E70A91" w:rsidRPr="00553ACE" w:rsidRDefault="00E70A91" w:rsidP="00E70A91">
      <w:pPr>
        <w:pStyle w:val="Ostavecseseznamemodskok"/>
      </w:pPr>
      <w:r w:rsidRPr="00553ACE">
        <w:t>Hudební mládež České republiky</w:t>
      </w:r>
    </w:p>
    <w:p w:rsidR="00330DC5" w:rsidRPr="00553ACE" w:rsidRDefault="00E70A91" w:rsidP="00E70A91">
      <w:pPr>
        <w:pStyle w:val="Ostavecseseznamemodskok"/>
      </w:pPr>
      <w:r w:rsidRPr="00553ACE">
        <w:t>Nadační fond Harmonie - umožňuje všem dětem bez rozdílu zdarma výuku hry na hudební nástroj</w:t>
      </w:r>
      <w:r w:rsidR="00330DC5" w:rsidRPr="00553ACE">
        <w:t>.</w:t>
      </w:r>
    </w:p>
    <w:p w:rsidR="00330DC5" w:rsidRDefault="00330DC5" w:rsidP="00330DC5">
      <w:pPr>
        <w:spacing w:line="240" w:lineRule="auto"/>
        <w:rPr>
          <w:rFonts w:cs="Arial"/>
        </w:rPr>
      </w:pPr>
      <w:r w:rsidRPr="004B7B59">
        <w:rPr>
          <w:rFonts w:cs="Arial"/>
        </w:rPr>
        <w:lastRenderedPageBreak/>
        <w:t xml:space="preserve">Na území MČ Praha však není specializovaný kroužek pro podporu technického a polytechnického vzdělávání. Žáci většinou dojíždějí do Stanice techniků Vyšehrad ve Vratislavově ulici na Praze 2. </w:t>
      </w:r>
    </w:p>
    <w:p w:rsidR="00330DC5" w:rsidRPr="004B7B59" w:rsidRDefault="00330DC5" w:rsidP="00330DC5">
      <w:pPr>
        <w:spacing w:line="240" w:lineRule="auto"/>
        <w:rPr>
          <w:rFonts w:cs="Arial"/>
        </w:rPr>
      </w:pPr>
      <w:r>
        <w:rPr>
          <w:rFonts w:cs="Arial"/>
        </w:rPr>
        <w:t xml:space="preserve"> </w:t>
      </w:r>
    </w:p>
    <w:p w:rsidR="00330DC5" w:rsidRPr="004B7B59" w:rsidRDefault="00330DC5" w:rsidP="00330DC5">
      <w:pPr>
        <w:pStyle w:val="Nadpis3"/>
      </w:pPr>
      <w:bookmarkStart w:id="109" w:name="_Toc112772206"/>
      <w:bookmarkStart w:id="110" w:name="_Toc112780566"/>
      <w:bookmarkStart w:id="111" w:name="_Toc112794815"/>
      <w:r w:rsidRPr="004B7B59">
        <w:t>Sport</w:t>
      </w:r>
      <w:bookmarkEnd w:id="109"/>
      <w:bookmarkEnd w:id="110"/>
      <w:bookmarkEnd w:id="111"/>
    </w:p>
    <w:p w:rsidR="00330DC5" w:rsidRPr="004B7B59" w:rsidRDefault="00330DC5" w:rsidP="00330DC5">
      <w:pPr>
        <w:spacing w:line="240" w:lineRule="auto"/>
        <w:rPr>
          <w:rFonts w:cs="Arial"/>
        </w:rPr>
      </w:pPr>
      <w:r w:rsidRPr="004B7B59">
        <w:rPr>
          <w:rFonts w:cs="Arial"/>
          <w:bCs/>
        </w:rPr>
        <w:t>MČ P</w:t>
      </w:r>
      <w:r>
        <w:rPr>
          <w:rFonts w:cs="Arial"/>
          <w:bCs/>
        </w:rPr>
        <w:t xml:space="preserve">raha </w:t>
      </w:r>
      <w:r w:rsidRPr="004B7B59">
        <w:rPr>
          <w:rFonts w:cs="Arial"/>
          <w:bCs/>
        </w:rPr>
        <w:t xml:space="preserve">5 podporuje sportovní vyžití. Na území Prahy 5 se nachází řada parků se sportovišti pro děti a mládež. </w:t>
      </w:r>
      <w:r w:rsidRPr="004B7B59">
        <w:rPr>
          <w:rFonts w:cs="Arial"/>
        </w:rPr>
        <w:t>Od roku 2015 MČ Praha 5 vypisuje anketu Sportovec Prahy 5.</w:t>
      </w:r>
    </w:p>
    <w:p w:rsidR="00330DC5" w:rsidRPr="004B7B59" w:rsidRDefault="00330DC5" w:rsidP="00E3031D">
      <w:pPr>
        <w:pStyle w:val="tabulka"/>
        <w:ind w:left="3686" w:hanging="1843"/>
      </w:pPr>
      <w:r w:rsidRPr="004B7B59">
        <w:t>Sportovní kluby</w:t>
      </w:r>
    </w:p>
    <w:tbl>
      <w:tblPr>
        <w:tblStyle w:val="Stednstnovn1zvraznn11"/>
        <w:tblW w:w="5000" w:type="pct"/>
        <w:tblLook w:val="04A0"/>
      </w:tblPr>
      <w:tblGrid>
        <w:gridCol w:w="222"/>
        <w:gridCol w:w="2349"/>
        <w:gridCol w:w="3079"/>
        <w:gridCol w:w="2069"/>
        <w:gridCol w:w="1567"/>
      </w:tblGrid>
      <w:tr w:rsidR="00330DC5" w:rsidRPr="004B7B59" w:rsidTr="00E14838">
        <w:trPr>
          <w:cnfStyle w:val="100000000000"/>
          <w:trHeight w:val="420"/>
          <w:tblHeader/>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100000000000"/>
            </w:pPr>
            <w:r w:rsidRPr="004B7B59">
              <w:t>Název</w:t>
            </w:r>
          </w:p>
        </w:tc>
        <w:tc>
          <w:tcPr>
            <w:tcW w:w="1660" w:type="pct"/>
          </w:tcPr>
          <w:p w:rsidR="00330DC5" w:rsidRPr="004B7B59" w:rsidRDefault="00330DC5" w:rsidP="00E14838">
            <w:pPr>
              <w:pStyle w:val="Texttabulky"/>
              <w:cnfStyle w:val="100000000000"/>
            </w:pPr>
            <w:r w:rsidRPr="004B7B59">
              <w:t>Adresa sídla</w:t>
            </w:r>
          </w:p>
        </w:tc>
        <w:tc>
          <w:tcPr>
            <w:tcW w:w="1116" w:type="pct"/>
          </w:tcPr>
          <w:p w:rsidR="00330DC5" w:rsidRPr="004B7B59" w:rsidRDefault="00330DC5" w:rsidP="00E14838">
            <w:pPr>
              <w:pStyle w:val="Texttabulky"/>
              <w:cnfStyle w:val="100000000000"/>
            </w:pPr>
            <w:r w:rsidRPr="004B7B59">
              <w:t>Zaměření</w:t>
            </w:r>
          </w:p>
        </w:tc>
        <w:tc>
          <w:tcPr>
            <w:tcW w:w="846" w:type="pct"/>
          </w:tcPr>
          <w:p w:rsidR="00330DC5" w:rsidRPr="004B7B59" w:rsidRDefault="00330DC5" w:rsidP="00E14838">
            <w:pPr>
              <w:pStyle w:val="Texttabulky"/>
              <w:cnfStyle w:val="100000000000"/>
            </w:pPr>
            <w:r w:rsidRPr="004B7B59">
              <w:t>území</w:t>
            </w:r>
          </w:p>
        </w:tc>
      </w:tr>
      <w:tr w:rsidR="00330DC5" w:rsidRPr="004B7B59" w:rsidTr="00E14838">
        <w:trPr>
          <w:cnfStyle w:val="00000010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1. FC Barrandov</w:t>
            </w:r>
          </w:p>
        </w:tc>
        <w:tc>
          <w:tcPr>
            <w:tcW w:w="1660" w:type="pct"/>
          </w:tcPr>
          <w:p w:rsidR="00330DC5" w:rsidRPr="004B7B59" w:rsidRDefault="00330DC5" w:rsidP="00E14838">
            <w:pPr>
              <w:pStyle w:val="Texttabulky"/>
              <w:cnfStyle w:val="000000100000"/>
            </w:pPr>
            <w:r w:rsidRPr="004B7B59">
              <w:t>Pod Útesy 99/6, 152 00, Praha 5</w:t>
            </w:r>
          </w:p>
        </w:tc>
        <w:tc>
          <w:tcPr>
            <w:tcW w:w="1116" w:type="pct"/>
          </w:tcPr>
          <w:p w:rsidR="00330DC5" w:rsidRPr="004B7B59" w:rsidRDefault="00330DC5" w:rsidP="00E14838">
            <w:pPr>
              <w:pStyle w:val="Texttabulky"/>
              <w:cnfStyle w:val="000000100000"/>
              <w:rPr>
                <w:color w:val="000000"/>
              </w:rPr>
            </w:pPr>
            <w:r w:rsidRPr="004B7B59">
              <w:rPr>
                <w:color w:val="000000"/>
              </w:rPr>
              <w:t>fotbal</w:t>
            </w:r>
          </w:p>
        </w:tc>
        <w:tc>
          <w:tcPr>
            <w:tcW w:w="846" w:type="pct"/>
          </w:tcPr>
          <w:p w:rsidR="00330DC5" w:rsidRPr="004B7B59" w:rsidRDefault="00330DC5" w:rsidP="00E14838">
            <w:pPr>
              <w:pStyle w:val="Texttabulky"/>
              <w:cnfStyle w:val="000000100000"/>
              <w:rPr>
                <w:color w:val="000000"/>
              </w:rPr>
            </w:pPr>
            <w:r w:rsidRPr="004B7B59">
              <w:rPr>
                <w:color w:val="000000"/>
              </w:rPr>
              <w:t>Barrandov</w:t>
            </w:r>
          </w:p>
        </w:tc>
      </w:tr>
      <w:tr w:rsidR="00330DC5" w:rsidRPr="004B7B59" w:rsidTr="00E14838">
        <w:trPr>
          <w:cnfStyle w:val="000000010000"/>
          <w:trHeight w:val="34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AK </w:t>
            </w:r>
            <w:proofErr w:type="gramStart"/>
            <w:r w:rsidRPr="004B7B59">
              <w:t>Vega, z.s.</w:t>
            </w:r>
            <w:proofErr w:type="gramEnd"/>
          </w:p>
        </w:tc>
        <w:tc>
          <w:tcPr>
            <w:tcW w:w="1660" w:type="pct"/>
          </w:tcPr>
          <w:p w:rsidR="00330DC5" w:rsidRPr="004B7B59" w:rsidRDefault="00330DC5" w:rsidP="00E14838">
            <w:pPr>
              <w:pStyle w:val="Texttabulky"/>
              <w:cnfStyle w:val="000000010000"/>
            </w:pPr>
            <w:r w:rsidRPr="004B7B59">
              <w:t>Krškova 786/9, Praha 5, 152 00</w:t>
            </w:r>
          </w:p>
        </w:tc>
        <w:tc>
          <w:tcPr>
            <w:tcW w:w="1116" w:type="pct"/>
          </w:tcPr>
          <w:p w:rsidR="00330DC5" w:rsidRPr="004B7B59" w:rsidRDefault="00330DC5" w:rsidP="00E14838">
            <w:pPr>
              <w:pStyle w:val="Texttabulky"/>
              <w:cnfStyle w:val="000000010000"/>
              <w:rPr>
                <w:color w:val="000000"/>
              </w:rPr>
            </w:pPr>
            <w:r w:rsidRPr="004B7B59">
              <w:rPr>
                <w:color w:val="000000"/>
              </w:rPr>
              <w:t>atletické aktivity</w:t>
            </w:r>
          </w:p>
        </w:tc>
        <w:tc>
          <w:tcPr>
            <w:tcW w:w="846" w:type="pct"/>
          </w:tcPr>
          <w:p w:rsidR="00330DC5" w:rsidRPr="004B7B59" w:rsidRDefault="00330DC5" w:rsidP="00E14838">
            <w:pPr>
              <w:pStyle w:val="Texttabulky"/>
              <w:cnfStyle w:val="000000010000"/>
              <w:rPr>
                <w:color w:val="000000"/>
              </w:rPr>
            </w:pPr>
            <w:r w:rsidRPr="004B7B59">
              <w:rPr>
                <w:color w:val="000000"/>
              </w:rPr>
              <w:t>Barrandov</w:t>
            </w:r>
          </w:p>
        </w:tc>
      </w:tr>
      <w:tr w:rsidR="00330DC5" w:rsidRPr="004B7B59" w:rsidTr="00E14838">
        <w:trPr>
          <w:cnfStyle w:val="000000100000"/>
          <w:trHeight w:val="31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AK </w:t>
            </w:r>
            <w:proofErr w:type="gramStart"/>
            <w:r w:rsidRPr="004B7B59">
              <w:t>Vega, z.s.</w:t>
            </w:r>
            <w:proofErr w:type="gramEnd"/>
          </w:p>
        </w:tc>
        <w:tc>
          <w:tcPr>
            <w:tcW w:w="1660" w:type="pct"/>
          </w:tcPr>
          <w:p w:rsidR="00330DC5" w:rsidRPr="004B7B59" w:rsidRDefault="00330DC5" w:rsidP="00E14838">
            <w:pPr>
              <w:pStyle w:val="Texttabulky"/>
              <w:cnfStyle w:val="000000100000"/>
            </w:pPr>
            <w:r w:rsidRPr="004B7B59">
              <w:t>Krškova 786/9, 152 00, Praha 5</w:t>
            </w:r>
          </w:p>
        </w:tc>
        <w:tc>
          <w:tcPr>
            <w:tcW w:w="1116" w:type="pct"/>
          </w:tcPr>
          <w:p w:rsidR="00330DC5" w:rsidRPr="004B7B59" w:rsidRDefault="00330DC5" w:rsidP="00E14838">
            <w:pPr>
              <w:pStyle w:val="Texttabulky"/>
              <w:cnfStyle w:val="000000100000"/>
              <w:rPr>
                <w:color w:val="000000"/>
              </w:rPr>
            </w:pPr>
            <w:r w:rsidRPr="004B7B59">
              <w:rPr>
                <w:color w:val="000000"/>
              </w:rPr>
              <w:t>atletika</w:t>
            </w:r>
          </w:p>
        </w:tc>
        <w:tc>
          <w:tcPr>
            <w:tcW w:w="846" w:type="pct"/>
          </w:tcPr>
          <w:p w:rsidR="00330DC5" w:rsidRPr="004B7B59" w:rsidRDefault="00330DC5" w:rsidP="00E14838">
            <w:pPr>
              <w:pStyle w:val="Texttabulky"/>
              <w:cnfStyle w:val="000000100000"/>
              <w:rPr>
                <w:color w:val="000000"/>
              </w:rPr>
            </w:pPr>
            <w:r w:rsidRPr="004B7B59">
              <w:rPr>
                <w:color w:val="000000"/>
              </w:rPr>
              <w:t>Barrandov</w:t>
            </w:r>
          </w:p>
        </w:tc>
      </w:tr>
      <w:tr w:rsidR="00330DC5" w:rsidRPr="004B7B59" w:rsidTr="00E14838">
        <w:trPr>
          <w:cnfStyle w:val="000000010000"/>
          <w:trHeight w:val="31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Fotbalová a sportovní akademie </w:t>
            </w:r>
            <w:proofErr w:type="gramStart"/>
            <w:r w:rsidRPr="004B7B59">
              <w:t>Praha 5, z.ú.</w:t>
            </w:r>
            <w:proofErr w:type="gramEnd"/>
          </w:p>
        </w:tc>
        <w:tc>
          <w:tcPr>
            <w:tcW w:w="1660" w:type="pct"/>
          </w:tcPr>
          <w:p w:rsidR="00330DC5" w:rsidRPr="004B7B59" w:rsidRDefault="00330DC5" w:rsidP="00E14838">
            <w:pPr>
              <w:pStyle w:val="Texttabulky"/>
              <w:cnfStyle w:val="000000010000"/>
            </w:pPr>
            <w:r w:rsidRPr="004B7B59">
              <w:t xml:space="preserve">Wassermannova 1041/36, </w:t>
            </w:r>
            <w:proofErr w:type="gramStart"/>
            <w:r w:rsidRPr="004B7B59">
              <w:t>Praha 5-Hlubočepy</w:t>
            </w:r>
            <w:proofErr w:type="gramEnd"/>
            <w:r w:rsidRPr="004B7B59">
              <w:t>, 152 00</w:t>
            </w:r>
          </w:p>
        </w:tc>
        <w:tc>
          <w:tcPr>
            <w:tcW w:w="1116" w:type="pct"/>
          </w:tcPr>
          <w:p w:rsidR="00330DC5" w:rsidRPr="004B7B59" w:rsidRDefault="00330DC5" w:rsidP="00E14838">
            <w:pPr>
              <w:pStyle w:val="Texttabulky"/>
              <w:cnfStyle w:val="000000010000"/>
              <w:rPr>
                <w:color w:val="000000"/>
              </w:rPr>
            </w:pPr>
            <w:r w:rsidRPr="004B7B59">
              <w:rPr>
                <w:color w:val="000000"/>
              </w:rPr>
              <w:t>fotbal</w:t>
            </w:r>
          </w:p>
        </w:tc>
        <w:tc>
          <w:tcPr>
            <w:tcW w:w="846" w:type="pct"/>
          </w:tcPr>
          <w:p w:rsidR="00330DC5" w:rsidRPr="004B7B59" w:rsidRDefault="00330DC5" w:rsidP="00E14838">
            <w:pPr>
              <w:pStyle w:val="Texttabulky"/>
              <w:cnfStyle w:val="000000010000"/>
              <w:rPr>
                <w:color w:val="000000"/>
              </w:rPr>
            </w:pPr>
            <w:r w:rsidRPr="004B7B59">
              <w:rPr>
                <w:color w:val="000000"/>
              </w:rPr>
              <w:t>Barrandov</w:t>
            </w:r>
          </w:p>
        </w:tc>
      </w:tr>
      <w:tr w:rsidR="00330DC5" w:rsidRPr="004B7B59" w:rsidTr="00E14838">
        <w:trPr>
          <w:cnfStyle w:val="000000100000"/>
          <w:trHeight w:val="34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Pohyb </w:t>
            </w:r>
            <w:proofErr w:type="gramStart"/>
            <w:r w:rsidRPr="004B7B59">
              <w:t>Praha, z.s.</w:t>
            </w:r>
            <w:proofErr w:type="gramEnd"/>
          </w:p>
        </w:tc>
        <w:tc>
          <w:tcPr>
            <w:tcW w:w="1660" w:type="pct"/>
          </w:tcPr>
          <w:p w:rsidR="00330DC5" w:rsidRPr="004B7B59" w:rsidRDefault="00330DC5" w:rsidP="00E14838">
            <w:pPr>
              <w:pStyle w:val="Texttabulky"/>
              <w:cnfStyle w:val="000000100000"/>
            </w:pPr>
            <w:r w:rsidRPr="004B7B59">
              <w:t>Pražského 661/40, 152 00, Praha 5</w:t>
            </w:r>
          </w:p>
        </w:tc>
        <w:tc>
          <w:tcPr>
            <w:tcW w:w="1116" w:type="pct"/>
          </w:tcPr>
          <w:p w:rsidR="00330DC5" w:rsidRPr="004B7B59" w:rsidRDefault="00330DC5" w:rsidP="00E14838">
            <w:pPr>
              <w:pStyle w:val="Texttabulky"/>
              <w:cnfStyle w:val="000000100000"/>
              <w:rPr>
                <w:color w:val="000000"/>
              </w:rPr>
            </w:pPr>
            <w:r w:rsidRPr="004B7B59">
              <w:rPr>
                <w:color w:val="000000"/>
              </w:rPr>
              <w:t>tanec</w:t>
            </w:r>
          </w:p>
        </w:tc>
        <w:tc>
          <w:tcPr>
            <w:tcW w:w="846" w:type="pct"/>
          </w:tcPr>
          <w:p w:rsidR="00330DC5" w:rsidRPr="004B7B59" w:rsidRDefault="00330DC5" w:rsidP="00E14838">
            <w:pPr>
              <w:pStyle w:val="Texttabulky"/>
              <w:cnfStyle w:val="000000100000"/>
              <w:rPr>
                <w:color w:val="000000"/>
              </w:rPr>
            </w:pPr>
            <w:r w:rsidRPr="004B7B59">
              <w:rPr>
                <w:color w:val="000000"/>
              </w:rPr>
              <w:t>Barrandov</w:t>
            </w:r>
          </w:p>
        </w:tc>
      </w:tr>
      <w:tr w:rsidR="00330DC5" w:rsidRPr="004B7B59" w:rsidTr="00E14838">
        <w:trPr>
          <w:cnfStyle w:val="000000010000"/>
          <w:trHeight w:val="33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SK </w:t>
            </w:r>
            <w:proofErr w:type="gramStart"/>
            <w:r w:rsidRPr="004B7B59">
              <w:t>Barrandov, z.s.</w:t>
            </w:r>
            <w:proofErr w:type="gramEnd"/>
          </w:p>
        </w:tc>
        <w:tc>
          <w:tcPr>
            <w:tcW w:w="1660" w:type="pct"/>
          </w:tcPr>
          <w:p w:rsidR="00330DC5" w:rsidRPr="004B7B59" w:rsidRDefault="00330DC5" w:rsidP="00E14838">
            <w:pPr>
              <w:pStyle w:val="Texttabulky"/>
              <w:cnfStyle w:val="000000010000"/>
            </w:pPr>
            <w:r w:rsidRPr="004B7B59">
              <w:t>Gabinova 864/3, 152 00, Praha 5</w:t>
            </w:r>
          </w:p>
        </w:tc>
        <w:tc>
          <w:tcPr>
            <w:tcW w:w="1116" w:type="pct"/>
          </w:tcPr>
          <w:p w:rsidR="00330DC5" w:rsidRPr="004B7B59" w:rsidRDefault="00330DC5" w:rsidP="00E14838">
            <w:pPr>
              <w:pStyle w:val="Texttabulky"/>
              <w:cnfStyle w:val="000000010000"/>
              <w:rPr>
                <w:color w:val="000000"/>
              </w:rPr>
            </w:pPr>
            <w:r w:rsidRPr="004B7B59">
              <w:rPr>
                <w:color w:val="000000"/>
              </w:rPr>
              <w:t>atletika</w:t>
            </w:r>
          </w:p>
        </w:tc>
        <w:tc>
          <w:tcPr>
            <w:tcW w:w="846" w:type="pct"/>
          </w:tcPr>
          <w:p w:rsidR="00330DC5" w:rsidRPr="004B7B59" w:rsidRDefault="00330DC5" w:rsidP="00E14838">
            <w:pPr>
              <w:pStyle w:val="Texttabulky"/>
              <w:cnfStyle w:val="000000010000"/>
              <w:rPr>
                <w:color w:val="000000"/>
              </w:rPr>
            </w:pPr>
            <w:r w:rsidRPr="004B7B59">
              <w:rPr>
                <w:color w:val="000000"/>
              </w:rPr>
              <w:t>Barrandov</w:t>
            </w:r>
          </w:p>
        </w:tc>
      </w:tr>
      <w:tr w:rsidR="00330DC5" w:rsidRPr="004B7B59" w:rsidTr="00E14838">
        <w:trPr>
          <w:cnfStyle w:val="000000100000"/>
          <w:trHeight w:val="60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Spolek rodičů při ZŠ a MŠ Barrandov</w:t>
            </w:r>
          </w:p>
        </w:tc>
        <w:tc>
          <w:tcPr>
            <w:tcW w:w="1660" w:type="pct"/>
          </w:tcPr>
          <w:p w:rsidR="00330DC5" w:rsidRPr="004B7B59" w:rsidRDefault="00330DC5" w:rsidP="00E14838">
            <w:pPr>
              <w:pStyle w:val="Texttabulky"/>
              <w:cnfStyle w:val="000000100000"/>
            </w:pPr>
            <w:r w:rsidRPr="004B7B59">
              <w:t xml:space="preserve">Chaplinovo nám. 1/615, Praha 5, </w:t>
            </w:r>
          </w:p>
        </w:tc>
        <w:tc>
          <w:tcPr>
            <w:tcW w:w="1116" w:type="pct"/>
          </w:tcPr>
          <w:p w:rsidR="00330DC5" w:rsidRPr="004B7B59" w:rsidRDefault="00330DC5" w:rsidP="00E14838">
            <w:pPr>
              <w:pStyle w:val="Texttabulky"/>
              <w:cnfStyle w:val="000000100000"/>
              <w:rPr>
                <w:color w:val="000000"/>
              </w:rPr>
            </w:pPr>
            <w:r w:rsidRPr="004B7B59">
              <w:rPr>
                <w:color w:val="000000"/>
              </w:rPr>
              <w:t>kroužek baseballu</w:t>
            </w:r>
          </w:p>
        </w:tc>
        <w:tc>
          <w:tcPr>
            <w:tcW w:w="846" w:type="pct"/>
          </w:tcPr>
          <w:p w:rsidR="00330DC5" w:rsidRPr="004B7B59" w:rsidRDefault="00330DC5" w:rsidP="00E14838">
            <w:pPr>
              <w:pStyle w:val="Texttabulky"/>
              <w:cnfStyle w:val="000000100000"/>
              <w:rPr>
                <w:color w:val="000000"/>
              </w:rPr>
            </w:pPr>
            <w:r w:rsidRPr="004B7B59">
              <w:rPr>
                <w:color w:val="000000"/>
              </w:rPr>
              <w:t>Barrandov</w:t>
            </w:r>
          </w:p>
        </w:tc>
      </w:tr>
      <w:tr w:rsidR="00330DC5" w:rsidRPr="004B7B59" w:rsidTr="00E14838">
        <w:trPr>
          <w:cnfStyle w:val="00000001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Studio K </w:t>
            </w:r>
            <w:proofErr w:type="gramStart"/>
            <w:r w:rsidRPr="004B7B59">
              <w:t>Barrandov</w:t>
            </w:r>
            <w:proofErr w:type="gramEnd"/>
            <w:r w:rsidRPr="004B7B59">
              <w:t>, z.s.</w:t>
            </w:r>
          </w:p>
        </w:tc>
        <w:tc>
          <w:tcPr>
            <w:tcW w:w="1660" w:type="pct"/>
          </w:tcPr>
          <w:p w:rsidR="00330DC5" w:rsidRPr="004B7B59" w:rsidRDefault="00330DC5" w:rsidP="00E14838">
            <w:pPr>
              <w:pStyle w:val="Texttabulky"/>
              <w:cnfStyle w:val="000000010000"/>
            </w:pPr>
            <w:r w:rsidRPr="004B7B59">
              <w:t>Högerova 686/6, 152 00, Praha 5</w:t>
            </w:r>
          </w:p>
        </w:tc>
        <w:tc>
          <w:tcPr>
            <w:tcW w:w="1116" w:type="pct"/>
          </w:tcPr>
          <w:p w:rsidR="00330DC5" w:rsidRPr="004B7B59" w:rsidRDefault="00330DC5" w:rsidP="00E14838">
            <w:pPr>
              <w:pStyle w:val="Texttabulky"/>
              <w:cnfStyle w:val="000000010000"/>
              <w:rPr>
                <w:color w:val="000000"/>
              </w:rPr>
            </w:pPr>
            <w:r w:rsidRPr="004B7B59">
              <w:rPr>
                <w:color w:val="000000"/>
              </w:rPr>
              <w:t>gymnastika</w:t>
            </w:r>
          </w:p>
        </w:tc>
        <w:tc>
          <w:tcPr>
            <w:tcW w:w="846" w:type="pct"/>
          </w:tcPr>
          <w:p w:rsidR="00330DC5" w:rsidRPr="004B7B59" w:rsidRDefault="00330DC5" w:rsidP="00E14838">
            <w:pPr>
              <w:pStyle w:val="Texttabulky"/>
              <w:cnfStyle w:val="000000010000"/>
              <w:rPr>
                <w:color w:val="000000"/>
              </w:rPr>
            </w:pPr>
            <w:r w:rsidRPr="004B7B59">
              <w:rPr>
                <w:color w:val="000000"/>
              </w:rPr>
              <w:t>Barrandov</w:t>
            </w:r>
          </w:p>
        </w:tc>
      </w:tr>
      <w:tr w:rsidR="00330DC5" w:rsidRPr="004B7B59" w:rsidTr="00E14838">
        <w:trPr>
          <w:cnfStyle w:val="000000100000"/>
          <w:trHeight w:val="55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Tělocvičná jednota Sokol Hlubočepy</w:t>
            </w:r>
          </w:p>
        </w:tc>
        <w:tc>
          <w:tcPr>
            <w:tcW w:w="1660" w:type="pct"/>
          </w:tcPr>
          <w:p w:rsidR="00330DC5" w:rsidRPr="004B7B59" w:rsidRDefault="00330DC5" w:rsidP="00E14838">
            <w:pPr>
              <w:pStyle w:val="Texttabulky"/>
              <w:cnfStyle w:val="000000100000"/>
            </w:pPr>
            <w:r w:rsidRPr="004B7B59">
              <w:t>Machatého 679/2, 152 00, Praha 5</w:t>
            </w:r>
          </w:p>
        </w:tc>
        <w:tc>
          <w:tcPr>
            <w:tcW w:w="1116" w:type="pct"/>
          </w:tcPr>
          <w:p w:rsidR="00330DC5" w:rsidRPr="004B7B59" w:rsidRDefault="00330DC5" w:rsidP="00E14838">
            <w:pPr>
              <w:pStyle w:val="Texttabulky"/>
              <w:cnfStyle w:val="000000100000"/>
              <w:rPr>
                <w:color w:val="000000"/>
              </w:rPr>
            </w:pPr>
            <w:r w:rsidRPr="004B7B59">
              <w:rPr>
                <w:color w:val="000000"/>
              </w:rPr>
              <w:t>gymnastika</w:t>
            </w:r>
          </w:p>
        </w:tc>
        <w:tc>
          <w:tcPr>
            <w:tcW w:w="846" w:type="pct"/>
          </w:tcPr>
          <w:p w:rsidR="00330DC5" w:rsidRPr="004B7B59" w:rsidRDefault="00330DC5" w:rsidP="00E14838">
            <w:pPr>
              <w:pStyle w:val="Texttabulky"/>
              <w:cnfStyle w:val="000000100000"/>
              <w:rPr>
                <w:color w:val="000000"/>
              </w:rPr>
            </w:pPr>
            <w:r w:rsidRPr="004B7B59">
              <w:rPr>
                <w:color w:val="000000"/>
              </w:rPr>
              <w:t>Barrandov</w:t>
            </w:r>
          </w:p>
        </w:tc>
      </w:tr>
      <w:tr w:rsidR="00330DC5" w:rsidRPr="004B7B59" w:rsidTr="00E14838">
        <w:trPr>
          <w:cnfStyle w:val="000000010000"/>
          <w:trHeight w:val="33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Šachový klub </w:t>
            </w:r>
            <w:proofErr w:type="gramStart"/>
            <w:r w:rsidRPr="004B7B59">
              <w:t>Smíchov, z.s.</w:t>
            </w:r>
            <w:proofErr w:type="gramEnd"/>
          </w:p>
        </w:tc>
        <w:tc>
          <w:tcPr>
            <w:tcW w:w="1660" w:type="pct"/>
          </w:tcPr>
          <w:p w:rsidR="00330DC5" w:rsidRPr="004B7B59" w:rsidRDefault="00330DC5" w:rsidP="00E14838">
            <w:pPr>
              <w:pStyle w:val="Texttabulky"/>
              <w:cnfStyle w:val="000000010000"/>
            </w:pPr>
            <w:r w:rsidRPr="004B7B59">
              <w:t>Dreyerova 628/7, 152 00, Praha 5</w:t>
            </w:r>
          </w:p>
        </w:tc>
        <w:tc>
          <w:tcPr>
            <w:tcW w:w="1116" w:type="pct"/>
          </w:tcPr>
          <w:p w:rsidR="00330DC5" w:rsidRPr="004B7B59" w:rsidRDefault="00330DC5" w:rsidP="00E14838">
            <w:pPr>
              <w:pStyle w:val="Texttabulky"/>
              <w:cnfStyle w:val="000000010000"/>
              <w:rPr>
                <w:color w:val="000000"/>
              </w:rPr>
            </w:pPr>
            <w:r w:rsidRPr="004B7B59">
              <w:rPr>
                <w:color w:val="000000"/>
              </w:rPr>
              <w:t>šachy</w:t>
            </w:r>
          </w:p>
        </w:tc>
        <w:tc>
          <w:tcPr>
            <w:tcW w:w="846" w:type="pct"/>
          </w:tcPr>
          <w:p w:rsidR="00330DC5" w:rsidRPr="004B7B59" w:rsidRDefault="00330DC5" w:rsidP="00E14838">
            <w:pPr>
              <w:pStyle w:val="Texttabulky"/>
              <w:cnfStyle w:val="000000010000"/>
              <w:rPr>
                <w:color w:val="000000"/>
              </w:rPr>
            </w:pPr>
            <w:r w:rsidRPr="004B7B59">
              <w:rPr>
                <w:color w:val="000000"/>
              </w:rPr>
              <w:t>Barrandov, Smíchov</w:t>
            </w:r>
          </w:p>
        </w:tc>
      </w:tr>
      <w:tr w:rsidR="00330DC5" w:rsidRPr="004B7B59" w:rsidTr="00E14838">
        <w:trPr>
          <w:cnfStyle w:val="00000010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DTJ </w:t>
            </w:r>
            <w:proofErr w:type="gramStart"/>
            <w:r w:rsidRPr="004B7B59">
              <w:t>Jinonice, z.s.</w:t>
            </w:r>
            <w:proofErr w:type="gramEnd"/>
          </w:p>
        </w:tc>
        <w:tc>
          <w:tcPr>
            <w:tcW w:w="1660" w:type="pct"/>
          </w:tcPr>
          <w:p w:rsidR="00330DC5" w:rsidRPr="004B7B59" w:rsidRDefault="00330DC5" w:rsidP="00E14838">
            <w:pPr>
              <w:pStyle w:val="Texttabulky"/>
              <w:cnfStyle w:val="000000100000"/>
            </w:pPr>
            <w:r w:rsidRPr="004B7B59">
              <w:t>Butovická 837/41, Praha 5, 158 00</w:t>
            </w:r>
          </w:p>
        </w:tc>
        <w:tc>
          <w:tcPr>
            <w:tcW w:w="1116" w:type="pct"/>
          </w:tcPr>
          <w:p w:rsidR="00330DC5" w:rsidRPr="004B7B59" w:rsidRDefault="00330DC5" w:rsidP="00E14838">
            <w:pPr>
              <w:pStyle w:val="Texttabulky"/>
              <w:cnfStyle w:val="000000100000"/>
              <w:rPr>
                <w:color w:val="000000"/>
              </w:rPr>
            </w:pPr>
            <w:r w:rsidRPr="004B7B59">
              <w:rPr>
                <w:color w:val="000000"/>
              </w:rPr>
              <w:t>tenis</w:t>
            </w:r>
          </w:p>
        </w:tc>
        <w:tc>
          <w:tcPr>
            <w:tcW w:w="846" w:type="pct"/>
          </w:tcPr>
          <w:p w:rsidR="00330DC5" w:rsidRPr="004B7B59" w:rsidRDefault="00330DC5" w:rsidP="00E14838">
            <w:pPr>
              <w:pStyle w:val="Texttabulky"/>
              <w:cnfStyle w:val="000000100000"/>
              <w:rPr>
                <w:color w:val="000000"/>
              </w:rPr>
            </w:pPr>
            <w:r w:rsidRPr="004B7B59">
              <w:rPr>
                <w:color w:val="000000"/>
              </w:rPr>
              <w:t>Jinonice</w:t>
            </w:r>
          </w:p>
        </w:tc>
      </w:tr>
      <w:tr w:rsidR="00330DC5" w:rsidRPr="004B7B59" w:rsidTr="00E14838">
        <w:trPr>
          <w:cnfStyle w:val="00000001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TJ Sokol </w:t>
            </w:r>
            <w:proofErr w:type="gramStart"/>
            <w:r w:rsidRPr="004B7B59">
              <w:t>Jinonice, z.s.</w:t>
            </w:r>
            <w:proofErr w:type="gramEnd"/>
          </w:p>
        </w:tc>
        <w:tc>
          <w:tcPr>
            <w:tcW w:w="1660" w:type="pct"/>
          </w:tcPr>
          <w:p w:rsidR="00330DC5" w:rsidRPr="004B7B59" w:rsidRDefault="00330DC5" w:rsidP="00E14838">
            <w:pPr>
              <w:pStyle w:val="Texttabulky"/>
              <w:cnfStyle w:val="000000010000"/>
            </w:pPr>
            <w:r w:rsidRPr="004B7B59">
              <w:t>Butovická 100, Praha 5, 158 00</w:t>
            </w:r>
          </w:p>
        </w:tc>
        <w:tc>
          <w:tcPr>
            <w:tcW w:w="1116" w:type="pct"/>
          </w:tcPr>
          <w:p w:rsidR="00330DC5" w:rsidRPr="004B7B59" w:rsidRDefault="00330DC5" w:rsidP="00E14838">
            <w:pPr>
              <w:pStyle w:val="Texttabulky"/>
              <w:cnfStyle w:val="000000010000"/>
              <w:rPr>
                <w:color w:val="000000"/>
              </w:rPr>
            </w:pPr>
            <w:r w:rsidRPr="004B7B59">
              <w:rPr>
                <w:color w:val="000000"/>
              </w:rPr>
              <w:t>oddíly dětské všestrannosti, divadlo, taneční oddíly</w:t>
            </w:r>
          </w:p>
        </w:tc>
        <w:tc>
          <w:tcPr>
            <w:tcW w:w="846" w:type="pct"/>
          </w:tcPr>
          <w:p w:rsidR="00330DC5" w:rsidRPr="004B7B59" w:rsidRDefault="00330DC5" w:rsidP="00E14838">
            <w:pPr>
              <w:pStyle w:val="Texttabulky"/>
              <w:cnfStyle w:val="000000010000"/>
              <w:rPr>
                <w:color w:val="000000"/>
              </w:rPr>
            </w:pPr>
            <w:r w:rsidRPr="004B7B59">
              <w:rPr>
                <w:color w:val="000000"/>
              </w:rPr>
              <w:t>Jinonice</w:t>
            </w:r>
          </w:p>
        </w:tc>
      </w:tr>
      <w:tr w:rsidR="00330DC5" w:rsidRPr="004B7B59" w:rsidTr="00E14838">
        <w:trPr>
          <w:cnfStyle w:val="000000100000"/>
          <w:trHeight w:val="30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Aerobic Team </w:t>
            </w:r>
            <w:proofErr w:type="gramStart"/>
            <w:r w:rsidRPr="004B7B59">
              <w:t>Praha, z.s.</w:t>
            </w:r>
            <w:proofErr w:type="gramEnd"/>
          </w:p>
        </w:tc>
        <w:tc>
          <w:tcPr>
            <w:tcW w:w="1660" w:type="pct"/>
          </w:tcPr>
          <w:p w:rsidR="00330DC5" w:rsidRPr="004B7B59" w:rsidRDefault="00330DC5" w:rsidP="00E14838">
            <w:pPr>
              <w:pStyle w:val="Texttabulky"/>
              <w:cnfStyle w:val="000000100000"/>
            </w:pPr>
            <w:r w:rsidRPr="004B7B59">
              <w:t>Plzeňská 1270/97, 150 00, Praha 5</w:t>
            </w:r>
          </w:p>
        </w:tc>
        <w:tc>
          <w:tcPr>
            <w:tcW w:w="1116" w:type="pct"/>
          </w:tcPr>
          <w:p w:rsidR="00330DC5" w:rsidRPr="004B7B59" w:rsidRDefault="00330DC5" w:rsidP="00E14838">
            <w:pPr>
              <w:pStyle w:val="Texttabulky"/>
              <w:cnfStyle w:val="000000100000"/>
              <w:rPr>
                <w:color w:val="000000"/>
              </w:rPr>
            </w:pPr>
            <w:r w:rsidRPr="004B7B59">
              <w:rPr>
                <w:color w:val="000000"/>
              </w:rPr>
              <w:t>aerobic</w:t>
            </w:r>
          </w:p>
        </w:tc>
        <w:tc>
          <w:tcPr>
            <w:tcW w:w="846" w:type="pct"/>
          </w:tcPr>
          <w:p w:rsidR="00330DC5" w:rsidRPr="004B7B59" w:rsidRDefault="00330DC5" w:rsidP="00E14838">
            <w:pPr>
              <w:pStyle w:val="Texttabulky"/>
              <w:cnfStyle w:val="000000100000"/>
              <w:rPr>
                <w:color w:val="000000"/>
              </w:rPr>
            </w:pPr>
            <w:r w:rsidRPr="004B7B59">
              <w:rPr>
                <w:color w:val="000000"/>
              </w:rPr>
              <w:t>Košíře</w:t>
            </w:r>
          </w:p>
        </w:tc>
      </w:tr>
      <w:tr w:rsidR="00330DC5" w:rsidRPr="004B7B59" w:rsidTr="00E14838">
        <w:trPr>
          <w:cnfStyle w:val="00000001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Prague </w:t>
            </w:r>
            <w:proofErr w:type="gramStart"/>
            <w:r w:rsidRPr="004B7B59">
              <w:t>MUSTANGS, z.s.</w:t>
            </w:r>
            <w:proofErr w:type="gramEnd"/>
          </w:p>
        </w:tc>
        <w:tc>
          <w:tcPr>
            <w:tcW w:w="1660" w:type="pct"/>
          </w:tcPr>
          <w:p w:rsidR="00330DC5" w:rsidRPr="004B7B59" w:rsidRDefault="00330DC5" w:rsidP="00E14838">
            <w:pPr>
              <w:pStyle w:val="Texttabulky"/>
              <w:cnfStyle w:val="000000010000"/>
            </w:pPr>
            <w:r w:rsidRPr="004B7B59">
              <w:t>Erbenova 794/2, 150 00, Praha 5</w:t>
            </w:r>
          </w:p>
        </w:tc>
        <w:tc>
          <w:tcPr>
            <w:tcW w:w="1116" w:type="pct"/>
          </w:tcPr>
          <w:p w:rsidR="00330DC5" w:rsidRPr="004B7B59" w:rsidRDefault="00330DC5" w:rsidP="00E14838">
            <w:pPr>
              <w:pStyle w:val="Texttabulky"/>
              <w:cnfStyle w:val="000000010000"/>
              <w:rPr>
                <w:color w:val="000000"/>
              </w:rPr>
            </w:pPr>
            <w:r w:rsidRPr="004B7B59">
              <w:rPr>
                <w:color w:val="000000"/>
              </w:rPr>
              <w:t>americký fotbal</w:t>
            </w:r>
          </w:p>
        </w:tc>
        <w:tc>
          <w:tcPr>
            <w:tcW w:w="846" w:type="pct"/>
          </w:tcPr>
          <w:p w:rsidR="00330DC5" w:rsidRPr="004B7B59" w:rsidRDefault="00330DC5" w:rsidP="00E14838">
            <w:pPr>
              <w:pStyle w:val="Texttabulky"/>
              <w:cnfStyle w:val="000000010000"/>
              <w:rPr>
                <w:color w:val="000000"/>
              </w:rPr>
            </w:pPr>
            <w:r w:rsidRPr="004B7B59">
              <w:rPr>
                <w:color w:val="000000"/>
              </w:rPr>
              <w:t>Košíře</w:t>
            </w:r>
          </w:p>
        </w:tc>
      </w:tr>
      <w:tr w:rsidR="00330DC5" w:rsidRPr="004B7B59" w:rsidTr="00E14838">
        <w:trPr>
          <w:cnfStyle w:val="00000010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SK US </w:t>
            </w:r>
            <w:proofErr w:type="gramStart"/>
            <w:r w:rsidRPr="004B7B59">
              <w:t>Praha, z.s.</w:t>
            </w:r>
            <w:proofErr w:type="gramEnd"/>
          </w:p>
        </w:tc>
        <w:tc>
          <w:tcPr>
            <w:tcW w:w="1660" w:type="pct"/>
          </w:tcPr>
          <w:p w:rsidR="00330DC5" w:rsidRPr="004B7B59" w:rsidRDefault="00330DC5" w:rsidP="00E14838">
            <w:pPr>
              <w:pStyle w:val="Texttabulky"/>
              <w:cnfStyle w:val="000000100000"/>
            </w:pPr>
            <w:r w:rsidRPr="004B7B59">
              <w:t>Fabiánova 1134/2b, Praha 5, 150 00</w:t>
            </w:r>
          </w:p>
        </w:tc>
        <w:tc>
          <w:tcPr>
            <w:tcW w:w="1116" w:type="pct"/>
          </w:tcPr>
          <w:p w:rsidR="00330DC5" w:rsidRPr="004B7B59" w:rsidRDefault="00330DC5" w:rsidP="00E14838">
            <w:pPr>
              <w:pStyle w:val="Texttabulky"/>
              <w:cnfStyle w:val="000000100000"/>
              <w:rPr>
                <w:color w:val="000000"/>
              </w:rPr>
            </w:pPr>
            <w:r w:rsidRPr="004B7B59">
              <w:rPr>
                <w:color w:val="000000"/>
              </w:rPr>
              <w:t xml:space="preserve">oddíly sport. </w:t>
            </w:r>
            <w:proofErr w:type="gramStart"/>
            <w:r w:rsidRPr="004B7B59">
              <w:rPr>
                <w:color w:val="000000"/>
              </w:rPr>
              <w:t>všestrannosti</w:t>
            </w:r>
            <w:proofErr w:type="gramEnd"/>
            <w:r w:rsidRPr="004B7B59">
              <w:rPr>
                <w:color w:val="000000"/>
              </w:rPr>
              <w:t>- squash, fotbal, box, horolezectví</w:t>
            </w:r>
          </w:p>
        </w:tc>
        <w:tc>
          <w:tcPr>
            <w:tcW w:w="846" w:type="pct"/>
          </w:tcPr>
          <w:p w:rsidR="00330DC5" w:rsidRPr="004B7B59" w:rsidRDefault="00330DC5" w:rsidP="00E14838">
            <w:pPr>
              <w:pStyle w:val="Texttabulky"/>
              <w:cnfStyle w:val="000000100000"/>
              <w:rPr>
                <w:color w:val="000000"/>
              </w:rPr>
            </w:pPr>
            <w:r w:rsidRPr="004B7B59">
              <w:rPr>
                <w:color w:val="000000"/>
              </w:rPr>
              <w:t>Košíře</w:t>
            </w:r>
          </w:p>
        </w:tc>
      </w:tr>
      <w:tr w:rsidR="00330DC5" w:rsidRPr="004B7B59" w:rsidTr="00E14838">
        <w:trPr>
          <w:cnfStyle w:val="00000001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Sportovní klub Čechie Smíchov</w:t>
            </w:r>
          </w:p>
        </w:tc>
        <w:tc>
          <w:tcPr>
            <w:tcW w:w="1660" w:type="pct"/>
          </w:tcPr>
          <w:p w:rsidR="00330DC5" w:rsidRPr="004B7B59" w:rsidRDefault="00330DC5" w:rsidP="00E14838">
            <w:pPr>
              <w:pStyle w:val="Texttabulky"/>
              <w:cnfStyle w:val="000000010000"/>
            </w:pPr>
            <w:r w:rsidRPr="004B7B59">
              <w:t>Podbělohorská 55, Praha 5, 150 00</w:t>
            </w:r>
          </w:p>
        </w:tc>
        <w:tc>
          <w:tcPr>
            <w:tcW w:w="1116" w:type="pct"/>
          </w:tcPr>
          <w:p w:rsidR="00330DC5" w:rsidRPr="004B7B59" w:rsidRDefault="00330DC5" w:rsidP="00E14838">
            <w:pPr>
              <w:pStyle w:val="Texttabulky"/>
              <w:cnfStyle w:val="000000010000"/>
              <w:rPr>
                <w:color w:val="000000"/>
              </w:rPr>
            </w:pPr>
            <w:r w:rsidRPr="004B7B59">
              <w:rPr>
                <w:color w:val="000000"/>
              </w:rPr>
              <w:t>fotbal</w:t>
            </w:r>
          </w:p>
        </w:tc>
        <w:tc>
          <w:tcPr>
            <w:tcW w:w="846" w:type="pct"/>
          </w:tcPr>
          <w:p w:rsidR="00330DC5" w:rsidRPr="004B7B59" w:rsidRDefault="00330DC5" w:rsidP="00E14838">
            <w:pPr>
              <w:pStyle w:val="Texttabulky"/>
              <w:cnfStyle w:val="000000010000"/>
              <w:rPr>
                <w:color w:val="000000"/>
              </w:rPr>
            </w:pPr>
            <w:r w:rsidRPr="004B7B59">
              <w:rPr>
                <w:color w:val="000000"/>
              </w:rPr>
              <w:t>Košíře</w:t>
            </w:r>
          </w:p>
        </w:tc>
      </w:tr>
      <w:tr w:rsidR="00330DC5" w:rsidRPr="004B7B59" w:rsidTr="00E14838">
        <w:trPr>
          <w:cnfStyle w:val="000000100000"/>
          <w:trHeight w:val="37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Tenis Cibulka</w:t>
            </w:r>
          </w:p>
        </w:tc>
        <w:tc>
          <w:tcPr>
            <w:tcW w:w="1660" w:type="pct"/>
          </w:tcPr>
          <w:p w:rsidR="00330DC5" w:rsidRPr="004B7B59" w:rsidRDefault="00330DC5" w:rsidP="00E14838">
            <w:pPr>
              <w:pStyle w:val="Texttabulky"/>
              <w:cnfStyle w:val="000000100000"/>
            </w:pPr>
            <w:r w:rsidRPr="004B7B59">
              <w:t>V Stráni 485/11, 150 00, Praha 5</w:t>
            </w:r>
          </w:p>
        </w:tc>
        <w:tc>
          <w:tcPr>
            <w:tcW w:w="1116" w:type="pct"/>
          </w:tcPr>
          <w:p w:rsidR="00330DC5" w:rsidRPr="004B7B59" w:rsidRDefault="00330DC5" w:rsidP="00E14838">
            <w:pPr>
              <w:pStyle w:val="Texttabulky"/>
              <w:cnfStyle w:val="000000100000"/>
              <w:rPr>
                <w:color w:val="000000"/>
              </w:rPr>
            </w:pPr>
            <w:r w:rsidRPr="004B7B59">
              <w:rPr>
                <w:color w:val="000000"/>
              </w:rPr>
              <w:t>tenis</w:t>
            </w:r>
          </w:p>
        </w:tc>
        <w:tc>
          <w:tcPr>
            <w:tcW w:w="846" w:type="pct"/>
          </w:tcPr>
          <w:p w:rsidR="00330DC5" w:rsidRPr="004B7B59" w:rsidRDefault="00330DC5" w:rsidP="00E14838">
            <w:pPr>
              <w:pStyle w:val="Texttabulky"/>
              <w:cnfStyle w:val="000000100000"/>
              <w:rPr>
                <w:color w:val="000000"/>
              </w:rPr>
            </w:pPr>
            <w:r w:rsidRPr="004B7B59">
              <w:rPr>
                <w:color w:val="000000"/>
              </w:rPr>
              <w:t>Košíře</w:t>
            </w:r>
          </w:p>
        </w:tc>
      </w:tr>
      <w:tr w:rsidR="00330DC5" w:rsidRPr="004B7B59" w:rsidTr="00E14838">
        <w:trPr>
          <w:cnfStyle w:val="000000010000"/>
          <w:trHeight w:val="58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Tenisový klub Vysoké školy </w:t>
            </w:r>
            <w:proofErr w:type="gramStart"/>
            <w:r w:rsidRPr="004B7B59">
              <w:t>Praha, z.s.</w:t>
            </w:r>
            <w:proofErr w:type="gramEnd"/>
          </w:p>
        </w:tc>
        <w:tc>
          <w:tcPr>
            <w:tcW w:w="1660" w:type="pct"/>
          </w:tcPr>
          <w:p w:rsidR="00330DC5" w:rsidRPr="004B7B59" w:rsidRDefault="00330DC5" w:rsidP="00E14838">
            <w:pPr>
              <w:pStyle w:val="Texttabulky"/>
              <w:cnfStyle w:val="000000010000"/>
            </w:pPr>
            <w:r w:rsidRPr="004B7B59">
              <w:t>Nad Hliníkem 1202/2, Praha 5, 150 00</w:t>
            </w:r>
          </w:p>
        </w:tc>
        <w:tc>
          <w:tcPr>
            <w:tcW w:w="1116" w:type="pct"/>
          </w:tcPr>
          <w:p w:rsidR="00330DC5" w:rsidRPr="004B7B59" w:rsidRDefault="00330DC5" w:rsidP="00E14838">
            <w:pPr>
              <w:pStyle w:val="Texttabulky"/>
              <w:cnfStyle w:val="000000010000"/>
              <w:rPr>
                <w:color w:val="000000"/>
              </w:rPr>
            </w:pPr>
            <w:r w:rsidRPr="004B7B59">
              <w:rPr>
                <w:color w:val="000000"/>
              </w:rPr>
              <w:t>tenis</w:t>
            </w:r>
          </w:p>
        </w:tc>
        <w:tc>
          <w:tcPr>
            <w:tcW w:w="846" w:type="pct"/>
          </w:tcPr>
          <w:p w:rsidR="00330DC5" w:rsidRPr="004B7B59" w:rsidRDefault="00330DC5" w:rsidP="00E14838">
            <w:pPr>
              <w:pStyle w:val="Texttabulky"/>
              <w:cnfStyle w:val="000000010000"/>
              <w:rPr>
                <w:color w:val="000000"/>
              </w:rPr>
            </w:pPr>
            <w:proofErr w:type="gramStart"/>
            <w:r w:rsidRPr="004B7B59">
              <w:rPr>
                <w:color w:val="000000"/>
              </w:rPr>
              <w:t>Košíře,Motol</w:t>
            </w:r>
            <w:proofErr w:type="gramEnd"/>
          </w:p>
        </w:tc>
      </w:tr>
      <w:tr w:rsidR="00330DC5" w:rsidRPr="004B7B59" w:rsidTr="00E14838">
        <w:trPr>
          <w:cnfStyle w:val="000000100000"/>
          <w:trHeight w:val="39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HB Basket Praha o.p.s.</w:t>
            </w:r>
          </w:p>
        </w:tc>
        <w:tc>
          <w:tcPr>
            <w:tcW w:w="1660" w:type="pct"/>
          </w:tcPr>
          <w:p w:rsidR="00330DC5" w:rsidRPr="004B7B59" w:rsidRDefault="00330DC5" w:rsidP="00E14838">
            <w:pPr>
              <w:pStyle w:val="Texttabulky"/>
              <w:cnfStyle w:val="000000100000"/>
            </w:pPr>
            <w:r w:rsidRPr="004B7B59">
              <w:t>Petržílkova 2261/24, 158 00, Praha 5</w:t>
            </w:r>
          </w:p>
        </w:tc>
        <w:tc>
          <w:tcPr>
            <w:tcW w:w="1116" w:type="pct"/>
          </w:tcPr>
          <w:p w:rsidR="00330DC5" w:rsidRPr="004B7B59" w:rsidRDefault="00330DC5" w:rsidP="00E14838">
            <w:pPr>
              <w:pStyle w:val="Texttabulky"/>
              <w:cnfStyle w:val="000000100000"/>
              <w:rPr>
                <w:color w:val="000000"/>
              </w:rPr>
            </w:pPr>
            <w:r w:rsidRPr="004B7B59">
              <w:rPr>
                <w:color w:val="000000"/>
              </w:rPr>
              <w:t>basketbal</w:t>
            </w:r>
          </w:p>
        </w:tc>
        <w:tc>
          <w:tcPr>
            <w:tcW w:w="846" w:type="pct"/>
          </w:tcPr>
          <w:p w:rsidR="00330DC5" w:rsidRPr="004B7B59" w:rsidRDefault="00330DC5" w:rsidP="00E14838">
            <w:pPr>
              <w:pStyle w:val="Texttabulky"/>
              <w:cnfStyle w:val="000000100000"/>
              <w:rPr>
                <w:color w:val="000000"/>
              </w:rPr>
            </w:pPr>
            <w:r w:rsidRPr="004B7B59">
              <w:rPr>
                <w:color w:val="000000"/>
              </w:rPr>
              <w:t>Nové Butovice</w:t>
            </w:r>
          </w:p>
        </w:tc>
      </w:tr>
      <w:tr w:rsidR="00330DC5" w:rsidRPr="004B7B59" w:rsidTr="00E14838">
        <w:trPr>
          <w:cnfStyle w:val="000000010000"/>
          <w:trHeight w:val="60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Sportovní klub Motorlet Praha, spolek</w:t>
            </w:r>
          </w:p>
        </w:tc>
        <w:tc>
          <w:tcPr>
            <w:tcW w:w="1660" w:type="pct"/>
          </w:tcPr>
          <w:p w:rsidR="00330DC5" w:rsidRPr="004B7B59" w:rsidRDefault="00330DC5" w:rsidP="00E14838">
            <w:pPr>
              <w:pStyle w:val="Texttabulky"/>
              <w:cnfStyle w:val="000000010000"/>
            </w:pPr>
            <w:r w:rsidRPr="004B7B59">
              <w:t>Radlická 298/105, Prha 5, 150 00</w:t>
            </w:r>
          </w:p>
        </w:tc>
        <w:tc>
          <w:tcPr>
            <w:tcW w:w="1116" w:type="pct"/>
          </w:tcPr>
          <w:p w:rsidR="00330DC5" w:rsidRPr="004B7B59" w:rsidRDefault="00330DC5" w:rsidP="00E14838">
            <w:pPr>
              <w:pStyle w:val="Texttabulky"/>
              <w:cnfStyle w:val="000000010000"/>
              <w:rPr>
                <w:color w:val="000000"/>
              </w:rPr>
            </w:pPr>
            <w:r w:rsidRPr="004B7B59">
              <w:rPr>
                <w:color w:val="000000"/>
              </w:rPr>
              <w:t>fotbal, plavání</w:t>
            </w:r>
          </w:p>
        </w:tc>
        <w:tc>
          <w:tcPr>
            <w:tcW w:w="846" w:type="pct"/>
          </w:tcPr>
          <w:p w:rsidR="00330DC5" w:rsidRPr="004B7B59" w:rsidRDefault="00330DC5" w:rsidP="00E14838">
            <w:pPr>
              <w:pStyle w:val="Texttabulky"/>
              <w:cnfStyle w:val="000000010000"/>
              <w:rPr>
                <w:color w:val="000000"/>
              </w:rPr>
            </w:pPr>
            <w:r w:rsidRPr="004B7B59">
              <w:rPr>
                <w:color w:val="000000"/>
              </w:rPr>
              <w:t>Radlice</w:t>
            </w:r>
          </w:p>
        </w:tc>
      </w:tr>
      <w:tr w:rsidR="00330DC5" w:rsidRPr="004B7B59" w:rsidTr="00E14838">
        <w:trPr>
          <w:cnfStyle w:val="000000100000"/>
          <w:trHeight w:val="58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Tělovýchovná jednota </w:t>
            </w:r>
            <w:proofErr w:type="gramStart"/>
            <w:r w:rsidRPr="004B7B59">
              <w:t>Radlice, z.s.</w:t>
            </w:r>
            <w:proofErr w:type="gramEnd"/>
          </w:p>
        </w:tc>
        <w:tc>
          <w:tcPr>
            <w:tcW w:w="1660" w:type="pct"/>
          </w:tcPr>
          <w:p w:rsidR="00330DC5" w:rsidRPr="004B7B59" w:rsidRDefault="00330DC5" w:rsidP="00E14838">
            <w:pPr>
              <w:pStyle w:val="Texttabulky"/>
              <w:cnfStyle w:val="000000100000"/>
            </w:pPr>
            <w:r w:rsidRPr="004B7B59">
              <w:t>Radlická 298/105, Praha 5, 150 00</w:t>
            </w:r>
          </w:p>
        </w:tc>
        <w:tc>
          <w:tcPr>
            <w:tcW w:w="1116" w:type="pct"/>
          </w:tcPr>
          <w:p w:rsidR="00330DC5" w:rsidRPr="004B7B59" w:rsidRDefault="00330DC5" w:rsidP="00E14838">
            <w:pPr>
              <w:pStyle w:val="Texttabulky"/>
              <w:cnfStyle w:val="000000100000"/>
              <w:rPr>
                <w:color w:val="000000"/>
              </w:rPr>
            </w:pPr>
            <w:r w:rsidRPr="004B7B59">
              <w:rPr>
                <w:color w:val="000000"/>
              </w:rPr>
              <w:t>multifunkční hřiště (fotbal, volejbal, tenis)</w:t>
            </w:r>
          </w:p>
        </w:tc>
        <w:tc>
          <w:tcPr>
            <w:tcW w:w="846" w:type="pct"/>
          </w:tcPr>
          <w:p w:rsidR="00330DC5" w:rsidRPr="004B7B59" w:rsidRDefault="00330DC5" w:rsidP="00E14838">
            <w:pPr>
              <w:pStyle w:val="Texttabulky"/>
              <w:cnfStyle w:val="000000100000"/>
              <w:rPr>
                <w:color w:val="000000"/>
              </w:rPr>
            </w:pPr>
            <w:r w:rsidRPr="004B7B59">
              <w:rPr>
                <w:color w:val="000000"/>
              </w:rPr>
              <w:t>Radlice</w:t>
            </w:r>
          </w:p>
        </w:tc>
      </w:tr>
      <w:tr w:rsidR="00330DC5" w:rsidRPr="004B7B59" w:rsidTr="00E14838">
        <w:trPr>
          <w:cnfStyle w:val="000000010000"/>
          <w:trHeight w:val="37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Andrea Myslivečková</w:t>
            </w:r>
          </w:p>
        </w:tc>
        <w:tc>
          <w:tcPr>
            <w:tcW w:w="1660" w:type="pct"/>
          </w:tcPr>
          <w:p w:rsidR="00330DC5" w:rsidRPr="004B7B59" w:rsidRDefault="00330DC5" w:rsidP="00E14838">
            <w:pPr>
              <w:pStyle w:val="Texttabulky"/>
              <w:cnfStyle w:val="000000010000"/>
            </w:pPr>
            <w:r w:rsidRPr="004B7B59">
              <w:t>Zoubkova 1231/4, Praha 5, 150 00</w:t>
            </w:r>
          </w:p>
        </w:tc>
        <w:tc>
          <w:tcPr>
            <w:tcW w:w="1116" w:type="pct"/>
          </w:tcPr>
          <w:p w:rsidR="00330DC5" w:rsidRPr="004B7B59" w:rsidRDefault="00330DC5" w:rsidP="00E14838">
            <w:pPr>
              <w:pStyle w:val="Texttabulky"/>
              <w:cnfStyle w:val="000000010000"/>
              <w:rPr>
                <w:color w:val="000000"/>
              </w:rPr>
            </w:pPr>
            <w:r w:rsidRPr="004B7B59">
              <w:rPr>
                <w:color w:val="000000"/>
              </w:rPr>
              <w:t>taneční studio</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Císařská louka, s.r.o.</w:t>
            </w:r>
          </w:p>
        </w:tc>
        <w:tc>
          <w:tcPr>
            <w:tcW w:w="1660" w:type="pct"/>
          </w:tcPr>
          <w:p w:rsidR="00330DC5" w:rsidRPr="004B7B59" w:rsidRDefault="00330DC5" w:rsidP="00E14838">
            <w:pPr>
              <w:pStyle w:val="Texttabulky"/>
              <w:cnfStyle w:val="000000100000"/>
            </w:pPr>
            <w:r w:rsidRPr="004B7B59">
              <w:t>Sokolovská 270/201, 190 00, Praha 9</w:t>
            </w:r>
          </w:p>
        </w:tc>
        <w:tc>
          <w:tcPr>
            <w:tcW w:w="1116" w:type="pct"/>
          </w:tcPr>
          <w:p w:rsidR="00330DC5" w:rsidRPr="004B7B59" w:rsidRDefault="00330DC5" w:rsidP="00E14838">
            <w:pPr>
              <w:pStyle w:val="Texttabulky"/>
              <w:cnfStyle w:val="000000100000"/>
              <w:rPr>
                <w:color w:val="000000"/>
              </w:rPr>
            </w:pPr>
            <w:r w:rsidRPr="004B7B59">
              <w:rPr>
                <w:color w:val="000000"/>
              </w:rPr>
              <w:t>golf</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576"/>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Dělnická tělovýchovná jednota </w:t>
            </w:r>
            <w:proofErr w:type="gramStart"/>
            <w:r w:rsidRPr="004B7B59">
              <w:t>Santoška, z.s.</w:t>
            </w:r>
            <w:proofErr w:type="gramEnd"/>
          </w:p>
        </w:tc>
        <w:tc>
          <w:tcPr>
            <w:tcW w:w="1660" w:type="pct"/>
          </w:tcPr>
          <w:p w:rsidR="00330DC5" w:rsidRPr="004B7B59" w:rsidRDefault="00330DC5" w:rsidP="00E14838">
            <w:pPr>
              <w:pStyle w:val="Texttabulky"/>
              <w:cnfStyle w:val="000000010000"/>
            </w:pPr>
            <w:r w:rsidRPr="004B7B59">
              <w:t>Xaveriova 2, Praha 5, 150 00</w:t>
            </w:r>
          </w:p>
        </w:tc>
        <w:tc>
          <w:tcPr>
            <w:tcW w:w="1116" w:type="pct"/>
          </w:tcPr>
          <w:p w:rsidR="00330DC5" w:rsidRPr="004B7B59" w:rsidRDefault="00330DC5" w:rsidP="00E14838">
            <w:pPr>
              <w:pStyle w:val="Texttabulky"/>
              <w:cnfStyle w:val="000000010000"/>
              <w:rPr>
                <w:color w:val="000000"/>
              </w:rPr>
            </w:pPr>
            <w:r w:rsidRPr="004B7B59">
              <w:rPr>
                <w:color w:val="000000"/>
              </w:rPr>
              <w:t>streetworkoutové hřiště</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KA Smíchov</w:t>
            </w:r>
          </w:p>
        </w:tc>
        <w:tc>
          <w:tcPr>
            <w:tcW w:w="1660" w:type="pct"/>
          </w:tcPr>
          <w:p w:rsidR="00330DC5" w:rsidRPr="004B7B59" w:rsidRDefault="00330DC5" w:rsidP="00E14838">
            <w:pPr>
              <w:pStyle w:val="Texttabulky"/>
              <w:cnfStyle w:val="000000100000"/>
            </w:pPr>
            <w:proofErr w:type="gramStart"/>
            <w:r w:rsidRPr="004B7B59">
              <w:t>Z.Š.</w:t>
            </w:r>
            <w:proofErr w:type="gramEnd"/>
            <w:r w:rsidRPr="004B7B59">
              <w:t xml:space="preserve"> U Santošky, Praha 5, 150 00</w:t>
            </w:r>
          </w:p>
        </w:tc>
        <w:tc>
          <w:tcPr>
            <w:tcW w:w="1116" w:type="pct"/>
          </w:tcPr>
          <w:p w:rsidR="00330DC5" w:rsidRPr="004B7B59" w:rsidRDefault="00330DC5" w:rsidP="00E14838">
            <w:pPr>
              <w:pStyle w:val="Texttabulky"/>
              <w:cnfStyle w:val="000000100000"/>
              <w:rPr>
                <w:color w:val="000000"/>
              </w:rPr>
            </w:pPr>
            <w:r w:rsidRPr="004B7B59">
              <w:rPr>
                <w:color w:val="000000"/>
              </w:rPr>
              <w:t>atletika</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37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Lezecké centrum, s.r.o.</w:t>
            </w:r>
          </w:p>
        </w:tc>
        <w:tc>
          <w:tcPr>
            <w:tcW w:w="1660" w:type="pct"/>
          </w:tcPr>
          <w:p w:rsidR="00330DC5" w:rsidRPr="004B7B59" w:rsidRDefault="00330DC5" w:rsidP="00E14838">
            <w:pPr>
              <w:pStyle w:val="Texttabulky"/>
              <w:cnfStyle w:val="000000010000"/>
            </w:pPr>
            <w:r w:rsidRPr="004B7B59">
              <w:t>Táborská 979/4, Praha 4, 140 00 (Křížová 6)</w:t>
            </w:r>
          </w:p>
        </w:tc>
        <w:tc>
          <w:tcPr>
            <w:tcW w:w="1116" w:type="pct"/>
          </w:tcPr>
          <w:p w:rsidR="00330DC5" w:rsidRPr="004B7B59" w:rsidRDefault="00330DC5" w:rsidP="00E14838">
            <w:pPr>
              <w:pStyle w:val="Texttabulky"/>
              <w:cnfStyle w:val="000000010000"/>
              <w:rPr>
                <w:color w:val="000000"/>
              </w:rPr>
            </w:pPr>
            <w:r w:rsidRPr="004B7B59">
              <w:rPr>
                <w:color w:val="000000"/>
              </w:rPr>
              <w:t>lezecké centrum</w:t>
            </w:r>
          </w:p>
        </w:tc>
        <w:tc>
          <w:tcPr>
            <w:tcW w:w="846" w:type="pct"/>
          </w:tcPr>
          <w:p w:rsidR="00330DC5" w:rsidRPr="004B7B59" w:rsidRDefault="00330DC5" w:rsidP="00E14838">
            <w:pPr>
              <w:pStyle w:val="Texttabulky"/>
              <w:cnfStyle w:val="000000010000"/>
              <w:rPr>
                <w:color w:val="000000"/>
              </w:rPr>
            </w:pPr>
            <w:r w:rsidRPr="004B7B59">
              <w:rPr>
                <w:color w:val="000000"/>
              </w:rPr>
              <w:t>Smíchov</w:t>
            </w:r>
          </w:p>
          <w:p w:rsidR="00330DC5" w:rsidRPr="004B7B59" w:rsidRDefault="00330DC5" w:rsidP="00E14838">
            <w:pPr>
              <w:pStyle w:val="Texttabulky"/>
              <w:cnfStyle w:val="000000010000"/>
              <w:rPr>
                <w:color w:val="000000"/>
              </w:rPr>
            </w:pPr>
          </w:p>
          <w:p w:rsidR="00330DC5" w:rsidRPr="004B7B59" w:rsidRDefault="00330DC5" w:rsidP="00E14838">
            <w:pPr>
              <w:pStyle w:val="Texttabulky"/>
              <w:cnfStyle w:val="000000010000"/>
              <w:rPr>
                <w:color w:val="000000"/>
              </w:rPr>
            </w:pPr>
          </w:p>
        </w:tc>
      </w:tr>
      <w:tr w:rsidR="00330DC5" w:rsidRPr="004B7B59" w:rsidTr="00E14838">
        <w:trPr>
          <w:cnfStyle w:val="00000010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LOKAL </w:t>
            </w:r>
            <w:proofErr w:type="gramStart"/>
            <w:r w:rsidRPr="004B7B59">
              <w:t>BLOK, z.s.</w:t>
            </w:r>
            <w:proofErr w:type="gramEnd"/>
          </w:p>
        </w:tc>
        <w:tc>
          <w:tcPr>
            <w:tcW w:w="1660" w:type="pct"/>
          </w:tcPr>
          <w:p w:rsidR="00330DC5" w:rsidRPr="004B7B59" w:rsidRDefault="00330DC5" w:rsidP="00E14838">
            <w:pPr>
              <w:pStyle w:val="Texttabulky"/>
              <w:cnfStyle w:val="000000100000"/>
            </w:pPr>
            <w:r w:rsidRPr="004B7B59">
              <w:t>Náměstí 14. října 10, Praha 5, 150 00</w:t>
            </w:r>
          </w:p>
        </w:tc>
        <w:tc>
          <w:tcPr>
            <w:tcW w:w="1116" w:type="pct"/>
          </w:tcPr>
          <w:p w:rsidR="00330DC5" w:rsidRPr="004B7B59" w:rsidRDefault="00330DC5" w:rsidP="00E14838">
            <w:pPr>
              <w:pStyle w:val="Texttabulky"/>
              <w:cnfStyle w:val="000000100000"/>
              <w:rPr>
                <w:color w:val="000000"/>
              </w:rPr>
            </w:pPr>
            <w:r w:rsidRPr="004B7B59">
              <w:rPr>
                <w:color w:val="000000"/>
              </w:rPr>
              <w:t>lezecké centrum</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36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LUDUS </w:t>
            </w:r>
            <w:proofErr w:type="gramStart"/>
            <w:r w:rsidRPr="004B7B59">
              <w:t>MAGNUS, z.s.</w:t>
            </w:r>
            <w:proofErr w:type="gramEnd"/>
          </w:p>
        </w:tc>
        <w:tc>
          <w:tcPr>
            <w:tcW w:w="1660" w:type="pct"/>
          </w:tcPr>
          <w:p w:rsidR="00330DC5" w:rsidRPr="004B7B59" w:rsidRDefault="00330DC5" w:rsidP="00E14838">
            <w:pPr>
              <w:pStyle w:val="Texttabulky"/>
              <w:cnfStyle w:val="000000010000"/>
            </w:pPr>
            <w:r w:rsidRPr="004B7B59">
              <w:t>Stroupežnického 1720/3, 150 00, Praha 5</w:t>
            </w:r>
          </w:p>
        </w:tc>
        <w:tc>
          <w:tcPr>
            <w:tcW w:w="1116" w:type="pct"/>
          </w:tcPr>
          <w:p w:rsidR="00330DC5" w:rsidRPr="004B7B59" w:rsidRDefault="00330DC5" w:rsidP="00E14838">
            <w:pPr>
              <w:pStyle w:val="Texttabulky"/>
              <w:cnfStyle w:val="000000010000"/>
              <w:rPr>
                <w:color w:val="000000"/>
              </w:rPr>
            </w:pPr>
            <w:r w:rsidRPr="004B7B59">
              <w:rPr>
                <w:color w:val="000000"/>
              </w:rPr>
              <w:t>sportovní kurzy při školách Phy 5 - inlin bruslení, gymnastika, tenis</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40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Rugby Club Tatra Smíchov</w:t>
            </w:r>
          </w:p>
        </w:tc>
        <w:tc>
          <w:tcPr>
            <w:tcW w:w="1660" w:type="pct"/>
          </w:tcPr>
          <w:p w:rsidR="00330DC5" w:rsidRPr="004B7B59" w:rsidRDefault="00330DC5" w:rsidP="00E14838">
            <w:pPr>
              <w:pStyle w:val="Texttabulky"/>
              <w:cnfStyle w:val="000000100000"/>
            </w:pPr>
            <w:r w:rsidRPr="004B7B59">
              <w:t>Štefánikova 65/1, Praha 5, 150 00</w:t>
            </w:r>
          </w:p>
        </w:tc>
        <w:tc>
          <w:tcPr>
            <w:tcW w:w="1116" w:type="pct"/>
          </w:tcPr>
          <w:p w:rsidR="00330DC5" w:rsidRPr="004B7B59" w:rsidRDefault="00330DC5" w:rsidP="00E14838">
            <w:pPr>
              <w:pStyle w:val="Texttabulky"/>
              <w:cnfStyle w:val="000000100000"/>
              <w:rPr>
                <w:color w:val="000000"/>
              </w:rPr>
            </w:pPr>
            <w:r w:rsidRPr="004B7B59">
              <w:rPr>
                <w:color w:val="000000"/>
              </w:rPr>
              <w:t>rugby</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33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SDPS Svítání</w:t>
            </w:r>
          </w:p>
        </w:tc>
        <w:tc>
          <w:tcPr>
            <w:tcW w:w="1660" w:type="pct"/>
          </w:tcPr>
          <w:p w:rsidR="00330DC5" w:rsidRPr="004B7B59" w:rsidRDefault="00330DC5" w:rsidP="00E14838">
            <w:pPr>
              <w:pStyle w:val="Texttabulky"/>
              <w:cnfStyle w:val="000000010000"/>
            </w:pPr>
            <w:r w:rsidRPr="004B7B59">
              <w:t>Štefánikova19, Praha 5</w:t>
            </w:r>
          </w:p>
        </w:tc>
        <w:tc>
          <w:tcPr>
            <w:tcW w:w="1116" w:type="pct"/>
          </w:tcPr>
          <w:p w:rsidR="00330DC5" w:rsidRPr="004B7B59" w:rsidRDefault="00330DC5" w:rsidP="00E14838">
            <w:pPr>
              <w:pStyle w:val="Texttabulky"/>
              <w:cnfStyle w:val="000000010000"/>
              <w:rPr>
                <w:color w:val="000000"/>
              </w:rPr>
            </w:pPr>
            <w:r w:rsidRPr="004B7B59">
              <w:rPr>
                <w:color w:val="000000"/>
              </w:rPr>
              <w:t>pěvecké sbory</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SK Cibulka Praha </w:t>
            </w:r>
          </w:p>
        </w:tc>
        <w:tc>
          <w:tcPr>
            <w:tcW w:w="1660" w:type="pct"/>
          </w:tcPr>
          <w:p w:rsidR="00330DC5" w:rsidRPr="004B7B59" w:rsidRDefault="00330DC5" w:rsidP="00E14838">
            <w:pPr>
              <w:pStyle w:val="Texttabulky"/>
              <w:cnfStyle w:val="000000100000"/>
            </w:pPr>
            <w:r w:rsidRPr="004B7B59">
              <w:t>Staropramenná 397/4, 150 00, Praha 5</w:t>
            </w:r>
          </w:p>
        </w:tc>
        <w:tc>
          <w:tcPr>
            <w:tcW w:w="1116" w:type="pct"/>
          </w:tcPr>
          <w:p w:rsidR="00330DC5" w:rsidRPr="004B7B59" w:rsidRDefault="00330DC5" w:rsidP="00E14838">
            <w:pPr>
              <w:pStyle w:val="Texttabulky"/>
              <w:cnfStyle w:val="000000100000"/>
              <w:rPr>
                <w:color w:val="000000"/>
              </w:rPr>
            </w:pPr>
            <w:r w:rsidRPr="004B7B59">
              <w:rPr>
                <w:color w:val="000000"/>
              </w:rPr>
              <w:t>squash</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Taneční studio Andrea, </w:t>
            </w:r>
            <w:proofErr w:type="gramStart"/>
            <w:r w:rsidRPr="004B7B59">
              <w:t>o.s.</w:t>
            </w:r>
            <w:proofErr w:type="gramEnd"/>
          </w:p>
        </w:tc>
        <w:tc>
          <w:tcPr>
            <w:tcW w:w="1660" w:type="pct"/>
          </w:tcPr>
          <w:p w:rsidR="00330DC5" w:rsidRPr="004B7B59" w:rsidRDefault="00330DC5" w:rsidP="00E14838">
            <w:pPr>
              <w:pStyle w:val="Texttabulky"/>
              <w:cnfStyle w:val="000000010000"/>
            </w:pPr>
            <w:r w:rsidRPr="004B7B59">
              <w:t>Zoubkova 1231/4, 150 00, Praha 5</w:t>
            </w:r>
          </w:p>
        </w:tc>
        <w:tc>
          <w:tcPr>
            <w:tcW w:w="1116" w:type="pct"/>
          </w:tcPr>
          <w:p w:rsidR="00330DC5" w:rsidRPr="004B7B59" w:rsidRDefault="00330DC5" w:rsidP="00E14838">
            <w:pPr>
              <w:pStyle w:val="Texttabulky"/>
              <w:cnfStyle w:val="000000010000"/>
              <w:rPr>
                <w:color w:val="000000"/>
              </w:rPr>
            </w:pPr>
            <w:r w:rsidRPr="004B7B59">
              <w:rPr>
                <w:color w:val="000000"/>
              </w:rPr>
              <w:t>taneční studio</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Taneční studium LIGHT</w:t>
            </w:r>
          </w:p>
        </w:tc>
        <w:tc>
          <w:tcPr>
            <w:tcW w:w="1660" w:type="pct"/>
          </w:tcPr>
          <w:p w:rsidR="00330DC5" w:rsidRPr="004B7B59" w:rsidRDefault="00330DC5" w:rsidP="00E14838">
            <w:pPr>
              <w:pStyle w:val="Texttabulky"/>
              <w:cnfStyle w:val="000000100000"/>
            </w:pPr>
            <w:r w:rsidRPr="004B7B59">
              <w:t>Fráni Šrámka 2622/18, P 5</w:t>
            </w:r>
          </w:p>
        </w:tc>
        <w:tc>
          <w:tcPr>
            <w:tcW w:w="1116" w:type="pct"/>
          </w:tcPr>
          <w:p w:rsidR="00330DC5" w:rsidRPr="004B7B59" w:rsidRDefault="00330DC5" w:rsidP="00E14838">
            <w:pPr>
              <w:pStyle w:val="Texttabulky"/>
              <w:cnfStyle w:val="000000100000"/>
              <w:rPr>
                <w:color w:val="000000"/>
              </w:rPr>
            </w:pPr>
            <w:r w:rsidRPr="004B7B59">
              <w:rPr>
                <w:color w:val="000000"/>
              </w:rPr>
              <w:t>tanec</w:t>
            </w:r>
          </w:p>
        </w:tc>
        <w:tc>
          <w:tcPr>
            <w:tcW w:w="846" w:type="pct"/>
          </w:tcPr>
          <w:p w:rsidR="00330DC5" w:rsidRPr="004B7B59" w:rsidRDefault="00330DC5" w:rsidP="00E14838">
            <w:pPr>
              <w:pStyle w:val="Texttabulky"/>
              <w:cnfStyle w:val="000000100000"/>
              <w:rPr>
                <w:color w:val="000000"/>
              </w:rPr>
            </w:pPr>
            <w:r w:rsidRPr="004B7B59">
              <w:rPr>
                <w:color w:val="000000"/>
              </w:rPr>
              <w:t>Smíchov</w:t>
            </w:r>
          </w:p>
        </w:tc>
      </w:tr>
      <w:tr w:rsidR="00330DC5" w:rsidRPr="004B7B59" w:rsidTr="00E14838">
        <w:trPr>
          <w:cnfStyle w:val="00000001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Veslařský klub Smíchov</w:t>
            </w:r>
          </w:p>
        </w:tc>
        <w:tc>
          <w:tcPr>
            <w:tcW w:w="1660" w:type="pct"/>
          </w:tcPr>
          <w:p w:rsidR="00330DC5" w:rsidRPr="004B7B59" w:rsidRDefault="00330DC5" w:rsidP="00E14838">
            <w:pPr>
              <w:pStyle w:val="Texttabulky"/>
              <w:cnfStyle w:val="000000010000"/>
            </w:pPr>
            <w:r w:rsidRPr="004B7B59">
              <w:t>Strakonická 1135/2a, Praha 5, 150 00</w:t>
            </w:r>
          </w:p>
        </w:tc>
        <w:tc>
          <w:tcPr>
            <w:tcW w:w="1116" w:type="pct"/>
          </w:tcPr>
          <w:p w:rsidR="00330DC5" w:rsidRPr="004B7B59" w:rsidRDefault="00330DC5" w:rsidP="00E14838">
            <w:pPr>
              <w:pStyle w:val="Texttabulky"/>
              <w:cnfStyle w:val="000000010000"/>
              <w:rPr>
                <w:color w:val="000000"/>
              </w:rPr>
            </w:pPr>
            <w:r w:rsidRPr="004B7B59">
              <w:rPr>
                <w:color w:val="000000"/>
              </w:rPr>
              <w:t>veslování</w:t>
            </w:r>
          </w:p>
        </w:tc>
        <w:tc>
          <w:tcPr>
            <w:tcW w:w="846" w:type="pct"/>
          </w:tcPr>
          <w:p w:rsidR="00330DC5" w:rsidRPr="004B7B59" w:rsidRDefault="00330DC5" w:rsidP="00E14838">
            <w:pPr>
              <w:pStyle w:val="Texttabulky"/>
              <w:cnfStyle w:val="000000010000"/>
              <w:rPr>
                <w:color w:val="000000"/>
              </w:rPr>
            </w:pPr>
            <w:r w:rsidRPr="004B7B59">
              <w:rPr>
                <w:color w:val="000000"/>
              </w:rPr>
              <w:t>Smíchov</w:t>
            </w:r>
          </w:p>
        </w:tc>
      </w:tr>
      <w:tr w:rsidR="00330DC5" w:rsidRPr="004B7B59" w:rsidTr="00E14838">
        <w:trPr>
          <w:cnfStyle w:val="000000100000"/>
          <w:trHeight w:val="58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TJ Sokol I. Smíchov</w:t>
            </w:r>
          </w:p>
        </w:tc>
        <w:tc>
          <w:tcPr>
            <w:tcW w:w="1660" w:type="pct"/>
          </w:tcPr>
          <w:p w:rsidR="00330DC5" w:rsidRPr="004B7B59" w:rsidRDefault="00330DC5" w:rsidP="00E14838">
            <w:pPr>
              <w:pStyle w:val="Texttabulky"/>
              <w:cnfStyle w:val="000000100000"/>
            </w:pPr>
            <w:r w:rsidRPr="004B7B59">
              <w:t>Plzeňská 27, Praha 5, 150 00</w:t>
            </w:r>
          </w:p>
        </w:tc>
        <w:tc>
          <w:tcPr>
            <w:tcW w:w="1116" w:type="pct"/>
          </w:tcPr>
          <w:p w:rsidR="00330DC5" w:rsidRPr="004B7B59" w:rsidRDefault="00330DC5" w:rsidP="00E14838">
            <w:pPr>
              <w:pStyle w:val="Texttabulky"/>
              <w:cnfStyle w:val="000000100000"/>
              <w:rPr>
                <w:color w:val="000000"/>
              </w:rPr>
            </w:pPr>
            <w:r w:rsidRPr="004B7B59">
              <w:rPr>
                <w:color w:val="000000"/>
              </w:rPr>
              <w:t>atletika, tenis, gymnastika, tanec, sportování dětí na Mrázovce</w:t>
            </w:r>
          </w:p>
        </w:tc>
        <w:tc>
          <w:tcPr>
            <w:tcW w:w="846" w:type="pct"/>
          </w:tcPr>
          <w:p w:rsidR="00330DC5" w:rsidRPr="004B7B59" w:rsidRDefault="00330DC5" w:rsidP="00E14838">
            <w:pPr>
              <w:pStyle w:val="Texttabulky"/>
              <w:cnfStyle w:val="000000100000"/>
              <w:rPr>
                <w:color w:val="000000"/>
              </w:rPr>
            </w:pPr>
            <w:r w:rsidRPr="004B7B59">
              <w:rPr>
                <w:color w:val="000000"/>
              </w:rPr>
              <w:t>Smíchov, Košíře</w:t>
            </w:r>
          </w:p>
        </w:tc>
      </w:tr>
      <w:tr w:rsidR="00330DC5" w:rsidRPr="004B7B59" w:rsidTr="00E14838">
        <w:trPr>
          <w:cnfStyle w:val="000000010000"/>
          <w:trHeight w:val="39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Basketbalová škola Praha, o.p.s.</w:t>
            </w:r>
          </w:p>
        </w:tc>
        <w:tc>
          <w:tcPr>
            <w:tcW w:w="1660" w:type="pct"/>
          </w:tcPr>
          <w:p w:rsidR="00330DC5" w:rsidRPr="004B7B59" w:rsidRDefault="00330DC5" w:rsidP="00E14838">
            <w:pPr>
              <w:pStyle w:val="Texttabulky"/>
              <w:cnfStyle w:val="000000010000"/>
            </w:pPr>
            <w:r w:rsidRPr="004B7B59">
              <w:t>Na Hřebenkách 82, 150 00, Praha 5</w:t>
            </w:r>
          </w:p>
        </w:tc>
        <w:tc>
          <w:tcPr>
            <w:tcW w:w="1116" w:type="pct"/>
          </w:tcPr>
          <w:p w:rsidR="00330DC5" w:rsidRPr="004B7B59" w:rsidRDefault="00330DC5" w:rsidP="00E14838">
            <w:pPr>
              <w:pStyle w:val="Texttabulky"/>
              <w:cnfStyle w:val="000000010000"/>
              <w:rPr>
                <w:color w:val="000000"/>
              </w:rPr>
            </w:pPr>
            <w:r w:rsidRPr="004B7B59">
              <w:rPr>
                <w:color w:val="000000"/>
              </w:rPr>
              <w:t>basketbal</w:t>
            </w:r>
          </w:p>
        </w:tc>
        <w:tc>
          <w:tcPr>
            <w:tcW w:w="846" w:type="pct"/>
          </w:tcPr>
          <w:p w:rsidR="00330DC5" w:rsidRPr="004B7B59" w:rsidRDefault="00330DC5" w:rsidP="00E14838">
            <w:pPr>
              <w:pStyle w:val="Texttabulky"/>
              <w:cnfStyle w:val="000000010000"/>
              <w:rPr>
                <w:color w:val="000000"/>
              </w:rPr>
            </w:pPr>
            <w:proofErr w:type="gramStart"/>
            <w:r w:rsidRPr="004B7B59">
              <w:rPr>
                <w:color w:val="000000"/>
              </w:rPr>
              <w:t>Smíchov,Košíře</w:t>
            </w:r>
            <w:proofErr w:type="gramEnd"/>
          </w:p>
        </w:tc>
      </w:tr>
      <w:tr w:rsidR="00330DC5" w:rsidRPr="004B7B59" w:rsidTr="00E14838">
        <w:trPr>
          <w:cnfStyle w:val="000000100000"/>
          <w:trHeight w:val="34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 xml:space="preserve">FK Sparta </w:t>
            </w:r>
            <w:proofErr w:type="gramStart"/>
            <w:r w:rsidRPr="004B7B59">
              <w:t>Košíře, z.s.</w:t>
            </w:r>
            <w:proofErr w:type="gramEnd"/>
          </w:p>
        </w:tc>
        <w:tc>
          <w:tcPr>
            <w:tcW w:w="1660" w:type="pct"/>
          </w:tcPr>
          <w:p w:rsidR="00330DC5" w:rsidRPr="004B7B59" w:rsidRDefault="00330DC5" w:rsidP="00E14838">
            <w:pPr>
              <w:pStyle w:val="Texttabulky"/>
              <w:cnfStyle w:val="000000100000"/>
            </w:pPr>
            <w:r w:rsidRPr="004B7B59">
              <w:t>Pod Kotlářkou 98/7, Praha 5, 150 00</w:t>
            </w:r>
          </w:p>
        </w:tc>
        <w:tc>
          <w:tcPr>
            <w:tcW w:w="1116" w:type="pct"/>
          </w:tcPr>
          <w:p w:rsidR="00330DC5" w:rsidRPr="004B7B59" w:rsidRDefault="00330DC5" w:rsidP="00E14838">
            <w:pPr>
              <w:pStyle w:val="Texttabulky"/>
              <w:cnfStyle w:val="000000100000"/>
              <w:rPr>
                <w:color w:val="000000"/>
              </w:rPr>
            </w:pPr>
            <w:r w:rsidRPr="004B7B59">
              <w:rPr>
                <w:color w:val="000000"/>
              </w:rPr>
              <w:t>fotbal</w:t>
            </w:r>
          </w:p>
        </w:tc>
        <w:tc>
          <w:tcPr>
            <w:tcW w:w="846" w:type="pct"/>
          </w:tcPr>
          <w:p w:rsidR="00330DC5" w:rsidRPr="004B7B59" w:rsidRDefault="00330DC5" w:rsidP="00E14838">
            <w:pPr>
              <w:pStyle w:val="Texttabulky"/>
              <w:cnfStyle w:val="000000100000"/>
              <w:rPr>
                <w:color w:val="000000"/>
              </w:rPr>
            </w:pPr>
            <w:r w:rsidRPr="004B7B59">
              <w:rPr>
                <w:color w:val="000000"/>
              </w:rPr>
              <w:t>Smíchov-Motol</w:t>
            </w:r>
          </w:p>
        </w:tc>
      </w:tr>
      <w:tr w:rsidR="00330DC5" w:rsidRPr="004B7B59" w:rsidTr="00E14838">
        <w:trPr>
          <w:cnfStyle w:val="000000010000"/>
          <w:trHeight w:val="345"/>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Taekwondo WTF klub </w:t>
            </w:r>
            <w:proofErr w:type="gramStart"/>
            <w:r w:rsidRPr="004B7B59">
              <w:t>Praha, z.s.</w:t>
            </w:r>
            <w:proofErr w:type="gramEnd"/>
          </w:p>
        </w:tc>
        <w:tc>
          <w:tcPr>
            <w:tcW w:w="1660" w:type="pct"/>
          </w:tcPr>
          <w:p w:rsidR="00330DC5" w:rsidRPr="004B7B59" w:rsidRDefault="00330DC5" w:rsidP="00E14838">
            <w:pPr>
              <w:pStyle w:val="Texttabulky"/>
              <w:cnfStyle w:val="000000010000"/>
            </w:pPr>
            <w:r w:rsidRPr="004B7B59">
              <w:t>Sazovická 458/30, 155 21, Praha 5</w:t>
            </w:r>
          </w:p>
        </w:tc>
        <w:tc>
          <w:tcPr>
            <w:tcW w:w="1116" w:type="pct"/>
          </w:tcPr>
          <w:p w:rsidR="00330DC5" w:rsidRPr="004B7B59" w:rsidRDefault="00330DC5" w:rsidP="00E14838">
            <w:pPr>
              <w:pStyle w:val="Texttabulky"/>
              <w:cnfStyle w:val="000000010000"/>
              <w:rPr>
                <w:color w:val="000000"/>
              </w:rPr>
            </w:pPr>
            <w:r w:rsidRPr="004B7B59">
              <w:rPr>
                <w:color w:val="000000"/>
              </w:rPr>
              <w:t>taekwondo</w:t>
            </w:r>
          </w:p>
        </w:tc>
        <w:tc>
          <w:tcPr>
            <w:tcW w:w="846" w:type="pct"/>
          </w:tcPr>
          <w:p w:rsidR="00330DC5" w:rsidRPr="004B7B59" w:rsidRDefault="00330DC5" w:rsidP="00E14838">
            <w:pPr>
              <w:pStyle w:val="Texttabulky"/>
              <w:cnfStyle w:val="000000010000"/>
              <w:rPr>
                <w:color w:val="000000"/>
              </w:rPr>
            </w:pPr>
            <w:r w:rsidRPr="004B7B59">
              <w:rPr>
                <w:color w:val="000000"/>
              </w:rPr>
              <w:t>Zličín</w:t>
            </w:r>
          </w:p>
        </w:tc>
      </w:tr>
      <w:tr w:rsidR="00330DC5" w:rsidRPr="004B7B59" w:rsidTr="00E14838">
        <w:trPr>
          <w:cnfStyle w:val="000000100000"/>
          <w:trHeight w:val="288"/>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100000"/>
            </w:pPr>
            <w:r w:rsidRPr="004B7B59">
              <w:t>TJ Sokol Zlíchov</w:t>
            </w:r>
          </w:p>
        </w:tc>
        <w:tc>
          <w:tcPr>
            <w:tcW w:w="1660" w:type="pct"/>
          </w:tcPr>
          <w:p w:rsidR="00330DC5" w:rsidRPr="004B7B59" w:rsidRDefault="00330DC5" w:rsidP="00E14838">
            <w:pPr>
              <w:pStyle w:val="Texttabulky"/>
              <w:cnfStyle w:val="000000100000"/>
            </w:pPr>
            <w:r w:rsidRPr="004B7B59">
              <w:t>Nad Zlíchovem 255/5, Praha 5, 150 00</w:t>
            </w:r>
          </w:p>
        </w:tc>
        <w:tc>
          <w:tcPr>
            <w:tcW w:w="1116" w:type="pct"/>
          </w:tcPr>
          <w:p w:rsidR="00330DC5" w:rsidRPr="004B7B59" w:rsidRDefault="00330DC5" w:rsidP="00E14838">
            <w:pPr>
              <w:pStyle w:val="Texttabulky"/>
              <w:cnfStyle w:val="000000100000"/>
              <w:rPr>
                <w:color w:val="000000"/>
              </w:rPr>
            </w:pPr>
            <w:r w:rsidRPr="004B7B59">
              <w:rPr>
                <w:color w:val="000000"/>
              </w:rPr>
              <w:t>oddíly dětské všestrannosti</w:t>
            </w:r>
          </w:p>
        </w:tc>
        <w:tc>
          <w:tcPr>
            <w:tcW w:w="846" w:type="pct"/>
          </w:tcPr>
          <w:p w:rsidR="00330DC5" w:rsidRPr="004B7B59" w:rsidRDefault="00330DC5" w:rsidP="00E14838">
            <w:pPr>
              <w:pStyle w:val="Texttabulky"/>
              <w:cnfStyle w:val="000000100000"/>
              <w:rPr>
                <w:color w:val="000000"/>
              </w:rPr>
            </w:pPr>
            <w:r w:rsidRPr="004B7B59">
              <w:rPr>
                <w:color w:val="000000"/>
              </w:rPr>
              <w:t>Zlíchov</w:t>
            </w:r>
          </w:p>
        </w:tc>
      </w:tr>
      <w:tr w:rsidR="00330DC5" w:rsidRPr="004B7B59" w:rsidTr="00E14838">
        <w:trPr>
          <w:cnfStyle w:val="000000010000"/>
          <w:trHeight w:val="390"/>
        </w:trPr>
        <w:tc>
          <w:tcPr>
            <w:cnfStyle w:val="001000000000"/>
            <w:tcW w:w="111" w:type="pct"/>
          </w:tcPr>
          <w:p w:rsidR="00330DC5" w:rsidRPr="004B7B59" w:rsidRDefault="00330DC5" w:rsidP="00E14838">
            <w:pPr>
              <w:pStyle w:val="Texttabulky"/>
            </w:pPr>
          </w:p>
        </w:tc>
        <w:tc>
          <w:tcPr>
            <w:tcW w:w="1267" w:type="pct"/>
          </w:tcPr>
          <w:p w:rsidR="00330DC5" w:rsidRPr="004B7B59" w:rsidRDefault="00330DC5" w:rsidP="00E14838">
            <w:pPr>
              <w:pStyle w:val="Texttabulky"/>
              <w:cnfStyle w:val="000000010000"/>
            </w:pPr>
            <w:r w:rsidRPr="004B7B59">
              <w:t xml:space="preserve">Fotbalový klub Zlíchov </w:t>
            </w:r>
            <w:proofErr w:type="gramStart"/>
            <w:r w:rsidRPr="004B7B59">
              <w:t>1914, z.s.</w:t>
            </w:r>
            <w:proofErr w:type="gramEnd"/>
          </w:p>
        </w:tc>
        <w:tc>
          <w:tcPr>
            <w:tcW w:w="1660" w:type="pct"/>
          </w:tcPr>
          <w:p w:rsidR="00330DC5" w:rsidRPr="004B7B59" w:rsidRDefault="00330DC5" w:rsidP="00E14838">
            <w:pPr>
              <w:pStyle w:val="Texttabulky"/>
              <w:cnfStyle w:val="000000010000"/>
            </w:pPr>
            <w:r w:rsidRPr="004B7B59">
              <w:t>Ke hřbitovu 5, 152 00, Praha 5</w:t>
            </w:r>
          </w:p>
        </w:tc>
        <w:tc>
          <w:tcPr>
            <w:tcW w:w="1116" w:type="pct"/>
          </w:tcPr>
          <w:p w:rsidR="00330DC5" w:rsidRPr="004B7B59" w:rsidRDefault="00330DC5" w:rsidP="00E14838">
            <w:pPr>
              <w:pStyle w:val="Texttabulky"/>
              <w:cnfStyle w:val="000000010000"/>
              <w:rPr>
                <w:color w:val="000000"/>
              </w:rPr>
            </w:pPr>
            <w:r w:rsidRPr="004B7B59">
              <w:rPr>
                <w:color w:val="000000"/>
              </w:rPr>
              <w:t>fotbal</w:t>
            </w:r>
          </w:p>
        </w:tc>
        <w:tc>
          <w:tcPr>
            <w:tcW w:w="846" w:type="pct"/>
          </w:tcPr>
          <w:p w:rsidR="00330DC5" w:rsidRPr="004B7B59" w:rsidRDefault="00330DC5" w:rsidP="00E14838">
            <w:pPr>
              <w:pStyle w:val="Texttabulky"/>
              <w:cnfStyle w:val="000000010000"/>
              <w:rPr>
                <w:color w:val="000000"/>
              </w:rPr>
            </w:pPr>
            <w:r w:rsidRPr="004B7B59">
              <w:rPr>
                <w:color w:val="000000"/>
              </w:rPr>
              <w:t>Žvahov,Hluboč.</w:t>
            </w:r>
          </w:p>
        </w:tc>
      </w:tr>
    </w:tbl>
    <w:p w:rsidR="00330DC5" w:rsidRPr="00704C4A" w:rsidRDefault="00330DC5" w:rsidP="00330DC5">
      <w:pPr>
        <w:jc w:val="right"/>
        <w:rPr>
          <w:i/>
        </w:rPr>
      </w:pPr>
      <w:r w:rsidRPr="00704C4A">
        <w:rPr>
          <w:i/>
        </w:rPr>
        <w:t>Zdroj: MČ Praha 5</w:t>
      </w:r>
    </w:p>
    <w:p w:rsidR="00330DC5" w:rsidRDefault="00330DC5" w:rsidP="00330DC5">
      <w:pPr>
        <w:pStyle w:val="Nadpis2"/>
        <w:ind w:left="578" w:hanging="578"/>
      </w:pPr>
      <w:bookmarkStart w:id="112" w:name="_Toc112772207"/>
      <w:bookmarkStart w:id="113" w:name="_Toc112780567"/>
      <w:bookmarkStart w:id="114" w:name="_Toc112784912"/>
      <w:bookmarkStart w:id="115" w:name="_Toc112794816"/>
      <w:r w:rsidRPr="004B7B59">
        <w:lastRenderedPageBreak/>
        <w:t>Navazující vzdělávání a trh práce</w:t>
      </w:r>
      <w:bookmarkEnd w:id="112"/>
      <w:bookmarkEnd w:id="113"/>
      <w:bookmarkEnd w:id="114"/>
      <w:bookmarkEnd w:id="115"/>
    </w:p>
    <w:p w:rsidR="00330DC5" w:rsidRDefault="00330DC5" w:rsidP="00330DC5">
      <w:r>
        <w:t xml:space="preserve">Kapitola obsahuje stručný popis struktury vzdělávacích institucí navazujících na základní školy, stejně jako popis příležitostní v oblasti zaměstnanosti a podnikání. Městská část Praha 5, vzhledem ke své poloze na území Prahy co do dostupnosti středních škol vykazuje rovněž vyvážených hodnot. Nejvíce jsou </w:t>
      </w:r>
      <w:r w:rsidRPr="00553ACE">
        <w:t>zde zastoupena pouze gymnázia, ale studenti si mohou vybírat i z technicky zaměřených škol. Obecně lze říci, že v oblasti navazujícího vzdělávání až po oblast vysokoškolského vzdělávání mohou obyvatelé území MAP využívat příležitostí v celém území hlavního města, které je v tomto ohledu vybaveno na poměry ČR nadstandardně. Celé území hlavního města se v tomto ohledu již tradičně stává díky své atraktivitě také centrem dojížďky především z oblastí Středočeského kraje, ale i dalších vzdálenějších regionů ČR.</w:t>
      </w:r>
    </w:p>
    <w:p w:rsidR="00330DC5" w:rsidRDefault="00330DC5" w:rsidP="00E3031D">
      <w:pPr>
        <w:pStyle w:val="tabulka"/>
        <w:ind w:left="3544" w:hanging="1843"/>
      </w:pPr>
      <w:r>
        <w:t>Střední školy působící na území dotčeném MAP</w:t>
      </w:r>
    </w:p>
    <w:tbl>
      <w:tblPr>
        <w:tblStyle w:val="Svtlseznamzvraznn11"/>
        <w:tblW w:w="5000" w:type="pct"/>
        <w:tblLook w:val="04A0"/>
      </w:tblPr>
      <w:tblGrid>
        <w:gridCol w:w="2095"/>
        <w:gridCol w:w="1842"/>
        <w:gridCol w:w="1274"/>
        <w:gridCol w:w="1844"/>
        <w:gridCol w:w="141"/>
        <w:gridCol w:w="992"/>
        <w:gridCol w:w="1098"/>
      </w:tblGrid>
      <w:tr w:rsidR="00330DC5" w:rsidRPr="0009409F" w:rsidTr="00E14838">
        <w:trPr>
          <w:cnfStyle w:val="100000000000"/>
          <w:trHeight w:val="765"/>
        </w:trPr>
        <w:tc>
          <w:tcPr>
            <w:cnfStyle w:val="001000000000"/>
            <w:tcW w:w="1128" w:type="pct"/>
            <w:hideMark/>
          </w:tcPr>
          <w:p w:rsidR="00330DC5" w:rsidRPr="0009409F" w:rsidRDefault="00330DC5" w:rsidP="00E14838">
            <w:pPr>
              <w:pStyle w:val="Texttabulky"/>
            </w:pPr>
            <w:r w:rsidRPr="0009409F">
              <w:t>MISTO</w:t>
            </w:r>
          </w:p>
        </w:tc>
        <w:tc>
          <w:tcPr>
            <w:tcW w:w="992" w:type="pct"/>
            <w:hideMark/>
          </w:tcPr>
          <w:p w:rsidR="00330DC5" w:rsidRPr="0009409F" w:rsidRDefault="00330DC5" w:rsidP="00E14838">
            <w:pPr>
              <w:pStyle w:val="Texttabulky"/>
              <w:cnfStyle w:val="100000000000"/>
            </w:pPr>
            <w:r w:rsidRPr="0009409F">
              <w:t>ULICE</w:t>
            </w:r>
          </w:p>
        </w:tc>
        <w:tc>
          <w:tcPr>
            <w:tcW w:w="686" w:type="pct"/>
            <w:hideMark/>
          </w:tcPr>
          <w:p w:rsidR="00330DC5" w:rsidRPr="0009409F" w:rsidRDefault="00330DC5" w:rsidP="00E14838">
            <w:pPr>
              <w:pStyle w:val="Texttabulky"/>
              <w:cnfStyle w:val="100000000000"/>
            </w:pPr>
            <w:r w:rsidRPr="0009409F">
              <w:t>VUSC</w:t>
            </w:r>
          </w:p>
        </w:tc>
        <w:tc>
          <w:tcPr>
            <w:tcW w:w="993" w:type="pct"/>
            <w:hideMark/>
          </w:tcPr>
          <w:p w:rsidR="00330DC5" w:rsidRPr="0009409F" w:rsidRDefault="00330DC5" w:rsidP="00E14838">
            <w:pPr>
              <w:pStyle w:val="Texttabulky"/>
              <w:cnfStyle w:val="100000000000"/>
            </w:pPr>
            <w:r w:rsidRPr="0009409F">
              <w:t>ZAR_NAZ</w:t>
            </w:r>
          </w:p>
        </w:tc>
        <w:tc>
          <w:tcPr>
            <w:tcW w:w="610" w:type="pct"/>
            <w:gridSpan w:val="2"/>
            <w:hideMark/>
          </w:tcPr>
          <w:p w:rsidR="00330DC5" w:rsidRPr="0009409F" w:rsidRDefault="00330DC5" w:rsidP="00E14838">
            <w:pPr>
              <w:pStyle w:val="Texttabulky"/>
              <w:cnfStyle w:val="100000000000"/>
            </w:pPr>
            <w:r w:rsidRPr="0009409F">
              <w:t>ZRIZ</w:t>
            </w:r>
          </w:p>
        </w:tc>
        <w:tc>
          <w:tcPr>
            <w:tcW w:w="591" w:type="pct"/>
            <w:hideMark/>
          </w:tcPr>
          <w:p w:rsidR="00330DC5" w:rsidRPr="0009409F" w:rsidRDefault="00330DC5" w:rsidP="00E14838">
            <w:pPr>
              <w:pStyle w:val="Texttabulky"/>
              <w:cnfStyle w:val="100000000000"/>
            </w:pPr>
            <w:r w:rsidRPr="0009409F">
              <w:t>Počet učitelů - celkem</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Košíře</w:t>
            </w:r>
          </w:p>
        </w:tc>
        <w:tc>
          <w:tcPr>
            <w:tcW w:w="992" w:type="pct"/>
            <w:hideMark/>
          </w:tcPr>
          <w:p w:rsidR="00330DC5" w:rsidRPr="0009409F" w:rsidRDefault="00330DC5" w:rsidP="00E14838">
            <w:pPr>
              <w:pStyle w:val="Texttabulky"/>
              <w:cnfStyle w:val="000000100000"/>
            </w:pPr>
            <w:r w:rsidRPr="0009409F">
              <w:t>Nad Kavalírkou 100/1</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Gymnázium</w:t>
            </w:r>
          </w:p>
        </w:tc>
        <w:tc>
          <w:tcPr>
            <w:tcW w:w="534" w:type="pct"/>
            <w:hideMark/>
          </w:tcPr>
          <w:p w:rsidR="00330DC5" w:rsidRPr="0009409F" w:rsidRDefault="00330DC5" w:rsidP="00E14838">
            <w:pPr>
              <w:pStyle w:val="Texttabulky"/>
              <w:cnfStyle w:val="000000100000"/>
            </w:pPr>
            <w:r w:rsidRPr="0009409F">
              <w:t>Krajské</w:t>
            </w:r>
          </w:p>
        </w:tc>
        <w:tc>
          <w:tcPr>
            <w:tcW w:w="591" w:type="pct"/>
            <w:hideMark/>
          </w:tcPr>
          <w:p w:rsidR="00330DC5" w:rsidRPr="0009409F" w:rsidRDefault="00330DC5" w:rsidP="00E14838">
            <w:pPr>
              <w:pStyle w:val="Texttabulky"/>
              <w:cnfStyle w:val="000000100000"/>
            </w:pPr>
            <w:r w:rsidRPr="0009409F">
              <w:t>46</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Smíchov</w:t>
            </w:r>
          </w:p>
        </w:tc>
        <w:tc>
          <w:tcPr>
            <w:tcW w:w="992" w:type="pct"/>
            <w:hideMark/>
          </w:tcPr>
          <w:p w:rsidR="00330DC5" w:rsidRPr="0009409F" w:rsidRDefault="00330DC5" w:rsidP="00E14838">
            <w:pPr>
              <w:pStyle w:val="Texttabulky"/>
              <w:cnfStyle w:val="000000000000"/>
            </w:pPr>
            <w:r w:rsidRPr="0009409F">
              <w:t>Na Zatlance 1330/11</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Gymnázium</w:t>
            </w:r>
          </w:p>
        </w:tc>
        <w:tc>
          <w:tcPr>
            <w:tcW w:w="534" w:type="pct"/>
            <w:hideMark/>
          </w:tcPr>
          <w:p w:rsidR="00330DC5" w:rsidRPr="0009409F" w:rsidRDefault="00330DC5" w:rsidP="00E14838">
            <w:pPr>
              <w:pStyle w:val="Texttabulky"/>
              <w:cnfStyle w:val="000000000000"/>
            </w:pPr>
            <w:r w:rsidRPr="0009409F">
              <w:t>Krajské</w:t>
            </w:r>
          </w:p>
        </w:tc>
        <w:tc>
          <w:tcPr>
            <w:tcW w:w="591" w:type="pct"/>
            <w:hideMark/>
          </w:tcPr>
          <w:p w:rsidR="00330DC5" w:rsidRPr="0009409F" w:rsidRDefault="00330DC5" w:rsidP="00E14838">
            <w:pPr>
              <w:pStyle w:val="Texttabulky"/>
              <w:cnfStyle w:val="000000000000"/>
            </w:pPr>
            <w:r w:rsidRPr="0009409F">
              <w:t>55</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Jinonice</w:t>
            </w:r>
          </w:p>
        </w:tc>
        <w:tc>
          <w:tcPr>
            <w:tcW w:w="992" w:type="pct"/>
            <w:hideMark/>
          </w:tcPr>
          <w:p w:rsidR="00330DC5" w:rsidRPr="0009409F" w:rsidRDefault="00330DC5" w:rsidP="00E14838">
            <w:pPr>
              <w:pStyle w:val="Texttabulky"/>
              <w:cnfStyle w:val="000000100000"/>
            </w:pPr>
            <w:r w:rsidRPr="0009409F">
              <w:t>Radlická 591/115</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Gymnázium a SOŠ pro zrakově postižené</w:t>
            </w:r>
          </w:p>
        </w:tc>
        <w:tc>
          <w:tcPr>
            <w:tcW w:w="534" w:type="pct"/>
            <w:hideMark/>
          </w:tcPr>
          <w:p w:rsidR="00330DC5" w:rsidRPr="0009409F" w:rsidRDefault="00330DC5" w:rsidP="00E14838">
            <w:pPr>
              <w:pStyle w:val="Texttabulky"/>
              <w:cnfStyle w:val="000000100000"/>
            </w:pPr>
            <w:r w:rsidRPr="0009409F">
              <w:t>Krajské</w:t>
            </w:r>
          </w:p>
        </w:tc>
        <w:tc>
          <w:tcPr>
            <w:tcW w:w="591" w:type="pct"/>
            <w:hideMark/>
          </w:tcPr>
          <w:p w:rsidR="00330DC5" w:rsidRPr="0009409F" w:rsidRDefault="00330DC5" w:rsidP="00E14838">
            <w:pPr>
              <w:pStyle w:val="Texttabulky"/>
              <w:cnfStyle w:val="000000100000"/>
            </w:pPr>
            <w:r w:rsidRPr="0009409F">
              <w:t>20</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Jinonice</w:t>
            </w:r>
          </w:p>
        </w:tc>
        <w:tc>
          <w:tcPr>
            <w:tcW w:w="992" w:type="pct"/>
            <w:hideMark/>
          </w:tcPr>
          <w:p w:rsidR="00330DC5" w:rsidRPr="0009409F" w:rsidRDefault="00330DC5" w:rsidP="00E14838">
            <w:pPr>
              <w:pStyle w:val="Texttabulky"/>
              <w:cnfStyle w:val="000000000000"/>
            </w:pPr>
            <w:r w:rsidRPr="0009409F">
              <w:t>Radlická 591/115</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Hotelová škola Radlická</w:t>
            </w:r>
          </w:p>
        </w:tc>
        <w:tc>
          <w:tcPr>
            <w:tcW w:w="534" w:type="pct"/>
            <w:hideMark/>
          </w:tcPr>
          <w:p w:rsidR="00330DC5" w:rsidRPr="0009409F" w:rsidRDefault="00330DC5" w:rsidP="00E14838">
            <w:pPr>
              <w:pStyle w:val="Texttabulky"/>
              <w:cnfStyle w:val="000000000000"/>
            </w:pPr>
            <w:r w:rsidRPr="0009409F">
              <w:t>Krajské</w:t>
            </w:r>
          </w:p>
        </w:tc>
        <w:tc>
          <w:tcPr>
            <w:tcW w:w="591" w:type="pct"/>
            <w:hideMark/>
          </w:tcPr>
          <w:p w:rsidR="00330DC5" w:rsidRPr="0009409F" w:rsidRDefault="00330DC5" w:rsidP="00E14838">
            <w:pPr>
              <w:pStyle w:val="Texttabulky"/>
              <w:cnfStyle w:val="000000000000"/>
            </w:pPr>
            <w:r w:rsidRPr="0009409F">
              <w:t>46</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Jinonice</w:t>
            </w:r>
          </w:p>
        </w:tc>
        <w:tc>
          <w:tcPr>
            <w:tcW w:w="992" w:type="pct"/>
            <w:hideMark/>
          </w:tcPr>
          <w:p w:rsidR="00330DC5" w:rsidRPr="0009409F" w:rsidRDefault="00330DC5" w:rsidP="00E14838">
            <w:pPr>
              <w:pStyle w:val="Texttabulky"/>
              <w:cnfStyle w:val="000000100000"/>
            </w:pPr>
            <w:r w:rsidRPr="0009409F">
              <w:t>Schwarzenberská 700/1</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Němec.škola s.r.</w:t>
            </w:r>
            <w:proofErr w:type="gramStart"/>
            <w:r w:rsidRPr="0009409F">
              <w:t>o.-zahran</w:t>
            </w:r>
            <w:proofErr w:type="gramEnd"/>
            <w:r w:rsidRPr="0009409F">
              <w:t>.škola a gymn.</w:t>
            </w:r>
          </w:p>
        </w:tc>
        <w:tc>
          <w:tcPr>
            <w:tcW w:w="534" w:type="pct"/>
            <w:hideMark/>
          </w:tcPr>
          <w:p w:rsidR="00330DC5" w:rsidRPr="0009409F" w:rsidRDefault="00330DC5" w:rsidP="00E14838">
            <w:pPr>
              <w:pStyle w:val="Texttabulky"/>
              <w:cnfStyle w:val="000000100000"/>
            </w:pPr>
            <w:r w:rsidRPr="0009409F">
              <w:t>Soukromé</w:t>
            </w:r>
          </w:p>
        </w:tc>
        <w:tc>
          <w:tcPr>
            <w:tcW w:w="591" w:type="pct"/>
            <w:hideMark/>
          </w:tcPr>
          <w:p w:rsidR="00330DC5" w:rsidRPr="0009409F" w:rsidRDefault="00330DC5" w:rsidP="00E14838">
            <w:pPr>
              <w:pStyle w:val="Texttabulky"/>
              <w:cnfStyle w:val="000000100000"/>
            </w:pPr>
            <w:r w:rsidRPr="0009409F">
              <w:t>46</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Smíchov</w:t>
            </w:r>
          </w:p>
        </w:tc>
        <w:tc>
          <w:tcPr>
            <w:tcW w:w="992" w:type="pct"/>
            <w:hideMark/>
          </w:tcPr>
          <w:p w:rsidR="00330DC5" w:rsidRPr="0009409F" w:rsidRDefault="00330DC5" w:rsidP="00E14838">
            <w:pPr>
              <w:pStyle w:val="Texttabulky"/>
              <w:cnfStyle w:val="000000000000"/>
            </w:pPr>
            <w:r w:rsidRPr="0009409F">
              <w:t>Preslova 72/25</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Smíchovská střední průmyslová škola</w:t>
            </w:r>
          </w:p>
        </w:tc>
        <w:tc>
          <w:tcPr>
            <w:tcW w:w="534" w:type="pct"/>
            <w:hideMark/>
          </w:tcPr>
          <w:p w:rsidR="00330DC5" w:rsidRPr="0009409F" w:rsidRDefault="00330DC5" w:rsidP="00E14838">
            <w:pPr>
              <w:pStyle w:val="Texttabulky"/>
              <w:cnfStyle w:val="000000000000"/>
            </w:pPr>
            <w:r w:rsidRPr="0009409F">
              <w:t>Krajské</w:t>
            </w:r>
          </w:p>
        </w:tc>
        <w:tc>
          <w:tcPr>
            <w:tcW w:w="591" w:type="pct"/>
            <w:hideMark/>
          </w:tcPr>
          <w:p w:rsidR="00330DC5" w:rsidRPr="0009409F" w:rsidRDefault="00330DC5" w:rsidP="00E14838">
            <w:pPr>
              <w:pStyle w:val="Texttabulky"/>
              <w:cnfStyle w:val="000000000000"/>
            </w:pPr>
            <w:r w:rsidRPr="0009409F">
              <w:t>60</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Smíchov</w:t>
            </w:r>
          </w:p>
        </w:tc>
        <w:tc>
          <w:tcPr>
            <w:tcW w:w="992" w:type="pct"/>
            <w:hideMark/>
          </w:tcPr>
          <w:p w:rsidR="00330DC5" w:rsidRPr="0009409F" w:rsidRDefault="00330DC5" w:rsidP="00E14838">
            <w:pPr>
              <w:pStyle w:val="Texttabulky"/>
              <w:cnfStyle w:val="000000100000"/>
            </w:pPr>
            <w:r w:rsidRPr="0009409F">
              <w:t>Plzeňská 488/39</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Soukromé gymnasium J. Škvoreckého s.r.o.</w:t>
            </w:r>
          </w:p>
        </w:tc>
        <w:tc>
          <w:tcPr>
            <w:tcW w:w="534" w:type="pct"/>
            <w:hideMark/>
          </w:tcPr>
          <w:p w:rsidR="00330DC5" w:rsidRPr="0009409F" w:rsidRDefault="00330DC5" w:rsidP="00E14838">
            <w:pPr>
              <w:pStyle w:val="Texttabulky"/>
              <w:cnfStyle w:val="000000100000"/>
            </w:pPr>
            <w:r w:rsidRPr="0009409F">
              <w:t>Soukromé</w:t>
            </w:r>
          </w:p>
        </w:tc>
        <w:tc>
          <w:tcPr>
            <w:tcW w:w="591" w:type="pct"/>
            <w:hideMark/>
          </w:tcPr>
          <w:p w:rsidR="00330DC5" w:rsidRPr="0009409F" w:rsidRDefault="00330DC5" w:rsidP="00E14838">
            <w:pPr>
              <w:pStyle w:val="Texttabulky"/>
              <w:cnfStyle w:val="000000100000"/>
            </w:pPr>
            <w:r w:rsidRPr="0009409F">
              <w:t>15</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Radlice</w:t>
            </w:r>
          </w:p>
        </w:tc>
        <w:tc>
          <w:tcPr>
            <w:tcW w:w="992" w:type="pct"/>
            <w:hideMark/>
          </w:tcPr>
          <w:p w:rsidR="00330DC5" w:rsidRPr="0009409F" w:rsidRDefault="00330DC5" w:rsidP="00E14838">
            <w:pPr>
              <w:pStyle w:val="Texttabulky"/>
              <w:cnfStyle w:val="000000000000"/>
            </w:pPr>
            <w:r w:rsidRPr="0009409F">
              <w:t>Výmolova 169/2</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SŠ, ZŠ a MŠ pro sluchově postižené</w:t>
            </w:r>
          </w:p>
        </w:tc>
        <w:tc>
          <w:tcPr>
            <w:tcW w:w="534" w:type="pct"/>
            <w:hideMark/>
          </w:tcPr>
          <w:p w:rsidR="00330DC5" w:rsidRPr="0009409F" w:rsidRDefault="00330DC5" w:rsidP="00E14838">
            <w:pPr>
              <w:pStyle w:val="Texttabulky"/>
              <w:cnfStyle w:val="000000000000"/>
            </w:pPr>
            <w:r w:rsidRPr="0009409F">
              <w:t>Krajské</w:t>
            </w:r>
          </w:p>
        </w:tc>
        <w:tc>
          <w:tcPr>
            <w:tcW w:w="591" w:type="pct"/>
            <w:hideMark/>
          </w:tcPr>
          <w:p w:rsidR="00330DC5" w:rsidRPr="0009409F" w:rsidRDefault="00330DC5" w:rsidP="00E14838">
            <w:pPr>
              <w:pStyle w:val="Texttabulky"/>
              <w:cnfStyle w:val="000000000000"/>
            </w:pPr>
            <w:r w:rsidRPr="0009409F">
              <w:t>40</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Smíchov</w:t>
            </w:r>
          </w:p>
        </w:tc>
        <w:tc>
          <w:tcPr>
            <w:tcW w:w="992" w:type="pct"/>
            <w:hideMark/>
          </w:tcPr>
          <w:p w:rsidR="00330DC5" w:rsidRPr="0009409F" w:rsidRDefault="00330DC5" w:rsidP="00E14838">
            <w:pPr>
              <w:pStyle w:val="Texttabulky"/>
              <w:cnfStyle w:val="000000100000"/>
            </w:pPr>
            <w:r w:rsidRPr="0009409F">
              <w:t>Drtinova 498/3</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Střední odborná škola</w:t>
            </w:r>
          </w:p>
        </w:tc>
        <w:tc>
          <w:tcPr>
            <w:tcW w:w="534" w:type="pct"/>
            <w:hideMark/>
          </w:tcPr>
          <w:p w:rsidR="00330DC5" w:rsidRPr="0009409F" w:rsidRDefault="00330DC5" w:rsidP="00E14838">
            <w:pPr>
              <w:pStyle w:val="Texttabulky"/>
              <w:cnfStyle w:val="000000100000"/>
            </w:pPr>
            <w:r w:rsidRPr="0009409F">
              <w:t>Krajské</w:t>
            </w:r>
          </w:p>
        </w:tc>
        <w:tc>
          <w:tcPr>
            <w:tcW w:w="591" w:type="pct"/>
            <w:hideMark/>
          </w:tcPr>
          <w:p w:rsidR="00330DC5" w:rsidRPr="0009409F" w:rsidRDefault="00330DC5" w:rsidP="00E14838">
            <w:pPr>
              <w:pStyle w:val="Texttabulky"/>
              <w:cnfStyle w:val="000000100000"/>
            </w:pPr>
            <w:r w:rsidRPr="0009409F">
              <w:t>41</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Motol</w:t>
            </w:r>
          </w:p>
        </w:tc>
        <w:tc>
          <w:tcPr>
            <w:tcW w:w="992" w:type="pct"/>
            <w:hideMark/>
          </w:tcPr>
          <w:p w:rsidR="00330DC5" w:rsidRPr="0009409F" w:rsidRDefault="00330DC5" w:rsidP="00E14838">
            <w:pPr>
              <w:pStyle w:val="Texttabulky"/>
              <w:cnfStyle w:val="000000000000"/>
            </w:pPr>
            <w:r w:rsidRPr="0009409F">
              <w:t>Plzeňská 298/217a</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Střední průmyslová škola dopravní, a.s.</w:t>
            </w:r>
          </w:p>
        </w:tc>
        <w:tc>
          <w:tcPr>
            <w:tcW w:w="534" w:type="pct"/>
            <w:hideMark/>
          </w:tcPr>
          <w:p w:rsidR="00330DC5" w:rsidRPr="0009409F" w:rsidRDefault="00330DC5" w:rsidP="00E14838">
            <w:pPr>
              <w:pStyle w:val="Texttabulky"/>
              <w:cnfStyle w:val="000000000000"/>
            </w:pPr>
            <w:r w:rsidRPr="0009409F">
              <w:t>Soukromé</w:t>
            </w:r>
          </w:p>
        </w:tc>
        <w:tc>
          <w:tcPr>
            <w:tcW w:w="591" w:type="pct"/>
            <w:hideMark/>
          </w:tcPr>
          <w:p w:rsidR="00330DC5" w:rsidRPr="0009409F" w:rsidRDefault="00330DC5" w:rsidP="00E14838">
            <w:pPr>
              <w:pStyle w:val="Texttabulky"/>
              <w:cnfStyle w:val="000000000000"/>
            </w:pPr>
            <w:r w:rsidRPr="0009409F">
              <w:t>96</w:t>
            </w:r>
          </w:p>
        </w:tc>
      </w:tr>
      <w:tr w:rsidR="00330DC5" w:rsidRPr="0009409F" w:rsidTr="00E14838">
        <w:trPr>
          <w:cnfStyle w:val="000000100000"/>
          <w:trHeight w:val="255"/>
        </w:trPr>
        <w:tc>
          <w:tcPr>
            <w:cnfStyle w:val="001000000000"/>
            <w:tcW w:w="1128" w:type="pct"/>
            <w:hideMark/>
          </w:tcPr>
          <w:p w:rsidR="00330DC5" w:rsidRPr="0009409F" w:rsidRDefault="00330DC5" w:rsidP="00E14838">
            <w:pPr>
              <w:pStyle w:val="Texttabulky"/>
            </w:pPr>
            <w:r w:rsidRPr="0009409F">
              <w:t>Praha 5 - Hlubočepy</w:t>
            </w:r>
          </w:p>
        </w:tc>
        <w:tc>
          <w:tcPr>
            <w:tcW w:w="992" w:type="pct"/>
            <w:hideMark/>
          </w:tcPr>
          <w:p w:rsidR="00330DC5" w:rsidRPr="0009409F" w:rsidRDefault="00330DC5" w:rsidP="00E14838">
            <w:pPr>
              <w:pStyle w:val="Texttabulky"/>
              <w:cnfStyle w:val="000000100000"/>
            </w:pPr>
            <w:r w:rsidRPr="0009409F">
              <w:t>Nový Zlíchov 1063/1</w:t>
            </w:r>
          </w:p>
        </w:tc>
        <w:tc>
          <w:tcPr>
            <w:tcW w:w="686" w:type="pct"/>
            <w:hideMark/>
          </w:tcPr>
          <w:p w:rsidR="00330DC5" w:rsidRPr="0009409F" w:rsidRDefault="00330DC5" w:rsidP="00E14838">
            <w:pPr>
              <w:pStyle w:val="Texttabulky"/>
              <w:cnfStyle w:val="000000100000"/>
            </w:pPr>
            <w:r w:rsidRPr="0009409F">
              <w:t>CZ0115</w:t>
            </w:r>
          </w:p>
        </w:tc>
        <w:tc>
          <w:tcPr>
            <w:tcW w:w="1069" w:type="pct"/>
            <w:gridSpan w:val="2"/>
            <w:hideMark/>
          </w:tcPr>
          <w:p w:rsidR="00330DC5" w:rsidRPr="0009409F" w:rsidRDefault="00330DC5" w:rsidP="00E14838">
            <w:pPr>
              <w:pStyle w:val="Texttabulky"/>
              <w:cnfStyle w:val="000000100000"/>
            </w:pPr>
            <w:r w:rsidRPr="0009409F">
              <w:t>Střední škola umělecká a řemeslná</w:t>
            </w:r>
          </w:p>
        </w:tc>
        <w:tc>
          <w:tcPr>
            <w:tcW w:w="534" w:type="pct"/>
            <w:hideMark/>
          </w:tcPr>
          <w:p w:rsidR="00330DC5" w:rsidRPr="0009409F" w:rsidRDefault="00330DC5" w:rsidP="00E14838">
            <w:pPr>
              <w:pStyle w:val="Texttabulky"/>
              <w:cnfStyle w:val="000000100000"/>
            </w:pPr>
            <w:r w:rsidRPr="0009409F">
              <w:t>Krajské</w:t>
            </w:r>
          </w:p>
        </w:tc>
        <w:tc>
          <w:tcPr>
            <w:tcW w:w="591" w:type="pct"/>
            <w:hideMark/>
          </w:tcPr>
          <w:p w:rsidR="00330DC5" w:rsidRPr="0009409F" w:rsidRDefault="00330DC5" w:rsidP="00E14838">
            <w:pPr>
              <w:pStyle w:val="Texttabulky"/>
              <w:cnfStyle w:val="000000100000"/>
            </w:pPr>
            <w:r w:rsidRPr="0009409F">
              <w:t>54</w:t>
            </w:r>
          </w:p>
        </w:tc>
      </w:tr>
      <w:tr w:rsidR="00330DC5" w:rsidRPr="0009409F" w:rsidTr="00E14838">
        <w:trPr>
          <w:trHeight w:val="255"/>
        </w:trPr>
        <w:tc>
          <w:tcPr>
            <w:cnfStyle w:val="001000000000"/>
            <w:tcW w:w="1128" w:type="pct"/>
            <w:hideMark/>
          </w:tcPr>
          <w:p w:rsidR="00330DC5" w:rsidRPr="0009409F" w:rsidRDefault="00330DC5" w:rsidP="00E14838">
            <w:pPr>
              <w:pStyle w:val="Texttabulky"/>
            </w:pPr>
            <w:r w:rsidRPr="0009409F">
              <w:t>Praha 5 - Hlubočepy</w:t>
            </w:r>
          </w:p>
        </w:tc>
        <w:tc>
          <w:tcPr>
            <w:tcW w:w="992" w:type="pct"/>
            <w:hideMark/>
          </w:tcPr>
          <w:p w:rsidR="00330DC5" w:rsidRPr="0009409F" w:rsidRDefault="00330DC5" w:rsidP="00E14838">
            <w:pPr>
              <w:pStyle w:val="Texttabulky"/>
              <w:cnfStyle w:val="000000000000"/>
            </w:pPr>
            <w:r w:rsidRPr="0009409F">
              <w:t>Pod Žvahovem 463/21b</w:t>
            </w:r>
          </w:p>
        </w:tc>
        <w:tc>
          <w:tcPr>
            <w:tcW w:w="686" w:type="pct"/>
            <w:hideMark/>
          </w:tcPr>
          <w:p w:rsidR="00330DC5" w:rsidRPr="0009409F" w:rsidRDefault="00330DC5" w:rsidP="00E14838">
            <w:pPr>
              <w:pStyle w:val="Texttabulky"/>
              <w:cnfStyle w:val="000000000000"/>
            </w:pPr>
            <w:r w:rsidRPr="0009409F">
              <w:t>CZ0115</w:t>
            </w:r>
          </w:p>
        </w:tc>
        <w:tc>
          <w:tcPr>
            <w:tcW w:w="1069" w:type="pct"/>
            <w:gridSpan w:val="2"/>
            <w:hideMark/>
          </w:tcPr>
          <w:p w:rsidR="00330DC5" w:rsidRPr="0009409F" w:rsidRDefault="00330DC5" w:rsidP="00E14838">
            <w:pPr>
              <w:pStyle w:val="Texttabulky"/>
              <w:cnfStyle w:val="000000000000"/>
            </w:pPr>
            <w:r w:rsidRPr="0009409F">
              <w:t xml:space="preserve">TCP - </w:t>
            </w:r>
            <w:proofErr w:type="gramStart"/>
            <w:r w:rsidRPr="0009409F">
              <w:t>konzervatoř, z. ú.</w:t>
            </w:r>
            <w:proofErr w:type="gramEnd"/>
          </w:p>
        </w:tc>
        <w:tc>
          <w:tcPr>
            <w:tcW w:w="534" w:type="pct"/>
            <w:hideMark/>
          </w:tcPr>
          <w:p w:rsidR="00330DC5" w:rsidRPr="0009409F" w:rsidRDefault="00330DC5" w:rsidP="00E14838">
            <w:pPr>
              <w:pStyle w:val="Texttabulky"/>
              <w:cnfStyle w:val="000000000000"/>
            </w:pPr>
            <w:r w:rsidRPr="0009409F">
              <w:t>Soukromé</w:t>
            </w:r>
          </w:p>
        </w:tc>
        <w:tc>
          <w:tcPr>
            <w:tcW w:w="591" w:type="pct"/>
            <w:hideMark/>
          </w:tcPr>
          <w:p w:rsidR="00330DC5" w:rsidRPr="0009409F" w:rsidRDefault="00330DC5" w:rsidP="00E14838">
            <w:pPr>
              <w:pStyle w:val="Texttabulky"/>
              <w:cnfStyle w:val="000000000000"/>
            </w:pPr>
            <w:r w:rsidRPr="0009409F">
              <w:t>26</w:t>
            </w:r>
          </w:p>
        </w:tc>
      </w:tr>
    </w:tbl>
    <w:p w:rsidR="00E41CA1" w:rsidRDefault="00330DC5" w:rsidP="00330DC5">
      <w:pPr>
        <w:jc w:val="right"/>
        <w:rPr>
          <w:i/>
        </w:rPr>
      </w:pPr>
      <w:r w:rsidRPr="007B0D81">
        <w:rPr>
          <w:i/>
        </w:rPr>
        <w:t>Zdroj: Matrika škol MŠMT</w:t>
      </w:r>
    </w:p>
    <w:p w:rsidR="00330DC5" w:rsidRDefault="00330DC5" w:rsidP="00330DC5">
      <w:pPr>
        <w:pStyle w:val="pole-modr"/>
        <w:keepNext/>
      </w:pPr>
      <w:r>
        <w:lastRenderedPageBreak/>
        <w:t>Vysoké školy mající pracoviště na území MČ:</w:t>
      </w:r>
    </w:p>
    <w:p w:rsidR="00330DC5" w:rsidRPr="00553ACE" w:rsidRDefault="00330DC5" w:rsidP="00330DC5">
      <w:pPr>
        <w:pStyle w:val="Ostavecseseznamemodskok"/>
      </w:pPr>
      <w:r w:rsidRPr="00553ACE">
        <w:t xml:space="preserve">Univerzita Karlova </w:t>
      </w:r>
    </w:p>
    <w:p w:rsidR="00330DC5" w:rsidRPr="00553ACE" w:rsidRDefault="00330DC5" w:rsidP="00330DC5">
      <w:pPr>
        <w:pStyle w:val="Ostavecseseznamemodskok"/>
      </w:pPr>
      <w:r w:rsidRPr="00553ACE">
        <w:t>Vyšší Odborná Škola A SPŠ Grafická, Praha 5, Rošických 630/8</w:t>
      </w:r>
    </w:p>
    <w:p w:rsidR="00330DC5" w:rsidRPr="00553ACE" w:rsidRDefault="00330DC5" w:rsidP="00330DC5">
      <w:pPr>
        <w:pStyle w:val="Ostavecseseznamemodskok"/>
      </w:pPr>
      <w:r w:rsidRPr="00553ACE">
        <w:t>Institut informatiky – Vyšší odborná škola, s.r.o., Praha 5, Radlická 591/115</w:t>
      </w:r>
    </w:p>
    <w:p w:rsidR="00330DC5" w:rsidRPr="00553ACE" w:rsidRDefault="00330DC5" w:rsidP="00330DC5">
      <w:pPr>
        <w:pStyle w:val="Ostavecseseznamemodskok"/>
      </w:pPr>
      <w:r w:rsidRPr="00553ACE">
        <w:t>Vysoká škola finanční a správní, a.s, Praha 5, Vltavská 12</w:t>
      </w:r>
    </w:p>
    <w:p w:rsidR="00330DC5" w:rsidRPr="00553ACE" w:rsidRDefault="00330DC5" w:rsidP="00330DC5">
      <w:pPr>
        <w:pStyle w:val="Ostavecseseznamemodskok"/>
      </w:pPr>
      <w:r w:rsidRPr="00553ACE">
        <w:t>Vysoká škola podnikání a práva, a. s., Vltavská 585/14 (zkratka VŠPP) je soukromou vysokou školou neuniverzitního typu v Praze, Brně a Ostravě. Vznikla spojením Vysoké školy manažerské informatiky a ekonomiky Praha a Vysoké školy podnikání Ostrava.</w:t>
      </w:r>
    </w:p>
    <w:p w:rsidR="00330DC5" w:rsidRDefault="00330DC5" w:rsidP="00330DC5">
      <w:r>
        <w:t>Ač na území MČ není zastoupena velká část např. technických</w:t>
      </w:r>
      <w:r w:rsidRPr="006A77A7">
        <w:t xml:space="preserve"> </w:t>
      </w:r>
      <w:r>
        <w:t xml:space="preserve">oborů, které by byly nyní žádoucí s ohledem na budoucí rozvoj kvalifikace a uplatnění obyvatel, tak dostupnost praktičtěji zaměřených vysokých škol v jiných MČ je dobrá. </w:t>
      </w:r>
    </w:p>
    <w:p w:rsidR="00330DC5" w:rsidRDefault="00330DC5" w:rsidP="00330DC5">
      <w:r>
        <w:t xml:space="preserve">Uplatnitelnost na pracovním trhu je na území MČ velmi široká a je možná ve většině běžných odvětví. Největší uplatnitelnost však zůstává v oblasti služeb. Na území MČ se nachází 41 tisíc ekonomických subjektů (ES). Nejvíce se jich koncentruje na území historického Smíchova, v okolí ulice Plzeňská především na území KÚ Smíchov a KÚ Košíře, na území Jinonic a také na sídlišti Barrandov. </w:t>
      </w:r>
    </w:p>
    <w:p w:rsidR="00330DC5" w:rsidRPr="004B7B59" w:rsidRDefault="00330DC5" w:rsidP="00330DC5"/>
    <w:p w:rsidR="00330DC5" w:rsidRPr="005D6E0D" w:rsidRDefault="00330DC5" w:rsidP="00330DC5">
      <w:pPr>
        <w:pStyle w:val="Nadpis1"/>
      </w:pPr>
      <w:bookmarkStart w:id="116" w:name="_Toc112772208"/>
      <w:bookmarkStart w:id="117" w:name="_Toc112780568"/>
      <w:bookmarkStart w:id="118" w:name="_Toc112784913"/>
      <w:bookmarkStart w:id="119" w:name="_Toc112794817"/>
      <w:r w:rsidRPr="005D6E0D">
        <w:lastRenderedPageBreak/>
        <w:t>Demografický vývoj na území MČ s vazbou na vývoj počtu dětí a žáků</w:t>
      </w:r>
      <w:bookmarkEnd w:id="116"/>
      <w:bookmarkEnd w:id="117"/>
      <w:bookmarkEnd w:id="118"/>
      <w:bookmarkEnd w:id="119"/>
    </w:p>
    <w:p w:rsidR="00330DC5" w:rsidRPr="004B7B59" w:rsidRDefault="00330DC5" w:rsidP="00330DC5">
      <w:pPr>
        <w:rPr>
          <w:rFonts w:eastAsiaTheme="minorHAnsi"/>
          <w:lang w:eastAsia="en-US"/>
        </w:rPr>
      </w:pPr>
      <w:r w:rsidRPr="004B7B59">
        <w:rPr>
          <w:rFonts w:eastAsiaTheme="minorHAnsi"/>
          <w:b/>
          <w:bCs/>
          <w:lang w:eastAsia="en-US"/>
        </w:rPr>
        <w:t xml:space="preserve">Prognóza budoucího vývoje </w:t>
      </w:r>
      <w:r w:rsidRPr="004B7B59">
        <w:rPr>
          <w:rFonts w:eastAsiaTheme="minorHAnsi"/>
          <w:lang w:eastAsia="en-US"/>
        </w:rPr>
        <w:t>vychází ze stávající věkové struktury obyvatel dle pohlaví a jednotek věku. Každá jednotka věku se vyznačuje svou specifi</w:t>
      </w:r>
      <w:r>
        <w:rPr>
          <w:rFonts w:eastAsiaTheme="minorHAnsi"/>
          <w:lang w:eastAsia="en-US"/>
        </w:rPr>
        <w:t>c</w:t>
      </w:r>
      <w:r w:rsidRPr="004B7B59">
        <w:rPr>
          <w:rFonts w:eastAsiaTheme="minorHAnsi"/>
          <w:lang w:eastAsia="en-US"/>
        </w:rPr>
        <w:t xml:space="preserve">kou úmrtností, porodností a migrací. </w:t>
      </w:r>
    </w:p>
    <w:p w:rsidR="00330DC5" w:rsidRDefault="00330DC5" w:rsidP="00330DC5">
      <w:pPr>
        <w:rPr>
          <w:rFonts w:eastAsiaTheme="minorHAnsi"/>
          <w:lang w:eastAsia="en-US"/>
        </w:rPr>
      </w:pPr>
      <w:r w:rsidRPr="004B7B59">
        <w:rPr>
          <w:rFonts w:eastAsiaTheme="minorHAnsi"/>
          <w:lang w:eastAsia="en-US"/>
        </w:rPr>
        <w:t xml:space="preserve">Parametry modelu představují věkově specifické míry plodnosti, koeficienty přežití vypočítané z podrobných úmrtnostních tabulek zvlášť pro muže a ženy, migrační saldo po jednotkách věku podle pohlaví. </w:t>
      </w:r>
    </w:p>
    <w:p w:rsidR="00D06223" w:rsidRPr="00553ACE" w:rsidRDefault="00330DC5" w:rsidP="00330DC5">
      <w:pPr>
        <w:rPr>
          <w:rFonts w:eastAsiaTheme="minorHAnsi"/>
          <w:lang w:eastAsia="en-US"/>
        </w:rPr>
      </w:pPr>
      <w:r w:rsidRPr="00553ACE">
        <w:rPr>
          <w:rFonts w:eastAsiaTheme="minorHAnsi"/>
          <w:lang w:eastAsia="en-US"/>
        </w:rPr>
        <w:t xml:space="preserve">Demograficky podložené potřeby rozvoje infrastruktury v oblasti předškolního a základního vzdělávání identifikuje Analýza infrastrukturních potřeb hl. m. Prahy, IPR Praha 2019 (zaměřená na infrastrukturu vybrané občanské vybavenosti, kdy především oddíl 1A a 1B reflektuje potřeby kapacitního rozvoje MŠ a ZŠ). </w:t>
      </w:r>
      <w:r w:rsidR="00D06223" w:rsidRPr="00553ACE">
        <w:rPr>
          <w:rFonts w:eastAsiaTheme="minorHAnsi"/>
          <w:lang w:eastAsia="en-US"/>
        </w:rPr>
        <w:t xml:space="preserve">Projekt MAP </w:t>
      </w:r>
      <w:r w:rsidR="00DA1062" w:rsidRPr="00553ACE">
        <w:rPr>
          <w:rFonts w:eastAsiaTheme="minorHAnsi"/>
          <w:lang w:eastAsia="en-US"/>
        </w:rPr>
        <w:t xml:space="preserve">I </w:t>
      </w:r>
      <w:r w:rsidR="00D06223" w:rsidRPr="00553ACE">
        <w:rPr>
          <w:rFonts w:eastAsiaTheme="minorHAnsi"/>
          <w:lang w:eastAsia="en-US"/>
        </w:rPr>
        <w:t xml:space="preserve">již </w:t>
      </w:r>
      <w:r w:rsidR="00DA1062" w:rsidRPr="00553ACE">
        <w:rPr>
          <w:rFonts w:eastAsiaTheme="minorHAnsi"/>
          <w:lang w:eastAsia="en-US"/>
        </w:rPr>
        <w:t xml:space="preserve">dříve </w:t>
      </w:r>
      <w:r w:rsidR="00D06223" w:rsidRPr="00553ACE">
        <w:rPr>
          <w:rFonts w:eastAsiaTheme="minorHAnsi"/>
          <w:lang w:eastAsia="en-US"/>
        </w:rPr>
        <w:t xml:space="preserve">přispěl k zahájení procesu </w:t>
      </w:r>
      <w:r w:rsidRPr="00553ACE">
        <w:rPr>
          <w:rFonts w:eastAsiaTheme="minorHAnsi"/>
          <w:lang w:eastAsia="en-US"/>
        </w:rPr>
        <w:t>posouzení kapacitních potřeb škol na území MČ</w:t>
      </w:r>
      <w:r w:rsidR="00754743" w:rsidRPr="00553ACE">
        <w:rPr>
          <w:rFonts w:eastAsiaTheme="minorHAnsi"/>
          <w:lang w:eastAsia="en-US"/>
        </w:rPr>
        <w:t xml:space="preserve"> Praha 5 a MČ </w:t>
      </w:r>
      <w:r w:rsidR="00DA1062" w:rsidRPr="00553ACE">
        <w:rPr>
          <w:rFonts w:eastAsiaTheme="minorHAnsi"/>
          <w:lang w:eastAsia="en-US"/>
        </w:rPr>
        <w:t>Praha – Slivenec</w:t>
      </w:r>
      <w:r w:rsidRPr="00553ACE">
        <w:rPr>
          <w:rFonts w:eastAsiaTheme="minorHAnsi"/>
          <w:lang w:eastAsia="en-US"/>
        </w:rPr>
        <w:t xml:space="preserve">. </w:t>
      </w:r>
    </w:p>
    <w:p w:rsidR="00D06223" w:rsidRPr="00553ACE" w:rsidRDefault="00330DC5" w:rsidP="00330DC5">
      <w:pPr>
        <w:rPr>
          <w:rFonts w:eastAsiaTheme="minorHAnsi"/>
          <w:lang w:eastAsia="en-US"/>
        </w:rPr>
      </w:pPr>
      <w:r w:rsidRPr="00553ACE">
        <w:rPr>
          <w:rFonts w:eastAsiaTheme="minorHAnsi"/>
          <w:lang w:eastAsia="en-US"/>
        </w:rPr>
        <w:t>Toto posouzení v současné době prob</w:t>
      </w:r>
      <w:r w:rsidR="00DA1062" w:rsidRPr="00553ACE">
        <w:rPr>
          <w:rFonts w:eastAsiaTheme="minorHAnsi"/>
          <w:lang w:eastAsia="en-US"/>
        </w:rPr>
        <w:t>ěhlo</w:t>
      </w:r>
      <w:r w:rsidRPr="00553ACE">
        <w:rPr>
          <w:rFonts w:eastAsiaTheme="minorHAnsi"/>
          <w:lang w:eastAsia="en-US"/>
        </w:rPr>
        <w:t>, MČ intenzivně konzult</w:t>
      </w:r>
      <w:r w:rsidR="00BE64E9" w:rsidRPr="00553ACE">
        <w:rPr>
          <w:rFonts w:eastAsiaTheme="minorHAnsi"/>
          <w:lang w:eastAsia="en-US"/>
        </w:rPr>
        <w:t>ovala</w:t>
      </w:r>
      <w:r w:rsidRPr="00553ACE">
        <w:rPr>
          <w:rFonts w:eastAsiaTheme="minorHAnsi"/>
          <w:lang w:eastAsia="en-US"/>
        </w:rPr>
        <w:t xml:space="preserve"> s odborníky v této oblasti, ověř</w:t>
      </w:r>
      <w:r w:rsidR="00BE64E9" w:rsidRPr="00553ACE">
        <w:rPr>
          <w:rFonts w:eastAsiaTheme="minorHAnsi"/>
          <w:lang w:eastAsia="en-US"/>
        </w:rPr>
        <w:t>ovala</w:t>
      </w:r>
      <w:r w:rsidRPr="00553ACE">
        <w:rPr>
          <w:rFonts w:eastAsiaTheme="minorHAnsi"/>
          <w:lang w:eastAsia="en-US"/>
        </w:rPr>
        <w:t xml:space="preserve"> data a zpřesň</w:t>
      </w:r>
      <w:r w:rsidR="00BE64E9" w:rsidRPr="00553ACE">
        <w:rPr>
          <w:rFonts w:eastAsiaTheme="minorHAnsi"/>
          <w:lang w:eastAsia="en-US"/>
        </w:rPr>
        <w:t>ovala</w:t>
      </w:r>
      <w:r w:rsidRPr="00553ACE">
        <w:rPr>
          <w:rFonts w:eastAsiaTheme="minorHAnsi"/>
          <w:lang w:eastAsia="en-US"/>
        </w:rPr>
        <w:t xml:space="preserve"> jejich interpretaci a následnou predikci dalšího vývoje. Využ</w:t>
      </w:r>
      <w:r w:rsidR="00BE64E9" w:rsidRPr="00553ACE">
        <w:rPr>
          <w:rFonts w:eastAsiaTheme="minorHAnsi"/>
          <w:lang w:eastAsia="en-US"/>
        </w:rPr>
        <w:t>ila</w:t>
      </w:r>
      <w:r w:rsidRPr="00553ACE">
        <w:rPr>
          <w:rFonts w:eastAsiaTheme="minorHAnsi"/>
          <w:lang w:eastAsia="en-US"/>
        </w:rPr>
        <w:t xml:space="preserve"> při tom dostupných podkladů i vlastních studií k rozšíření stávajících poznatků. </w:t>
      </w:r>
      <w:r w:rsidR="00BE64E9" w:rsidRPr="00553ACE">
        <w:rPr>
          <w:rFonts w:eastAsiaTheme="minorHAnsi"/>
          <w:lang w:eastAsia="en-US"/>
        </w:rPr>
        <w:t>Proběhl</w:t>
      </w:r>
      <w:r w:rsidRPr="00553ACE">
        <w:rPr>
          <w:rFonts w:eastAsiaTheme="minorHAnsi"/>
          <w:lang w:eastAsia="en-US"/>
        </w:rPr>
        <w:t xml:space="preserve"> komplexní a poměrně náročný proces, který analytická část MAP reflektuje ve značně zjednodušené podobě, kdy dokument MAP především odráží základní poznatky a hotové výstupy tohoto procesu. </w:t>
      </w:r>
    </w:p>
    <w:p w:rsidR="00C653E0" w:rsidRPr="00553ACE" w:rsidRDefault="008205B3" w:rsidP="00330DC5">
      <w:pPr>
        <w:rPr>
          <w:rFonts w:eastAsiaTheme="minorHAnsi"/>
          <w:lang w:eastAsia="en-US"/>
        </w:rPr>
      </w:pPr>
      <w:r w:rsidRPr="00553ACE">
        <w:rPr>
          <w:rFonts w:eastAsiaTheme="minorHAnsi"/>
          <w:lang w:eastAsia="en-US"/>
        </w:rPr>
        <w:t xml:space="preserve">Kapacitní požadavky a prostorové zázemí školských objektů ve vazbě na demografický vývoj detailně definuje </w:t>
      </w:r>
      <w:r w:rsidR="00A811D5" w:rsidRPr="00553ACE">
        <w:rPr>
          <w:rFonts w:eastAsiaTheme="minorHAnsi"/>
          <w:lang w:eastAsia="en-US"/>
        </w:rPr>
        <w:t>Prognóza školství MČ Praha 5 do roku 2030 z června 2020, kterou MAP přejímá v plném rozsahu, včetně příloh. Zmíněné dokumenty jsou přílohami dokumentu MAP II</w:t>
      </w:r>
      <w:r w:rsidR="00C653E0" w:rsidRPr="00553ACE">
        <w:rPr>
          <w:rFonts w:eastAsiaTheme="minorHAnsi"/>
          <w:lang w:eastAsia="en-US"/>
        </w:rPr>
        <w:t>.</w:t>
      </w:r>
    </w:p>
    <w:p w:rsidR="00C653E0" w:rsidRPr="00553ACE" w:rsidRDefault="00C653E0" w:rsidP="00330DC5">
      <w:pPr>
        <w:rPr>
          <w:rFonts w:eastAsiaTheme="minorHAnsi"/>
          <w:lang w:eastAsia="en-US"/>
        </w:rPr>
      </w:pPr>
      <w:r w:rsidRPr="00553ACE">
        <w:rPr>
          <w:rFonts w:eastAsiaTheme="minorHAnsi"/>
          <w:b/>
          <w:bCs/>
          <w:lang w:eastAsia="en-US"/>
        </w:rPr>
        <w:t>Prognóza školství MČ Praha 5 do roku 2030</w:t>
      </w:r>
      <w:r w:rsidRPr="00553ACE">
        <w:rPr>
          <w:rFonts w:eastAsiaTheme="minorHAnsi"/>
          <w:lang w:eastAsia="en-US"/>
        </w:rPr>
        <w:t xml:space="preserve"> v oblastech demografického vývoje, zajištění kapacity školských objektů a prostorového zázemí (červen 2020) - </w:t>
      </w:r>
      <w:r w:rsidR="00E21090" w:rsidRPr="00910FE2">
        <w:rPr>
          <w:rFonts w:eastAsiaTheme="minorHAnsi"/>
          <w:b/>
          <w:bCs/>
          <w:highlight w:val="yellow"/>
          <w:lang w:eastAsia="en-US"/>
        </w:rPr>
        <w:t xml:space="preserve">Příloha č. </w:t>
      </w:r>
      <w:r w:rsidR="00910FE2" w:rsidRPr="00910FE2">
        <w:rPr>
          <w:rFonts w:eastAsiaTheme="minorHAnsi"/>
          <w:b/>
          <w:bCs/>
          <w:highlight w:val="yellow"/>
          <w:lang w:eastAsia="en-US"/>
        </w:rPr>
        <w:t>9</w:t>
      </w:r>
      <w:r w:rsidR="001641AF" w:rsidRPr="00910FE2">
        <w:rPr>
          <w:rFonts w:eastAsiaTheme="minorHAnsi"/>
          <w:b/>
          <w:bCs/>
          <w:highlight w:val="yellow"/>
          <w:lang w:eastAsia="en-US"/>
        </w:rPr>
        <w:t>.</w:t>
      </w:r>
    </w:p>
    <w:p w:rsidR="00C653E0" w:rsidRPr="00553ACE" w:rsidRDefault="00C653E0" w:rsidP="00C653E0">
      <w:pPr>
        <w:rPr>
          <w:rFonts w:eastAsiaTheme="minorHAnsi"/>
          <w:lang w:eastAsia="en-US"/>
        </w:rPr>
      </w:pPr>
      <w:r w:rsidRPr="00553ACE">
        <w:rPr>
          <w:rFonts w:eastAsiaTheme="minorHAnsi"/>
          <w:b/>
          <w:bCs/>
          <w:lang w:eastAsia="en-US"/>
        </w:rPr>
        <w:t>Přílohová část: Prognóza školství MČ Praha 5 do roku 2030</w:t>
      </w:r>
      <w:r w:rsidRPr="00553ACE">
        <w:rPr>
          <w:rFonts w:eastAsiaTheme="minorHAnsi"/>
          <w:lang w:eastAsia="en-US"/>
        </w:rPr>
        <w:t xml:space="preserve"> v oblastech demografického vývoje, zajištění kapacity školských objektů a prostorového zázemí (červen 2020) - </w:t>
      </w:r>
      <w:r w:rsidR="00E21090" w:rsidRPr="00910FE2">
        <w:rPr>
          <w:rFonts w:eastAsiaTheme="minorHAnsi"/>
          <w:b/>
          <w:bCs/>
          <w:highlight w:val="yellow"/>
          <w:lang w:eastAsia="en-US"/>
        </w:rPr>
        <w:t xml:space="preserve">Příloha č. </w:t>
      </w:r>
      <w:r w:rsidR="00910FE2" w:rsidRPr="00910FE2">
        <w:rPr>
          <w:rFonts w:eastAsiaTheme="minorHAnsi"/>
          <w:b/>
          <w:bCs/>
          <w:highlight w:val="yellow"/>
          <w:lang w:eastAsia="en-US"/>
        </w:rPr>
        <w:t>10</w:t>
      </w:r>
      <w:r w:rsidR="001641AF" w:rsidRPr="00910FE2">
        <w:rPr>
          <w:rFonts w:eastAsiaTheme="minorHAnsi"/>
          <w:b/>
          <w:bCs/>
          <w:highlight w:val="yellow"/>
          <w:lang w:eastAsia="en-US"/>
        </w:rPr>
        <w:t>.</w:t>
      </w:r>
    </w:p>
    <w:p w:rsidR="000F2B03" w:rsidRPr="00553ACE" w:rsidRDefault="00B23C20" w:rsidP="000F2B03">
      <w:r w:rsidRPr="00553ACE">
        <w:rPr>
          <w:rFonts w:eastAsiaTheme="minorHAnsi"/>
          <w:lang w:eastAsia="en-US"/>
        </w:rPr>
        <w:t>Z v</w:t>
      </w:r>
      <w:r w:rsidR="00330DC5" w:rsidRPr="00553ACE">
        <w:t>ýše uveden</w:t>
      </w:r>
      <w:r w:rsidR="000F2B03" w:rsidRPr="00553ACE">
        <w:t xml:space="preserve">ých </w:t>
      </w:r>
      <w:r w:rsidR="00F05CD9" w:rsidRPr="00553ACE">
        <w:t xml:space="preserve">prognostických </w:t>
      </w:r>
      <w:r w:rsidR="000F2B03" w:rsidRPr="00553ACE">
        <w:t>dokumentů vyplívají následující závěry. Celkově lze oprávněně předpokládat nárůst počtu dětí v MŠ až do poloviny dvacátých let – potom dojde ke stagnaci a mírnému snižování poptávky po místech v MŠ. Na základních školách bude počet žáků narůstat minimálně do roku 2030.</w:t>
      </w:r>
    </w:p>
    <w:p w:rsidR="000F2B03" w:rsidRPr="00553ACE" w:rsidRDefault="000F2B03" w:rsidP="000F2B03">
      <w:r w:rsidRPr="00553ACE">
        <w:lastRenderedPageBreak/>
        <w:t>Na území Smíchova je a bude nedostatečná kapacita především mateřských škol (výhledově chybějících cca 3 třídy MŠ). Kapacita ZŠ je dostačující – plánovaná kapacita nové ZŠ Smíchov City bude potřebám území postačovat. Velkou neznámou je samozřejmě skutečná rychlost výstavby a rychlost přírůstku obyvatel Smíchov City.</w:t>
      </w:r>
    </w:p>
    <w:p w:rsidR="00A25FE3" w:rsidRPr="00553ACE" w:rsidRDefault="000F2B03" w:rsidP="000F2B03">
      <w:r w:rsidRPr="00553ACE">
        <w:t xml:space="preserve">Na území Košíře + Motol bude v ZŠ výhledově (za 5-6 let) chybět cca 300 míst, přičemž platí, že situace je „na hraně“ již nyní. Je potřeba uvažovat o stavbě nového objektu v jedné ze tří lokalit (Cibulka, Nepomucká, ZŠ Podbělohorská). U MŠ bude dostatečné navýšení kapacity objektu Naskové (MŠ Beníškové). </w:t>
      </w:r>
    </w:p>
    <w:p w:rsidR="00A25FE3" w:rsidRPr="00553ACE" w:rsidRDefault="000F2B03" w:rsidP="000F2B03">
      <w:r w:rsidRPr="00553ACE">
        <w:t>Na území Hlubočepy je aktuálně naddimenzovaná kapacita ZŠ, a naopak bude během několika let chybět kapacita v rozsahu cca 5 tříd MŠ. V tomto území jsou vyhrazeny dva pozemky pro stavbu MŠ v blízkosti plánované bytové výstavby u lokality Holyně.</w:t>
      </w:r>
      <w:r w:rsidR="00A25FE3" w:rsidRPr="00553ACE">
        <w:t xml:space="preserve"> </w:t>
      </w:r>
    </w:p>
    <w:p w:rsidR="000F2B03" w:rsidRPr="00553ACE" w:rsidRDefault="000F2B03" w:rsidP="000F2B03">
      <w:r w:rsidRPr="00553ACE">
        <w:t>Území Jinonice + Radlice se jeví jako „bezproblémové“, kapacity jsou a budou dostatečné pro MŠ i ZŠ, navíc, zde je počet obyvatel/dětí nízký ve srovnání s ostatními územími. S ohledem na plánovanou bytovou výstavbu ve druhé polovině 20. let bude potřeba zvážit potřebnost stavby nového objektu v lokalitě Waltrovka (jedná se o hraniční území mezi Smíchovem a Radlicemi).</w:t>
      </w:r>
    </w:p>
    <w:p w:rsidR="00F05CD9" w:rsidRPr="00553ACE" w:rsidRDefault="00B23C20" w:rsidP="000F2B03">
      <w:r w:rsidRPr="00553ACE">
        <w:t>U</w:t>
      </w:r>
      <w:r w:rsidR="00330DC5" w:rsidRPr="00553ACE">
        <w:t xml:space="preserve">vedené </w:t>
      </w:r>
      <w:r w:rsidR="00A25FE3" w:rsidRPr="00553ACE">
        <w:t xml:space="preserve">poznatky </w:t>
      </w:r>
      <w:r w:rsidR="00330DC5" w:rsidRPr="00553ACE">
        <w:t xml:space="preserve">představují jeden ze vstupních impulzů strategického plánování na území </w:t>
      </w:r>
      <w:r w:rsidRPr="00553ACE">
        <w:t>SO Praha 5</w:t>
      </w:r>
      <w:r w:rsidR="00330DC5" w:rsidRPr="00553ACE">
        <w:t>, který podnítil současnou intenzivní odbornou diskusi zohledňující požadavky na navýšení kapacit mateřských</w:t>
      </w:r>
      <w:r w:rsidR="00F05CD9" w:rsidRPr="00553ACE">
        <w:t xml:space="preserve"> a základních</w:t>
      </w:r>
      <w:r w:rsidR="00330DC5" w:rsidRPr="00553ACE">
        <w:t xml:space="preserve"> škol v připravovaném Strategickém dokumentu MČ. </w:t>
      </w:r>
    </w:p>
    <w:p w:rsidR="000F2B03" w:rsidRDefault="00F05CD9" w:rsidP="000F2B03">
      <w:pPr>
        <w:rPr>
          <w:b/>
        </w:rPr>
      </w:pPr>
      <w:r w:rsidRPr="00553ACE">
        <w:rPr>
          <w:rFonts w:eastAsiaTheme="minorHAnsi"/>
          <w:b/>
          <w:bCs/>
          <w:lang w:eastAsia="en-US"/>
        </w:rPr>
        <w:t>Prognóza školství MČ Praha 5 do roku 2030</w:t>
      </w:r>
      <w:r w:rsidRPr="00553ACE">
        <w:rPr>
          <w:rFonts w:eastAsiaTheme="minorHAnsi"/>
          <w:lang w:eastAsia="en-US"/>
        </w:rPr>
        <w:t xml:space="preserve"> </w:t>
      </w:r>
      <w:r w:rsidR="000F2B03" w:rsidRPr="00553ACE">
        <w:t xml:space="preserve">shrnuje demografický vývoj MČ Praha 5 v souvislosti se zajištěním kapacit mateřských a základních škol. Vyčísluje předpokládaný nárůst poptávky po místech v MŠ i ZŠ v jednotlivých územích </w:t>
      </w:r>
      <w:r w:rsidRPr="00553ACE">
        <w:t>Prahy 5</w:t>
      </w:r>
      <w:r w:rsidR="000F2B03" w:rsidRPr="00553ACE">
        <w:t xml:space="preserve"> a identifikuje již schválené a realizované i do budoucna uvažované varianty navyšování kapacit. O skutečné realizaci jednotlivých variant </w:t>
      </w:r>
      <w:r w:rsidRPr="00553ACE">
        <w:t xml:space="preserve">řešení rozvoje školské soustavy v území </w:t>
      </w:r>
      <w:r w:rsidR="000F2B03" w:rsidRPr="00553ACE">
        <w:t xml:space="preserve">rozhodnou volené orgány MČ Praha 5 </w:t>
      </w:r>
      <w:r w:rsidRPr="00553ACE">
        <w:t xml:space="preserve">až </w:t>
      </w:r>
      <w:r w:rsidR="000F2B03" w:rsidRPr="00553ACE">
        <w:t>v následujícím období.</w:t>
      </w:r>
      <w:r w:rsidR="00A25FE3" w:rsidRPr="00553ACE">
        <w:t xml:space="preserve"> </w:t>
      </w:r>
      <w:r w:rsidR="008052AD">
        <w:rPr>
          <w:b/>
        </w:rPr>
        <w:t>Tato predikce posloužila jako jeden z podkladů pro zpracování</w:t>
      </w:r>
      <w:r w:rsidR="000F2B03" w:rsidRPr="00553ACE">
        <w:rPr>
          <w:b/>
        </w:rPr>
        <w:t xml:space="preserve"> Dlouhodobé strategie rozvoje MČ Praha 5.</w:t>
      </w:r>
    </w:p>
    <w:p w:rsidR="00D91FFC" w:rsidRDefault="00D91FFC" w:rsidP="00D91FFC">
      <w:r>
        <w:rPr>
          <w:b/>
          <w:bCs/>
          <w:highlight w:val="yellow"/>
        </w:rPr>
        <w:t>Vzhledem k nepřesnostem dosavadních prognóz byla p</w:t>
      </w:r>
      <w:r w:rsidRPr="000C41C9">
        <w:rPr>
          <w:b/>
          <w:bCs/>
          <w:highlight w:val="yellow"/>
        </w:rPr>
        <w:t xml:space="preserve">ři přípravě komplexní Strategie rozvoje MČ Praha 5 2030+ připravena </w:t>
      </w:r>
      <w:r w:rsidRPr="00D91FFC">
        <w:rPr>
          <w:b/>
          <w:bCs/>
          <w:highlight w:val="yellow"/>
        </w:rPr>
        <w:t xml:space="preserve">upřesňující Demografická studie MČ Praha 5 do roku 2030 (MOORE 2020, k detailnímu náhledu </w:t>
      </w:r>
      <w:proofErr w:type="gramStart"/>
      <w:r w:rsidRPr="00D91FFC">
        <w:rPr>
          <w:b/>
          <w:bCs/>
          <w:highlight w:val="yellow"/>
        </w:rPr>
        <w:t>na</w:t>
      </w:r>
      <w:proofErr w:type="gramEnd"/>
      <w:r w:rsidRPr="00D91FFC">
        <w:rPr>
          <w:b/>
          <w:bCs/>
          <w:highlight w:val="yellow"/>
        </w:rPr>
        <w:t xml:space="preserve">: </w:t>
      </w:r>
      <w:hyperlink r:id="rId30" w:history="1">
        <w:r w:rsidRPr="00D91FFC">
          <w:rPr>
            <w:rStyle w:val="Hypertextovodkaz"/>
            <w:highlight w:val="yellow"/>
          </w:rPr>
          <w:t>Demografická-studie-městské-části-Praha-5-do-roku-2030_final.pdf (praha5.cz)</w:t>
        </w:r>
      </w:hyperlink>
      <w:r w:rsidRPr="00D91FFC">
        <w:rPr>
          <w:b/>
          <w:bCs/>
          <w:highlight w:val="yellow"/>
        </w:rPr>
        <w:t>).  Studie je přílohou dokumentu MAP č. 11.</w:t>
      </w:r>
    </w:p>
    <w:p w:rsidR="00D91FFC" w:rsidRPr="00F05CD9" w:rsidRDefault="00D91FFC" w:rsidP="000F2B03">
      <w:pPr>
        <w:rPr>
          <w:b/>
        </w:rPr>
      </w:pPr>
    </w:p>
    <w:p w:rsidR="00330DC5" w:rsidRPr="004B7B59" w:rsidRDefault="00330DC5" w:rsidP="00330DC5">
      <w:pPr>
        <w:pStyle w:val="Nadpis1"/>
      </w:pPr>
      <w:bookmarkStart w:id="120" w:name="_Toc112772209"/>
      <w:bookmarkStart w:id="121" w:name="_Toc112780569"/>
      <w:bookmarkStart w:id="122" w:name="_Toc112784914"/>
      <w:bookmarkStart w:id="123" w:name="_Toc112794818"/>
      <w:r w:rsidRPr="004B7B59">
        <w:lastRenderedPageBreak/>
        <w:t>Sociální situace na území MČ</w:t>
      </w:r>
      <w:bookmarkEnd w:id="120"/>
      <w:bookmarkEnd w:id="121"/>
      <w:bookmarkEnd w:id="122"/>
      <w:bookmarkEnd w:id="123"/>
    </w:p>
    <w:p w:rsidR="00330DC5" w:rsidRPr="004B7B59" w:rsidRDefault="00330DC5" w:rsidP="00330DC5">
      <w:bookmarkStart w:id="124" w:name="_Toc452449199"/>
      <w:r w:rsidRPr="004B7B59">
        <w:rPr>
          <w:kern w:val="32"/>
        </w:rPr>
        <w:t>Pro potřeby zpracování MAP se bavíme především o cílové skupin</w:t>
      </w:r>
      <w:r>
        <w:rPr>
          <w:kern w:val="32"/>
        </w:rPr>
        <w:t>ě</w:t>
      </w:r>
      <w:r w:rsidRPr="004B7B59">
        <w:rPr>
          <w:kern w:val="32"/>
        </w:rPr>
        <w:t xml:space="preserve"> </w:t>
      </w:r>
      <w:bookmarkEnd w:id="124"/>
      <w:r>
        <w:rPr>
          <w:kern w:val="32"/>
        </w:rPr>
        <w:t>rodiny s nízkým příjmem/ohroženy sociálním vyloučením. S těmito dětmi je průběžně pracováno na základě podnětů od vedení škol ve spolupráci s Odborem sociální problematiky a prevence kriminality, případně jinými organizacemi působícími v oblasti sociálních služeb</w:t>
      </w:r>
    </w:p>
    <w:p w:rsidR="00330DC5" w:rsidRPr="004B7B59" w:rsidRDefault="00330DC5" w:rsidP="00330DC5">
      <w:pPr>
        <w:pStyle w:val="pole-modr"/>
        <w:rPr>
          <w:kern w:val="32"/>
        </w:rPr>
      </w:pPr>
      <w:r w:rsidRPr="004B7B59">
        <w:rPr>
          <w:kern w:val="32"/>
        </w:rPr>
        <w:t xml:space="preserve">Problémy cílové skupiny: </w:t>
      </w:r>
    </w:p>
    <w:p w:rsidR="00330DC5" w:rsidRPr="004B7B59" w:rsidRDefault="00330DC5" w:rsidP="00330DC5">
      <w:pPr>
        <w:pStyle w:val="Ostavecseseznamemodskok"/>
        <w:spacing w:after="120"/>
        <w:ind w:left="720"/>
        <w:rPr>
          <w:kern w:val="32"/>
        </w:rPr>
      </w:pPr>
      <w:r w:rsidRPr="004B7B59">
        <w:rPr>
          <w:kern w:val="32"/>
        </w:rPr>
        <w:t>Nedostatečné příjmy na zajištění životních potřeb</w:t>
      </w:r>
    </w:p>
    <w:p w:rsidR="00330DC5" w:rsidRPr="004B7B59" w:rsidRDefault="00330DC5" w:rsidP="00330DC5">
      <w:pPr>
        <w:pStyle w:val="Ostavecseseznamemodskok"/>
        <w:spacing w:after="120"/>
        <w:ind w:left="720"/>
        <w:rPr>
          <w:kern w:val="32"/>
        </w:rPr>
      </w:pPr>
      <w:r w:rsidRPr="004B7B59">
        <w:rPr>
          <w:kern w:val="32"/>
        </w:rPr>
        <w:t>Ohrožení sociálním vyloučením</w:t>
      </w:r>
    </w:p>
    <w:p w:rsidR="00330DC5" w:rsidRPr="004B7B59" w:rsidRDefault="00330DC5" w:rsidP="00330DC5">
      <w:pPr>
        <w:pStyle w:val="Ostavecseseznamemodskok"/>
        <w:spacing w:after="120"/>
        <w:ind w:left="720"/>
        <w:rPr>
          <w:kern w:val="32"/>
        </w:rPr>
      </w:pPr>
      <w:r w:rsidRPr="004B7B59">
        <w:rPr>
          <w:kern w:val="32"/>
        </w:rPr>
        <w:t>Riziko sociálně-patologických jevů</w:t>
      </w:r>
    </w:p>
    <w:p w:rsidR="00330DC5" w:rsidRPr="004B7B59" w:rsidRDefault="00330DC5" w:rsidP="00330DC5">
      <w:pPr>
        <w:pStyle w:val="pole-modr"/>
        <w:rPr>
          <w:kern w:val="32"/>
        </w:rPr>
      </w:pPr>
      <w:r w:rsidRPr="004B7B59">
        <w:rPr>
          <w:kern w:val="32"/>
        </w:rPr>
        <w:t xml:space="preserve">Potřeby cílové skupiny: </w:t>
      </w:r>
    </w:p>
    <w:p w:rsidR="00330DC5" w:rsidRPr="004B7B59" w:rsidRDefault="00330DC5" w:rsidP="00330DC5">
      <w:pPr>
        <w:pStyle w:val="Ostavecseseznamemodskok"/>
        <w:spacing w:after="120"/>
        <w:ind w:left="720"/>
        <w:rPr>
          <w:kern w:val="32"/>
        </w:rPr>
      </w:pPr>
      <w:r w:rsidRPr="004B7B59">
        <w:rPr>
          <w:kern w:val="32"/>
        </w:rPr>
        <w:t>Zajištění podobných podmínek pro děti v oblasti vzdělávání</w:t>
      </w:r>
    </w:p>
    <w:p w:rsidR="00330DC5" w:rsidRPr="004B7B59" w:rsidRDefault="00330DC5" w:rsidP="00330DC5">
      <w:pPr>
        <w:pStyle w:val="Ostavecseseznamemodskok"/>
        <w:spacing w:after="120"/>
        <w:ind w:left="720"/>
        <w:rPr>
          <w:kern w:val="32"/>
        </w:rPr>
      </w:pPr>
      <w:r w:rsidRPr="004B7B59">
        <w:rPr>
          <w:kern w:val="32"/>
        </w:rPr>
        <w:t>Podpora volnočasových aktivit</w:t>
      </w:r>
    </w:p>
    <w:p w:rsidR="00330DC5" w:rsidRPr="004B7B59" w:rsidRDefault="00330DC5" w:rsidP="00330DC5">
      <w:pPr>
        <w:pStyle w:val="Ostavecseseznamemodskok"/>
        <w:spacing w:after="120"/>
        <w:ind w:left="720"/>
        <w:rPr>
          <w:kern w:val="32"/>
        </w:rPr>
      </w:pPr>
      <w:r w:rsidRPr="004B7B59">
        <w:rPr>
          <w:kern w:val="32"/>
        </w:rPr>
        <w:t>Částečná podpora zajištění základních životních potřeb</w:t>
      </w:r>
    </w:p>
    <w:p w:rsidR="00330DC5" w:rsidRPr="004B7B59" w:rsidRDefault="00330DC5" w:rsidP="00330DC5">
      <w:pPr>
        <w:pStyle w:val="Nadpis3"/>
        <w:rPr>
          <w:kern w:val="32"/>
        </w:rPr>
      </w:pPr>
      <w:bookmarkStart w:id="125" w:name="_Toc112772210"/>
      <w:bookmarkStart w:id="126" w:name="_Toc112780570"/>
      <w:bookmarkStart w:id="127" w:name="_Toc112794819"/>
      <w:r w:rsidRPr="004B7B59">
        <w:rPr>
          <w:kern w:val="32"/>
        </w:rPr>
        <w:t>Sociální práce na školách</w:t>
      </w:r>
      <w:bookmarkEnd w:id="125"/>
      <w:bookmarkEnd w:id="126"/>
      <w:bookmarkEnd w:id="127"/>
    </w:p>
    <w:p w:rsidR="00330DC5" w:rsidRPr="004B7B59" w:rsidRDefault="00330DC5" w:rsidP="00330DC5">
      <w:r w:rsidRPr="004B7B59">
        <w:t xml:space="preserve">V každé základní škole působí výchovní poradci </w:t>
      </w:r>
      <w:r w:rsidRPr="00553ACE">
        <w:t xml:space="preserve">a </w:t>
      </w:r>
      <w:r w:rsidR="00E70A91" w:rsidRPr="00553ACE">
        <w:t xml:space="preserve">metodikové prevence rizikového </w:t>
      </w:r>
      <w:r w:rsidR="00553ACE" w:rsidRPr="00553ACE">
        <w:t>chování a</w:t>
      </w:r>
      <w:r w:rsidR="00E70A91" w:rsidRPr="00553ACE">
        <w:t xml:space="preserve"> </w:t>
      </w:r>
      <w:r w:rsidRPr="00553ACE">
        <w:t xml:space="preserve">je zpracován preventivní program. Školy organizují řadu preventivních akcí tak, aby k výskytu sociálně patologických jevů nedošlo. MČ P5 přispívá na školy v přírodě, ve školách jsou organizovány školní závody, soutěže, besedy s významnými osobnostmi, prvky prevence sociálně patologických jevů jsou zařazovány i do výuky.  Speciální pedagogové působí pouze ve větších školách. V případě výskytu sociálně patologických jevů škola spolupracuje s Pedagogicko-psychologickou poradnou (PPP). S ohledem na nárůst kompetencí PPP v rámci inkluze, jsou tyto poradny často přetíženy.  </w:t>
      </w:r>
      <w:r w:rsidR="00E70A91" w:rsidRPr="00553ACE">
        <w:t xml:space="preserve">V některých školách působí aspoň na část úvazku školní psychologové. V ZŠ a MŠ Kořenského působí od ledna 2019 sociální pedagog, je to potřebná </w:t>
      </w:r>
      <w:r w:rsidR="003D465D">
        <w:t xml:space="preserve">profese </w:t>
      </w:r>
      <w:r w:rsidR="003D465D" w:rsidRPr="003D465D">
        <w:rPr>
          <w:highlight w:val="yellow"/>
        </w:rPr>
        <w:t>pro</w:t>
      </w:r>
      <w:r w:rsidR="00E70A91" w:rsidRPr="00553ACE">
        <w:t xml:space="preserve"> práci se žáky se sociokulturně méně podnětného prostředí i </w:t>
      </w:r>
      <w:r w:rsidR="003D465D" w:rsidRPr="003D465D">
        <w:rPr>
          <w:highlight w:val="yellow"/>
        </w:rPr>
        <w:t>pro</w:t>
      </w:r>
      <w:r w:rsidR="00E70A91" w:rsidRPr="00553ACE">
        <w:t> práci se žáky s odlišným mateřským jazykem, kterých v rámci Prahy 5 každým rokem přibývá.</w:t>
      </w:r>
      <w:r w:rsidR="00E70A91">
        <w:t xml:space="preserve">  </w:t>
      </w:r>
    </w:p>
    <w:p w:rsidR="00330DC5" w:rsidRPr="004B7B59" w:rsidRDefault="00330DC5" w:rsidP="00330DC5">
      <w:pPr>
        <w:pStyle w:val="Nadpis1"/>
      </w:pPr>
      <w:bookmarkStart w:id="128" w:name="_Toc112772211"/>
      <w:bookmarkStart w:id="129" w:name="_Toc112780571"/>
      <w:bookmarkStart w:id="130" w:name="_Toc112784915"/>
      <w:bookmarkStart w:id="131" w:name="_Toc112794820"/>
      <w:r w:rsidRPr="004B7B59">
        <w:lastRenderedPageBreak/>
        <w:t>Zajištění dopravní dostupnosti škol a školských zařízení</w:t>
      </w:r>
      <w:bookmarkEnd w:id="128"/>
      <w:bookmarkEnd w:id="129"/>
      <w:bookmarkEnd w:id="130"/>
      <w:bookmarkEnd w:id="131"/>
    </w:p>
    <w:p w:rsidR="00330DC5" w:rsidRPr="00553ACE" w:rsidRDefault="00330DC5" w:rsidP="00330DC5">
      <w:r w:rsidRPr="00553ACE">
        <w:t>Dostupnost škol a školských zařízení je relativně dobrá, z většiny území MČ je pěší dostupnost do ZŠ, nebo MŠ jen 15 minut. Přeprava autem však naráží na bariéry z pohledu kapacity stávající dopravní infrastruktury. V oblasti volnočasových aktivit je situace komplikovanější, protože dochází k přesunu na větší vzdálenosti přes velmi přetížený dopravní uzel U Anděla.</w:t>
      </w:r>
    </w:p>
    <w:p w:rsidR="00330DC5" w:rsidRPr="004B7B59" w:rsidRDefault="00330DC5" w:rsidP="00330DC5">
      <w:r w:rsidRPr="00553ACE">
        <w:t xml:space="preserve">Jako potenciálně problematické vnímáme zajištění dopravní dostupnosti škol a školských zařízení u nově budovaných developerských projektů. Díky rostoucí populaci MČ vyvstane za předpokladu nezměněných přepravních návyků velký problém s parkovišti K+R u škol a školských zařízení. Zde se jako nejoptimálnější řešení jeví pracovat kontinuálně na změně přepravních </w:t>
      </w:r>
      <w:r w:rsidR="003D465D">
        <w:t xml:space="preserve">návyků </w:t>
      </w:r>
      <w:r w:rsidRPr="00553ACE">
        <w:t>cílových skupin obyvatel.</w:t>
      </w:r>
      <w:r w:rsidRPr="004B7B59">
        <w:t xml:space="preserve"> </w:t>
      </w:r>
    </w:p>
    <w:p w:rsidR="00330DC5" w:rsidRDefault="00330DC5" w:rsidP="00330DC5">
      <w:pPr>
        <w:rPr>
          <w:b/>
        </w:rPr>
      </w:pPr>
    </w:p>
    <w:p w:rsidR="00330DC5" w:rsidRPr="004B7B59" w:rsidRDefault="00330DC5" w:rsidP="00330DC5">
      <w:r>
        <w:t xml:space="preserve"> </w:t>
      </w:r>
    </w:p>
    <w:p w:rsidR="00330DC5" w:rsidRDefault="00330DC5" w:rsidP="00330DC5">
      <w:bookmarkStart w:id="132" w:name="_Toc371408292"/>
      <w:bookmarkStart w:id="133" w:name="_Toc380136520"/>
      <w:bookmarkStart w:id="134" w:name="_Toc436375744"/>
      <w:bookmarkStart w:id="135" w:name="_Toc495257699"/>
      <w:bookmarkEnd w:id="0"/>
    </w:p>
    <w:p w:rsidR="00330DC5" w:rsidRDefault="00330DC5" w:rsidP="00330DC5"/>
    <w:p w:rsidR="00330DC5" w:rsidRDefault="00330DC5" w:rsidP="00330DC5"/>
    <w:p w:rsidR="00330DC5" w:rsidRDefault="00330DC5" w:rsidP="00330DC5"/>
    <w:p w:rsidR="00330DC5" w:rsidRPr="004B7B59" w:rsidRDefault="00330DC5" w:rsidP="00330DC5">
      <w:pPr>
        <w:pStyle w:val="Nadpis1"/>
      </w:pPr>
      <w:bookmarkStart w:id="136" w:name="_Toc495257701"/>
      <w:bookmarkStart w:id="137" w:name="_Toc112772212"/>
      <w:bookmarkStart w:id="138" w:name="_Toc112780572"/>
      <w:bookmarkStart w:id="139" w:name="_Toc112784916"/>
      <w:bookmarkStart w:id="140" w:name="_Toc112794821"/>
      <w:r w:rsidRPr="004B7B59">
        <w:lastRenderedPageBreak/>
        <w:t>Výdaje na vzdělávání</w:t>
      </w:r>
      <w:bookmarkEnd w:id="136"/>
      <w:bookmarkEnd w:id="137"/>
      <w:bookmarkEnd w:id="138"/>
      <w:bookmarkEnd w:id="139"/>
      <w:bookmarkEnd w:id="140"/>
    </w:p>
    <w:p w:rsidR="003B2C81" w:rsidRPr="00654CEE" w:rsidRDefault="003B2C81" w:rsidP="003B2C81">
      <w:pPr>
        <w:pStyle w:val="tabulka"/>
        <w:ind w:left="2127" w:hanging="1843"/>
        <w:rPr>
          <w:highlight w:val="yellow"/>
        </w:rPr>
      </w:pPr>
      <w:r w:rsidRPr="00654CEE">
        <w:rPr>
          <w:highlight w:val="yellow"/>
        </w:rPr>
        <w:t xml:space="preserve">Odhad výdajů na financování oblasti školství MČ Praha 5 (v Kč) </w:t>
      </w:r>
    </w:p>
    <w:tbl>
      <w:tblPr>
        <w:tblStyle w:val="Stednstnovn1zvraznn11"/>
        <w:tblpPr w:leftFromText="141" w:rightFromText="141" w:vertAnchor="text" w:tblpY="1"/>
        <w:tblW w:w="4906" w:type="pct"/>
        <w:tblLook w:val="04A0"/>
      </w:tblPr>
      <w:tblGrid>
        <w:gridCol w:w="4943"/>
        <w:gridCol w:w="1042"/>
        <w:gridCol w:w="1042"/>
        <w:gridCol w:w="1042"/>
        <w:gridCol w:w="1042"/>
      </w:tblGrid>
      <w:tr w:rsidR="00BF33A0" w:rsidRPr="00654CEE" w:rsidTr="00BF33A0">
        <w:trPr>
          <w:cnfStyle w:val="100000000000"/>
          <w:trHeight w:val="280"/>
        </w:trPr>
        <w:tc>
          <w:tcPr>
            <w:cnfStyle w:val="001000000000"/>
            <w:tcW w:w="2712" w:type="pct"/>
            <w:noWrap/>
            <w:vAlign w:val="center"/>
            <w:hideMark/>
          </w:tcPr>
          <w:p w:rsidR="00BF33A0" w:rsidRPr="00654CEE" w:rsidRDefault="00BF33A0" w:rsidP="0088107A">
            <w:pPr>
              <w:spacing w:before="0" w:after="0" w:line="240" w:lineRule="auto"/>
              <w:jc w:val="center"/>
              <w:rPr>
                <w:bCs w:val="0"/>
                <w:sz w:val="20"/>
                <w:szCs w:val="20"/>
                <w:highlight w:val="yellow"/>
              </w:rPr>
            </w:pPr>
            <w:r w:rsidRPr="00654CEE">
              <w:rPr>
                <w:bCs w:val="0"/>
                <w:sz w:val="20"/>
                <w:szCs w:val="20"/>
                <w:highlight w:val="yellow"/>
              </w:rPr>
              <w:t xml:space="preserve">Odhad výdajů na financování  školství </w:t>
            </w:r>
          </w:p>
        </w:tc>
        <w:tc>
          <w:tcPr>
            <w:tcW w:w="572" w:type="pct"/>
            <w:noWrap/>
            <w:vAlign w:val="center"/>
            <w:hideMark/>
          </w:tcPr>
          <w:p w:rsidR="00BF33A0" w:rsidRPr="00654CEE" w:rsidRDefault="00BF33A0" w:rsidP="0088107A">
            <w:pPr>
              <w:spacing w:before="0" w:after="0" w:line="240" w:lineRule="auto"/>
              <w:jc w:val="center"/>
              <w:cnfStyle w:val="100000000000"/>
              <w:rPr>
                <w:bCs w:val="0"/>
                <w:sz w:val="20"/>
                <w:szCs w:val="20"/>
                <w:highlight w:val="yellow"/>
              </w:rPr>
            </w:pPr>
            <w:r w:rsidRPr="00654CEE">
              <w:rPr>
                <w:bCs w:val="0"/>
                <w:sz w:val="20"/>
                <w:szCs w:val="20"/>
                <w:highlight w:val="yellow"/>
              </w:rPr>
              <w:t>2022</w:t>
            </w:r>
          </w:p>
        </w:tc>
        <w:tc>
          <w:tcPr>
            <w:tcW w:w="572" w:type="pct"/>
            <w:noWrap/>
            <w:vAlign w:val="center"/>
            <w:hideMark/>
          </w:tcPr>
          <w:p w:rsidR="00BF33A0" w:rsidRPr="00654CEE" w:rsidRDefault="00BF33A0" w:rsidP="0088107A">
            <w:pPr>
              <w:spacing w:before="0" w:after="0" w:line="240" w:lineRule="auto"/>
              <w:jc w:val="center"/>
              <w:cnfStyle w:val="100000000000"/>
              <w:rPr>
                <w:bCs w:val="0"/>
                <w:sz w:val="20"/>
                <w:szCs w:val="20"/>
                <w:highlight w:val="yellow"/>
              </w:rPr>
            </w:pPr>
            <w:r w:rsidRPr="00654CEE">
              <w:rPr>
                <w:bCs w:val="0"/>
                <w:sz w:val="20"/>
                <w:szCs w:val="20"/>
                <w:highlight w:val="yellow"/>
              </w:rPr>
              <w:t>2023</w:t>
            </w:r>
          </w:p>
        </w:tc>
        <w:tc>
          <w:tcPr>
            <w:tcW w:w="572" w:type="pct"/>
            <w:noWrap/>
            <w:vAlign w:val="center"/>
            <w:hideMark/>
          </w:tcPr>
          <w:p w:rsidR="00BF33A0" w:rsidRPr="00654CEE" w:rsidRDefault="00BF33A0" w:rsidP="0088107A">
            <w:pPr>
              <w:spacing w:before="0" w:after="0" w:line="240" w:lineRule="auto"/>
              <w:jc w:val="center"/>
              <w:cnfStyle w:val="100000000000"/>
              <w:rPr>
                <w:bCs w:val="0"/>
                <w:sz w:val="20"/>
                <w:szCs w:val="20"/>
                <w:highlight w:val="yellow"/>
              </w:rPr>
            </w:pPr>
            <w:r w:rsidRPr="00654CEE">
              <w:rPr>
                <w:bCs w:val="0"/>
                <w:sz w:val="20"/>
                <w:szCs w:val="20"/>
                <w:highlight w:val="yellow"/>
              </w:rPr>
              <w:t>2024</w:t>
            </w:r>
          </w:p>
        </w:tc>
        <w:tc>
          <w:tcPr>
            <w:tcW w:w="572" w:type="pct"/>
          </w:tcPr>
          <w:p w:rsidR="00BF33A0" w:rsidRPr="00654CEE" w:rsidRDefault="00BF33A0" w:rsidP="0088107A">
            <w:pPr>
              <w:spacing w:before="0" w:after="0" w:line="240" w:lineRule="auto"/>
              <w:jc w:val="center"/>
              <w:cnfStyle w:val="100000000000"/>
              <w:rPr>
                <w:sz w:val="20"/>
                <w:szCs w:val="20"/>
                <w:highlight w:val="yellow"/>
              </w:rPr>
            </w:pPr>
            <w:r w:rsidRPr="00654CEE">
              <w:rPr>
                <w:sz w:val="20"/>
                <w:szCs w:val="20"/>
                <w:highlight w:val="yellow"/>
              </w:rPr>
              <w:t>Celkem</w:t>
            </w:r>
          </w:p>
        </w:tc>
      </w:tr>
      <w:tr w:rsidR="00BF33A0" w:rsidRPr="00654CEE" w:rsidTr="00BF33A0">
        <w:trPr>
          <w:cnfStyle w:val="000000100000"/>
          <w:trHeight w:val="280"/>
        </w:trPr>
        <w:tc>
          <w:tcPr>
            <w:cnfStyle w:val="001000000000"/>
            <w:tcW w:w="2712" w:type="pct"/>
            <w:noWrap/>
            <w:hideMark/>
          </w:tcPr>
          <w:p w:rsidR="00BF33A0" w:rsidRPr="00654CEE" w:rsidRDefault="00BF33A0" w:rsidP="0088107A">
            <w:pPr>
              <w:spacing w:before="0" w:after="0" w:line="240" w:lineRule="auto"/>
              <w:jc w:val="left"/>
              <w:rPr>
                <w:sz w:val="20"/>
                <w:szCs w:val="20"/>
                <w:highlight w:val="yellow"/>
              </w:rPr>
            </w:pPr>
            <w:r w:rsidRPr="00654CEE">
              <w:rPr>
                <w:sz w:val="20"/>
                <w:szCs w:val="20"/>
                <w:highlight w:val="yellow"/>
              </w:rPr>
              <w:t>Odhad investičních výdajů MČ Praha 5</w:t>
            </w:r>
          </w:p>
          <w:p w:rsidR="00BF33A0" w:rsidRPr="00654CEE" w:rsidRDefault="00BF33A0" w:rsidP="0088107A">
            <w:pPr>
              <w:spacing w:before="0" w:after="0" w:line="240" w:lineRule="auto"/>
              <w:jc w:val="left"/>
              <w:rPr>
                <w:sz w:val="20"/>
                <w:szCs w:val="20"/>
                <w:highlight w:val="yellow"/>
              </w:rPr>
            </w:pPr>
          </w:p>
        </w:tc>
        <w:tc>
          <w:tcPr>
            <w:tcW w:w="572" w:type="pct"/>
            <w:noWrap/>
          </w:tcPr>
          <w:p w:rsidR="00BF33A0" w:rsidRPr="00654CEE" w:rsidRDefault="00BF33A0" w:rsidP="0088107A">
            <w:pPr>
              <w:spacing w:before="0" w:after="0" w:line="240" w:lineRule="auto"/>
              <w:jc w:val="right"/>
              <w:cnfStyle w:val="000000100000"/>
              <w:rPr>
                <w:sz w:val="20"/>
                <w:szCs w:val="20"/>
                <w:highlight w:val="yellow"/>
              </w:rPr>
            </w:pPr>
            <w:r w:rsidRPr="00654CEE">
              <w:rPr>
                <w:sz w:val="20"/>
                <w:szCs w:val="20"/>
                <w:highlight w:val="yellow"/>
              </w:rPr>
              <w:t>108 300</w:t>
            </w:r>
          </w:p>
        </w:tc>
        <w:tc>
          <w:tcPr>
            <w:tcW w:w="572" w:type="pct"/>
            <w:noWrap/>
            <w:hideMark/>
          </w:tcPr>
          <w:p w:rsidR="00BF33A0" w:rsidRPr="00654CEE" w:rsidRDefault="00BF33A0" w:rsidP="0088107A">
            <w:pPr>
              <w:spacing w:before="0" w:after="0" w:line="240" w:lineRule="auto"/>
              <w:jc w:val="right"/>
              <w:cnfStyle w:val="000000100000"/>
              <w:rPr>
                <w:sz w:val="20"/>
                <w:szCs w:val="20"/>
                <w:highlight w:val="yellow"/>
              </w:rPr>
            </w:pPr>
            <w:r w:rsidRPr="00654CEE">
              <w:rPr>
                <w:sz w:val="20"/>
                <w:szCs w:val="20"/>
                <w:highlight w:val="yellow"/>
              </w:rPr>
              <w:t>234 000</w:t>
            </w:r>
          </w:p>
        </w:tc>
        <w:tc>
          <w:tcPr>
            <w:tcW w:w="572" w:type="pct"/>
            <w:noWrap/>
            <w:hideMark/>
          </w:tcPr>
          <w:p w:rsidR="00BF33A0" w:rsidRPr="00654CEE" w:rsidRDefault="008B653E" w:rsidP="0088107A">
            <w:pPr>
              <w:spacing w:before="0" w:after="0" w:line="240" w:lineRule="auto"/>
              <w:jc w:val="right"/>
              <w:cnfStyle w:val="000000100000"/>
              <w:rPr>
                <w:sz w:val="20"/>
                <w:szCs w:val="20"/>
                <w:highlight w:val="yellow"/>
              </w:rPr>
            </w:pPr>
            <w:r w:rsidRPr="00654CEE">
              <w:rPr>
                <w:sz w:val="20"/>
                <w:szCs w:val="20"/>
                <w:highlight w:val="yellow"/>
              </w:rPr>
              <w:t>158 900</w:t>
            </w:r>
          </w:p>
        </w:tc>
        <w:tc>
          <w:tcPr>
            <w:tcW w:w="572" w:type="pct"/>
          </w:tcPr>
          <w:p w:rsidR="00BF33A0" w:rsidRPr="00654CEE" w:rsidRDefault="008B653E" w:rsidP="0088107A">
            <w:pPr>
              <w:spacing w:before="0" w:after="0" w:line="240" w:lineRule="auto"/>
              <w:jc w:val="right"/>
              <w:cnfStyle w:val="000000100000"/>
              <w:rPr>
                <w:sz w:val="20"/>
                <w:szCs w:val="20"/>
                <w:highlight w:val="yellow"/>
              </w:rPr>
            </w:pPr>
            <w:r w:rsidRPr="00654CEE">
              <w:rPr>
                <w:sz w:val="20"/>
                <w:szCs w:val="20"/>
                <w:highlight w:val="yellow"/>
              </w:rPr>
              <w:t>501 200</w:t>
            </w:r>
          </w:p>
        </w:tc>
      </w:tr>
      <w:tr w:rsidR="00BF33A0" w:rsidRPr="00654CEE" w:rsidTr="00BF33A0">
        <w:trPr>
          <w:cnfStyle w:val="000000010000"/>
          <w:trHeight w:val="280"/>
        </w:trPr>
        <w:tc>
          <w:tcPr>
            <w:cnfStyle w:val="001000000000"/>
            <w:tcW w:w="2712" w:type="pct"/>
            <w:noWrap/>
          </w:tcPr>
          <w:p w:rsidR="00BF33A0" w:rsidRPr="00654CEE" w:rsidRDefault="00BF33A0" w:rsidP="0088107A">
            <w:pPr>
              <w:spacing w:before="0" w:after="0" w:line="240" w:lineRule="auto"/>
              <w:jc w:val="left"/>
              <w:rPr>
                <w:sz w:val="20"/>
                <w:szCs w:val="20"/>
                <w:highlight w:val="yellow"/>
              </w:rPr>
            </w:pPr>
            <w:r w:rsidRPr="00654CEE">
              <w:rPr>
                <w:highlight w:val="yellow"/>
              </w:rPr>
              <w:t>Odhad provozních a ostatních výdajů MČ Praha 5</w:t>
            </w:r>
          </w:p>
        </w:tc>
        <w:tc>
          <w:tcPr>
            <w:tcW w:w="572" w:type="pct"/>
            <w:noWrap/>
          </w:tcPr>
          <w:p w:rsidR="00BF33A0" w:rsidRPr="00654CEE" w:rsidRDefault="00BF33A0" w:rsidP="0088107A">
            <w:pPr>
              <w:spacing w:before="0" w:after="0" w:line="240" w:lineRule="auto"/>
              <w:jc w:val="right"/>
              <w:cnfStyle w:val="000000010000"/>
              <w:rPr>
                <w:sz w:val="20"/>
                <w:szCs w:val="20"/>
                <w:highlight w:val="yellow"/>
              </w:rPr>
            </w:pPr>
            <w:r w:rsidRPr="00654CEE">
              <w:rPr>
                <w:sz w:val="20"/>
                <w:szCs w:val="20"/>
                <w:highlight w:val="yellow"/>
              </w:rPr>
              <w:t>7 050</w:t>
            </w:r>
          </w:p>
        </w:tc>
        <w:tc>
          <w:tcPr>
            <w:tcW w:w="572" w:type="pct"/>
            <w:noWrap/>
          </w:tcPr>
          <w:p w:rsidR="00BF33A0" w:rsidRPr="00654CEE" w:rsidRDefault="00BF33A0" w:rsidP="0088107A">
            <w:pPr>
              <w:spacing w:before="0" w:after="0" w:line="240" w:lineRule="auto"/>
              <w:jc w:val="right"/>
              <w:cnfStyle w:val="000000010000"/>
              <w:rPr>
                <w:sz w:val="20"/>
                <w:szCs w:val="20"/>
                <w:highlight w:val="yellow"/>
              </w:rPr>
            </w:pPr>
            <w:r w:rsidRPr="00654CEE">
              <w:rPr>
                <w:sz w:val="20"/>
                <w:szCs w:val="20"/>
                <w:highlight w:val="yellow"/>
              </w:rPr>
              <w:t>14 450</w:t>
            </w:r>
          </w:p>
        </w:tc>
        <w:tc>
          <w:tcPr>
            <w:tcW w:w="572" w:type="pct"/>
            <w:noWrap/>
          </w:tcPr>
          <w:p w:rsidR="00BF33A0" w:rsidRPr="00654CEE" w:rsidRDefault="008B653E" w:rsidP="0088107A">
            <w:pPr>
              <w:spacing w:before="0" w:after="0" w:line="240" w:lineRule="auto"/>
              <w:jc w:val="right"/>
              <w:cnfStyle w:val="000000010000"/>
              <w:rPr>
                <w:sz w:val="20"/>
                <w:szCs w:val="20"/>
                <w:highlight w:val="yellow"/>
              </w:rPr>
            </w:pPr>
            <w:r w:rsidRPr="00654CEE">
              <w:rPr>
                <w:sz w:val="20"/>
                <w:szCs w:val="20"/>
                <w:highlight w:val="yellow"/>
              </w:rPr>
              <w:t>17 500</w:t>
            </w:r>
          </w:p>
        </w:tc>
        <w:tc>
          <w:tcPr>
            <w:tcW w:w="572" w:type="pct"/>
          </w:tcPr>
          <w:p w:rsidR="00BF33A0" w:rsidRPr="00654CEE" w:rsidRDefault="008B653E" w:rsidP="0088107A">
            <w:pPr>
              <w:spacing w:before="0" w:after="0" w:line="240" w:lineRule="auto"/>
              <w:jc w:val="right"/>
              <w:cnfStyle w:val="000000010000"/>
              <w:rPr>
                <w:sz w:val="20"/>
                <w:szCs w:val="20"/>
                <w:highlight w:val="yellow"/>
              </w:rPr>
            </w:pPr>
            <w:r w:rsidRPr="00654CEE">
              <w:rPr>
                <w:sz w:val="20"/>
                <w:szCs w:val="20"/>
                <w:highlight w:val="yellow"/>
              </w:rPr>
              <w:t>42 000</w:t>
            </w:r>
          </w:p>
        </w:tc>
      </w:tr>
      <w:tr w:rsidR="00BF33A0" w:rsidRPr="00654CEE" w:rsidTr="00BF33A0">
        <w:trPr>
          <w:cnfStyle w:val="000000100000"/>
          <w:trHeight w:val="280"/>
        </w:trPr>
        <w:tc>
          <w:tcPr>
            <w:cnfStyle w:val="001000000000"/>
            <w:tcW w:w="2712" w:type="pct"/>
            <w:noWrap/>
            <w:hideMark/>
          </w:tcPr>
          <w:p w:rsidR="00BF33A0" w:rsidRPr="00654CEE" w:rsidRDefault="00BF33A0" w:rsidP="0088107A">
            <w:pPr>
              <w:spacing w:before="0" w:after="0" w:line="240" w:lineRule="auto"/>
              <w:jc w:val="left"/>
              <w:rPr>
                <w:iCs/>
                <w:sz w:val="20"/>
                <w:szCs w:val="20"/>
                <w:highlight w:val="yellow"/>
              </w:rPr>
            </w:pPr>
            <w:r w:rsidRPr="00654CEE">
              <w:rPr>
                <w:highlight w:val="yellow"/>
              </w:rPr>
              <w:t>Odhad výše čerpaných dotací</w:t>
            </w:r>
          </w:p>
        </w:tc>
        <w:tc>
          <w:tcPr>
            <w:tcW w:w="572" w:type="pct"/>
            <w:noWrap/>
            <w:hideMark/>
          </w:tcPr>
          <w:p w:rsidR="00BF33A0" w:rsidRPr="00654CEE" w:rsidRDefault="00BF33A0" w:rsidP="0088107A">
            <w:pPr>
              <w:spacing w:before="0" w:after="0" w:line="240" w:lineRule="auto"/>
              <w:jc w:val="right"/>
              <w:cnfStyle w:val="000000100000"/>
              <w:rPr>
                <w:iCs/>
                <w:sz w:val="20"/>
                <w:szCs w:val="20"/>
                <w:highlight w:val="yellow"/>
              </w:rPr>
            </w:pPr>
            <w:r w:rsidRPr="00654CEE">
              <w:rPr>
                <w:iCs/>
                <w:sz w:val="20"/>
                <w:szCs w:val="20"/>
                <w:highlight w:val="yellow"/>
              </w:rPr>
              <w:t>17 324</w:t>
            </w:r>
          </w:p>
        </w:tc>
        <w:tc>
          <w:tcPr>
            <w:tcW w:w="572" w:type="pct"/>
            <w:noWrap/>
          </w:tcPr>
          <w:p w:rsidR="00BF33A0" w:rsidRPr="00654CEE" w:rsidRDefault="008B653E" w:rsidP="0088107A">
            <w:pPr>
              <w:spacing w:before="0" w:after="0" w:line="240" w:lineRule="auto"/>
              <w:jc w:val="right"/>
              <w:cnfStyle w:val="000000100000"/>
              <w:rPr>
                <w:iCs/>
                <w:sz w:val="20"/>
                <w:szCs w:val="20"/>
                <w:highlight w:val="yellow"/>
              </w:rPr>
            </w:pPr>
            <w:r w:rsidRPr="00654CEE">
              <w:rPr>
                <w:iCs/>
                <w:sz w:val="20"/>
                <w:szCs w:val="20"/>
                <w:highlight w:val="yellow"/>
              </w:rPr>
              <w:t>39 083</w:t>
            </w:r>
          </w:p>
        </w:tc>
        <w:tc>
          <w:tcPr>
            <w:tcW w:w="572" w:type="pct"/>
            <w:noWrap/>
          </w:tcPr>
          <w:p w:rsidR="00BF33A0" w:rsidRPr="00654CEE" w:rsidRDefault="008B653E" w:rsidP="0088107A">
            <w:pPr>
              <w:spacing w:before="0" w:after="0" w:line="240" w:lineRule="auto"/>
              <w:jc w:val="right"/>
              <w:cnfStyle w:val="000000100000"/>
              <w:rPr>
                <w:iCs/>
                <w:sz w:val="20"/>
                <w:szCs w:val="20"/>
                <w:highlight w:val="yellow"/>
              </w:rPr>
            </w:pPr>
            <w:r w:rsidRPr="00654CEE">
              <w:rPr>
                <w:iCs/>
                <w:sz w:val="20"/>
                <w:szCs w:val="20"/>
                <w:highlight w:val="yellow"/>
              </w:rPr>
              <w:t>26 665</w:t>
            </w:r>
          </w:p>
        </w:tc>
        <w:tc>
          <w:tcPr>
            <w:tcW w:w="572" w:type="pct"/>
          </w:tcPr>
          <w:p w:rsidR="00BF33A0" w:rsidRPr="00654CEE" w:rsidRDefault="008B653E" w:rsidP="0088107A">
            <w:pPr>
              <w:spacing w:before="0" w:after="0" w:line="240" w:lineRule="auto"/>
              <w:jc w:val="right"/>
              <w:cnfStyle w:val="000000100000"/>
              <w:rPr>
                <w:iCs/>
                <w:sz w:val="20"/>
                <w:szCs w:val="20"/>
                <w:highlight w:val="yellow"/>
              </w:rPr>
            </w:pPr>
            <w:r w:rsidRPr="00654CEE">
              <w:rPr>
                <w:iCs/>
                <w:sz w:val="20"/>
                <w:szCs w:val="20"/>
                <w:highlight w:val="yellow"/>
              </w:rPr>
              <w:t>83 072</w:t>
            </w:r>
          </w:p>
        </w:tc>
      </w:tr>
      <w:tr w:rsidR="00BF33A0" w:rsidRPr="00654CEE" w:rsidTr="00BF33A0">
        <w:trPr>
          <w:cnfStyle w:val="000000010000"/>
          <w:trHeight w:val="280"/>
        </w:trPr>
        <w:tc>
          <w:tcPr>
            <w:cnfStyle w:val="001000000000"/>
            <w:tcW w:w="2712" w:type="pct"/>
            <w:noWrap/>
          </w:tcPr>
          <w:p w:rsidR="00BF33A0" w:rsidRPr="00654CEE" w:rsidRDefault="00BF33A0" w:rsidP="0088107A">
            <w:pPr>
              <w:spacing w:before="0" w:after="0" w:line="240" w:lineRule="auto"/>
              <w:jc w:val="left"/>
              <w:rPr>
                <w:b w:val="0"/>
                <w:bCs w:val="0"/>
                <w:i/>
                <w:sz w:val="20"/>
                <w:szCs w:val="20"/>
                <w:highlight w:val="yellow"/>
              </w:rPr>
            </w:pPr>
            <w:r w:rsidRPr="00654CEE">
              <w:rPr>
                <w:b w:val="0"/>
                <w:bCs w:val="0"/>
                <w:i/>
                <w:sz w:val="20"/>
                <w:szCs w:val="20"/>
                <w:highlight w:val="yellow"/>
              </w:rPr>
              <w:t>*Údaje v tisících Kč</w:t>
            </w:r>
          </w:p>
        </w:tc>
        <w:tc>
          <w:tcPr>
            <w:tcW w:w="572" w:type="pct"/>
            <w:noWrap/>
          </w:tcPr>
          <w:p w:rsidR="00BF33A0" w:rsidRPr="00654CEE" w:rsidRDefault="00BF33A0" w:rsidP="0088107A">
            <w:pPr>
              <w:spacing w:before="0" w:after="0" w:line="240" w:lineRule="auto"/>
              <w:jc w:val="right"/>
              <w:cnfStyle w:val="000000010000"/>
              <w:rPr>
                <w:i/>
                <w:sz w:val="20"/>
                <w:szCs w:val="20"/>
                <w:highlight w:val="yellow"/>
              </w:rPr>
            </w:pPr>
          </w:p>
        </w:tc>
        <w:tc>
          <w:tcPr>
            <w:tcW w:w="572" w:type="pct"/>
            <w:noWrap/>
          </w:tcPr>
          <w:p w:rsidR="00BF33A0" w:rsidRPr="00654CEE" w:rsidRDefault="00BF33A0" w:rsidP="0088107A">
            <w:pPr>
              <w:spacing w:before="0" w:after="0" w:line="240" w:lineRule="auto"/>
              <w:jc w:val="right"/>
              <w:cnfStyle w:val="000000010000"/>
              <w:rPr>
                <w:i/>
                <w:sz w:val="20"/>
                <w:szCs w:val="20"/>
                <w:highlight w:val="yellow"/>
              </w:rPr>
            </w:pPr>
          </w:p>
        </w:tc>
        <w:tc>
          <w:tcPr>
            <w:tcW w:w="572" w:type="pct"/>
            <w:noWrap/>
          </w:tcPr>
          <w:p w:rsidR="00BF33A0" w:rsidRPr="00654CEE" w:rsidRDefault="00BF33A0" w:rsidP="0088107A">
            <w:pPr>
              <w:spacing w:before="0" w:after="0" w:line="240" w:lineRule="auto"/>
              <w:jc w:val="right"/>
              <w:cnfStyle w:val="000000010000"/>
              <w:rPr>
                <w:i/>
                <w:sz w:val="20"/>
                <w:szCs w:val="20"/>
                <w:highlight w:val="yellow"/>
              </w:rPr>
            </w:pPr>
          </w:p>
        </w:tc>
        <w:tc>
          <w:tcPr>
            <w:tcW w:w="572" w:type="pct"/>
          </w:tcPr>
          <w:p w:rsidR="00BF33A0" w:rsidRPr="00654CEE" w:rsidRDefault="00BF33A0" w:rsidP="0088107A">
            <w:pPr>
              <w:spacing w:before="0" w:after="0" w:line="240" w:lineRule="auto"/>
              <w:jc w:val="right"/>
              <w:cnfStyle w:val="000000010000"/>
              <w:rPr>
                <w:i/>
                <w:sz w:val="20"/>
                <w:szCs w:val="20"/>
                <w:highlight w:val="yellow"/>
              </w:rPr>
            </w:pPr>
          </w:p>
        </w:tc>
      </w:tr>
    </w:tbl>
    <w:p w:rsidR="003B2C81" w:rsidRPr="004B7B59" w:rsidRDefault="003B2C81" w:rsidP="008B653E">
      <w:pPr>
        <w:spacing w:line="360" w:lineRule="auto"/>
        <w:rPr>
          <w:sz w:val="21"/>
          <w:szCs w:val="21"/>
        </w:rPr>
      </w:pPr>
      <w:r w:rsidRPr="00654CEE">
        <w:rPr>
          <w:i/>
          <w:sz w:val="20"/>
          <w:szCs w:val="20"/>
          <w:highlight w:val="yellow"/>
        </w:rPr>
        <w:t>Zdroj: podklady MČ Prahy 5</w:t>
      </w:r>
      <w:r w:rsidR="008B653E" w:rsidRPr="00654CEE">
        <w:rPr>
          <w:i/>
          <w:sz w:val="20"/>
          <w:szCs w:val="20"/>
          <w:highlight w:val="yellow"/>
        </w:rPr>
        <w:t>, Implementační část strategie Rozvoje MČ Praha 5 2030+, Cost-Benefit analýza akčního plánu</w:t>
      </w:r>
      <w:r w:rsidR="00654CEE" w:rsidRPr="00654CEE">
        <w:rPr>
          <w:i/>
          <w:sz w:val="20"/>
          <w:szCs w:val="20"/>
          <w:highlight w:val="yellow"/>
        </w:rPr>
        <w:t xml:space="preserve"> str. 447</w:t>
      </w:r>
      <w:r w:rsidR="00607FD7">
        <w:rPr>
          <w:i/>
          <w:sz w:val="20"/>
          <w:szCs w:val="20"/>
        </w:rPr>
        <w:t>.</w:t>
      </w:r>
    </w:p>
    <w:p w:rsidR="00330DC5" w:rsidRDefault="00330DC5" w:rsidP="00330DC5">
      <w:pPr>
        <w:spacing w:line="360" w:lineRule="auto"/>
        <w:rPr>
          <w:rStyle w:val="Siln"/>
          <w:b w:val="0"/>
          <w:szCs w:val="22"/>
          <w:shd w:val="clear" w:color="auto" w:fill="FFFFFF"/>
        </w:rPr>
      </w:pPr>
      <w:r w:rsidRPr="004B7B59">
        <w:rPr>
          <w:rStyle w:val="Siln"/>
          <w:b w:val="0"/>
          <w:szCs w:val="22"/>
          <w:shd w:val="clear" w:color="auto" w:fill="FFFFFF"/>
        </w:rPr>
        <w:t>MŠ a ZŠ se aktivně podílí na úpravách a zhodnocení svého majetku</w:t>
      </w:r>
      <w:r>
        <w:rPr>
          <w:rStyle w:val="Siln"/>
          <w:b w:val="0"/>
          <w:szCs w:val="22"/>
          <w:shd w:val="clear" w:color="auto" w:fill="FFFFFF"/>
        </w:rPr>
        <w:t xml:space="preserve"> především doplňkovou činností.</w:t>
      </w:r>
      <w:r w:rsidRPr="004B7B59">
        <w:rPr>
          <w:rStyle w:val="Siln"/>
          <w:b w:val="0"/>
          <w:szCs w:val="22"/>
          <w:shd w:val="clear" w:color="auto" w:fill="FFFFFF"/>
        </w:rPr>
        <w:t xml:space="preserve"> </w:t>
      </w:r>
      <w:r>
        <w:rPr>
          <w:rStyle w:val="Siln"/>
          <w:b w:val="0"/>
          <w:szCs w:val="22"/>
          <w:shd w:val="clear" w:color="auto" w:fill="FFFFFF"/>
        </w:rPr>
        <w:t xml:space="preserve">Dalším významným zdrojem jsou dotace z evropských fondů, investiční i neinvestiční, kdy žadatelem může být škola nebo městská část. Školám MČ nabízí pomoc s administrativou projektů. </w:t>
      </w:r>
      <w:r w:rsidR="002835E6" w:rsidRPr="00EA5252">
        <w:rPr>
          <w:rStyle w:val="Siln"/>
          <w:b w:val="0"/>
          <w:szCs w:val="22"/>
          <w:highlight w:val="yellow"/>
          <w:shd w:val="clear" w:color="auto" w:fill="FFFFFF"/>
        </w:rPr>
        <w:t>V</w:t>
      </w:r>
      <w:r w:rsidRPr="00EA5252">
        <w:rPr>
          <w:rStyle w:val="Siln"/>
          <w:b w:val="0"/>
          <w:szCs w:val="22"/>
          <w:highlight w:val="yellow"/>
          <w:shd w:val="clear" w:color="auto" w:fill="FFFFFF"/>
        </w:rPr>
        <w:t> současné době jsou Šablony</w:t>
      </w:r>
      <w:r w:rsidR="002B466B" w:rsidRPr="00EA5252">
        <w:rPr>
          <w:rStyle w:val="Siln"/>
          <w:b w:val="0"/>
          <w:szCs w:val="22"/>
          <w:highlight w:val="yellow"/>
          <w:shd w:val="clear" w:color="auto" w:fill="FFFFFF"/>
        </w:rPr>
        <w:t xml:space="preserve"> </w:t>
      </w:r>
      <w:r w:rsidR="002835E6" w:rsidRPr="00EA5252">
        <w:rPr>
          <w:rStyle w:val="Siln"/>
          <w:b w:val="0"/>
          <w:szCs w:val="22"/>
          <w:highlight w:val="yellow"/>
          <w:shd w:val="clear" w:color="auto" w:fill="FFFFFF"/>
        </w:rPr>
        <w:t>pro MŠ</w:t>
      </w:r>
      <w:r w:rsidR="002B466B" w:rsidRPr="00EA5252">
        <w:rPr>
          <w:rStyle w:val="Siln"/>
          <w:b w:val="0"/>
          <w:szCs w:val="22"/>
          <w:highlight w:val="yellow"/>
          <w:shd w:val="clear" w:color="auto" w:fill="FFFFFF"/>
        </w:rPr>
        <w:t xml:space="preserve"> </w:t>
      </w:r>
      <w:r w:rsidR="002835E6" w:rsidRPr="00EA5252">
        <w:rPr>
          <w:rStyle w:val="Siln"/>
          <w:b w:val="0"/>
          <w:szCs w:val="22"/>
          <w:highlight w:val="yellow"/>
          <w:shd w:val="clear" w:color="auto" w:fill="FFFFFF"/>
        </w:rPr>
        <w:t xml:space="preserve">a ZŠ </w:t>
      </w:r>
      <w:r w:rsidR="002B466B" w:rsidRPr="00EA5252">
        <w:rPr>
          <w:rStyle w:val="Siln"/>
          <w:b w:val="0"/>
          <w:szCs w:val="22"/>
          <w:highlight w:val="yellow"/>
          <w:shd w:val="clear" w:color="auto" w:fill="FFFFFF"/>
        </w:rPr>
        <w:t>III</w:t>
      </w:r>
      <w:r w:rsidRPr="00EA5252">
        <w:rPr>
          <w:rStyle w:val="Siln"/>
          <w:b w:val="0"/>
          <w:szCs w:val="22"/>
          <w:highlight w:val="yellow"/>
          <w:shd w:val="clear" w:color="auto" w:fill="FFFFFF"/>
        </w:rPr>
        <w:t xml:space="preserve"> mezi školami jedním z nejvíce oblíbených a nejvíce </w:t>
      </w:r>
      <w:r w:rsidRPr="00851EDA">
        <w:rPr>
          <w:bCs/>
          <w:highlight w:val="yellow"/>
        </w:rPr>
        <w:t>využívaných evropských projektů.</w:t>
      </w:r>
      <w:r w:rsidR="002835E6" w:rsidRPr="00851EDA">
        <w:rPr>
          <w:bCs/>
          <w:highlight w:val="yellow"/>
        </w:rPr>
        <w:t xml:space="preserve"> Velký zájem je mezi školami i o navazující Šablony pro </w:t>
      </w:r>
      <w:proofErr w:type="gramStart"/>
      <w:r w:rsidR="002835E6" w:rsidRPr="00851EDA">
        <w:rPr>
          <w:bCs/>
          <w:highlight w:val="yellow"/>
        </w:rPr>
        <w:t>MŠ s ZŠ</w:t>
      </w:r>
      <w:proofErr w:type="gramEnd"/>
      <w:r w:rsidR="002835E6" w:rsidRPr="00851EDA">
        <w:rPr>
          <w:bCs/>
          <w:highlight w:val="yellow"/>
        </w:rPr>
        <w:t xml:space="preserve"> v rámci OP JAK.</w:t>
      </w:r>
    </w:p>
    <w:p w:rsidR="00851EDA" w:rsidRDefault="00851EDA" w:rsidP="00330DC5">
      <w:pPr>
        <w:spacing w:line="360" w:lineRule="auto"/>
        <w:rPr>
          <w:rStyle w:val="Siln"/>
          <w:b w:val="0"/>
          <w:szCs w:val="22"/>
          <w:shd w:val="clear" w:color="auto" w:fill="FFFFFF"/>
        </w:rPr>
      </w:pPr>
    </w:p>
    <w:p w:rsidR="00851EDA" w:rsidRPr="004B7B59" w:rsidRDefault="00851EDA" w:rsidP="00851EDA">
      <w:pPr>
        <w:pStyle w:val="Nadpis2"/>
        <w:tabs>
          <w:tab w:val="left" w:pos="9072"/>
        </w:tabs>
        <w:ind w:right="-2"/>
        <w:rPr>
          <w:rStyle w:val="Siln"/>
          <w:b w:val="0"/>
          <w:szCs w:val="22"/>
          <w:shd w:val="clear" w:color="auto" w:fill="FFFFFF"/>
        </w:rPr>
      </w:pPr>
      <w:bookmarkStart w:id="141" w:name="_Toc112772213"/>
      <w:bookmarkStart w:id="142" w:name="_Toc112780573"/>
      <w:bookmarkStart w:id="143" w:name="_Toc112784917"/>
      <w:bookmarkStart w:id="144" w:name="_Toc112794822"/>
      <w:r w:rsidRPr="004B7B59">
        <w:rPr>
          <w:rStyle w:val="Siln"/>
          <w:b w:val="0"/>
          <w:szCs w:val="22"/>
          <w:shd w:val="clear" w:color="auto" w:fill="FFFFFF"/>
        </w:rPr>
        <w:t>Technický stav škol a školských zařízení zřizovaných MČ Praha 5</w:t>
      </w:r>
      <w:bookmarkEnd w:id="141"/>
      <w:bookmarkEnd w:id="142"/>
      <w:bookmarkEnd w:id="143"/>
      <w:bookmarkEnd w:id="144"/>
    </w:p>
    <w:p w:rsidR="00851EDA" w:rsidRPr="004B7B59" w:rsidRDefault="00851EDA" w:rsidP="00851EDA">
      <w:pPr>
        <w:tabs>
          <w:tab w:val="left" w:pos="9072"/>
        </w:tabs>
        <w:ind w:right="-2"/>
      </w:pPr>
      <w:r w:rsidRPr="00553ACE">
        <w:t>MČ Praha 5 sleduje a dle možností zlepšuje technický stav zřizovaných škol a školských zařízení. Tato kapitola obsahuje stručné shrnutí ve formě obecného doporučení ke zlepšení stávajícího stavu škol a školských zařízení na území MČ Praha 5, zřizovaných právě MČ Praha 5, kde byly identifikovány investiční potřeby. Nedostatky na dílčích částech infrastruktury budou průběžně řešeny prostřednictvím podání dílčích investičních záměrů. Systémově je však patrné, že u velké části škol absentuje zázemí sportoviště/tělocvičny, což bylo rovněž jedním z nejčastějších požadavků ze strany veřejnosti.</w:t>
      </w:r>
    </w:p>
    <w:p w:rsidR="00851EDA" w:rsidRPr="004B7B59" w:rsidRDefault="00851EDA" w:rsidP="00851EDA">
      <w:pPr>
        <w:pStyle w:val="pole-modr"/>
        <w:tabs>
          <w:tab w:val="left" w:pos="9072"/>
        </w:tabs>
        <w:ind w:right="-2"/>
      </w:pPr>
      <w:r w:rsidRPr="004B7B59">
        <w:t>S ohledem na níže uvedené doporučujeme systémovou realizaci projekt</w:t>
      </w:r>
      <w:r>
        <w:t>ů</w:t>
      </w:r>
      <w:r w:rsidRPr="004B7B59">
        <w:t xml:space="preserve"> zaměřených </w:t>
      </w:r>
      <w:proofErr w:type="gramStart"/>
      <w:r w:rsidRPr="004B7B59">
        <w:t>na</w:t>
      </w:r>
      <w:proofErr w:type="gramEnd"/>
      <w:r w:rsidRPr="004B7B59">
        <w:t xml:space="preserve">: </w:t>
      </w:r>
    </w:p>
    <w:p w:rsidR="00851EDA" w:rsidRPr="00EE65F1" w:rsidRDefault="00851EDA" w:rsidP="00EE65F1">
      <w:pPr>
        <w:pStyle w:val="Ostavecseseznamemodskok"/>
        <w:spacing w:after="120"/>
        <w:ind w:left="720"/>
        <w:rPr>
          <w:kern w:val="32"/>
        </w:rPr>
      </w:pPr>
      <w:r w:rsidRPr="00EE65F1">
        <w:rPr>
          <w:kern w:val="32"/>
        </w:rPr>
        <w:t>Budování a rozvoj sportovní infrastruktury</w:t>
      </w:r>
    </w:p>
    <w:p w:rsidR="00851EDA" w:rsidRPr="00EE65F1" w:rsidRDefault="00851EDA" w:rsidP="00EE65F1">
      <w:pPr>
        <w:pStyle w:val="Ostavecseseznamemodskok"/>
        <w:spacing w:after="120"/>
        <w:ind w:left="720"/>
        <w:rPr>
          <w:kern w:val="32"/>
        </w:rPr>
      </w:pPr>
      <w:r w:rsidRPr="00EE65F1">
        <w:rPr>
          <w:kern w:val="32"/>
        </w:rPr>
        <w:t>Budování a rozvoj podmínek pro mimoškolní aktivity</w:t>
      </w:r>
    </w:p>
    <w:p w:rsidR="00851EDA" w:rsidRPr="00EE65F1" w:rsidRDefault="00851EDA" w:rsidP="00EE65F1">
      <w:pPr>
        <w:pStyle w:val="Ostavecseseznamemodskok"/>
        <w:spacing w:after="120"/>
        <w:ind w:left="720"/>
        <w:rPr>
          <w:kern w:val="32"/>
        </w:rPr>
      </w:pPr>
      <w:r w:rsidRPr="00EE65F1">
        <w:rPr>
          <w:kern w:val="32"/>
        </w:rPr>
        <w:lastRenderedPageBreak/>
        <w:t>Realizace opatření zaměřených na úspory energií výměnou oken, budování podmínek pro vhodné klima ve školních budovách</w:t>
      </w:r>
    </w:p>
    <w:p w:rsidR="00851EDA" w:rsidRPr="00EE65F1" w:rsidRDefault="00851EDA" w:rsidP="00EE65F1">
      <w:pPr>
        <w:pStyle w:val="Ostavecseseznamemodskok"/>
        <w:spacing w:after="120"/>
        <w:ind w:left="720"/>
        <w:rPr>
          <w:kern w:val="32"/>
        </w:rPr>
      </w:pPr>
      <w:r w:rsidRPr="00EE65F1">
        <w:rPr>
          <w:kern w:val="32"/>
        </w:rPr>
        <w:t>Zlepšení okolí škol</w:t>
      </w:r>
    </w:p>
    <w:p w:rsidR="00851EDA" w:rsidRPr="00EE65F1" w:rsidRDefault="00851EDA" w:rsidP="00EE65F1">
      <w:pPr>
        <w:pStyle w:val="Ostavecseseznamemodskok"/>
        <w:spacing w:after="120"/>
        <w:ind w:left="720"/>
        <w:rPr>
          <w:kern w:val="32"/>
        </w:rPr>
      </w:pPr>
      <w:r w:rsidRPr="00EE65F1">
        <w:rPr>
          <w:kern w:val="32"/>
        </w:rPr>
        <w:t>Zvýšení dopravní obslužnosti škol a školských zařízení</w:t>
      </w:r>
    </w:p>
    <w:p w:rsidR="00851EDA" w:rsidRDefault="00851EDA" w:rsidP="00851EDA">
      <w:pPr>
        <w:tabs>
          <w:tab w:val="left" w:pos="9072"/>
        </w:tabs>
        <w:ind w:right="-2"/>
      </w:pPr>
      <w:r>
        <w:t xml:space="preserve">Bližší specifikace relevantních investičních záměrů je uvedena ve Strategickém rámci MAP rozvoje vzdělávání pro MČ Praha 5, který schválil řídící výbor MAP, jehož součástí je tabulka investičních priorit MAP. Součástí investičních opatření je rovněž zajištění bezbariérovosti škol. </w:t>
      </w:r>
    </w:p>
    <w:p w:rsidR="00851EDA" w:rsidRPr="00074D8F" w:rsidRDefault="00851EDA" w:rsidP="00851EDA"/>
    <w:p w:rsidR="00851EDA" w:rsidRPr="00074D8F" w:rsidRDefault="00851EDA" w:rsidP="00851EDA"/>
    <w:p w:rsidR="00851EDA" w:rsidRPr="00074D8F" w:rsidRDefault="00851EDA" w:rsidP="00851EDA"/>
    <w:p w:rsidR="00851EDA" w:rsidRPr="00074D8F" w:rsidRDefault="00851EDA" w:rsidP="00851EDA"/>
    <w:p w:rsidR="00851EDA" w:rsidRDefault="00851EDA" w:rsidP="00851EDA"/>
    <w:p w:rsidR="00851EDA" w:rsidRDefault="00851EDA" w:rsidP="00851EDA">
      <w:pPr>
        <w:jc w:val="center"/>
      </w:pPr>
    </w:p>
    <w:p w:rsidR="00851EDA" w:rsidRPr="00074D8F" w:rsidRDefault="00851EDA" w:rsidP="00851EDA"/>
    <w:p w:rsidR="00851EDA" w:rsidRDefault="00851EDA" w:rsidP="00851EDA"/>
    <w:p w:rsidR="00330DC5" w:rsidRDefault="00330DC5" w:rsidP="00330DC5">
      <w:pPr>
        <w:spacing w:line="360" w:lineRule="auto"/>
        <w:rPr>
          <w:rStyle w:val="Siln"/>
          <w:b w:val="0"/>
          <w:szCs w:val="22"/>
          <w:shd w:val="clear" w:color="auto" w:fill="FFFFFF"/>
        </w:rPr>
      </w:pPr>
    </w:p>
    <w:p w:rsidR="00851EDA" w:rsidRDefault="00851EDA" w:rsidP="00330DC5">
      <w:pPr>
        <w:spacing w:line="360" w:lineRule="auto"/>
        <w:rPr>
          <w:rStyle w:val="Siln"/>
          <w:b w:val="0"/>
          <w:szCs w:val="22"/>
          <w:shd w:val="clear" w:color="auto" w:fill="FFFFFF"/>
        </w:rPr>
      </w:pPr>
    </w:p>
    <w:p w:rsidR="00851EDA" w:rsidRDefault="00851EDA" w:rsidP="00330DC5">
      <w:pPr>
        <w:spacing w:line="360" w:lineRule="auto"/>
        <w:rPr>
          <w:rStyle w:val="Siln"/>
          <w:b w:val="0"/>
          <w:szCs w:val="22"/>
          <w:shd w:val="clear" w:color="auto" w:fill="FFFFFF"/>
        </w:rPr>
      </w:pPr>
    </w:p>
    <w:p w:rsidR="00851EDA" w:rsidRPr="004B7B59" w:rsidRDefault="00851EDA" w:rsidP="00330DC5">
      <w:pPr>
        <w:spacing w:line="360" w:lineRule="auto"/>
        <w:rPr>
          <w:rStyle w:val="Siln"/>
          <w:b w:val="0"/>
          <w:szCs w:val="22"/>
          <w:shd w:val="clear" w:color="auto" w:fill="FFFFFF"/>
        </w:rPr>
        <w:sectPr w:rsidR="00851EDA" w:rsidRPr="004B7B59" w:rsidSect="00474066">
          <w:type w:val="continuous"/>
          <w:pgSz w:w="11906" w:h="16838"/>
          <w:pgMar w:top="1276" w:right="1418" w:bottom="993" w:left="1418" w:header="709" w:footer="311" w:gutter="0"/>
          <w:cols w:space="708"/>
          <w:titlePg/>
          <w:docGrid w:linePitch="360"/>
        </w:sectPr>
      </w:pPr>
    </w:p>
    <w:p w:rsidR="00330DC5" w:rsidRPr="005D6E0D" w:rsidRDefault="00330DC5" w:rsidP="00BF2ABA">
      <w:pPr>
        <w:pStyle w:val="Nadpis1"/>
        <w:ind w:left="0" w:right="-2" w:firstLine="0"/>
        <w:rPr>
          <w:bCs w:val="0"/>
        </w:rPr>
      </w:pPr>
      <w:bookmarkStart w:id="145" w:name="_Toc112772214"/>
      <w:bookmarkStart w:id="146" w:name="_Toc112780574"/>
      <w:bookmarkStart w:id="147" w:name="_Toc112784918"/>
      <w:bookmarkStart w:id="148" w:name="_Toc112794823"/>
      <w:r w:rsidRPr="005D6E0D">
        <w:rPr>
          <w:bCs w:val="0"/>
        </w:rPr>
        <w:lastRenderedPageBreak/>
        <w:t>Vyhodnocení dotazníkov</w:t>
      </w:r>
      <w:r>
        <w:rPr>
          <w:bCs w:val="0"/>
        </w:rPr>
        <w:t>ých</w:t>
      </w:r>
      <w:r w:rsidRPr="005D6E0D">
        <w:rPr>
          <w:bCs w:val="0"/>
        </w:rPr>
        <w:t xml:space="preserve"> šetření</w:t>
      </w:r>
      <w:r w:rsidR="00704B83">
        <w:rPr>
          <w:bCs w:val="0"/>
        </w:rPr>
        <w:t xml:space="preserve"> – popis potřeb škol a stavu rovných příležitostí v oblasti vzdělávání</w:t>
      </w:r>
      <w:bookmarkEnd w:id="145"/>
      <w:bookmarkEnd w:id="146"/>
      <w:bookmarkEnd w:id="147"/>
      <w:bookmarkEnd w:id="148"/>
    </w:p>
    <w:p w:rsidR="00330DC5" w:rsidRPr="00553ACE" w:rsidRDefault="00330DC5" w:rsidP="00BF2ABA">
      <w:pPr>
        <w:tabs>
          <w:tab w:val="left" w:pos="9072"/>
        </w:tabs>
        <w:ind w:right="-2"/>
      </w:pPr>
      <w:r w:rsidRPr="00553ACE">
        <w:t>Dokument MAP a jeho návrhová část v podobě akčního plánu navazuje na dotazníková šetření MŠMT zjišťující potřeby rozvoje vzdělávání v území a potřeby rozvoje škol. MŠMT využilo vstupní dotazníky k výzvě č. 22 a 23 Šablony pro MŠ a ZŠ I a srovnalo je s daty po ukončení těchto projektů, respektive s daty ze vstupního dotazníkového šetření do Šablon II (výzvy č. 63 a 64).</w:t>
      </w:r>
    </w:p>
    <w:p w:rsidR="00330DC5" w:rsidRPr="00553ACE" w:rsidRDefault="00330DC5" w:rsidP="003D5C6C">
      <w:pPr>
        <w:ind w:right="-2"/>
      </w:pPr>
      <w:r w:rsidRPr="00553ACE">
        <w:t xml:space="preserve">Výsledná data slouží MŠMT ke sledování pokroku a k zacílení budoucích projektových výzev, realizační týmy MAP II je mohou využít k vyhodnocení potřeb území v oblasti rozvoje vzdělávání a k zacílení a směřování další činnosti MAP II. </w:t>
      </w:r>
    </w:p>
    <w:p w:rsidR="00330DC5" w:rsidRPr="00553ACE" w:rsidRDefault="00330DC5" w:rsidP="003D5C6C">
      <w:pPr>
        <w:ind w:right="-2"/>
      </w:pPr>
      <w:r w:rsidRPr="00553ACE">
        <w:t xml:space="preserve">K ověření získaných poznatků byla využita doplňující dotazníková šetření realizačního týmu MAP II v oblasti přenosu informací o potřebách škol do MAP II, v oblasti naplňování Kodexu školy, v oblasti sledování kvantitativních ukazatelů Metodiky rovných příležitostí.  </w:t>
      </w:r>
    </w:p>
    <w:p w:rsidR="00330DC5" w:rsidRPr="00553ACE" w:rsidRDefault="00330DC5" w:rsidP="003D5C6C">
      <w:pPr>
        <w:ind w:right="-2"/>
      </w:pPr>
      <w:r w:rsidRPr="00553ACE">
        <w:t>Ve spolupráci MČ, vedení jednotlivých škol, pedagogů, rodičů i dětí a žáků bylo v květnu a červnu 2019 uskutečněno také rozsáhlé plošné online dotazníkové šetření, mapující pohled těchto cílových skupin na dílčí silné a slabé stránky, příležitosti a hrozby vzdělávání v konkrétních školách. Výsledný souhrn poznatků byl využit k vytvoření komplexní SWOT analýzy základního vzdělávání v území MČ Praha 5. Respondenti hodnotili dílčí aspekty vzdělávání vždy na své konkrétní škole, zástupci zřizovatele hodnotili souhrnně.</w:t>
      </w:r>
    </w:p>
    <w:p w:rsidR="007037F3" w:rsidRDefault="00330DC5" w:rsidP="003D5C6C">
      <w:pPr>
        <w:ind w:right="-2"/>
      </w:pPr>
      <w:r w:rsidRPr="00553ACE">
        <w:t>Postřehů plynoucích z agregovaných dat MŠMT a dat shromážděných realizačním týmem MAP II bylo využito k revizi SWOT 3 analýz v povinných opatřeních MAP II a ke zhodnocení relevance stávajících priorit spolupráce. Cenným vodítkem při aktualizaci dokumentu MAP byly rovněž neformální rozhovory členů realizačního týmu s řediteli i pedagogy škol.</w:t>
      </w:r>
      <w:r w:rsidR="00A36284">
        <w:t xml:space="preserve"> </w:t>
      </w:r>
    </w:p>
    <w:p w:rsidR="005F2028" w:rsidRPr="00CD0B01" w:rsidRDefault="00A36284" w:rsidP="003D5C6C">
      <w:pPr>
        <w:ind w:right="-2"/>
        <w:rPr>
          <w:highlight w:val="yellow"/>
        </w:rPr>
      </w:pPr>
      <w:r w:rsidRPr="00A36284">
        <w:rPr>
          <w:highlight w:val="yellow"/>
        </w:rPr>
        <w:t xml:space="preserve">Takto byl </w:t>
      </w:r>
      <w:r>
        <w:rPr>
          <w:highlight w:val="yellow"/>
        </w:rPr>
        <w:t xml:space="preserve">na základě dostupných dat a doplňujících informací předaných ze škol </w:t>
      </w:r>
      <w:r w:rsidRPr="00A36284">
        <w:rPr>
          <w:highlight w:val="yellow"/>
        </w:rPr>
        <w:t xml:space="preserve">dokument MAP </w:t>
      </w:r>
      <w:r w:rsidR="007037F3">
        <w:rPr>
          <w:highlight w:val="yellow"/>
        </w:rPr>
        <w:t xml:space="preserve">postupně </w:t>
      </w:r>
      <w:r w:rsidRPr="00A36284">
        <w:rPr>
          <w:highlight w:val="yellow"/>
        </w:rPr>
        <w:t>aktualizován</w:t>
      </w:r>
      <w:r w:rsidR="007037F3">
        <w:rPr>
          <w:highlight w:val="yellow"/>
        </w:rPr>
        <w:t xml:space="preserve">. Před ukončením projektu MAP II byly zmíněné procesy sběru informací o stavu vzdělávání a potřebách škol zopakovány. Na jejich základě vznikl následující </w:t>
      </w:r>
      <w:r w:rsidR="00FC614B" w:rsidRPr="00CD0B01">
        <w:rPr>
          <w:highlight w:val="yellow"/>
        </w:rPr>
        <w:t xml:space="preserve">analytický </w:t>
      </w:r>
      <w:r w:rsidR="00922862" w:rsidRPr="00CD0B01">
        <w:rPr>
          <w:b/>
          <w:bCs/>
          <w:highlight w:val="yellow"/>
        </w:rPr>
        <w:t>„</w:t>
      </w:r>
      <w:r w:rsidR="007037F3" w:rsidRPr="00CD0B01">
        <w:rPr>
          <w:b/>
          <w:bCs/>
          <w:highlight w:val="yellow"/>
        </w:rPr>
        <w:t>Popis potřeb škol a stavu rovných příležitostí v oblasti vzdělávání 2022</w:t>
      </w:r>
      <w:r w:rsidR="00922862" w:rsidRPr="00CD0B01">
        <w:rPr>
          <w:b/>
          <w:bCs/>
          <w:highlight w:val="yellow"/>
        </w:rPr>
        <w:t>“</w:t>
      </w:r>
      <w:r w:rsidR="00FC614B" w:rsidRPr="00CD0B01">
        <w:rPr>
          <w:b/>
          <w:bCs/>
          <w:highlight w:val="yellow"/>
        </w:rPr>
        <w:t>.</w:t>
      </w:r>
      <w:r w:rsidR="00FC614B" w:rsidRPr="00CD0B01">
        <w:rPr>
          <w:highlight w:val="yellow"/>
        </w:rPr>
        <w:t xml:space="preserve"> Tento dokument vznikl jako podklad pro závěrečnou aktualizaci celého dokumentu MAP II. Vzhledem k rozsahu a</w:t>
      </w:r>
      <w:r w:rsidR="00FC614B">
        <w:t xml:space="preserve"> </w:t>
      </w:r>
      <w:r w:rsidR="00FC614B" w:rsidRPr="00CD0B01">
        <w:rPr>
          <w:highlight w:val="yellow"/>
        </w:rPr>
        <w:t xml:space="preserve">členění tvoří </w:t>
      </w:r>
      <w:r w:rsidR="00922862" w:rsidRPr="00CD0B01">
        <w:rPr>
          <w:highlight w:val="yellow"/>
        </w:rPr>
        <w:t xml:space="preserve">samostatnou </w:t>
      </w:r>
      <w:r w:rsidR="00922862" w:rsidRPr="00CD0B01">
        <w:rPr>
          <w:b/>
          <w:bCs/>
          <w:highlight w:val="yellow"/>
        </w:rPr>
        <w:t>přílohu</w:t>
      </w:r>
      <w:r w:rsidR="00AD659F" w:rsidRPr="00CD0B01">
        <w:rPr>
          <w:b/>
          <w:bCs/>
          <w:highlight w:val="yellow"/>
        </w:rPr>
        <w:t xml:space="preserve"> č</w:t>
      </w:r>
      <w:r w:rsidR="00EE65F1" w:rsidRPr="00CD0B01">
        <w:rPr>
          <w:b/>
          <w:bCs/>
          <w:highlight w:val="yellow"/>
        </w:rPr>
        <w:t>.</w:t>
      </w:r>
      <w:r w:rsidR="00AD659F" w:rsidRPr="00CD0B01">
        <w:rPr>
          <w:highlight w:val="yellow"/>
        </w:rPr>
        <w:t xml:space="preserve"> </w:t>
      </w:r>
      <w:r w:rsidR="00EE65F1" w:rsidRPr="00CD0B01">
        <w:rPr>
          <w:b/>
          <w:bCs/>
          <w:highlight w:val="yellow"/>
        </w:rPr>
        <w:t>6</w:t>
      </w:r>
      <w:r w:rsidR="00922862" w:rsidRPr="00CD0B01">
        <w:rPr>
          <w:highlight w:val="yellow"/>
        </w:rPr>
        <w:t xml:space="preserve">, která je </w:t>
      </w:r>
      <w:r w:rsidR="00FC614B" w:rsidRPr="00CD0B01">
        <w:rPr>
          <w:highlight w:val="yellow"/>
        </w:rPr>
        <w:t>n</w:t>
      </w:r>
      <w:r w:rsidR="00922862" w:rsidRPr="00CD0B01">
        <w:rPr>
          <w:highlight w:val="yellow"/>
        </w:rPr>
        <w:t>e</w:t>
      </w:r>
      <w:r w:rsidR="00FC614B" w:rsidRPr="00CD0B01">
        <w:rPr>
          <w:highlight w:val="yellow"/>
        </w:rPr>
        <w:t xml:space="preserve">dílnou </w:t>
      </w:r>
      <w:r w:rsidR="00922862" w:rsidRPr="00CD0B01">
        <w:rPr>
          <w:highlight w:val="yellow"/>
        </w:rPr>
        <w:t>součástí</w:t>
      </w:r>
      <w:r w:rsidR="00FC614B" w:rsidRPr="00CD0B01">
        <w:rPr>
          <w:highlight w:val="yellow"/>
        </w:rPr>
        <w:t xml:space="preserve"> analytické části </w:t>
      </w:r>
      <w:r w:rsidR="00922862" w:rsidRPr="00CD0B01">
        <w:rPr>
          <w:highlight w:val="yellow"/>
        </w:rPr>
        <w:t xml:space="preserve">dokumentu </w:t>
      </w:r>
      <w:r w:rsidR="00FC614B" w:rsidRPr="00CD0B01">
        <w:rPr>
          <w:highlight w:val="yellow"/>
        </w:rPr>
        <w:t>MAP II.</w:t>
      </w:r>
      <w:r w:rsidR="00255BCD" w:rsidRPr="00CD0B01">
        <w:rPr>
          <w:highlight w:val="yellow"/>
        </w:rPr>
        <w:t xml:space="preserve"> </w:t>
      </w:r>
    </w:p>
    <w:p w:rsidR="005F2028" w:rsidRPr="00CD0B01" w:rsidRDefault="00255BCD" w:rsidP="003D5C6C">
      <w:pPr>
        <w:ind w:right="-2"/>
        <w:rPr>
          <w:highlight w:val="yellow"/>
        </w:rPr>
      </w:pPr>
      <w:r w:rsidRPr="00CD0B01">
        <w:rPr>
          <w:highlight w:val="yellow"/>
        </w:rPr>
        <w:t>Nalézt v </w:t>
      </w:r>
      <w:r w:rsidR="00EE65F1" w:rsidRPr="00CD0B01">
        <w:rPr>
          <w:highlight w:val="yellow"/>
        </w:rPr>
        <w:t>ní</w:t>
      </w:r>
      <w:r w:rsidRPr="00CD0B01">
        <w:rPr>
          <w:highlight w:val="yellow"/>
        </w:rPr>
        <w:t xml:space="preserve"> lze</w:t>
      </w:r>
      <w:r w:rsidR="005F2028" w:rsidRPr="00CD0B01">
        <w:rPr>
          <w:highlight w:val="yellow"/>
        </w:rPr>
        <w:t>:</w:t>
      </w:r>
    </w:p>
    <w:p w:rsidR="00AD00F4" w:rsidRPr="00CD0B01" w:rsidRDefault="001C7616" w:rsidP="003D5C6C">
      <w:pPr>
        <w:pStyle w:val="Ostavecseseznamemodskok"/>
        <w:ind w:left="709" w:right="-2"/>
        <w:rPr>
          <w:highlight w:val="yellow"/>
        </w:rPr>
      </w:pPr>
      <w:r w:rsidRPr="00CD0B01">
        <w:rPr>
          <w:highlight w:val="yellow"/>
        </w:rPr>
        <w:lastRenderedPageBreak/>
        <w:t>D</w:t>
      </w:r>
      <w:r w:rsidR="00255BCD" w:rsidRPr="00CD0B01">
        <w:rPr>
          <w:highlight w:val="yellow"/>
        </w:rPr>
        <w:t xml:space="preserve">etailnější porovnání indikovaných </w:t>
      </w:r>
      <w:r w:rsidR="004B434B" w:rsidRPr="00CD0B01">
        <w:rPr>
          <w:highlight w:val="yellow"/>
        </w:rPr>
        <w:t>potřeb škol vyplývající z</w:t>
      </w:r>
      <w:r w:rsidR="00AD00F4" w:rsidRPr="00CD0B01">
        <w:rPr>
          <w:highlight w:val="yellow"/>
        </w:rPr>
        <w:t>e vstupních a výstupních dotazníků</w:t>
      </w:r>
      <w:r w:rsidR="004B434B" w:rsidRPr="00CD0B01">
        <w:rPr>
          <w:highlight w:val="yellow"/>
        </w:rPr>
        <w:t xml:space="preserve"> realizovaných </w:t>
      </w:r>
      <w:r w:rsidR="00255BCD" w:rsidRPr="00CD0B01">
        <w:rPr>
          <w:highlight w:val="yellow"/>
        </w:rPr>
        <w:t>MŠMT</w:t>
      </w:r>
      <w:r w:rsidR="004B434B" w:rsidRPr="00CD0B01">
        <w:rPr>
          <w:highlight w:val="yellow"/>
        </w:rPr>
        <w:t xml:space="preserve"> v rámci projektů Šablony</w:t>
      </w:r>
      <w:r w:rsidR="00EE65F1" w:rsidRPr="00CD0B01">
        <w:rPr>
          <w:highlight w:val="yellow"/>
        </w:rPr>
        <w:t xml:space="preserve"> pro MŠ a ZŠ</w:t>
      </w:r>
      <w:r w:rsidR="004B434B" w:rsidRPr="00CD0B01">
        <w:rPr>
          <w:highlight w:val="yellow"/>
        </w:rPr>
        <w:t xml:space="preserve"> I, II a III</w:t>
      </w:r>
      <w:r w:rsidRPr="00CD0B01">
        <w:rPr>
          <w:highlight w:val="yellow"/>
        </w:rPr>
        <w:t>.</w:t>
      </w:r>
    </w:p>
    <w:p w:rsidR="00AD00F4" w:rsidRPr="00CD0B01" w:rsidRDefault="001C7616" w:rsidP="003D5C6C">
      <w:pPr>
        <w:pStyle w:val="Ostavecseseznamemodskok"/>
        <w:ind w:left="709" w:right="-2"/>
        <w:rPr>
          <w:highlight w:val="yellow"/>
        </w:rPr>
      </w:pPr>
      <w:r w:rsidRPr="00CD0B01">
        <w:rPr>
          <w:highlight w:val="yellow"/>
        </w:rPr>
        <w:t>Z</w:t>
      </w:r>
      <w:r w:rsidR="00F40119" w:rsidRPr="00CD0B01">
        <w:rPr>
          <w:highlight w:val="yellow"/>
        </w:rPr>
        <w:t>ákladní zjištění v oblasti dat Metodiky rovných příležitostí MŠMT</w:t>
      </w:r>
      <w:r w:rsidRPr="00CD0B01">
        <w:rPr>
          <w:highlight w:val="yellow"/>
        </w:rPr>
        <w:t>.</w:t>
      </w:r>
    </w:p>
    <w:p w:rsidR="00AD00F4" w:rsidRPr="00CD0B01" w:rsidRDefault="001C7616" w:rsidP="003D5C6C">
      <w:pPr>
        <w:pStyle w:val="Ostavecseseznamemodskok"/>
        <w:ind w:left="709" w:right="-2"/>
        <w:rPr>
          <w:highlight w:val="yellow"/>
        </w:rPr>
      </w:pPr>
      <w:r w:rsidRPr="00CD0B01">
        <w:rPr>
          <w:highlight w:val="yellow"/>
        </w:rPr>
        <w:t>I</w:t>
      </w:r>
      <w:r w:rsidR="002D2B33" w:rsidRPr="00CD0B01">
        <w:rPr>
          <w:highlight w:val="yellow"/>
        </w:rPr>
        <w:t xml:space="preserve">dentifikované </w:t>
      </w:r>
      <w:r w:rsidR="00AD00F4" w:rsidRPr="00CD0B01">
        <w:rPr>
          <w:highlight w:val="yellow"/>
        </w:rPr>
        <w:t>potřeb</w:t>
      </w:r>
      <w:r w:rsidR="002D2B33" w:rsidRPr="00CD0B01">
        <w:rPr>
          <w:highlight w:val="yellow"/>
        </w:rPr>
        <w:t>y</w:t>
      </w:r>
      <w:r w:rsidR="00AD00F4" w:rsidRPr="00CD0B01">
        <w:rPr>
          <w:highlight w:val="yellow"/>
        </w:rPr>
        <w:t xml:space="preserve"> škol pro naplnění kritérií Kodexu školy v oblasti rovných příležitostí</w:t>
      </w:r>
      <w:r w:rsidRPr="00CD0B01">
        <w:rPr>
          <w:highlight w:val="yellow"/>
        </w:rPr>
        <w:t>.</w:t>
      </w:r>
    </w:p>
    <w:p w:rsidR="002D2B33" w:rsidRPr="00CD0B01" w:rsidRDefault="001C7616" w:rsidP="003D5C6C">
      <w:pPr>
        <w:pStyle w:val="Ostavecseseznamemodskok"/>
        <w:ind w:left="709" w:right="-2"/>
        <w:rPr>
          <w:highlight w:val="yellow"/>
        </w:rPr>
      </w:pPr>
      <w:r w:rsidRPr="00CD0B01">
        <w:rPr>
          <w:highlight w:val="yellow"/>
        </w:rPr>
        <w:t>P</w:t>
      </w:r>
      <w:r w:rsidR="005F2028" w:rsidRPr="00CD0B01">
        <w:rPr>
          <w:highlight w:val="yellow"/>
        </w:rPr>
        <w:t>otřeb</w:t>
      </w:r>
      <w:r w:rsidR="002D2B33" w:rsidRPr="00CD0B01">
        <w:rPr>
          <w:highlight w:val="yellow"/>
        </w:rPr>
        <w:t>y</w:t>
      </w:r>
      <w:r w:rsidR="005F2028" w:rsidRPr="00CD0B01">
        <w:rPr>
          <w:highlight w:val="yellow"/>
        </w:rPr>
        <w:t xml:space="preserve"> škol v oblasti rozvoje matematické gramotnosti, čtenářské gramotnosti, rovných příležitostí k rozvoji každého dítěte a žáka,</w:t>
      </w:r>
      <w:r w:rsidR="00AD00F4" w:rsidRPr="00CD0B01">
        <w:rPr>
          <w:highlight w:val="yellow"/>
        </w:rPr>
        <w:t xml:space="preserve"> potřeb škol při rozvoji dalších dovedností a kompetencí</w:t>
      </w:r>
      <w:r w:rsidR="00C8157B" w:rsidRPr="00CD0B01">
        <w:rPr>
          <w:highlight w:val="yellow"/>
        </w:rPr>
        <w:t xml:space="preserve"> dětí a žáků</w:t>
      </w:r>
      <w:r w:rsidRPr="00CD0B01">
        <w:rPr>
          <w:highlight w:val="yellow"/>
        </w:rPr>
        <w:t>.</w:t>
      </w:r>
    </w:p>
    <w:p w:rsidR="00FC614B" w:rsidRPr="00CD0B01" w:rsidRDefault="001C7616" w:rsidP="003D5C6C">
      <w:pPr>
        <w:pStyle w:val="Ostavecseseznamemodskok"/>
        <w:ind w:left="709" w:right="-2"/>
        <w:rPr>
          <w:highlight w:val="yellow"/>
        </w:rPr>
      </w:pPr>
      <w:r w:rsidRPr="00CD0B01">
        <w:rPr>
          <w:highlight w:val="yellow"/>
        </w:rPr>
        <w:t>D</w:t>
      </w:r>
      <w:r w:rsidR="002D2B33" w:rsidRPr="00CD0B01">
        <w:rPr>
          <w:highlight w:val="yellow"/>
        </w:rPr>
        <w:t xml:space="preserve">alší </w:t>
      </w:r>
      <w:r w:rsidR="00871290" w:rsidRPr="00CD0B01">
        <w:rPr>
          <w:highlight w:val="yellow"/>
        </w:rPr>
        <w:t>potřeby škol</w:t>
      </w:r>
      <w:r w:rsidR="00C8157B" w:rsidRPr="00CD0B01">
        <w:rPr>
          <w:highlight w:val="yellow"/>
        </w:rPr>
        <w:t>.</w:t>
      </w:r>
    </w:p>
    <w:p w:rsidR="00871290" w:rsidRPr="00871290" w:rsidRDefault="00413A82" w:rsidP="003D5C6C">
      <w:pPr>
        <w:pStyle w:val="Nadpis3"/>
        <w:ind w:left="0" w:right="-2" w:hanging="11"/>
      </w:pPr>
      <w:bookmarkStart w:id="149" w:name="_Toc112772215"/>
      <w:bookmarkStart w:id="150" w:name="_Toc112780575"/>
      <w:bookmarkStart w:id="151" w:name="_Toc112794824"/>
      <w:r>
        <w:t>Shrnutí poznatků, závěry a doporučení</w:t>
      </w:r>
      <w:r w:rsidR="003200ED">
        <w:t xml:space="preserve"> pro oblast inkluzivního vzdělávání</w:t>
      </w:r>
      <w:bookmarkEnd w:id="149"/>
      <w:bookmarkEnd w:id="150"/>
      <w:bookmarkEnd w:id="151"/>
    </w:p>
    <w:p w:rsidR="00413A82" w:rsidRPr="00CD0B01" w:rsidRDefault="00413A82" w:rsidP="003D5C6C">
      <w:pPr>
        <w:ind w:right="-2"/>
        <w:rPr>
          <w:highlight w:val="yellow"/>
        </w:rPr>
      </w:pPr>
      <w:r w:rsidRPr="001C7616">
        <w:rPr>
          <w:b/>
          <w:bCs/>
          <w:shd w:val="clear" w:color="auto" w:fill="D9E2F3" w:themeFill="accent1" w:themeFillTint="33"/>
        </w:rPr>
        <w:t>Výsledky dotazníkového šetření potřeb mateřských škol v rámci projektu Šablony I, II</w:t>
      </w:r>
      <w:r w:rsidRPr="00413A82">
        <w:rPr>
          <w:b/>
          <w:bCs/>
        </w:rPr>
        <w:t xml:space="preserve"> </w:t>
      </w:r>
      <w:r w:rsidRPr="00413A82">
        <w:rPr>
          <w:b/>
          <w:bCs/>
        </w:rPr>
        <w:br/>
      </w:r>
      <w:r w:rsidRPr="00CD0B01">
        <w:rPr>
          <w:b/>
          <w:bCs/>
          <w:highlight w:val="yellow"/>
        </w:rPr>
        <w:t>a III OP VVV v jednotlivých ORP</w:t>
      </w:r>
      <w:r w:rsidRPr="00CD0B01">
        <w:rPr>
          <w:highlight w:val="yellow"/>
        </w:rPr>
        <w:t xml:space="preserve"> poukazují na to, že ještě stále je intenzivní podpora inkluzivního vzdělávání spolu s rozvojem sociálních a občanských dovedností a dalších klíčových kompetencí dětí velmi potřebná. </w:t>
      </w:r>
    </w:p>
    <w:p w:rsidR="00413A82" w:rsidRPr="00CD0B01" w:rsidRDefault="00413A82" w:rsidP="003D5C6C">
      <w:pPr>
        <w:ind w:right="-2"/>
        <w:rPr>
          <w:highlight w:val="yellow"/>
        </w:rPr>
      </w:pPr>
      <w:r w:rsidRPr="00CD0B01">
        <w:rPr>
          <w:highlight w:val="yellow"/>
        </w:rPr>
        <w:t>Celkově svědčí data o výrazném pokroku napříč celou škálou sledovaných kritérií. V oblasti předškolního vzdělávání se podařilo eliminovat oblasti hodnocené pod republikovým průměrem. V oblasti základního vzdělávání sice zůstávají oblasti hodnocené pod tímto průměrem, sledovat lze ale výrazný celkový pokrok.  Některé oblasti mají kolísající, či stagnující hodnocení.</w:t>
      </w:r>
    </w:p>
    <w:p w:rsidR="00413A82" w:rsidRPr="00CD0B01" w:rsidRDefault="00413A82" w:rsidP="003D5C6C">
      <w:pPr>
        <w:ind w:right="-2"/>
        <w:rPr>
          <w:highlight w:val="yellow"/>
        </w:rPr>
      </w:pPr>
      <w:r w:rsidRPr="00CD0B01">
        <w:rPr>
          <w:highlight w:val="yellow"/>
        </w:rPr>
        <w:t xml:space="preserve">Například se drobně zhoršilo vnímání bezbariérovosti škol, vnímání vybavení kompenzačními pomůckami i asistenty pedagoga, schopnosti připravit opravdu všechny žáky na přechod do dalšího navazujícího vzdělávání, i vnímání rozdílů mezi žáky učiteli tvořivým způsobem i vedení žáků k odpovědnosti a uvědomění si svých práv i povinností. </w:t>
      </w:r>
    </w:p>
    <w:p w:rsidR="00413A82" w:rsidRPr="00CD0B01" w:rsidRDefault="00413A82" w:rsidP="003D5C6C">
      <w:pPr>
        <w:ind w:right="-2"/>
        <w:rPr>
          <w:highlight w:val="yellow"/>
        </w:rPr>
      </w:pPr>
      <w:r w:rsidRPr="00CD0B01">
        <w:rPr>
          <w:highlight w:val="yellow"/>
        </w:rPr>
        <w:t>Zlepšení lze dosáhnout například prostřednictvím větší spolupráce škol na území Prahy 5, sdílením zkušeností a dobré praxe. Vhodnou platformu pro pokračující rozvoj takové spolupráce představuje především projekt MAP II a na něj navazující projekty, které budou pokračovat v započatém místním akčním plánování rozvoje vzdělávání.</w:t>
      </w:r>
    </w:p>
    <w:p w:rsidR="007037F3" w:rsidRPr="00CD0B01" w:rsidRDefault="007037F3" w:rsidP="003D5C6C">
      <w:pPr>
        <w:ind w:right="-2"/>
        <w:rPr>
          <w:highlight w:val="yellow"/>
        </w:rPr>
      </w:pPr>
    </w:p>
    <w:p w:rsidR="00413A82" w:rsidRPr="00CD0B01" w:rsidRDefault="00413A82" w:rsidP="003D5C6C">
      <w:pPr>
        <w:shd w:val="clear" w:color="auto" w:fill="D9E2F3" w:themeFill="accent1" w:themeFillTint="33"/>
        <w:ind w:right="-2"/>
        <w:rPr>
          <w:b/>
          <w:bCs/>
          <w:highlight w:val="yellow"/>
        </w:rPr>
      </w:pPr>
      <w:r w:rsidRPr="00CD0B01">
        <w:rPr>
          <w:b/>
          <w:bCs/>
          <w:highlight w:val="yellow"/>
        </w:rPr>
        <w:t xml:space="preserve">Kodex školy  </w:t>
      </w:r>
    </w:p>
    <w:p w:rsidR="00413A82" w:rsidRPr="00CD0B01" w:rsidRDefault="00413A82" w:rsidP="003D5C6C">
      <w:pPr>
        <w:ind w:right="-2"/>
        <w:rPr>
          <w:highlight w:val="yellow"/>
        </w:rPr>
      </w:pPr>
      <w:r w:rsidRPr="00CD0B01">
        <w:rPr>
          <w:highlight w:val="yellow"/>
        </w:rPr>
        <w:t>Mateřské a základní školy naplňují kritéria Kodexu školy (rovnosti příležitostí ke vzdělávání všech dětí a žáků) zhruba mezi hodnocením zcela a téměř zcela.</w:t>
      </w:r>
    </w:p>
    <w:p w:rsidR="00413A82" w:rsidRPr="00CD0B01" w:rsidRDefault="00413A82" w:rsidP="003D5C6C">
      <w:pPr>
        <w:ind w:right="-2"/>
        <w:rPr>
          <w:b/>
          <w:bCs/>
          <w:highlight w:val="yellow"/>
        </w:rPr>
      </w:pPr>
      <w:r w:rsidRPr="00CD0B01">
        <w:rPr>
          <w:b/>
          <w:bCs/>
          <w:highlight w:val="yellow"/>
        </w:rPr>
        <w:lastRenderedPageBreak/>
        <w:t>Školy hlavního vzdělávacího proudu specifikovaly následující problémy, které jim ztěžují dosahování kritérií Kodexu:</w:t>
      </w:r>
    </w:p>
    <w:p w:rsidR="00413A82" w:rsidRPr="00CD0B01" w:rsidRDefault="00413A82" w:rsidP="003D5C6C">
      <w:pPr>
        <w:ind w:right="-2"/>
        <w:rPr>
          <w:highlight w:val="yellow"/>
        </w:rPr>
      </w:pPr>
      <w:r w:rsidRPr="00CD0B01">
        <w:rPr>
          <w:highlight w:val="yellow"/>
        </w:rPr>
        <w:t>Obecně školy upozorňují na nedostatečné materiální a technické vybavení (i během distanční výuky) a personální zajištění svého provozu, zejména v oblasti tzv. pomocných profesí (školní psycholog, sociální pedagog, speciální pedagog). Nedostatek je ale i pedagogů a asistentů pedagoga na trhu práce, školy si proto nemohou vybírat ty nejvhodnější kandidáty. Při naplňování Kodexu se občas potýkají se začleněním žáků s nižšími kognitivními schopnostmi. Problémem může být i skryté záškoláctví a nespolupracující rodiče. V oblasti péče o děti a žáky s odlišným mateřským jazykem chybí metodiky i přesné rozlišování, kdo je cizinec, kdo je dítě-žák s odlišným mateřským jazykem a kdo skutečně potřebuje pomoc s českým jazykem.</w:t>
      </w:r>
    </w:p>
    <w:p w:rsidR="00413A82" w:rsidRPr="00CD0B01" w:rsidRDefault="00413A82" w:rsidP="003D5C6C">
      <w:pPr>
        <w:ind w:right="-2"/>
        <w:rPr>
          <w:highlight w:val="yellow"/>
        </w:rPr>
      </w:pPr>
      <w:r w:rsidRPr="00CD0B01">
        <w:rPr>
          <w:highlight w:val="yellow"/>
        </w:rPr>
        <w:t>Půjdeme-li do detailu, objeví se další požadavky na zázemí. V mateřských školách chybí ve třídách klidné relaxační koutky pro děti s ADHD, PAS a podobnými problémy.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rsidR="00413A82" w:rsidRPr="00CD0B01" w:rsidRDefault="00413A82" w:rsidP="003D5C6C">
      <w:pPr>
        <w:ind w:right="-2"/>
        <w:rPr>
          <w:highlight w:val="yellow"/>
        </w:rPr>
      </w:pPr>
      <w:r w:rsidRPr="00CD0B01">
        <w:rPr>
          <w:highlight w:val="yellow"/>
        </w:rPr>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Phmax školy. Přítomnost Asistentů pedagoga je vázána na podpůrná opatření – v počtu dětí např. 28 na třídě by byla žádoucí přítomnost AP i bez podpůrných opatření. </w:t>
      </w:r>
    </w:p>
    <w:p w:rsidR="00413A82" w:rsidRPr="00CD0B01" w:rsidRDefault="00413A82" w:rsidP="003D5C6C">
      <w:pPr>
        <w:pStyle w:val="Default"/>
        <w:ind w:right="-2"/>
        <w:jc w:val="both"/>
        <w:rPr>
          <w:rFonts w:cstheme="minorHAnsi"/>
          <w:b/>
          <w:highlight w:val="yellow"/>
        </w:rPr>
      </w:pPr>
      <w:r w:rsidRPr="00CD0B01">
        <w:rPr>
          <w:rFonts w:cstheme="minorHAnsi"/>
          <w:highlight w:val="yellow"/>
        </w:rPr>
        <w:t xml:space="preserve"> </w:t>
      </w:r>
    </w:p>
    <w:p w:rsidR="00413A82" w:rsidRPr="00CD0B01" w:rsidRDefault="00413A82" w:rsidP="003D5C6C">
      <w:pPr>
        <w:pStyle w:val="Default"/>
        <w:ind w:right="-2"/>
        <w:jc w:val="both"/>
        <w:rPr>
          <w:rFonts w:ascii="Sylfaen" w:hAnsi="Sylfaen" w:cstheme="minorHAnsi"/>
          <w:b/>
          <w:sz w:val="22"/>
          <w:szCs w:val="22"/>
          <w:highlight w:val="yellow"/>
        </w:rPr>
      </w:pPr>
      <w:r w:rsidRPr="00CD0B01">
        <w:rPr>
          <w:rFonts w:ascii="Sylfaen" w:hAnsi="Sylfaen" w:cstheme="minorHAnsi"/>
          <w:b/>
          <w:sz w:val="22"/>
          <w:szCs w:val="22"/>
          <w:highlight w:val="yellow"/>
        </w:rPr>
        <w:t>Problémy působí také:</w:t>
      </w:r>
    </w:p>
    <w:p w:rsidR="00413A82" w:rsidRPr="00CD0B01" w:rsidRDefault="00413A82" w:rsidP="003D5C6C">
      <w:pPr>
        <w:pStyle w:val="Ostavecseseznamemodskok"/>
        <w:ind w:left="709" w:right="-2"/>
        <w:rPr>
          <w:highlight w:val="yellow"/>
        </w:rPr>
      </w:pPr>
      <w:r w:rsidRPr="00CD0B01">
        <w:rPr>
          <w:highlight w:val="yellow"/>
        </w:rPr>
        <w:t>Nadměrný počet dětí ve třídě či vysoký počet dětí s OMJ (např. MŠ Podbělohorská až 25%)</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Dlouhé termíny pro vyšetření dítěte v SPC nebo PPP</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 xml:space="preserve">Neochota rodičů připustit, že jejich dítě se SVP (speciálně vzdělávacími potřebami) potřebuje pomoc od odborníků a následně i pomoc asistenta </w:t>
      </w:r>
      <w:r w:rsidR="001C7616" w:rsidRPr="00CD0B01">
        <w:rPr>
          <w:highlight w:val="yellow"/>
        </w:rPr>
        <w:t>pedagoga – nezájem</w:t>
      </w:r>
      <w:r w:rsidRPr="00CD0B01">
        <w:rPr>
          <w:highlight w:val="yellow"/>
        </w:rPr>
        <w:t xml:space="preserve"> některých rodičů o spolupráci se školou</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Malá znalost problematiky dětí s OMJ (cizinců) a dětí s potřebou podpůrných opatření</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Existence výběrových škol v okolí, které si vybírají k zápisu děti a žáky dle určitého klíče (schopností)</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Nadměrná administrativa při vykazování</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Nepřiměřené nároky na pedagogy – vzdělávání dětí nadaných, dětí s OMJ a dětí s potřebou podpůrných opatření, pedagogové jsou přetíženi</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Chronický nedostatek pedagogů na trhu práce</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lastRenderedPageBreak/>
        <w:t>Nedostatek i nízká odbornost asistentů pedagoga</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Je třeba zajistit, aby odborníci (speciální pedagog, psycholog, pracovník pro děti s OMJ, logoped, ergoterapeut, a dále dle konkrétní potřeby dvojjazyčný asistent, asistent pedagoga) byli standardní součástí předškolních zařízení. Pokud si MŠ tyto odborníky nehradí ze šablon, nemá na ně nárok, ani na ně nemá finanční prostředky, v důsledku toho tito pracovníci působí 2 roky a pak odejdou</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Pasivita některých pedagogů a ostatních zaměstnanců</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Bezbariérovost</w:t>
      </w:r>
      <w:r w:rsidR="001C7616"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Pandemie</w:t>
      </w:r>
      <w:r w:rsidR="001C7616" w:rsidRPr="00CD0B01">
        <w:rPr>
          <w:highlight w:val="yellow"/>
        </w:rPr>
        <w:t>.</w:t>
      </w:r>
    </w:p>
    <w:p w:rsidR="00413A82" w:rsidRPr="00CD0B01" w:rsidRDefault="00413A82" w:rsidP="003D5C6C">
      <w:pPr>
        <w:pStyle w:val="Default"/>
        <w:ind w:right="-2" w:hanging="709"/>
        <w:jc w:val="both"/>
        <w:rPr>
          <w:rFonts w:cstheme="minorHAnsi"/>
          <w:highlight w:val="yellow"/>
        </w:rPr>
      </w:pPr>
    </w:p>
    <w:p w:rsidR="00413A82" w:rsidRPr="00CD0B01" w:rsidRDefault="00413A82" w:rsidP="003D5C6C">
      <w:pPr>
        <w:ind w:right="-2"/>
        <w:rPr>
          <w:b/>
          <w:bCs/>
          <w:highlight w:val="yellow"/>
        </w:rPr>
      </w:pPr>
      <w:r w:rsidRPr="00CD0B01">
        <w:rPr>
          <w:b/>
          <w:bCs/>
          <w:highlight w:val="yellow"/>
        </w:rPr>
        <w:t>Školy hlavního vzdělávacího proudu potřebují pomoc s:</w:t>
      </w:r>
    </w:p>
    <w:p w:rsidR="00413A82" w:rsidRPr="00CD0B01" w:rsidRDefault="00413A82" w:rsidP="003D5C6C">
      <w:pPr>
        <w:ind w:right="-2"/>
        <w:rPr>
          <w:highlight w:val="yellow"/>
        </w:rPr>
      </w:pPr>
      <w:r w:rsidRPr="00CD0B01">
        <w:rPr>
          <w:highlight w:val="yellow"/>
        </w:rPr>
        <w:t xml:space="preserve">Školy hlavního proudu potřebují překonat problém, kdy inkluze byla začata, ale nedostávají se na ni prostředky (šetří se na AP i jinde,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rsidR="00413A82" w:rsidRPr="00CD0B01" w:rsidRDefault="00413A82" w:rsidP="003D5C6C">
      <w:pPr>
        <w:ind w:right="-2"/>
        <w:rPr>
          <w:highlight w:val="yellow"/>
        </w:rPr>
      </w:pPr>
      <w:r w:rsidRPr="00CD0B01">
        <w:rPr>
          <w:highlight w:val="yellow"/>
        </w:rPr>
        <w:t>Mateřským školám pak chybí také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rsidR="00413A82" w:rsidRPr="00CD0B01" w:rsidRDefault="00413A82" w:rsidP="003D5C6C">
      <w:pPr>
        <w:pStyle w:val="Default"/>
        <w:ind w:right="-2"/>
        <w:jc w:val="both"/>
        <w:rPr>
          <w:rFonts w:cstheme="minorHAnsi"/>
          <w:b/>
          <w:highlight w:val="yellow"/>
        </w:rPr>
      </w:pPr>
    </w:p>
    <w:p w:rsidR="00413A82" w:rsidRPr="00CD0B01" w:rsidRDefault="00413A82" w:rsidP="003D5C6C">
      <w:pPr>
        <w:pStyle w:val="Default"/>
        <w:ind w:left="709" w:right="-2" w:hanging="709"/>
        <w:jc w:val="both"/>
        <w:rPr>
          <w:rFonts w:ascii="Sylfaen" w:hAnsi="Sylfaen" w:cstheme="minorHAnsi"/>
          <w:b/>
          <w:sz w:val="22"/>
          <w:szCs w:val="22"/>
          <w:highlight w:val="yellow"/>
        </w:rPr>
      </w:pPr>
      <w:r w:rsidRPr="00CD0B01">
        <w:rPr>
          <w:rFonts w:ascii="Sylfaen" w:hAnsi="Sylfaen" w:cstheme="minorHAnsi"/>
          <w:b/>
          <w:sz w:val="22"/>
          <w:szCs w:val="22"/>
          <w:highlight w:val="yellow"/>
        </w:rPr>
        <w:t>Školy potřebují:</w:t>
      </w:r>
    </w:p>
    <w:p w:rsidR="00413A82" w:rsidRPr="00CD0B01" w:rsidRDefault="00413A82" w:rsidP="003D5C6C">
      <w:pPr>
        <w:pStyle w:val="Ostavecseseznamemodskok"/>
        <w:ind w:left="709" w:right="-2"/>
        <w:rPr>
          <w:highlight w:val="yellow"/>
        </w:rPr>
      </w:pPr>
      <w:r w:rsidRPr="00CD0B01">
        <w:rPr>
          <w:highlight w:val="yellow"/>
        </w:rPr>
        <w:t>Snížit počty dětí na třídách</w:t>
      </w:r>
      <w:r w:rsidR="009D7D94"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 xml:space="preserve">Škola musí vytvářet podmínky pro děti se SVP, využívat všech možností personální podpory tj. školní asistenti nebo dvojjazyční asistenti atd. </w:t>
      </w:r>
    </w:p>
    <w:p w:rsidR="00413A82" w:rsidRPr="00CD0B01" w:rsidRDefault="00413A82" w:rsidP="003D5C6C">
      <w:pPr>
        <w:pStyle w:val="Ostavecseseznamemodskok"/>
        <w:ind w:left="709" w:right="-2"/>
        <w:rPr>
          <w:highlight w:val="yellow"/>
        </w:rPr>
      </w:pPr>
      <w:r w:rsidRPr="00CD0B01">
        <w:rPr>
          <w:highlight w:val="yellow"/>
        </w:rPr>
        <w:t>Získávat asistenty pedagoga s odbornými znalostmi a vhodnými zkušenostmi.</w:t>
      </w:r>
    </w:p>
    <w:p w:rsidR="00413A82" w:rsidRPr="00CD0B01" w:rsidRDefault="00413A82" w:rsidP="003D5C6C">
      <w:pPr>
        <w:pStyle w:val="Ostavecseseznamemodskok"/>
        <w:ind w:left="709" w:right="-2"/>
        <w:rPr>
          <w:highlight w:val="yellow"/>
        </w:rPr>
      </w:pPr>
      <w:r w:rsidRPr="00CD0B01">
        <w:rPr>
          <w:highlight w:val="yellow"/>
        </w:rPr>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009D7D94"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Dále by se hodil „ajťák“ na plný úvazek a člověk, který administruje vybrané projekty od A do Z tj. hlavně posily v oblasti lidských zdrojů</w:t>
      </w:r>
      <w:r w:rsidR="009D7D94"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Absolvovat více školení s touto problematikou ideálně pro celý pedagogický kolektiv, mít možnost metodického vedení pedagogů, nákupu pomůcek a materiálů</w:t>
      </w:r>
      <w:r w:rsidR="009D7D94" w:rsidRPr="00CD0B01">
        <w:rPr>
          <w:highlight w:val="yellow"/>
        </w:rPr>
        <w:t>.</w:t>
      </w:r>
    </w:p>
    <w:p w:rsidR="00413A82" w:rsidRPr="00CD0B01" w:rsidRDefault="00413A82" w:rsidP="003D5C6C">
      <w:pPr>
        <w:pStyle w:val="Ostavecseseznamemodskok"/>
        <w:ind w:left="709" w:right="-2"/>
        <w:rPr>
          <w:highlight w:val="yellow"/>
        </w:rPr>
      </w:pPr>
      <w:r w:rsidRPr="00CD0B01">
        <w:rPr>
          <w:highlight w:val="yellow"/>
        </w:rPr>
        <w:t>Získat finanční prostředky na vzdělávání pedagogů</w:t>
      </w:r>
      <w:r w:rsidR="009D7D94" w:rsidRPr="00CD0B01">
        <w:rPr>
          <w:highlight w:val="yellow"/>
        </w:rPr>
        <w:t>.</w:t>
      </w:r>
      <w:r w:rsidRPr="00CD0B01">
        <w:rPr>
          <w:highlight w:val="yellow"/>
        </w:rPr>
        <w:t xml:space="preserve"> </w:t>
      </w:r>
    </w:p>
    <w:p w:rsidR="00413A82" w:rsidRPr="00CD0B01" w:rsidRDefault="00413A82" w:rsidP="003D5C6C">
      <w:pPr>
        <w:pStyle w:val="Ostavecseseznamemodskok"/>
        <w:ind w:left="709" w:right="-2"/>
        <w:rPr>
          <w:highlight w:val="yellow"/>
        </w:rPr>
      </w:pPr>
      <w:r w:rsidRPr="00CD0B01">
        <w:rPr>
          <w:highlight w:val="yellow"/>
        </w:rPr>
        <w:lastRenderedPageBreak/>
        <w:t>Vybudování pojezdné plošiny či výtahu v budově školy</w:t>
      </w:r>
      <w:r w:rsidR="009D7D94" w:rsidRPr="00CD0B01">
        <w:rPr>
          <w:highlight w:val="yellow"/>
        </w:rPr>
        <w:t>.</w:t>
      </w:r>
      <w:r w:rsidRPr="00CD0B01">
        <w:rPr>
          <w:highlight w:val="yellow"/>
        </w:rPr>
        <w:t xml:space="preserve"> </w:t>
      </w:r>
    </w:p>
    <w:p w:rsidR="00413A82" w:rsidRPr="00CD0B01" w:rsidRDefault="00413A82" w:rsidP="003D5C6C">
      <w:pPr>
        <w:pStyle w:val="Ostavecseseznamemodskok"/>
        <w:ind w:left="709" w:right="-2"/>
        <w:rPr>
          <w:highlight w:val="yellow"/>
        </w:rPr>
      </w:pPr>
      <w:r w:rsidRPr="00CD0B01">
        <w:rPr>
          <w:highlight w:val="yellow"/>
        </w:rPr>
        <w:t xml:space="preserve">Získání větší důvěry rodičů v postupy </w:t>
      </w:r>
      <w:r w:rsidR="009D7D94" w:rsidRPr="00CD0B01">
        <w:rPr>
          <w:highlight w:val="yellow"/>
        </w:rPr>
        <w:t>školy – prioritou</w:t>
      </w:r>
      <w:r w:rsidRPr="00CD0B01">
        <w:rPr>
          <w:highlight w:val="yellow"/>
        </w:rPr>
        <w:t xml:space="preserve"> školy musí být spolupráce s</w:t>
      </w:r>
      <w:r w:rsidR="009D7D94" w:rsidRPr="00CD0B01">
        <w:rPr>
          <w:highlight w:val="yellow"/>
        </w:rPr>
        <w:t> </w:t>
      </w:r>
      <w:r w:rsidRPr="00CD0B01">
        <w:rPr>
          <w:highlight w:val="yellow"/>
        </w:rPr>
        <w:t>rodiči</w:t>
      </w:r>
      <w:r w:rsidR="009D7D94" w:rsidRPr="00CD0B01">
        <w:rPr>
          <w:highlight w:val="yellow"/>
        </w:rPr>
        <w:t>.</w:t>
      </w:r>
    </w:p>
    <w:p w:rsidR="009D7D94" w:rsidRPr="00CD0B01" w:rsidRDefault="009D7D94" w:rsidP="003D5C6C">
      <w:pPr>
        <w:pStyle w:val="Ostavecseseznamemodskok"/>
        <w:numPr>
          <w:ilvl w:val="0"/>
          <w:numId w:val="0"/>
        </w:numPr>
        <w:ind w:right="-2"/>
        <w:rPr>
          <w:highlight w:val="yellow"/>
        </w:rPr>
      </w:pPr>
    </w:p>
    <w:p w:rsidR="009D7D94" w:rsidRPr="00CD0B01" w:rsidRDefault="009D7D94" w:rsidP="003D5C6C">
      <w:pPr>
        <w:shd w:val="clear" w:color="auto" w:fill="D9E2F3" w:themeFill="accent1" w:themeFillTint="33"/>
        <w:ind w:right="-2"/>
        <w:rPr>
          <w:b/>
          <w:bCs/>
          <w:highlight w:val="yellow"/>
        </w:rPr>
      </w:pPr>
      <w:r w:rsidRPr="00CD0B01">
        <w:rPr>
          <w:b/>
          <w:bCs/>
          <w:highlight w:val="yellow"/>
        </w:rPr>
        <w:t xml:space="preserve">Kvantitativní indikátory Metodiky rovných příležitostí (MŠMT) </w:t>
      </w:r>
    </w:p>
    <w:p w:rsidR="009D7D94" w:rsidRPr="00CD0B01" w:rsidRDefault="009D7D94" w:rsidP="003D5C6C">
      <w:pPr>
        <w:ind w:right="-2"/>
        <w:rPr>
          <w:highlight w:val="yellow"/>
        </w:rPr>
      </w:pPr>
      <w:r w:rsidRPr="00CD0B01">
        <w:rPr>
          <w:highlight w:val="yellow"/>
        </w:rPr>
        <w:t>Kvantitativní indikátory Metodiky rovných příležitostí MŠMT jsou průběžně sledovány. Všeobecným vyplývajícím poznatkem však je, že v souhrnu nesvědčí získané poznatky o závažném nárůstu nerovnosti, který by vyplýval z nevhodného systémového nastavení školské soustavy. Školy spíše kompenzují některé negativní jevy vyplývající z vývoje rezidenční struktury území a složení obyvatelstva, které jsou ovlivňovány širšími socioekonomickými faktory, promítajícími se do procesu bytové výstavby, urbanizace, komercionalizace některých lokalit i přesunu části obyvatel na předměstí, či do oblastí s nižšími náklady na bydlení.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kulturní i ekonomické rozdíly mezi obyvateli starší a nové zástavby i rozdíly mezi vlastníky a nájemníky bytů. Školy na území SO MČ Prahy 5 proto přistupují ke vzdělávání cíleně jako k jedné z cest k podpoře sociální inkluze napříč společností a také jako k hlavnímu nástroji prosazování rovných příležitostí pro rozvoj všech dětí a žáků. Takto lze minimalizovat případný negativní dopad popsaných změn.</w:t>
      </w:r>
    </w:p>
    <w:p w:rsidR="009D7D94" w:rsidRPr="00CD0B01" w:rsidRDefault="009D7D94" w:rsidP="003D5C6C">
      <w:pPr>
        <w:ind w:right="-2"/>
        <w:rPr>
          <w:highlight w:val="yellow"/>
        </w:rPr>
      </w:pPr>
      <w:r w:rsidRPr="00CD0B01">
        <w:rPr>
          <w:highlight w:val="yellow"/>
        </w:rPr>
        <w:t>Pozorována a sledována je také koncentrace dětí a žáků s OMJ. V souvislosti s obecnými demografickými trendy i polohou MČ v širším centru Prahy dochází k nárůstu počtu dětí a žáků s OMJ. Jejich rozložení napříč školami i třídami škol je sledováno, ovlivněno však je především výše zmíněnými externími faktory.</w:t>
      </w:r>
    </w:p>
    <w:p w:rsidR="009D7D94" w:rsidRPr="00CD0B01" w:rsidRDefault="009D7D94" w:rsidP="003D5C6C">
      <w:pPr>
        <w:ind w:right="-2"/>
        <w:rPr>
          <w:highlight w:val="yellow"/>
        </w:rPr>
      </w:pPr>
      <w:r w:rsidRPr="00CD0B01">
        <w:rPr>
          <w:highlight w:val="yellow"/>
        </w:rPr>
        <w:t xml:space="preserve">V posledních několika měsících se ale uplatňují především silné geopolitické faktory. 24. 2. 2022 zahájila Ruská federace vojenské operace proti Ukrajině, následné tvrdé boje přinutily miliony Ukrajinců opustit své domovy a spustily velkou uprchlickou vlnu.  Prakticky ze dne na den </w:t>
      </w:r>
      <w:proofErr w:type="gramStart"/>
      <w:r w:rsidRPr="00CD0B01">
        <w:rPr>
          <w:highlight w:val="yellow"/>
        </w:rPr>
        <w:t>se</w:t>
      </w:r>
      <w:proofErr w:type="gramEnd"/>
      <w:r w:rsidRPr="00CD0B01">
        <w:rPr>
          <w:highlight w:val="yellow"/>
        </w:rPr>
        <w:t xml:space="preserv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skupina znatelně ovlivnit české školství. Během jednoho jediného měsíce byly prakticky vyčerpány téměř veškeré volné kapacity mateřských a základních škol v Praze dětmi a žáky uprchlíky. </w:t>
      </w:r>
    </w:p>
    <w:p w:rsidR="00241CA0" w:rsidRPr="00CD0B01" w:rsidRDefault="00241CA0" w:rsidP="003D5C6C">
      <w:pPr>
        <w:ind w:right="-2"/>
        <w:rPr>
          <w:highlight w:val="yellow"/>
        </w:rPr>
      </w:pPr>
    </w:p>
    <w:p w:rsidR="00241CA0" w:rsidRPr="00CD0B01" w:rsidRDefault="00241CA0" w:rsidP="003D5C6C">
      <w:pPr>
        <w:shd w:val="clear" w:color="auto" w:fill="D9E2F3" w:themeFill="accent1" w:themeFillTint="33"/>
        <w:ind w:right="-2"/>
        <w:rPr>
          <w:b/>
          <w:bCs/>
          <w:highlight w:val="yellow"/>
        </w:rPr>
      </w:pPr>
      <w:r w:rsidRPr="00CD0B01">
        <w:rPr>
          <w:b/>
          <w:bCs/>
          <w:highlight w:val="yellow"/>
        </w:rPr>
        <w:lastRenderedPageBreak/>
        <w:t xml:space="preserve">Potřeby MŠ </w:t>
      </w:r>
    </w:p>
    <w:p w:rsidR="00241CA0" w:rsidRPr="00CD0B01" w:rsidRDefault="00241CA0" w:rsidP="003D5C6C">
      <w:pPr>
        <w:ind w:right="-2"/>
        <w:rPr>
          <w:b/>
          <w:bCs/>
          <w:highlight w:val="yellow"/>
        </w:rPr>
      </w:pPr>
      <w:r w:rsidRPr="00CD0B01">
        <w:rPr>
          <w:b/>
          <w:bCs/>
          <w:highlight w:val="yellow"/>
        </w:rPr>
        <w:t>V oblasti rovných příležitostí</w:t>
      </w:r>
    </w:p>
    <w:p w:rsidR="00241CA0" w:rsidRPr="00CD0B01" w:rsidRDefault="00241CA0" w:rsidP="003D5C6C">
      <w:pPr>
        <w:ind w:right="-2"/>
        <w:rPr>
          <w:highlight w:val="yellow"/>
        </w:rPr>
      </w:pPr>
      <w:r w:rsidRPr="00CD0B01">
        <w:rPr>
          <w:highlight w:val="yellow"/>
        </w:rPr>
        <w:t>Mateřské školy potřebují:</w:t>
      </w:r>
    </w:p>
    <w:p w:rsidR="00241CA0" w:rsidRPr="00CD0B01" w:rsidRDefault="00241CA0" w:rsidP="003D5C6C">
      <w:pPr>
        <w:pStyle w:val="Ostavecseseznamemodskok"/>
        <w:ind w:left="709" w:right="-2"/>
        <w:rPr>
          <w:highlight w:val="yellow"/>
        </w:rPr>
      </w:pPr>
      <w:r w:rsidRPr="00CD0B01">
        <w:rPr>
          <w:highlight w:val="yellow"/>
        </w:rPr>
        <w:t xml:space="preserve">Přítomnost dalších odborníků z praxe (speciální pedagog, psycholog, logoped, </w:t>
      </w:r>
      <w:r w:rsidR="00A90432" w:rsidRPr="00CD0B01">
        <w:rPr>
          <w:highlight w:val="yellow"/>
        </w:rPr>
        <w:t>ergoterapeut, …)</w:t>
      </w:r>
      <w:r w:rsidRPr="00CD0B01">
        <w:rPr>
          <w:highlight w:val="yellow"/>
        </w:rPr>
        <w:t xml:space="preserve"> by měla být pro všechny standardem.</w:t>
      </w:r>
    </w:p>
    <w:p w:rsidR="00241CA0" w:rsidRPr="00CD0B01" w:rsidRDefault="00241CA0" w:rsidP="003D5C6C">
      <w:pPr>
        <w:pStyle w:val="Ostavecseseznamemodskok"/>
        <w:ind w:left="709" w:right="-2"/>
        <w:rPr>
          <w:highlight w:val="yellow"/>
        </w:rPr>
      </w:pPr>
      <w:r w:rsidRPr="00CD0B01">
        <w:rPr>
          <w:highlight w:val="yellow"/>
        </w:rPr>
        <w:t>Možnost snížení počtu dětí ve třídách bez snížení přídělu finančních prostředků pro školu.</w:t>
      </w:r>
    </w:p>
    <w:p w:rsidR="00241CA0" w:rsidRPr="00CD0B01" w:rsidRDefault="00241CA0" w:rsidP="003D5C6C">
      <w:pPr>
        <w:pStyle w:val="Ostavecseseznamemodskok"/>
        <w:ind w:left="709" w:right="-2"/>
        <w:rPr>
          <w:highlight w:val="yellow"/>
        </w:rPr>
      </w:pPr>
      <w:r w:rsidRPr="00CD0B01">
        <w:rPr>
          <w:highlight w:val="yellow"/>
        </w:rPr>
        <w:t>Personální posílení tak, aby po celou dobu provozu MŠ byly v každé třídě MINIMÁLNĚ 2 dospělé osoby, pedagog a pomocný personál (např. chůva). A současně zachovat podpůrná opatření indikovaná PPP.</w:t>
      </w:r>
    </w:p>
    <w:p w:rsidR="00241CA0" w:rsidRPr="00CD0B01" w:rsidRDefault="00241CA0" w:rsidP="003D5C6C">
      <w:pPr>
        <w:pStyle w:val="Ostavecseseznamemodskok"/>
        <w:ind w:left="709" w:right="-2"/>
        <w:rPr>
          <w:highlight w:val="yellow"/>
        </w:rPr>
      </w:pPr>
      <w:r w:rsidRPr="00CD0B01">
        <w:rPr>
          <w:highlight w:val="yellow"/>
        </w:rPr>
        <w:t>Finanční prostředky na asistenta pedagoga.</w:t>
      </w:r>
    </w:p>
    <w:p w:rsidR="00241CA0" w:rsidRPr="00CD0B01" w:rsidRDefault="00241CA0" w:rsidP="003D5C6C">
      <w:pPr>
        <w:pStyle w:val="Ostavecseseznamemodskok"/>
        <w:ind w:left="709" w:right="-2"/>
        <w:rPr>
          <w:highlight w:val="yellow"/>
        </w:rPr>
      </w:pPr>
      <w:r w:rsidRPr="00CD0B01">
        <w:rPr>
          <w:highlight w:val="yellow"/>
        </w:rPr>
        <w:t xml:space="preserve">I nadále financovat spec. </w:t>
      </w:r>
      <w:proofErr w:type="gramStart"/>
      <w:r w:rsidRPr="00CD0B01">
        <w:rPr>
          <w:highlight w:val="yellow"/>
        </w:rPr>
        <w:t>pedagoga</w:t>
      </w:r>
      <w:proofErr w:type="gramEnd"/>
      <w:r w:rsidRPr="00CD0B01">
        <w:rPr>
          <w:highlight w:val="yellow"/>
        </w:rPr>
        <w:t xml:space="preserve">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rsidR="00241CA0" w:rsidRPr="00CD0B01" w:rsidRDefault="00241CA0" w:rsidP="003D5C6C">
      <w:pPr>
        <w:pStyle w:val="Ostavecseseznamemodskok"/>
        <w:ind w:left="709" w:right="-2"/>
        <w:rPr>
          <w:highlight w:val="yellow"/>
        </w:rPr>
      </w:pPr>
      <w:r w:rsidRPr="00CD0B01">
        <w:rPr>
          <w:highlight w:val="yellow"/>
        </w:rPr>
        <w:t>Získat systematickou podporu psychologa, který by navštěvoval pravidelně MŠ, např. 2-3 x do měsíce mohl pozorovat děti, pedagogové by mohli konzultovat své postupy, byl by nápomocen při jednání s rodiči při řešení výchovných problémů.</w:t>
      </w:r>
    </w:p>
    <w:p w:rsidR="00241CA0" w:rsidRPr="00CD0B01" w:rsidRDefault="00241CA0" w:rsidP="003D5C6C">
      <w:pPr>
        <w:pStyle w:val="Ostavecseseznamemodskok"/>
        <w:ind w:left="709" w:right="-2"/>
        <w:rPr>
          <w:highlight w:val="yellow"/>
        </w:rPr>
      </w:pPr>
      <w:r w:rsidRPr="00CD0B01">
        <w:rPr>
          <w:highlight w:val="yellow"/>
        </w:rPr>
        <w:t xml:space="preserve">Stále zlepšovat individualizaci pro začlenění dětí se spec. </w:t>
      </w:r>
      <w:proofErr w:type="gramStart"/>
      <w:r w:rsidRPr="00CD0B01">
        <w:rPr>
          <w:highlight w:val="yellow"/>
        </w:rPr>
        <w:t>potřebami</w:t>
      </w:r>
      <w:proofErr w:type="gramEnd"/>
      <w:r w:rsidRPr="00CD0B01">
        <w:rPr>
          <w:highlight w:val="yellow"/>
        </w:rPr>
        <w:t>.</w:t>
      </w:r>
    </w:p>
    <w:p w:rsidR="00241CA0" w:rsidRPr="00CD0B01" w:rsidRDefault="00241CA0" w:rsidP="003D5C6C">
      <w:pPr>
        <w:pStyle w:val="Ostavecseseznamemodskok"/>
        <w:ind w:left="709" w:right="-2"/>
        <w:rPr>
          <w:highlight w:val="yellow"/>
        </w:rPr>
      </w:pPr>
      <w:r w:rsidRPr="00CD0B01">
        <w:rPr>
          <w:highlight w:val="yellow"/>
        </w:rPr>
        <w:t>Vzdělávání pedagogů formou DVPP a odborné literatury, konzultací s psychologem.</w:t>
      </w:r>
    </w:p>
    <w:p w:rsidR="00241CA0" w:rsidRPr="00CD0B01" w:rsidRDefault="00241CA0" w:rsidP="003D5C6C">
      <w:pPr>
        <w:pStyle w:val="Ostavecseseznamemodskok"/>
        <w:ind w:left="709" w:right="-2"/>
        <w:rPr>
          <w:highlight w:val="yellow"/>
        </w:rPr>
      </w:pPr>
      <w:r w:rsidRPr="00CD0B01">
        <w:rPr>
          <w:highlight w:val="yellow"/>
        </w:rPr>
        <w:t>Zlepšovat spolupráci s PPP a SPC.</w:t>
      </w:r>
    </w:p>
    <w:p w:rsidR="00241CA0" w:rsidRPr="00CD0B01" w:rsidRDefault="00241CA0" w:rsidP="003D5C6C">
      <w:pPr>
        <w:ind w:right="-2"/>
        <w:rPr>
          <w:highlight w:val="yellow"/>
        </w:rPr>
      </w:pPr>
    </w:p>
    <w:p w:rsidR="00241CA0" w:rsidRPr="00CD0B01" w:rsidRDefault="00241CA0" w:rsidP="003D5C6C">
      <w:pPr>
        <w:shd w:val="clear" w:color="auto" w:fill="D9E2F3" w:themeFill="accent1" w:themeFillTint="33"/>
        <w:ind w:right="-2"/>
        <w:rPr>
          <w:b/>
          <w:bCs/>
          <w:highlight w:val="yellow"/>
        </w:rPr>
      </w:pPr>
      <w:r w:rsidRPr="00CD0B01">
        <w:rPr>
          <w:b/>
          <w:bCs/>
          <w:highlight w:val="yellow"/>
        </w:rPr>
        <w:t xml:space="preserve">Potřeby ZŠ </w:t>
      </w:r>
    </w:p>
    <w:p w:rsidR="00241CA0" w:rsidRPr="00CD0B01" w:rsidRDefault="00241CA0" w:rsidP="003D5C6C">
      <w:pPr>
        <w:ind w:right="-2"/>
        <w:rPr>
          <w:b/>
          <w:bCs/>
          <w:highlight w:val="yellow"/>
        </w:rPr>
      </w:pPr>
      <w:r w:rsidRPr="00CD0B01">
        <w:rPr>
          <w:b/>
          <w:bCs/>
          <w:highlight w:val="yellow"/>
        </w:rPr>
        <w:t>V oblasti rovných příležitostí</w:t>
      </w:r>
    </w:p>
    <w:p w:rsidR="00241CA0" w:rsidRPr="00CD0B01" w:rsidRDefault="00241CA0" w:rsidP="003D5C6C">
      <w:pPr>
        <w:ind w:right="-2"/>
        <w:rPr>
          <w:highlight w:val="yellow"/>
        </w:rPr>
      </w:pPr>
      <w:r w:rsidRPr="00CD0B01">
        <w:rPr>
          <w:highlight w:val="yellow"/>
        </w:rPr>
        <w:t>Základní školy potřebují:</w:t>
      </w:r>
    </w:p>
    <w:p w:rsidR="00241CA0" w:rsidRPr="00CD0B01" w:rsidRDefault="00241CA0" w:rsidP="003D5C6C">
      <w:pPr>
        <w:ind w:right="-2"/>
        <w:rPr>
          <w:highlight w:val="yellow"/>
        </w:rPr>
      </w:pPr>
      <w:r w:rsidRPr="00CD0B01">
        <w:rPr>
          <w:highlight w:val="yellow"/>
        </w:rPr>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rsidR="00241CA0" w:rsidRPr="00CD0B01" w:rsidRDefault="00241CA0" w:rsidP="003D5C6C">
      <w:pPr>
        <w:ind w:right="-2"/>
        <w:rPr>
          <w:highlight w:val="yellow"/>
        </w:rPr>
      </w:pPr>
      <w:r w:rsidRPr="00CD0B01">
        <w:rPr>
          <w:highlight w:val="yellow"/>
        </w:rPr>
        <w:t>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emocí – předcházet syndromu vyhoření.</w:t>
      </w:r>
    </w:p>
    <w:p w:rsidR="00241CA0" w:rsidRPr="00CD0B01" w:rsidRDefault="00241CA0" w:rsidP="003D5C6C">
      <w:pPr>
        <w:ind w:right="-2"/>
        <w:rPr>
          <w:highlight w:val="yellow"/>
        </w:rPr>
      </w:pPr>
      <w:r w:rsidRPr="00CD0B01">
        <w:rPr>
          <w:highlight w:val="yellow"/>
        </w:rPr>
        <w:lastRenderedPageBreak/>
        <w:t xml:space="preserve">Školy potřebují také možnost pravidelného a dlouhodobého působení školního psychologa, školního speciálního pedagoga, psychiatra a sociálního pedagoga – dosud byli placeni výhradně z Šablon a přímých PO + snížený úvazek pro metodika prevence a výchovného poradce. </w:t>
      </w:r>
    </w:p>
    <w:p w:rsidR="00241CA0" w:rsidRPr="00CD0B01" w:rsidRDefault="00241CA0" w:rsidP="003D5C6C">
      <w:pPr>
        <w:ind w:right="-2"/>
        <w:rPr>
          <w:highlight w:val="yellow"/>
        </w:rPr>
      </w:pPr>
      <w:r w:rsidRPr="00CD0B01">
        <w:rPr>
          <w:highlight w:val="yellow"/>
        </w:rPr>
        <w:t>Školy musejí mít v případě inkluze možnost kam se reálně obrátit pro skutečnou radu a reálnou včasnou pomoc, nesmějí se automaticky ocitnout na pranýři jen proto, že s některým žákem nedokáží pracovat.</w:t>
      </w:r>
    </w:p>
    <w:p w:rsidR="00241CA0" w:rsidRPr="00CD0B01" w:rsidRDefault="00241CA0" w:rsidP="003D5C6C">
      <w:pPr>
        <w:ind w:right="-2"/>
        <w:rPr>
          <w:highlight w:val="yellow"/>
        </w:rPr>
      </w:pPr>
      <w:r w:rsidRPr="00CD0B01">
        <w:rPr>
          <w:highlight w:val="yellow"/>
        </w:rPr>
        <w:t>Další potřeby škol:</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Vybudování kvalitního zázemí pro školní poradenské pracoviště, prostředky na financování školního psychologa na plný úvazek.</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 xml:space="preserve">Méně administrativy, větší klid na práci s kolektivem pedagogů a profesní růst všech. </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 xml:space="preserve">Posílení postavení školy v oblasti komunikace s poradnou. </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 xml:space="preserve">Kvalifikovaní pomocníci v oblastech práce se žáky se SVP – asistenti pedagoga, tlumočníci cizích jazyků, dvojjazyční asistenti pedagoga (měli by být financováni systémově formou trvalého úvazku). </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Rozšíření pedagogického sboru.</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Více personálu pro doučování českého jazyka a doučování žáků ohrožených školním neúspěchem.</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Zrychlení spolupráce se ŠPZ v zájmu žáků.</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 xml:space="preserve"> ZŠ a MŠ Slivenec – Navýšení kapacity školy velký počet žáků ve třídách znesnadňuje inkluzi.</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 xml:space="preserve">ZŠ Grafická – Finanční prostředky na didaktické pomůcky. </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ZŠ Grafická – Finanční prostředky na jazykové dovzdělání pedagogických pracovníků.</w:t>
      </w:r>
    </w:p>
    <w:p w:rsidR="00241CA0" w:rsidRPr="003E709A" w:rsidRDefault="00241CA0" w:rsidP="003E709A">
      <w:pPr>
        <w:pStyle w:val="Ostavecseseznamemodskok"/>
        <w:widowControl w:val="0"/>
        <w:numPr>
          <w:ilvl w:val="0"/>
          <w:numId w:val="76"/>
        </w:numPr>
        <w:autoSpaceDE w:val="0"/>
        <w:autoSpaceDN w:val="0"/>
        <w:spacing w:line="312" w:lineRule="auto"/>
        <w:jc w:val="left"/>
        <w:rPr>
          <w:highlight w:val="yellow"/>
        </w:rPr>
      </w:pPr>
      <w:r w:rsidRPr="003E709A">
        <w:rPr>
          <w:highlight w:val="yellow"/>
        </w:rPr>
        <w:t>ZUŠ Popelka: Chybí bezbariérový přístup do přízemí školy i do vyšších pater. Chybí případné značení pro potencionální nevidomé žáky a studenty. Škola nemá školního psychologa.</w:t>
      </w:r>
    </w:p>
    <w:p w:rsidR="00220E35" w:rsidRDefault="00220E35" w:rsidP="003D5C6C">
      <w:pPr>
        <w:spacing w:before="0" w:after="160" w:line="259" w:lineRule="auto"/>
        <w:ind w:right="-2"/>
        <w:jc w:val="left"/>
        <w:rPr>
          <w:rFonts w:eastAsia="Calibri"/>
          <w:szCs w:val="22"/>
          <w:highlight w:val="yellow"/>
          <w:lang w:eastAsia="en-US"/>
        </w:rPr>
      </w:pPr>
      <w:r>
        <w:rPr>
          <w:highlight w:val="yellow"/>
        </w:rPr>
        <w:br w:type="page"/>
      </w:r>
    </w:p>
    <w:p w:rsidR="003200ED" w:rsidRPr="00CD0B01" w:rsidRDefault="003200ED" w:rsidP="003200ED">
      <w:pPr>
        <w:pStyle w:val="Ostavecseseznamemodskok"/>
        <w:numPr>
          <w:ilvl w:val="0"/>
          <w:numId w:val="0"/>
        </w:numPr>
        <w:ind w:right="691"/>
        <w:rPr>
          <w:highlight w:val="yellow"/>
        </w:rPr>
      </w:pPr>
    </w:p>
    <w:p w:rsidR="003200ED" w:rsidRDefault="001C7918" w:rsidP="003200ED">
      <w:pPr>
        <w:pStyle w:val="Ostavecseseznamemodskok"/>
        <w:numPr>
          <w:ilvl w:val="0"/>
          <w:numId w:val="0"/>
        </w:numPr>
        <w:ind w:left="1070" w:right="691"/>
      </w:pPr>
      <w:r w:rsidRPr="001C7918">
        <w:rPr>
          <w:rFonts w:asciiTheme="minorHAnsi" w:hAnsiTheme="minorHAnsi" w:cstheme="minorHAnsi"/>
          <w:noProof/>
          <w:sz w:val="24"/>
          <w:highlight w:val="yellow"/>
        </w:rPr>
        <w:pict>
          <v:rect id="Obdélník 50" o:spid="_x0000_s1179" style="position:absolute;left:0;text-align:left;margin-left:-10.5pt;margin-top:8pt;width:468.3pt;height:463.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" filled="f" strokecolor="#1f3763 [1604]" strokeweight="1pt">
            <v:path arrowok="t"/>
          </v:rect>
        </w:pict>
      </w:r>
    </w:p>
    <w:p w:rsidR="003200ED" w:rsidRPr="00241CA0" w:rsidRDefault="003200ED" w:rsidP="003200ED">
      <w:pPr>
        <w:pStyle w:val="Ostavecseseznamemodskok"/>
        <w:numPr>
          <w:ilvl w:val="0"/>
          <w:numId w:val="0"/>
        </w:numPr>
        <w:ind w:left="1070" w:right="691"/>
      </w:pPr>
    </w:p>
    <w:p w:rsidR="00A90432" w:rsidRPr="00CD0B01" w:rsidRDefault="00A90432" w:rsidP="00A90432">
      <w:pPr>
        <w:ind w:left="709" w:right="691"/>
        <w:rPr>
          <w:b/>
          <w:bCs/>
          <w:highlight w:val="yellow"/>
        </w:rPr>
      </w:pPr>
      <w:r w:rsidRPr="00CD0B01">
        <w:rPr>
          <w:b/>
          <w:bCs/>
          <w:highlight w:val="yellow"/>
        </w:rPr>
        <w:t>Závěrečné doporučení</w:t>
      </w:r>
    </w:p>
    <w:p w:rsidR="00A90432" w:rsidRPr="00CD0B01" w:rsidRDefault="00A90432" w:rsidP="00A90432">
      <w:pPr>
        <w:ind w:left="709" w:right="691"/>
        <w:rPr>
          <w:highlight w:val="yellow"/>
        </w:rPr>
      </w:pPr>
      <w:r w:rsidRPr="00CD0B01">
        <w:rPr>
          <w:highlight w:val="yellow"/>
        </w:rPr>
        <w:t>Pokračovat v započatém procesu místního akčního plánování rozvoje vzdělávání, propojujícím všechny důležité aktéry v této oblasti se zřizovateli škol, MČ i MŠMT. Takto lze zajistit, že budou potřeby rozvoje vzdělávání průběžně sledovány a diskutovány relevantními aktéry, což je první podmínkou k jejich úspěšnému naplnění.</w:t>
      </w:r>
    </w:p>
    <w:p w:rsidR="00A90432" w:rsidRPr="00CD0B01" w:rsidRDefault="00A90432" w:rsidP="00A90432">
      <w:pPr>
        <w:ind w:left="709" w:right="691"/>
        <w:rPr>
          <w:highlight w:val="yellow"/>
        </w:rPr>
      </w:pPr>
      <w:r w:rsidRPr="00CD0B01">
        <w:rPr>
          <w:highlight w:val="yellow"/>
        </w:rPr>
        <w:t>Nejdůležitější doporučení k řešení na obecné systémové úrovni jsou</w:t>
      </w:r>
    </w:p>
    <w:p w:rsidR="00A90432" w:rsidRPr="00CD0B01" w:rsidRDefault="00A90432" w:rsidP="00A90432">
      <w:pPr>
        <w:pStyle w:val="Ostavecseseznamemodskok"/>
        <w:ind w:right="691"/>
        <w:rPr>
          <w:highlight w:val="yellow"/>
        </w:rPr>
      </w:pPr>
      <w:r w:rsidRPr="00CD0B01">
        <w:rPr>
          <w:highlight w:val="yellow"/>
        </w:rPr>
        <w:t>Snížit počet dětí a žáků ve třídách (skupinách) / na pedagoga.</w:t>
      </w:r>
    </w:p>
    <w:p w:rsidR="00A90432" w:rsidRPr="00CD0B01" w:rsidRDefault="00A90432" w:rsidP="00A90432">
      <w:pPr>
        <w:pStyle w:val="Ostavecseseznamemodskok"/>
        <w:ind w:right="691"/>
        <w:rPr>
          <w:highlight w:val="yellow"/>
        </w:rPr>
      </w:pPr>
      <w:r w:rsidRPr="00CD0B01">
        <w:rPr>
          <w:highlight w:val="yellow"/>
        </w:rPr>
        <w:t>Podporovat zrychlení pedagogické diagnostiky a zlepšení spolupráce s poradenskými pracovišti.</w:t>
      </w:r>
    </w:p>
    <w:p w:rsidR="00A90432" w:rsidRPr="00CD0B01" w:rsidRDefault="00A90432" w:rsidP="00A90432">
      <w:pPr>
        <w:pStyle w:val="Ostavecseseznamemodskok"/>
        <w:ind w:right="691"/>
        <w:rPr>
          <w:highlight w:val="yellow"/>
        </w:rPr>
      </w:pPr>
      <w:r w:rsidRPr="00CD0B01">
        <w:rPr>
          <w:highlight w:val="yellow"/>
        </w:rPr>
        <w:t>Podporovat systémová řešení začlenění dětí a žáků s OMJ do českých škol.</w:t>
      </w:r>
    </w:p>
    <w:p w:rsidR="00A90432" w:rsidRPr="00CD0B01" w:rsidRDefault="00A90432" w:rsidP="00A90432">
      <w:pPr>
        <w:pStyle w:val="Ostavecseseznamemodskok"/>
        <w:ind w:right="691"/>
        <w:rPr>
          <w:highlight w:val="yellow"/>
        </w:rPr>
      </w:pPr>
      <w:r w:rsidRPr="00CD0B01">
        <w:rPr>
          <w:highlight w:val="yellow"/>
        </w:rPr>
        <w:t>Personální podpora v podobě zajištění dostatečného množství a kvality pedagogů a pracovníků zajišťujících inkluzi včetně asistentů pedagoga.</w:t>
      </w:r>
    </w:p>
    <w:p w:rsidR="00A90432" w:rsidRPr="00CD0B01" w:rsidRDefault="00A90432" w:rsidP="00A90432">
      <w:pPr>
        <w:pStyle w:val="Ostavecseseznamemodskok"/>
        <w:ind w:right="691"/>
        <w:rPr>
          <w:highlight w:val="yellow"/>
        </w:rPr>
      </w:pPr>
      <w:r w:rsidRPr="00CD0B01">
        <w:rPr>
          <w:highlight w:val="yellow"/>
        </w:rPr>
        <w:t>Podporovat rozvoj školních poradenských pracovišť</w:t>
      </w:r>
    </w:p>
    <w:p w:rsidR="00A90432" w:rsidRPr="00CD0B01" w:rsidRDefault="00A90432" w:rsidP="00A90432">
      <w:pPr>
        <w:ind w:left="709" w:right="691"/>
        <w:rPr>
          <w:highlight w:val="yellow"/>
        </w:rPr>
      </w:pPr>
      <w:r w:rsidRPr="00CD0B01">
        <w:rPr>
          <w:highlight w:val="yellow"/>
        </w:rPr>
        <w:t>Nejdůležitější doporučení v oblasti rovných příležitostí na úrovni MAP jsou</w:t>
      </w:r>
    </w:p>
    <w:p w:rsidR="00A90432" w:rsidRPr="00CD0B01" w:rsidRDefault="00A90432" w:rsidP="00A90432">
      <w:pPr>
        <w:pStyle w:val="Ostavecseseznamemodskok"/>
        <w:ind w:right="691"/>
        <w:rPr>
          <w:highlight w:val="yellow"/>
        </w:rPr>
      </w:pPr>
      <w:r w:rsidRPr="00CD0B01">
        <w:rPr>
          <w:highlight w:val="yellow"/>
        </w:rPr>
        <w:t xml:space="preserve">Pokračovat v dosavadní spolupráci a podpoře rovných příležitostí dlouhodobě </w:t>
      </w:r>
    </w:p>
    <w:p w:rsidR="00A90432" w:rsidRPr="00CD0B01" w:rsidRDefault="00A90432" w:rsidP="00A90432">
      <w:pPr>
        <w:pStyle w:val="Ostavecseseznamemodskok"/>
        <w:ind w:right="691"/>
        <w:rPr>
          <w:highlight w:val="yellow"/>
        </w:rPr>
      </w:pPr>
      <w:r w:rsidRPr="00CD0B01">
        <w:rPr>
          <w:highlight w:val="yellow"/>
        </w:rPr>
        <w:t>Podporovat usnadnění přechodu mezi jednotlivými stupni vzdělávání.</w:t>
      </w:r>
    </w:p>
    <w:p w:rsidR="00A90432" w:rsidRPr="00CD0B01" w:rsidRDefault="00A90432" w:rsidP="00A90432">
      <w:pPr>
        <w:pStyle w:val="Ostavecseseznamemodskok"/>
        <w:ind w:right="691"/>
        <w:rPr>
          <w:highlight w:val="yellow"/>
        </w:rPr>
      </w:pPr>
      <w:r w:rsidRPr="00CD0B01">
        <w:rPr>
          <w:highlight w:val="yellow"/>
        </w:rPr>
        <w:t>Zprostředkovávat vzdělávací a osvětové aktivity pro pedagogy i rodiče.</w:t>
      </w:r>
    </w:p>
    <w:p w:rsidR="00A90432" w:rsidRPr="00CD0B01" w:rsidRDefault="00A90432" w:rsidP="00A90432">
      <w:pPr>
        <w:pStyle w:val="Ostavecseseznamemodskok"/>
        <w:ind w:right="691"/>
        <w:rPr>
          <w:highlight w:val="yellow"/>
        </w:rPr>
      </w:pPr>
      <w:r w:rsidRPr="00CD0B01">
        <w:rPr>
          <w:highlight w:val="yellow"/>
        </w:rPr>
        <w:t>Zprostředkovávat informace o metodické podpoře oblasti práce s dětmi a žáky se SVP, s OMJ, distanční výuce.</w:t>
      </w:r>
    </w:p>
    <w:p w:rsidR="00241CA0" w:rsidRPr="002009D4" w:rsidRDefault="00241CA0" w:rsidP="00241CA0">
      <w:pPr>
        <w:spacing w:after="160" w:line="259" w:lineRule="auto"/>
        <w:rPr>
          <w:rFonts w:asciiTheme="minorHAnsi" w:hAnsiTheme="minorHAnsi" w:cstheme="minorHAnsi"/>
          <w:sz w:val="24"/>
        </w:rPr>
      </w:pPr>
      <w:r w:rsidRPr="002009D4">
        <w:rPr>
          <w:rFonts w:asciiTheme="minorHAnsi" w:hAnsiTheme="minorHAnsi" w:cstheme="minorHAnsi"/>
          <w:sz w:val="24"/>
        </w:rPr>
        <w:br w:type="page"/>
      </w:r>
    </w:p>
    <w:p w:rsidR="00330DC5" w:rsidRDefault="00330DC5" w:rsidP="003E709A">
      <w:pPr>
        <w:pStyle w:val="Nadpis2"/>
        <w:ind w:right="-2"/>
      </w:pPr>
      <w:bookmarkStart w:id="152" w:name="_Toc112772216"/>
      <w:bookmarkStart w:id="153" w:name="_Toc112780576"/>
      <w:bookmarkStart w:id="154" w:name="_Toc112784919"/>
      <w:bookmarkStart w:id="155" w:name="_Toc112794825"/>
      <w:r>
        <w:lastRenderedPageBreak/>
        <w:t xml:space="preserve">SWOT analýza </w:t>
      </w:r>
      <w:r w:rsidR="00704B83">
        <w:t xml:space="preserve">MŠ a </w:t>
      </w:r>
      <w:r>
        <w:t>ZŠ zohledňující pohled zřizovatele, vedení škol, pedagogů, rodičů i dětí a žáků na vzdělávání</w:t>
      </w:r>
      <w:bookmarkEnd w:id="152"/>
      <w:bookmarkEnd w:id="153"/>
      <w:bookmarkEnd w:id="154"/>
      <w:bookmarkEnd w:id="155"/>
      <w:r>
        <w:t xml:space="preserve"> </w:t>
      </w:r>
    </w:p>
    <w:p w:rsidR="00330DC5" w:rsidRDefault="00330DC5" w:rsidP="003E709A">
      <w:pPr>
        <w:pStyle w:val="Ostavecseseznamemodskok"/>
        <w:numPr>
          <w:ilvl w:val="0"/>
          <w:numId w:val="0"/>
        </w:numPr>
        <w:ind w:right="-2"/>
      </w:pPr>
    </w:p>
    <w:p w:rsidR="00330DC5" w:rsidRPr="009B0FE2" w:rsidRDefault="00330DC5" w:rsidP="003E709A">
      <w:pPr>
        <w:ind w:right="-2"/>
      </w:pPr>
      <w:r w:rsidRPr="009B0FE2">
        <w:t xml:space="preserve">Hlavní motivací pro realizaci „SWOT analýzy základních škol Prahy 5“ byl nedostatek relevantních a spolehlivých dat o základních školách Prahy 5 jako celku. Každá škola provádí dle svých možností vlastní hodnocení své činnosti, každá má k dispozici nějaký typ dat – dosud ale neexistovaly údaje, které by komplexně vypovídaly zároveň o jednotlivých školách, i o školství na MČ Praha 5 jako celku. Na oblast školství přitom MČ Praha 5 jako zřizovatel mateřských a základních škol alokuje poměrně značnou část svého rozpočtu. Pokud se sečtou výdaje na provoz škol s výdaji na údržbu, rekonstrukci a opravy budov, tak za roky 2018 i 2019 se jedná o náklady přesahující 250 mil. Kč (což je cca čtvrtina z celkového rozpočtu Prahy 5). </w:t>
      </w:r>
      <w:r w:rsidR="008A3D3D" w:rsidRPr="008A3D3D">
        <w:t>Proto bylo</w:t>
      </w:r>
      <w:r w:rsidR="008A3D3D">
        <w:t xml:space="preserve"> MČ Praha 5 realizováno rozsáhlé dotazníkové šetření, předcházející tvorbě Strategie rozvoje Městské části Praha 5 2030+</w:t>
      </w:r>
    </w:p>
    <w:p w:rsidR="00330DC5" w:rsidRPr="009B0FE2" w:rsidRDefault="00330DC5" w:rsidP="003E709A">
      <w:pPr>
        <w:ind w:right="-2"/>
      </w:pPr>
      <w:r w:rsidRPr="009B0FE2">
        <w:t xml:space="preserve">Hlavními důvody MČ pro toto rozsáhlé šetření byla snaha získat podklad pro dlouhodobé plánování rozvoje školství na Praze 5 a také snaha poskytnout ředitelům škol podklady pro rozvoj každé jednotlivé školy. Detailní popis, metodika a komplexní vyhodnocení této SWOT analýzy základních škol Prahy 5 jsou dostupné na </w:t>
      </w:r>
      <w:hyperlink r:id="rId31" w:history="1">
        <w:r w:rsidRPr="009B0FE2">
          <w:rPr>
            <w:rStyle w:val="Hypertextovodkaz"/>
          </w:rPr>
          <w:t>https://swot.praha5.cz/vznik-swot-analyz/</w:t>
        </w:r>
      </w:hyperlink>
      <w:r w:rsidRPr="009B0FE2">
        <w:t>.</w:t>
      </w:r>
    </w:p>
    <w:p w:rsidR="00330DC5" w:rsidRPr="009B0FE2" w:rsidRDefault="00330DC5" w:rsidP="003E709A">
      <w:pPr>
        <w:ind w:right="-2"/>
      </w:pPr>
      <w:r w:rsidRPr="009B0FE2">
        <w:t>Analytická část MAP rekapituluje pouze nejvýraznější zjištění.</w:t>
      </w:r>
    </w:p>
    <w:p w:rsidR="00330DC5" w:rsidRPr="009B0FE2" w:rsidRDefault="00330DC5" w:rsidP="003E709A">
      <w:pPr>
        <w:ind w:right="-2"/>
      </w:pPr>
      <w:r w:rsidRPr="009B0FE2">
        <w:t>Základem celé akce bylo dotazníkové šetření, které bylo realizováno elektronickou formou během května a června 2019. Dotazník byl jednotný pro všechny školy, respondenti vždy odpovídali na otázky za svou vlastní školu. V dotaznících byly pokryty tyto oblasti:</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vize a směřování školy</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výuka a vzdělávací proces</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atmosféra ve škole</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motivace a spolupráce v kolektivu</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pravidla a způsob řešení problémů</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vzdělávání pedagogů</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vztahy s vedením školy</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komunikace se školou</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materiální a prostorové vybavení</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školní jídelna.</w:t>
      </w:r>
    </w:p>
    <w:p w:rsidR="00330DC5" w:rsidRPr="009B0FE2" w:rsidRDefault="00330DC5" w:rsidP="003E709A">
      <w:pPr>
        <w:ind w:right="-2"/>
      </w:pPr>
      <w:r w:rsidRPr="009B0FE2">
        <w:lastRenderedPageBreak/>
        <w:t>Pro každou skupinu respondentů byly vybrány relevantní oblasti (např. rodiče ani žáci se nevyjadřovali k oblasti „vzdělávání pedagogů“ apod.). Účastnit šetření se mohl každý, kdo měl zájem, účast byla pro všechny skupiny dobrovolná.</w:t>
      </w:r>
    </w:p>
    <w:p w:rsidR="00330DC5" w:rsidRPr="009B0FE2" w:rsidRDefault="00330DC5" w:rsidP="003E709A">
      <w:pPr>
        <w:ind w:right="-2"/>
      </w:pPr>
      <w:r w:rsidRPr="009B0FE2">
        <w:t>Všichni zaměstnanci škol pak měli ještě možnost v rámci skupinové práce zformulovat své vlastní názory a myšlenky formou sestavení vlastních SWOT analýz (bez ohledu na formulaci otázek v dotaznících).</w:t>
      </w:r>
    </w:p>
    <w:p w:rsidR="00330DC5" w:rsidRPr="009B0FE2" w:rsidRDefault="00330DC5" w:rsidP="003E709A">
      <w:pPr>
        <w:ind w:right="-2"/>
      </w:pPr>
      <w:r w:rsidRPr="009B0FE2">
        <w:t>Vstupem pro tvorbu SWOT analýz jednotlivých škol pak byly</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kvantitativní data z dotazníků,</w:t>
      </w:r>
    </w:p>
    <w:p w:rsidR="00330DC5" w:rsidRPr="009B0FE2" w:rsidRDefault="00330DC5" w:rsidP="003E709A">
      <w:pPr>
        <w:pStyle w:val="Ostavecseseznamemodskok"/>
        <w:widowControl w:val="0"/>
        <w:numPr>
          <w:ilvl w:val="0"/>
          <w:numId w:val="76"/>
        </w:numPr>
        <w:autoSpaceDE w:val="0"/>
        <w:autoSpaceDN w:val="0"/>
        <w:spacing w:line="312" w:lineRule="auto"/>
        <w:jc w:val="left"/>
      </w:pPr>
      <w:r w:rsidRPr="009B0FE2">
        <w:t>kvalitativní data ze skupinových prací (pouze u některých skupin respondentů).</w:t>
      </w:r>
    </w:p>
    <w:p w:rsidR="00330DC5" w:rsidRDefault="00330DC5" w:rsidP="003E709A">
      <w:pPr>
        <w:ind w:right="-2"/>
      </w:pPr>
      <w:r w:rsidRPr="009B0FE2">
        <w:t xml:space="preserve">Na základě těchto vstupních dat došlo k vyhodnocení silných a slabých stránek, příležitostí i hrozeb jednotlivých škol – a to zvlášť za každou skupinu respondentů. Tedy výstupem za každou školu bylo celkem sedm SWOT analýz. Tyto SWOT analýzy </w:t>
      </w:r>
      <w:r w:rsidR="005903D0" w:rsidRPr="005903D0">
        <w:rPr>
          <w:highlight w:val="yellow"/>
        </w:rPr>
        <w:t>slouží</w:t>
      </w:r>
      <w:r w:rsidRPr="009B0FE2">
        <w:t xml:space="preserve"> především vedení jednotlivých škol. V posledním kroku pak byly pracovní skupinou sestaveny souhrnné SWOT analýzy za celou MČ Praha 5 – opět za jednotlivé skupiny respondentů. Tyto celkové SWOT analýzy </w:t>
      </w:r>
      <w:r w:rsidR="005903D0" w:rsidRPr="005903D0">
        <w:rPr>
          <w:highlight w:val="yellow"/>
        </w:rPr>
        <w:t>byly podkladem</w:t>
      </w:r>
      <w:r w:rsidRPr="009B0FE2">
        <w:t xml:space="preserve"> zřizovateli pro plánování dalších kroků v oblasti školství a pro tvorbu dlouhodobých koncepčních dokumentů. </w:t>
      </w:r>
    </w:p>
    <w:p w:rsidR="008C02F9" w:rsidRPr="005903D0" w:rsidRDefault="00CE7BF9" w:rsidP="003E709A">
      <w:pPr>
        <w:ind w:right="-2"/>
      </w:pPr>
      <w:r>
        <w:t xml:space="preserve">Shrnutí této analýzy </w:t>
      </w:r>
      <w:r w:rsidR="005903D0" w:rsidRPr="009B0FE2">
        <w:t>v oblasti předškolního vzdělávání</w:t>
      </w:r>
      <w:r w:rsidR="008C02F9">
        <w:t>,</w:t>
      </w:r>
      <w:r w:rsidR="005903D0" w:rsidRPr="009B0FE2">
        <w:t xml:space="preserve"> </w:t>
      </w:r>
      <w:r w:rsidR="005903D0" w:rsidRPr="00CE7BF9">
        <w:rPr>
          <w:b/>
          <w:bCs/>
        </w:rPr>
        <w:t>SWOT analýza mateřských škol Prahy 5 (červen 2020) je přílohou</w:t>
      </w:r>
      <w:r w:rsidR="005903D0" w:rsidRPr="009B0FE2">
        <w:t xml:space="preserve"> tohoto dokumentu </w:t>
      </w:r>
      <w:r w:rsidR="005903D0" w:rsidRPr="00350E32">
        <w:rPr>
          <w:b/>
          <w:bCs/>
          <w:highlight w:val="yellow"/>
        </w:rPr>
        <w:t xml:space="preserve">číslo </w:t>
      </w:r>
      <w:r w:rsidR="00350E32" w:rsidRPr="00350E32">
        <w:rPr>
          <w:b/>
          <w:bCs/>
          <w:highlight w:val="yellow"/>
        </w:rPr>
        <w:t>7</w:t>
      </w:r>
      <w:r w:rsidR="005903D0" w:rsidRPr="00350E32">
        <w:rPr>
          <w:highlight w:val="yellow"/>
        </w:rPr>
        <w:t>.</w:t>
      </w:r>
      <w:r w:rsidR="008C02F9">
        <w:t xml:space="preserve"> Shrnutí analýzy </w:t>
      </w:r>
      <w:r w:rsidR="008C02F9" w:rsidRPr="009B0FE2">
        <w:t xml:space="preserve">v oblasti </w:t>
      </w:r>
      <w:r w:rsidR="008C02F9">
        <w:t>základ</w:t>
      </w:r>
      <w:r w:rsidR="008C02F9" w:rsidRPr="009B0FE2">
        <w:t>ního vzdělávání</w:t>
      </w:r>
      <w:r w:rsidR="008C02F9">
        <w:t>,</w:t>
      </w:r>
      <w:r w:rsidR="008C02F9" w:rsidRPr="009B0FE2">
        <w:t xml:space="preserve"> </w:t>
      </w:r>
      <w:r w:rsidR="008C02F9" w:rsidRPr="00CE7BF9">
        <w:rPr>
          <w:b/>
          <w:bCs/>
        </w:rPr>
        <w:t xml:space="preserve">SWOT analýza </w:t>
      </w:r>
      <w:r w:rsidR="008C02F9">
        <w:rPr>
          <w:b/>
          <w:bCs/>
        </w:rPr>
        <w:t>základní</w:t>
      </w:r>
      <w:r w:rsidR="008C02F9" w:rsidRPr="00CE7BF9">
        <w:rPr>
          <w:b/>
          <w:bCs/>
        </w:rPr>
        <w:t>ch škol Prahy 5 (</w:t>
      </w:r>
      <w:r w:rsidR="003D4604">
        <w:rPr>
          <w:b/>
          <w:bCs/>
        </w:rPr>
        <w:t>listopad</w:t>
      </w:r>
      <w:r w:rsidR="008C02F9" w:rsidRPr="00CE7BF9">
        <w:rPr>
          <w:b/>
          <w:bCs/>
        </w:rPr>
        <w:t xml:space="preserve"> 20</w:t>
      </w:r>
      <w:r w:rsidR="003D4604">
        <w:rPr>
          <w:b/>
          <w:bCs/>
        </w:rPr>
        <w:t>19</w:t>
      </w:r>
      <w:r w:rsidR="008C02F9" w:rsidRPr="00CE7BF9">
        <w:rPr>
          <w:b/>
          <w:bCs/>
        </w:rPr>
        <w:t>) je přílohou</w:t>
      </w:r>
      <w:r w:rsidR="008C02F9" w:rsidRPr="009B0FE2">
        <w:t xml:space="preserve"> tohoto dokumentu </w:t>
      </w:r>
      <w:r w:rsidR="008C02F9" w:rsidRPr="00350E32">
        <w:rPr>
          <w:b/>
          <w:bCs/>
          <w:highlight w:val="yellow"/>
        </w:rPr>
        <w:t xml:space="preserve">číslo </w:t>
      </w:r>
      <w:r w:rsidR="00350E32" w:rsidRPr="00350E32">
        <w:rPr>
          <w:b/>
          <w:bCs/>
          <w:highlight w:val="yellow"/>
        </w:rPr>
        <w:t>8</w:t>
      </w:r>
      <w:r w:rsidR="008C02F9" w:rsidRPr="00350E32">
        <w:rPr>
          <w:highlight w:val="yellow"/>
        </w:rPr>
        <w:t>.</w:t>
      </w:r>
    </w:p>
    <w:p w:rsidR="004D6457" w:rsidRDefault="004D6457" w:rsidP="00474066">
      <w:pPr>
        <w:pStyle w:val="Ostavecseseznamemodskok"/>
        <w:widowControl w:val="0"/>
        <w:numPr>
          <w:ilvl w:val="0"/>
          <w:numId w:val="0"/>
        </w:numPr>
        <w:autoSpaceDE w:val="0"/>
        <w:autoSpaceDN w:val="0"/>
        <w:spacing w:line="312" w:lineRule="auto"/>
        <w:rPr>
          <w:b/>
        </w:rPr>
      </w:pPr>
    </w:p>
    <w:p w:rsidR="004D6457" w:rsidRDefault="004D6457">
      <w:pPr>
        <w:spacing w:before="0" w:after="160" w:line="259" w:lineRule="auto"/>
        <w:jc w:val="left"/>
        <w:rPr>
          <w:rFonts w:eastAsia="Calibri"/>
          <w:b/>
          <w:szCs w:val="22"/>
          <w:lang w:eastAsia="en-US"/>
        </w:rPr>
      </w:pPr>
      <w:r>
        <w:rPr>
          <w:b/>
        </w:rPr>
        <w:br w:type="page"/>
      </w:r>
    </w:p>
    <w:p w:rsidR="00330DC5" w:rsidRPr="00BC7E0D" w:rsidRDefault="00330DC5" w:rsidP="00330DC5">
      <w:pPr>
        <w:pStyle w:val="Nadpis1"/>
        <w:rPr>
          <w:bCs w:val="0"/>
        </w:rPr>
      </w:pPr>
      <w:bookmarkStart w:id="156" w:name="_Toc112772217"/>
      <w:bookmarkStart w:id="157" w:name="_Toc112780577"/>
      <w:bookmarkStart w:id="158" w:name="_Toc112784920"/>
      <w:bookmarkStart w:id="159" w:name="_Toc112794826"/>
      <w:bookmarkEnd w:id="132"/>
      <w:bookmarkEnd w:id="133"/>
      <w:bookmarkEnd w:id="134"/>
      <w:bookmarkEnd w:id="135"/>
      <w:r w:rsidRPr="00BC7E0D">
        <w:rPr>
          <w:bCs w:val="0"/>
        </w:rPr>
        <w:lastRenderedPageBreak/>
        <w:t>Východiska pro strategickou část</w:t>
      </w:r>
      <w:bookmarkEnd w:id="156"/>
      <w:bookmarkEnd w:id="157"/>
      <w:bookmarkEnd w:id="158"/>
      <w:bookmarkEnd w:id="159"/>
    </w:p>
    <w:p w:rsidR="00330DC5" w:rsidRDefault="00330DC5" w:rsidP="00330DC5">
      <w:pPr>
        <w:pStyle w:val="Nadpis2"/>
      </w:pPr>
      <w:bookmarkStart w:id="160" w:name="_Toc112772218"/>
      <w:bookmarkStart w:id="161" w:name="_Toc112780578"/>
      <w:bookmarkStart w:id="162" w:name="_Toc112784921"/>
      <w:bookmarkStart w:id="163" w:name="_Toc112794827"/>
      <w:r w:rsidRPr="004B7B59">
        <w:t>SWOT analýza</w:t>
      </w:r>
      <w:r w:rsidR="005E0F6E">
        <w:t xml:space="preserve"> v oblasti povinných opatření MAP II</w:t>
      </w:r>
      <w:bookmarkEnd w:id="160"/>
      <w:bookmarkEnd w:id="161"/>
      <w:bookmarkEnd w:id="162"/>
      <w:bookmarkEnd w:id="163"/>
    </w:p>
    <w:p w:rsidR="000F578A" w:rsidRPr="00BF4ABB" w:rsidRDefault="000F578A" w:rsidP="000F578A">
      <w:r w:rsidRPr="00BF4ABB">
        <w:t>SWOT3 analýzy jsou výstupem činnosti realizačního týmu projektu a pracovních skupin, které byly v rámci projektu MAP pro MČ Praha 5 ustaveny. Na jejich základě byly identifikovány priority a cíle rozvoje vzdělávání na území MČ Praha 5 a plánovány aktivity, kterými budou navrhovaná opatření naplňována.</w:t>
      </w:r>
    </w:p>
    <w:p w:rsidR="000F578A" w:rsidRPr="00BF4ABB" w:rsidRDefault="000F578A" w:rsidP="000F578A">
      <w:r w:rsidRPr="00BF4ABB">
        <w:t xml:space="preserve">V červnu 2019 byla stávající SWOT3 analýza ověřena realizačním týmem MAP II, který využil plánovaného přenosu informací o potřebách škol do MAP II a v dotazníku potřeb školy nechal každou ze spolupracujících škol aktuálně provést SWOT3 analýzu v oblasti rozvoje povinných opatření MAP II na dané škole. Následně byla zjištění projednána Řídícím výborem MAP II a pracovními skupinami MAP II. </w:t>
      </w:r>
      <w:r w:rsidRPr="001D0498">
        <w:t>K opětovnému ověření SWOT došlo na základě opakování přenosu informací o potřebách škol do MAP II, kdy školy opět vyplnily dotazník potřeb škol. Dotazníkové šetření probíhalo od září do listopadu 2022.</w:t>
      </w:r>
      <w:r>
        <w:t xml:space="preserve"> Následně byla aktualizována, doplněna a rozšířena SWOT analýza opatření MAP.</w:t>
      </w:r>
    </w:p>
    <w:p w:rsidR="000F578A" w:rsidRPr="00BF4ABB" w:rsidRDefault="000F578A" w:rsidP="000F578A">
      <w:r w:rsidRPr="00BF4ABB">
        <w:t xml:space="preserve">Doplňujícími podklady pro </w:t>
      </w:r>
      <w:r>
        <w:t>aktualizaci</w:t>
      </w:r>
      <w:r w:rsidRPr="00BF4ABB">
        <w:t xml:space="preserve"> SWOT byly také:</w:t>
      </w:r>
    </w:p>
    <w:p w:rsidR="000F578A" w:rsidRPr="001D0498" w:rsidRDefault="000F578A" w:rsidP="00E156A9">
      <w:pPr>
        <w:pStyle w:val="Ostavecseseznamemodskok"/>
        <w:widowControl w:val="0"/>
        <w:numPr>
          <w:ilvl w:val="0"/>
          <w:numId w:val="76"/>
        </w:numPr>
        <w:autoSpaceDE w:val="0"/>
        <w:autoSpaceDN w:val="0"/>
        <w:spacing w:line="312" w:lineRule="auto"/>
        <w:jc w:val="left"/>
      </w:pPr>
      <w:r w:rsidRPr="001D0498">
        <w:t>Průběžné evaluační zprávy MAP II</w:t>
      </w:r>
      <w:r w:rsidR="00955A45">
        <w:t>.</w:t>
      </w:r>
    </w:p>
    <w:p w:rsidR="000F578A" w:rsidRPr="00BF4ABB" w:rsidRDefault="000F578A" w:rsidP="00E156A9">
      <w:pPr>
        <w:pStyle w:val="Ostavecseseznamemodskok"/>
        <w:widowControl w:val="0"/>
        <w:numPr>
          <w:ilvl w:val="0"/>
          <w:numId w:val="76"/>
        </w:numPr>
        <w:autoSpaceDE w:val="0"/>
        <w:autoSpaceDN w:val="0"/>
        <w:spacing w:line="312" w:lineRule="auto"/>
        <w:jc w:val="left"/>
      </w:pPr>
      <w:r w:rsidRPr="00BF4ABB">
        <w:t>Agregovaná data MŠMT (výstup dotazníků projektů tzv. Šablon)</w:t>
      </w:r>
      <w:r w:rsidR="00955A45">
        <w:t>.</w:t>
      </w:r>
    </w:p>
    <w:p w:rsidR="000F578A" w:rsidRPr="00BF4ABB" w:rsidRDefault="000F578A" w:rsidP="00E156A9">
      <w:pPr>
        <w:pStyle w:val="Ostavecseseznamemodskok"/>
        <w:widowControl w:val="0"/>
        <w:numPr>
          <w:ilvl w:val="0"/>
          <w:numId w:val="76"/>
        </w:numPr>
        <w:autoSpaceDE w:val="0"/>
        <w:autoSpaceDN w:val="0"/>
        <w:spacing w:line="312" w:lineRule="auto"/>
        <w:jc w:val="left"/>
      </w:pPr>
      <w:r w:rsidRPr="00BF4ABB">
        <w:t>Výstupy dotazníkových šetření realizovaných dle pokynů MŠMT v oblasti Kodexu školy, a Metodiky rovných příležitostí</w:t>
      </w:r>
      <w:r w:rsidR="00955A45">
        <w:t>.</w:t>
      </w:r>
      <w:r w:rsidRPr="00BF4ABB">
        <w:t xml:space="preserve"> </w:t>
      </w:r>
    </w:p>
    <w:p w:rsidR="000F578A" w:rsidRPr="00BF4ABB" w:rsidRDefault="000F578A" w:rsidP="00E156A9">
      <w:pPr>
        <w:pStyle w:val="Ostavecseseznamemodskok"/>
        <w:widowControl w:val="0"/>
        <w:numPr>
          <w:ilvl w:val="0"/>
          <w:numId w:val="76"/>
        </w:numPr>
        <w:autoSpaceDE w:val="0"/>
        <w:autoSpaceDN w:val="0"/>
        <w:spacing w:line="312" w:lineRule="auto"/>
        <w:jc w:val="left"/>
      </w:pPr>
      <w:r w:rsidRPr="00BF4ABB">
        <w:t>Vyhodnocení plnění Ročního akčního plánu</w:t>
      </w:r>
      <w:r w:rsidR="00955A45">
        <w:t>.</w:t>
      </w:r>
    </w:p>
    <w:p w:rsidR="000F578A" w:rsidRPr="00BF4ABB" w:rsidRDefault="000F578A" w:rsidP="00E156A9">
      <w:pPr>
        <w:pStyle w:val="Ostavecseseznamemodskok"/>
        <w:widowControl w:val="0"/>
        <w:numPr>
          <w:ilvl w:val="0"/>
          <w:numId w:val="76"/>
        </w:numPr>
        <w:autoSpaceDE w:val="0"/>
        <w:autoSpaceDN w:val="0"/>
        <w:spacing w:line="312" w:lineRule="auto"/>
        <w:jc w:val="left"/>
      </w:pPr>
      <w:r w:rsidRPr="00BF4ABB">
        <w:t>Neformální rozhovory se zástupci škol</w:t>
      </w:r>
      <w:r w:rsidR="00955A45">
        <w:t>.</w:t>
      </w:r>
    </w:p>
    <w:p w:rsidR="000F578A" w:rsidRPr="00BF4ABB" w:rsidRDefault="000F578A" w:rsidP="000F578A">
      <w:r w:rsidRPr="00BF4ABB">
        <w:t xml:space="preserve">Základní zjištění SWOT3 byla </w:t>
      </w:r>
      <w:r>
        <w:t xml:space="preserve">rozšířena, </w:t>
      </w:r>
      <w:r w:rsidRPr="00BF4ABB">
        <w:t xml:space="preserve">potvrzena a doplněna o analytický popis příčin a možných řešení existujících problémů v oblasti povinných opatření MAP II. </w:t>
      </w:r>
      <w:r>
        <w:t xml:space="preserve">Dne </w:t>
      </w:r>
      <w:r w:rsidRPr="001D0498">
        <w:t>23. 5. 2022</w:t>
      </w:r>
      <w:r w:rsidRPr="00BF4ABB">
        <w:t xml:space="preserve"> byla aktualizovaná SWOT schválena ŘV MAP.</w:t>
      </w:r>
    </w:p>
    <w:p w:rsidR="000F578A" w:rsidRPr="00BF4ABB" w:rsidRDefault="000F578A" w:rsidP="000F578A">
      <w:pPr>
        <w:spacing w:after="160" w:line="259" w:lineRule="auto"/>
        <w:rPr>
          <w:rFonts w:cs="Calibri"/>
        </w:rPr>
      </w:pPr>
      <w:r w:rsidRPr="00BF4ABB">
        <w:rPr>
          <w:rFonts w:cs="Calibri"/>
        </w:rPr>
        <w:br w:type="page"/>
      </w:r>
    </w:p>
    <w:p w:rsidR="00330DC5" w:rsidRPr="005B5A5B" w:rsidRDefault="00322900" w:rsidP="00330DC5">
      <w:pPr>
        <w:pStyle w:val="Nadpis3"/>
      </w:pPr>
      <w:bookmarkStart w:id="164" w:name="_Toc112772219"/>
      <w:bookmarkStart w:id="165" w:name="_Toc112780579"/>
      <w:bookmarkStart w:id="166" w:name="_Toc112794828"/>
      <w:r>
        <w:lastRenderedPageBreak/>
        <w:t>OBLAST – MATEMATICKÁ</w:t>
      </w:r>
      <w:r w:rsidR="00330DC5" w:rsidRPr="005B5A5B">
        <w:t xml:space="preserve"> GRAMOTNOST</w:t>
      </w:r>
      <w:r w:rsidR="000F578A">
        <w:t xml:space="preserve"> – SWOT 3</w:t>
      </w:r>
      <w:bookmarkEnd w:id="164"/>
      <w:bookmarkEnd w:id="165"/>
      <w:bookmarkEnd w:id="166"/>
    </w:p>
    <w:tbl>
      <w:tblPr>
        <w:tblStyle w:val="Mkatabulky"/>
        <w:tblW w:w="0" w:type="auto"/>
        <w:tblLook w:val="04A0"/>
      </w:tblPr>
      <w:tblGrid>
        <w:gridCol w:w="4361"/>
        <w:gridCol w:w="4678"/>
      </w:tblGrid>
      <w:tr w:rsidR="000F578A" w:rsidRPr="00BF4ABB" w:rsidTr="0088107A">
        <w:tc>
          <w:tcPr>
            <w:tcW w:w="4361" w:type="dxa"/>
          </w:tcPr>
          <w:p w:rsidR="000F578A" w:rsidRPr="00BF4ABB" w:rsidRDefault="000F578A" w:rsidP="0088107A">
            <w:pPr>
              <w:suppressAutoHyphens/>
              <w:rPr>
                <w:rFonts w:eastAsia="Calibri"/>
                <w:b/>
                <w:sz w:val="18"/>
              </w:rPr>
            </w:pPr>
            <w:r w:rsidRPr="00BF4ABB">
              <w:rPr>
                <w:rFonts w:eastAsia="Calibri"/>
                <w:b/>
                <w:sz w:val="18"/>
              </w:rPr>
              <w:t>Silné stránky:</w:t>
            </w:r>
          </w:p>
          <w:p w:rsidR="000F578A" w:rsidRPr="00BF4ABB" w:rsidRDefault="000F578A" w:rsidP="000F578A">
            <w:pPr>
              <w:numPr>
                <w:ilvl w:val="0"/>
                <w:numId w:val="18"/>
              </w:numPr>
              <w:suppressAutoHyphens/>
              <w:spacing w:after="0"/>
              <w:rPr>
                <w:rFonts w:eastAsia="Calibri"/>
                <w:sz w:val="18"/>
              </w:rPr>
            </w:pPr>
            <w:r w:rsidRPr="00BF4ABB">
              <w:rPr>
                <w:rFonts w:eastAsia="Calibri"/>
                <w:sz w:val="18"/>
              </w:rPr>
              <w:t>Nadšení učitelů a ochota sdílet své zkušenosti.</w:t>
            </w:r>
          </w:p>
          <w:p w:rsidR="000F578A" w:rsidRPr="00BF4ABB" w:rsidRDefault="000F578A" w:rsidP="000F578A">
            <w:pPr>
              <w:numPr>
                <w:ilvl w:val="0"/>
                <w:numId w:val="18"/>
              </w:numPr>
              <w:suppressAutoHyphens/>
              <w:spacing w:after="0"/>
              <w:rPr>
                <w:rFonts w:eastAsia="Calibri"/>
                <w:sz w:val="18"/>
              </w:rPr>
            </w:pPr>
            <w:r w:rsidRPr="00BF4ABB">
              <w:rPr>
                <w:rFonts w:eastAsia="Calibri"/>
                <w:sz w:val="18"/>
              </w:rPr>
              <w:t>Sdílené přesvědčení o klíčových principech dobré výuky (názornost, práce s chybou, řešení problémových úloh, práce s vnitřní motivací, od zkušenosti k abstrakci).</w:t>
            </w:r>
          </w:p>
          <w:p w:rsidR="000F578A" w:rsidRPr="00BF4ABB" w:rsidRDefault="000F578A" w:rsidP="000F578A">
            <w:pPr>
              <w:numPr>
                <w:ilvl w:val="0"/>
                <w:numId w:val="18"/>
              </w:numPr>
              <w:suppressAutoHyphens/>
              <w:spacing w:after="0"/>
              <w:rPr>
                <w:rFonts w:eastAsia="Calibri"/>
                <w:sz w:val="18"/>
              </w:rPr>
            </w:pPr>
            <w:r w:rsidRPr="00BF4ABB">
              <w:rPr>
                <w:rFonts w:eastAsia="Calibri"/>
                <w:sz w:val="18"/>
              </w:rPr>
              <w:t>Dobré zkušenosti učitelů s různými metodickými postupy (waldorfská pedagogika, Hejného metoda, tradiční výuka obohacovaná problémovými úlohami, …).</w:t>
            </w:r>
          </w:p>
        </w:tc>
        <w:tc>
          <w:tcPr>
            <w:tcW w:w="4678" w:type="dxa"/>
          </w:tcPr>
          <w:p w:rsidR="000F578A" w:rsidRPr="00BF4ABB" w:rsidRDefault="000F578A" w:rsidP="0088107A">
            <w:pPr>
              <w:suppressAutoHyphens/>
              <w:rPr>
                <w:rFonts w:eastAsia="Calibri"/>
                <w:b/>
                <w:sz w:val="18"/>
              </w:rPr>
            </w:pPr>
            <w:r w:rsidRPr="00BF4ABB">
              <w:rPr>
                <w:rFonts w:eastAsia="Calibri"/>
                <w:b/>
                <w:sz w:val="18"/>
              </w:rPr>
              <w:t>Slabé stránky:</w:t>
            </w:r>
          </w:p>
          <w:p w:rsidR="000F578A" w:rsidRPr="00BF4ABB" w:rsidRDefault="000F578A" w:rsidP="000F578A">
            <w:pPr>
              <w:numPr>
                <w:ilvl w:val="0"/>
                <w:numId w:val="17"/>
              </w:numPr>
              <w:suppressAutoHyphens/>
              <w:spacing w:after="0"/>
              <w:rPr>
                <w:rFonts w:eastAsia="Calibri"/>
                <w:sz w:val="18"/>
              </w:rPr>
            </w:pPr>
            <w:r w:rsidRPr="00BF4ABB">
              <w:rPr>
                <w:rFonts w:eastAsia="Calibri"/>
                <w:sz w:val="18"/>
              </w:rPr>
              <w:t>Absence finančních prostředků na nákup pomůcek pro názorné vyučování.</w:t>
            </w:r>
          </w:p>
          <w:p w:rsidR="000F578A" w:rsidRPr="00BF4ABB" w:rsidRDefault="000F578A" w:rsidP="000F578A">
            <w:pPr>
              <w:numPr>
                <w:ilvl w:val="0"/>
                <w:numId w:val="17"/>
              </w:numPr>
              <w:suppressAutoHyphens/>
              <w:spacing w:after="0"/>
              <w:rPr>
                <w:rFonts w:eastAsia="Calibri"/>
                <w:sz w:val="18"/>
              </w:rPr>
            </w:pPr>
            <w:r w:rsidRPr="00BF4ABB">
              <w:rPr>
                <w:rFonts w:eastAsia="Calibri"/>
                <w:sz w:val="18"/>
              </w:rPr>
              <w:t>Velký počet žáků ve třídě.</w:t>
            </w:r>
          </w:p>
          <w:p w:rsidR="000F578A" w:rsidRPr="00BF4ABB" w:rsidRDefault="000F578A" w:rsidP="000F578A">
            <w:pPr>
              <w:numPr>
                <w:ilvl w:val="0"/>
                <w:numId w:val="17"/>
              </w:numPr>
              <w:suppressAutoHyphens/>
              <w:spacing w:after="0"/>
              <w:rPr>
                <w:rFonts w:eastAsia="Calibri"/>
                <w:sz w:val="18"/>
              </w:rPr>
            </w:pPr>
            <w:r w:rsidRPr="00BF4ABB">
              <w:rPr>
                <w:rFonts w:eastAsia="Calibri"/>
                <w:sz w:val="18"/>
              </w:rPr>
              <w:t>Absence aprobovaných prvostupňových učitelů.</w:t>
            </w:r>
          </w:p>
        </w:tc>
      </w:tr>
      <w:tr w:rsidR="000F578A" w:rsidRPr="00BF4ABB" w:rsidTr="0088107A">
        <w:tc>
          <w:tcPr>
            <w:tcW w:w="4361" w:type="dxa"/>
          </w:tcPr>
          <w:p w:rsidR="000F578A" w:rsidRPr="00BF4ABB" w:rsidRDefault="000F578A" w:rsidP="0088107A">
            <w:pPr>
              <w:suppressAutoHyphens/>
              <w:rPr>
                <w:rFonts w:eastAsia="Calibri"/>
                <w:b/>
                <w:sz w:val="18"/>
              </w:rPr>
            </w:pPr>
            <w:r w:rsidRPr="00BF4ABB">
              <w:rPr>
                <w:rFonts w:eastAsia="Calibri"/>
                <w:b/>
                <w:sz w:val="18"/>
              </w:rPr>
              <w:t>Příležitosti:</w:t>
            </w:r>
          </w:p>
          <w:p w:rsidR="000F578A" w:rsidRPr="00BF4ABB" w:rsidRDefault="000F578A" w:rsidP="000F578A">
            <w:pPr>
              <w:numPr>
                <w:ilvl w:val="0"/>
                <w:numId w:val="15"/>
              </w:numPr>
              <w:suppressAutoHyphens/>
              <w:spacing w:after="0"/>
              <w:rPr>
                <w:rFonts w:eastAsia="Calibri"/>
                <w:color w:val="000000"/>
                <w:sz w:val="18"/>
              </w:rPr>
            </w:pPr>
            <w:r w:rsidRPr="00BF4ABB">
              <w:rPr>
                <w:rFonts w:eastAsia="Calibri"/>
                <w:color w:val="000000"/>
                <w:sz w:val="18"/>
              </w:rPr>
              <w:t>Děti přicházejí do prvních tříd se zájmem objevovat matematiku.</w:t>
            </w:r>
          </w:p>
          <w:p w:rsidR="000F578A" w:rsidRPr="00BF4ABB" w:rsidRDefault="000F578A" w:rsidP="000F578A">
            <w:pPr>
              <w:numPr>
                <w:ilvl w:val="0"/>
                <w:numId w:val="15"/>
              </w:numPr>
              <w:suppressAutoHyphens/>
              <w:spacing w:after="0"/>
              <w:rPr>
                <w:rFonts w:eastAsia="Calibri"/>
                <w:sz w:val="18"/>
              </w:rPr>
            </w:pPr>
            <w:r w:rsidRPr="00BF4ABB">
              <w:rPr>
                <w:rFonts w:eastAsia="Calibri"/>
                <w:sz w:val="18"/>
              </w:rPr>
              <w:t>Nabídky PedF UK, MFF UK a některých gymnázií pro podporu rozvoje matematické gramotnosti žáků na ZŠ.</w:t>
            </w:r>
          </w:p>
          <w:p w:rsidR="000F578A" w:rsidRPr="00BF4ABB" w:rsidRDefault="000F578A" w:rsidP="000F578A">
            <w:pPr>
              <w:numPr>
                <w:ilvl w:val="0"/>
                <w:numId w:val="15"/>
              </w:numPr>
              <w:suppressAutoHyphens/>
              <w:spacing w:after="0"/>
              <w:rPr>
                <w:rFonts w:eastAsia="Calibri"/>
                <w:sz w:val="18"/>
              </w:rPr>
            </w:pPr>
            <w:r w:rsidRPr="00BF4ABB">
              <w:rPr>
                <w:rFonts w:eastAsia="Calibri"/>
                <w:sz w:val="18"/>
              </w:rPr>
              <w:t>Možnost získávat nové zkušenosti sdílením mezi učiteli, např. v rámci MAP, díky šablonám MŠMT, systematickou nabídkou vzdělávání H-mat.</w:t>
            </w:r>
          </w:p>
        </w:tc>
        <w:tc>
          <w:tcPr>
            <w:tcW w:w="4678" w:type="dxa"/>
          </w:tcPr>
          <w:p w:rsidR="000F578A" w:rsidRPr="00BF4ABB" w:rsidRDefault="000F578A" w:rsidP="0088107A">
            <w:pPr>
              <w:suppressAutoHyphens/>
              <w:rPr>
                <w:rFonts w:eastAsia="Calibri"/>
                <w:b/>
                <w:sz w:val="18"/>
              </w:rPr>
            </w:pPr>
            <w:r w:rsidRPr="00BF4ABB">
              <w:rPr>
                <w:rFonts w:eastAsia="Calibri"/>
                <w:b/>
                <w:sz w:val="18"/>
              </w:rPr>
              <w:t>Hrozby:</w:t>
            </w:r>
          </w:p>
          <w:p w:rsidR="000F578A" w:rsidRPr="00BF4ABB" w:rsidRDefault="000F578A" w:rsidP="000F578A">
            <w:pPr>
              <w:numPr>
                <w:ilvl w:val="0"/>
                <w:numId w:val="16"/>
              </w:numPr>
              <w:suppressAutoHyphens/>
              <w:spacing w:after="0"/>
              <w:rPr>
                <w:rFonts w:eastAsia="Calibri"/>
                <w:sz w:val="18"/>
              </w:rPr>
            </w:pPr>
            <w:r w:rsidRPr="00BF4ABB">
              <w:rPr>
                <w:rFonts w:eastAsia="Calibri"/>
                <w:sz w:val="18"/>
              </w:rPr>
              <w:t xml:space="preserve">Neúčelné nadužívání moderních technologií (tabletů, mobilů) ohrožuje pozornost dětí a </w:t>
            </w:r>
            <w:proofErr w:type="gramStart"/>
            <w:r w:rsidRPr="00BF4ABB">
              <w:rPr>
                <w:rFonts w:eastAsia="Calibri"/>
                <w:sz w:val="18"/>
              </w:rPr>
              <w:t>tím    i čas</w:t>
            </w:r>
            <w:proofErr w:type="gramEnd"/>
            <w:r w:rsidRPr="00BF4ABB">
              <w:rPr>
                <w:rFonts w:eastAsia="Calibri"/>
                <w:sz w:val="18"/>
              </w:rPr>
              <w:t xml:space="preserve"> pro vytváření mentálních schémat při řešení matematických úloh vyžadujících přemýšlení.</w:t>
            </w:r>
          </w:p>
          <w:p w:rsidR="000F578A" w:rsidRPr="00BF4ABB" w:rsidRDefault="000F578A" w:rsidP="000F578A">
            <w:pPr>
              <w:numPr>
                <w:ilvl w:val="0"/>
                <w:numId w:val="16"/>
              </w:numPr>
              <w:suppressAutoHyphens/>
              <w:spacing w:after="0"/>
              <w:rPr>
                <w:rFonts w:eastAsia="Calibri"/>
                <w:sz w:val="18"/>
              </w:rPr>
            </w:pPr>
            <w:r w:rsidRPr="00BF4ABB">
              <w:rPr>
                <w:rFonts w:eastAsia="Calibri"/>
                <w:sz w:val="18"/>
              </w:rPr>
              <w:t>Neinspirativní a nepodporující prostředí v některých rodinách.</w:t>
            </w:r>
          </w:p>
          <w:p w:rsidR="000F578A" w:rsidRPr="00BF4ABB" w:rsidRDefault="000F578A" w:rsidP="000F578A">
            <w:pPr>
              <w:numPr>
                <w:ilvl w:val="0"/>
                <w:numId w:val="16"/>
              </w:numPr>
              <w:suppressAutoHyphens/>
              <w:spacing w:after="0"/>
              <w:rPr>
                <w:rFonts w:eastAsia="Calibri"/>
                <w:sz w:val="18"/>
              </w:rPr>
            </w:pPr>
            <w:r w:rsidRPr="00BF4ABB">
              <w:rPr>
                <w:rFonts w:eastAsia="Calibri"/>
                <w:sz w:val="18"/>
              </w:rPr>
              <w:t>Přijímací testy a odchody žáků na víceletá gymnázia.</w:t>
            </w:r>
          </w:p>
        </w:tc>
      </w:tr>
    </w:tbl>
    <w:p w:rsidR="000F578A" w:rsidRPr="0021408E" w:rsidRDefault="00322900" w:rsidP="000F578A">
      <w:pPr>
        <w:keepNext/>
        <w:numPr>
          <w:ilvl w:val="2"/>
          <w:numId w:val="0"/>
        </w:numPr>
        <w:suppressAutoHyphens/>
        <w:spacing w:before="360"/>
        <w:ind w:left="720" w:hanging="720"/>
        <w:outlineLvl w:val="2"/>
        <w:rPr>
          <w:rFonts w:cs="Arial"/>
          <w:b/>
          <w:bCs/>
          <w:color w:val="8496B0"/>
          <w:sz w:val="25"/>
          <w:szCs w:val="26"/>
        </w:rPr>
      </w:pPr>
      <w:bookmarkStart w:id="167" w:name="_Toc112772220"/>
      <w:bookmarkStart w:id="168" w:name="_Toc112780580"/>
      <w:bookmarkStart w:id="169" w:name="_Toc112794829"/>
      <w:r w:rsidRPr="0021408E">
        <w:rPr>
          <w:rFonts w:cs="Arial"/>
          <w:b/>
          <w:bCs/>
          <w:color w:val="8496B0"/>
          <w:sz w:val="25"/>
          <w:szCs w:val="26"/>
        </w:rPr>
        <w:t>OBLAST – MATEMATICKÁ</w:t>
      </w:r>
      <w:r w:rsidR="000F578A" w:rsidRPr="0021408E">
        <w:rPr>
          <w:rFonts w:cs="Arial"/>
          <w:b/>
          <w:bCs/>
          <w:color w:val="8496B0"/>
          <w:sz w:val="25"/>
          <w:szCs w:val="26"/>
        </w:rPr>
        <w:t xml:space="preserve"> GRAMOTNOST – ROZŠÍŘENÁ</w:t>
      </w:r>
      <w:r w:rsidR="000F578A" w:rsidRPr="0021408E">
        <w:rPr>
          <w:rFonts w:cs="Arial"/>
          <w:b/>
          <w:bCs/>
          <w:color w:val="8496B0"/>
          <w:sz w:val="25"/>
          <w:szCs w:val="26"/>
        </w:rPr>
        <w:tab/>
        <w:t>SWOT</w:t>
      </w:r>
      <w:bookmarkEnd w:id="167"/>
      <w:bookmarkEnd w:id="168"/>
      <w:bookmarkEnd w:id="169"/>
      <w:r w:rsidR="000F578A" w:rsidRPr="0021408E">
        <w:rPr>
          <w:rFonts w:cs="Arial"/>
          <w:b/>
          <w:bCs/>
          <w:color w:val="8496B0"/>
          <w:sz w:val="25"/>
          <w:szCs w:val="26"/>
        </w:rPr>
        <w:t xml:space="preserve">  </w:t>
      </w:r>
    </w:p>
    <w:p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t xml:space="preserve">Silné stránky: </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Máme nadané žáky na matematiku – mohou být ostatním zprostředkovateli svého poznání, pokud jsou k tomu dobře vedeni.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Máme motivované a kreativní učitele matematiky.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Naše vzdělávání je orientováno na rovnováhu mezi výkonem a vztahy.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Přátelské a podnětné prostředí, spolupráce vyučujících, dobrá kázeň.</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Zapojování do projektů a soutěží s dobrými výsledky.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Aplikace výuky matematiky Hejného metodou s predikcí zavedení v dalších ročnících.</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Učíme žáky pracovat s vlastní chybou. Předkládáme žákům úlohy vedoucí k samostatnému uvažování a řešení problémů.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Zkušenost s prací s žáky minorit, OMJ a PO – individuální přístup.</w:t>
      </w:r>
    </w:p>
    <w:p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lastRenderedPageBreak/>
        <w:t>Slabé stránky: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Velké počty dětí ve třídě neumožňují vždy individuální přístup.</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Nedostatek prostoru pro práci s nadanými dětmi.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Rozdíly ve schopnostech a znalostech žáků.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Učitelé se nechávají svazovat množstvím témat v učebnicích či pracovních sešitech a nezbývá čas na praktické a logické úlohy.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Někteří žáci jsou opravdu hodně slabí na matematiku a nemají podporu v rodině.</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Celkově nižší motivace žáků ke vzdělávání v oblasti.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Převažující způsob výuky z hlediska metod a postupů.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Omezená vybavenost pro aplikaci nových technik.</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Nedostatečné personální pokrytí – M – ICT.</w:t>
      </w:r>
    </w:p>
    <w:p w:rsidR="000F578A" w:rsidRPr="00322900" w:rsidRDefault="000F578A" w:rsidP="00E156A9">
      <w:pPr>
        <w:pStyle w:val="Ostavecseseznamemodskok"/>
        <w:widowControl w:val="0"/>
        <w:numPr>
          <w:ilvl w:val="0"/>
          <w:numId w:val="76"/>
        </w:numPr>
        <w:autoSpaceDE w:val="0"/>
        <w:autoSpaceDN w:val="0"/>
        <w:spacing w:line="312" w:lineRule="auto"/>
        <w:jc w:val="left"/>
      </w:pPr>
      <w:bookmarkStart w:id="170" w:name="_Hlk85461251"/>
      <w:r w:rsidRPr="00322900">
        <w:t>Nedostatečné ICT vybavení a stárnutí současného ICT vybavení.</w:t>
      </w:r>
    </w:p>
    <w:bookmarkEnd w:id="170"/>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Nedostatek prostor pro realizaci MG.</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 xml:space="preserve">Nedostatečné finanční a personální zajištění pro práci v přiměřeně velkých skupinách (udržení malých tříd, možnost dělit středně velké třídy do menších skupin.) </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Nedostatečné personální zajištění pro práci s dětmi ohroženými školním neúspěchem (podpora žáků ohrožených školním neúspěchem je zajišťována téměř výhradně ve spolupráci s Člověkem v tísni a z jednorázových projektů, nikoliv spolehlivě dlouhodobě zřizovatelem).</w:t>
      </w:r>
    </w:p>
    <w:p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t>Příležitosti: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DVPP v oblasti klasické matematiky i výuky Hejného metodou.</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Postupná obměna pedagogického sboru vyučujícími s vhledem a znalostí nových metod a postupů.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Vyšší míra sdílení dobré praxe s ostatními školami v regionu.</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Individuální přístup.</w:t>
      </w:r>
    </w:p>
    <w:p w:rsidR="000F578A" w:rsidRPr="00322900" w:rsidRDefault="000F578A" w:rsidP="00E156A9">
      <w:pPr>
        <w:pStyle w:val="Ostavecseseznamemodskok"/>
        <w:widowControl w:val="0"/>
        <w:numPr>
          <w:ilvl w:val="0"/>
          <w:numId w:val="76"/>
        </w:numPr>
        <w:autoSpaceDE w:val="0"/>
        <w:autoSpaceDN w:val="0"/>
        <w:spacing w:line="312" w:lineRule="auto"/>
        <w:jc w:val="left"/>
      </w:pPr>
      <w:bookmarkStart w:id="171" w:name="_Hlk85461328"/>
      <w:r w:rsidRPr="00322900">
        <w:t>Podpora MG a ICT – MŠMT, MAP.</w:t>
      </w:r>
    </w:p>
    <w:bookmarkEnd w:id="171"/>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Čerpání prostředků Šablony III.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Hravá povaha některých úloh.</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Skupinové vzdělávání, spolužák jako učitel.</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Rozvoj deskových her – strategie, algoritmy.</w:t>
      </w:r>
    </w:p>
    <w:p w:rsidR="000F578A" w:rsidRPr="00322900" w:rsidRDefault="000F578A" w:rsidP="000F578A">
      <w:pPr>
        <w:pStyle w:val="Default"/>
        <w:jc w:val="both"/>
        <w:rPr>
          <w:rFonts w:ascii="Sylfaen" w:hAnsi="Sylfaen"/>
          <w:b/>
          <w:sz w:val="22"/>
          <w:szCs w:val="22"/>
        </w:rPr>
      </w:pPr>
      <w:r w:rsidRPr="00322900">
        <w:rPr>
          <w:rFonts w:ascii="Sylfaen" w:hAnsi="Sylfaen"/>
          <w:b/>
          <w:sz w:val="22"/>
          <w:szCs w:val="22"/>
        </w:rPr>
        <w:t>Hrozby: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Distanční vzdělávání žáků.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Velký počet žáků ve třídě.</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 xml:space="preserve">Prohlubování rozdílů mezi žáky s různým výkonem a přístupem. </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Nižší motivace žáků ke vzdělávání v oblasti.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lastRenderedPageBreak/>
        <w:t>Zahlcení žáků informacemi.</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Přetrvávající nedostatek kvalitních a kvalifikovaných učitelů M/ICT na trhu práce.</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Riziko přetížení a vyhoření současných pedagogů.</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Nejistota korekcí v oblasti ze strany MŠMT (školní výstupy).</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Nedostatek financí – post Covidové úsporné období.</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 xml:space="preserve">Odliv učitelů do jiných profesí. </w:t>
      </w:r>
    </w:p>
    <w:p w:rsidR="000F578A" w:rsidRPr="00322900" w:rsidRDefault="000F578A" w:rsidP="00E156A9">
      <w:pPr>
        <w:pStyle w:val="Ostavecseseznamemodskok"/>
        <w:widowControl w:val="0"/>
        <w:numPr>
          <w:ilvl w:val="0"/>
          <w:numId w:val="76"/>
        </w:numPr>
        <w:autoSpaceDE w:val="0"/>
        <w:autoSpaceDN w:val="0"/>
        <w:spacing w:line="312" w:lineRule="auto"/>
        <w:jc w:val="left"/>
      </w:pPr>
      <w:r w:rsidRPr="00322900">
        <w:t>Omezené možnosti některých rodin.</w:t>
      </w:r>
    </w:p>
    <w:p w:rsidR="000F578A" w:rsidRPr="0021408E" w:rsidRDefault="000F578A" w:rsidP="000F578A">
      <w:pPr>
        <w:rPr>
          <w:rFonts w:cs="Calibri"/>
          <w:b/>
        </w:rPr>
      </w:pPr>
      <w:r w:rsidRPr="0021408E">
        <w:rPr>
          <w:rFonts w:cs="Calibri"/>
          <w:b/>
        </w:rPr>
        <w:t>Školy potřebují pomoc v oblastech:</w:t>
      </w:r>
    </w:p>
    <w:p w:rsidR="000F578A" w:rsidRPr="00322900" w:rsidRDefault="000F578A" w:rsidP="000F578A">
      <w:r w:rsidRPr="00322900">
        <w:t>Všeobecně při zajištění finančních prostředků pro nákup dalších atraktivních pomůcek a interaktivních programů zaměřených na rozvoj matematické gramotnosti a pomůcek, které je možné využít při individuálním přístupu k nadaným dětem, dětem s PO a OMJ. Dále při zajištění užší spolupráce s rodiči, doučování slabších žáků, finančním ohodnocení pro učitele, kteří budou ochotni si vzájemně předávat osvědčené postupy prostřednictvím ukázkových hodin.</w:t>
      </w:r>
    </w:p>
    <w:p w:rsidR="000F578A" w:rsidRPr="0021408E" w:rsidRDefault="000F578A" w:rsidP="000F578A">
      <w:pPr>
        <w:rPr>
          <w:rFonts w:cs="Calibri"/>
        </w:rPr>
      </w:pPr>
      <w:r w:rsidRPr="0021408E">
        <w:rPr>
          <w:rFonts w:cs="Calibri"/>
        </w:rPr>
        <w:t>Další potřeby:</w:t>
      </w:r>
    </w:p>
    <w:p w:rsidR="000F578A" w:rsidRPr="00B4452A" w:rsidRDefault="000F578A" w:rsidP="00E156A9">
      <w:pPr>
        <w:pStyle w:val="Ostavecseseznamemodskok"/>
        <w:widowControl w:val="0"/>
        <w:numPr>
          <w:ilvl w:val="0"/>
          <w:numId w:val="76"/>
        </w:numPr>
        <w:autoSpaceDE w:val="0"/>
        <w:autoSpaceDN w:val="0"/>
        <w:spacing w:line="312" w:lineRule="auto"/>
        <w:jc w:val="left"/>
      </w:pPr>
      <w:r w:rsidRPr="00B4452A">
        <w:t>Pomůcky pro matematiku a polytechnickou výchovu, vybavení učeben.</w:t>
      </w:r>
    </w:p>
    <w:p w:rsidR="000F578A" w:rsidRPr="00B4452A" w:rsidRDefault="000F578A" w:rsidP="00E156A9">
      <w:pPr>
        <w:pStyle w:val="Ostavecseseznamemodskok"/>
        <w:widowControl w:val="0"/>
        <w:numPr>
          <w:ilvl w:val="0"/>
          <w:numId w:val="76"/>
        </w:numPr>
        <w:autoSpaceDE w:val="0"/>
        <w:autoSpaceDN w:val="0"/>
        <w:spacing w:line="312" w:lineRule="auto"/>
        <w:jc w:val="left"/>
      </w:pPr>
      <w:r w:rsidRPr="00B4452A">
        <w:t>Potřeba pomoci se týká snahy nahradit odcházející pedagogy jejich kvalitními nástupci, učiteli s vhledem do nových metod a postupů (především využití ICT).</w:t>
      </w:r>
    </w:p>
    <w:p w:rsidR="000F578A" w:rsidRPr="00B4452A" w:rsidRDefault="000F578A" w:rsidP="00E156A9">
      <w:pPr>
        <w:pStyle w:val="Ostavecseseznamemodskok"/>
        <w:widowControl w:val="0"/>
        <w:numPr>
          <w:ilvl w:val="0"/>
          <w:numId w:val="76"/>
        </w:numPr>
        <w:autoSpaceDE w:val="0"/>
        <w:autoSpaceDN w:val="0"/>
        <w:spacing w:line="312" w:lineRule="auto"/>
        <w:jc w:val="left"/>
      </w:pPr>
      <w:r w:rsidRPr="00B4452A">
        <w:t>Zajímavé programy z oblasti praktického užití matematiky.</w:t>
      </w:r>
    </w:p>
    <w:p w:rsidR="000F578A" w:rsidRPr="00B4452A" w:rsidRDefault="000F578A" w:rsidP="00E156A9">
      <w:pPr>
        <w:pStyle w:val="Ostavecseseznamemodskok"/>
        <w:widowControl w:val="0"/>
        <w:numPr>
          <w:ilvl w:val="0"/>
          <w:numId w:val="76"/>
        </w:numPr>
        <w:autoSpaceDE w:val="0"/>
        <w:autoSpaceDN w:val="0"/>
        <w:spacing w:line="312" w:lineRule="auto"/>
        <w:jc w:val="left"/>
      </w:pPr>
      <w:r w:rsidRPr="00B4452A">
        <w:t xml:space="preserve">Rozvoji dovedností, které se školám z objektivních příčin nedařilo dobře rozvíjet v době distanční výuky. </w:t>
      </w:r>
    </w:p>
    <w:p w:rsidR="000F578A" w:rsidRPr="00B4452A" w:rsidRDefault="000F578A" w:rsidP="00E156A9">
      <w:pPr>
        <w:pStyle w:val="Ostavecseseznamemodskok"/>
        <w:widowControl w:val="0"/>
        <w:numPr>
          <w:ilvl w:val="0"/>
          <w:numId w:val="76"/>
        </w:numPr>
        <w:autoSpaceDE w:val="0"/>
        <w:autoSpaceDN w:val="0"/>
        <w:spacing w:line="312" w:lineRule="auto"/>
        <w:jc w:val="left"/>
      </w:pPr>
      <w:r w:rsidRPr="00B4452A">
        <w:t xml:space="preserve">ZŠ Výmolova (spec. </w:t>
      </w:r>
      <w:proofErr w:type="gramStart"/>
      <w:r w:rsidRPr="00B4452A">
        <w:t>škola</w:t>
      </w:r>
      <w:proofErr w:type="gramEnd"/>
      <w:r w:rsidRPr="00B4452A">
        <w:t xml:space="preserve">) potřebuje: Odborné pomůcky a odpovídající vzdělávání pedagogů. </w:t>
      </w:r>
    </w:p>
    <w:p w:rsidR="000F578A" w:rsidRPr="00BF4ABB" w:rsidRDefault="000F578A" w:rsidP="000F578A">
      <w:pPr>
        <w:rPr>
          <w:rFonts w:cs="Calibri"/>
          <w:b/>
        </w:rPr>
      </w:pPr>
      <w:r w:rsidRPr="00BF4ABB">
        <w:rPr>
          <w:rFonts w:cs="Calibri"/>
          <w:b/>
        </w:rPr>
        <w:t>Identifikované slabé stránky:</w:t>
      </w:r>
    </w:p>
    <w:p w:rsidR="000F578A" w:rsidRPr="00BF4ABB" w:rsidRDefault="000F578A" w:rsidP="000F578A">
      <w:pPr>
        <w:rPr>
          <w:rFonts w:cs="Calibri"/>
        </w:rPr>
      </w:pPr>
      <w:r w:rsidRPr="00BF4ABB">
        <w:rPr>
          <w:rFonts w:cs="Calibri"/>
        </w:rPr>
        <w:t xml:space="preserve">Identifikované slabé stránky v oblasti rozvoje matematické gramotnosti mají v našem případě širší celospolečenské příčiny. (Jde o nedostatek kvalifikovaných pedagogů na trhu práce, nedostatečné kapacity škol a přeplněné třídy, které nemohou vyhovovat požadavkům na moderní </w:t>
      </w:r>
      <w:proofErr w:type="gramStart"/>
      <w:r w:rsidRPr="00BF4ABB">
        <w:rPr>
          <w:rFonts w:cs="Calibri"/>
        </w:rPr>
        <w:t>inkluzivní  vzdělávání</w:t>
      </w:r>
      <w:proofErr w:type="gramEnd"/>
      <w:r w:rsidRPr="00BF4ABB">
        <w:rPr>
          <w:rFonts w:cs="Calibri"/>
        </w:rPr>
        <w:t xml:space="preserve"> zahrnující též péči o žáky nadané, a obecný nedostatek finančních prostředků ve školství). Daří se je však překonávat zvýšeným úsilím škol a zvýšeným nasazením pedagogů ve spolupráci s rodiči. Školy jsou v tomto improvizovaném a intuitivním překonání stávajících materiálních podmínek relativně hodně úspěšné. </w:t>
      </w:r>
    </w:p>
    <w:p w:rsidR="000F578A" w:rsidRPr="00BF4ABB" w:rsidRDefault="000F578A" w:rsidP="000F578A">
      <w:pPr>
        <w:rPr>
          <w:rFonts w:cs="Calibri"/>
        </w:rPr>
      </w:pPr>
      <w:r w:rsidRPr="00BF4ABB">
        <w:rPr>
          <w:rFonts w:cs="Calibri"/>
        </w:rPr>
        <w:t xml:space="preserve">Další z celospolečenských příčin oslabování matematické gramotnosti (a vzdělání vůbec) je to, že mnoho rodin nemá přesvědčení, že vzdělání jejich dětí je jejich obecnou prioritou. Škola stále ještě </w:t>
      </w:r>
      <w:r w:rsidRPr="00BF4ABB">
        <w:rPr>
          <w:rFonts w:cs="Calibri"/>
        </w:rPr>
        <w:lastRenderedPageBreak/>
        <w:t>není vnímána jako instituce, přinášející rozvoj a potenciální bohatství dítěti i celé společnosti, ale jako brzda svobody a zátěž pro rodinu.</w:t>
      </w:r>
    </w:p>
    <w:p w:rsidR="000F578A" w:rsidRPr="00BF4ABB" w:rsidRDefault="000F578A" w:rsidP="000F578A">
      <w:pPr>
        <w:rPr>
          <w:rFonts w:cs="Calibri"/>
          <w:b/>
        </w:rPr>
      </w:pPr>
      <w:r w:rsidRPr="00BF4ABB">
        <w:rPr>
          <w:rFonts w:cs="Calibri"/>
          <w:b/>
        </w:rPr>
        <w:t>Identifikace problému a jeho příčin:</w:t>
      </w:r>
    </w:p>
    <w:p w:rsidR="000F578A" w:rsidRPr="00BF4ABB" w:rsidRDefault="000F578A" w:rsidP="000F578A">
      <w:pPr>
        <w:rPr>
          <w:rFonts w:cs="Calibri"/>
        </w:rPr>
      </w:pPr>
      <w:r w:rsidRPr="00BF4ABB">
        <w:rPr>
          <w:rFonts w:cs="Calibri"/>
        </w:rPr>
        <w:t>Problém</w:t>
      </w:r>
      <w:r w:rsidRPr="00BF4ABB">
        <w:rPr>
          <w:rFonts w:cs="Calibri"/>
          <w:b/>
        </w:rPr>
        <w:t xml:space="preserve"> </w:t>
      </w:r>
      <w:r w:rsidRPr="00BF4ABB">
        <w:rPr>
          <w:rFonts w:cs="Calibri"/>
        </w:rPr>
        <w:t>nastává tam, kde nefunguje spolupráce s rodiči. Například u rodičů s odlišným mateřským jazykem</w:t>
      </w:r>
      <w:r w:rsidRPr="0021408E">
        <w:rPr>
          <w:rFonts w:cs="Calibri"/>
        </w:rPr>
        <w:t>, sociokulturním prostředím a u rodičů</w:t>
      </w:r>
      <w:r w:rsidRPr="00BF4ABB">
        <w:rPr>
          <w:rFonts w:cs="Calibri"/>
        </w:rPr>
        <w:t>, kteří se dětem/žákům příliš nevěnují (třeba z důvodu vysokého pracovního vytížení). Zde jsou školní výsledky těchto žáků výrazně nižší a neodpovídají přirozenému potenciálu žáků ani vynaloženému úsilí pedagogů.</w:t>
      </w:r>
    </w:p>
    <w:p w:rsidR="000F578A" w:rsidRPr="00BF4ABB" w:rsidRDefault="000F578A" w:rsidP="000F578A">
      <w:pPr>
        <w:rPr>
          <w:rFonts w:cs="Calibri"/>
        </w:rPr>
      </w:pPr>
      <w:r w:rsidRPr="00BF4ABB">
        <w:rPr>
          <w:rFonts w:cs="Calibri"/>
        </w:rPr>
        <w:t>Jednou z identifikovaných příčin je nedostatečná komunikace rodičů s dětmi a žáky. Problém nastává u předškolních dětí, se kterými doma rodiče nepracují a namísto rozhovoru a komunikace s dětmi zabaví své potomky digitálními technologiemi. Negativní důsledky tohoto jevu prostupují z předškolního do školního vzdělávání, kdy nerozvinuté komunikační a čtenářské dovednosti spolu se sníženou schopností soustředit se brání žákům v pochopení matematických slovních úloh i v obecném pochopení zadání jiných úkolů.</w:t>
      </w:r>
    </w:p>
    <w:p w:rsidR="000F578A" w:rsidRPr="00BF4ABB" w:rsidRDefault="000F578A" w:rsidP="000F578A">
      <w:pPr>
        <w:rPr>
          <w:rFonts w:cs="Calibri"/>
        </w:rPr>
      </w:pPr>
      <w:r w:rsidRPr="00BF4ABB">
        <w:rPr>
          <w:rFonts w:cs="Calibri"/>
        </w:rPr>
        <w:t>Nárůst využívání digitálních technologií k zabavení dětí spolu s růstem počtu žáků s potřebou podpůrných opatření a s odlišným mateřským jazykem (tj. chápejme bez vstupní elementární znalosti češtiny) vnímáme jako hrozbu v oblasti snížení kvality vzdělávání.</w:t>
      </w:r>
    </w:p>
    <w:p w:rsidR="000F578A" w:rsidRPr="00BF4ABB" w:rsidRDefault="000F578A" w:rsidP="000F578A">
      <w:pPr>
        <w:rPr>
          <w:rFonts w:cs="Calibri"/>
          <w:b/>
        </w:rPr>
      </w:pPr>
      <w:r w:rsidRPr="00BF4ABB">
        <w:rPr>
          <w:rFonts w:cs="Calibri"/>
          <w:b/>
        </w:rPr>
        <w:t>Návrh řešení:</w:t>
      </w:r>
    </w:p>
    <w:p w:rsidR="000F578A" w:rsidRPr="00BF4ABB" w:rsidRDefault="000F578A" w:rsidP="000F578A">
      <w:pPr>
        <w:rPr>
          <w:rFonts w:cs="Calibri"/>
        </w:rPr>
      </w:pPr>
      <w:r w:rsidRPr="00BF4ABB">
        <w:rPr>
          <w:rFonts w:cs="Calibri"/>
        </w:rPr>
        <w:t xml:space="preserve">Možné řešení současného stavu, které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rsidR="000F578A" w:rsidRPr="00BF4ABB" w:rsidRDefault="000F578A" w:rsidP="000F578A">
      <w:pPr>
        <w:rPr>
          <w:rFonts w:cs="Calibri"/>
        </w:rPr>
      </w:pPr>
      <w:r w:rsidRPr="00BF4ABB">
        <w:rPr>
          <w:rFonts w:cs="Calibri"/>
        </w:rPr>
        <w:t>Další skupinou jsou děti ze sociokulturně nepodnětného prostředí bez ohledu na jejich etnický původ. Vnímáme, že bez základního přesvědčení rodin o významu vzdělání zde těžko škola něco napraví. Ovšem škola jako instituce již doplňuje tolik oblastí a jsou na ni kladeny další a další nároky – například dopravní výchova, finanční a etická výchova, environmentální výchova – že bychom se měli zamyslet nad tím, zda škola skutečně může pomoci někomu, kdo o pomoc vůbec nestojí, zda je jejím úkolem neustále a v každé oblasti doplňovat nedostatky těch, kdo jsou za své dítě zodpovědní před zákonem.</w:t>
      </w:r>
    </w:p>
    <w:p w:rsidR="000F578A" w:rsidRPr="00BF4ABB" w:rsidRDefault="000F578A" w:rsidP="000F578A">
      <w:pPr>
        <w:rPr>
          <w:rFonts w:cs="Calibri"/>
        </w:rPr>
      </w:pPr>
      <w:r w:rsidRPr="00BF4ABB">
        <w:rPr>
          <w:rFonts w:cs="Calibri"/>
        </w:rPr>
        <w:lastRenderedPageBreak/>
        <w:t xml:space="preserve">Vzhledem ke skutečnosti, že užší spolupráce s rodiči není závislá jen na aktivitě MAP či jednotlivých škol, </w:t>
      </w:r>
      <w:r w:rsidRPr="00BF4ABB">
        <w:rPr>
          <w:rFonts w:cs="Calibri"/>
          <w:b/>
        </w:rPr>
        <w:t>jeví se jako žádané zaměřit činnost MAP směrem k podpoře drobných každodenních aktivit jednotlivých škol, kompenzujících žákům alespoň částečně podporu rodičů a nepodnětné domácí prostředí v oblasti matematické gramotnosti.</w:t>
      </w:r>
    </w:p>
    <w:p w:rsidR="00330DC5" w:rsidRPr="005B5A5B" w:rsidRDefault="000523E3" w:rsidP="00330DC5">
      <w:pPr>
        <w:pStyle w:val="Nadpis3"/>
      </w:pPr>
      <w:bookmarkStart w:id="172" w:name="_Toc112772221"/>
      <w:bookmarkStart w:id="173" w:name="_Toc112780581"/>
      <w:bookmarkStart w:id="174" w:name="_Toc112794830"/>
      <w:r>
        <w:t>OBLAST – ČTENÁŘSKÁ</w:t>
      </w:r>
      <w:r w:rsidR="00330DC5" w:rsidRPr="005B5A5B">
        <w:t xml:space="preserve"> GRAMOTNOST</w:t>
      </w:r>
      <w:r w:rsidR="00195856">
        <w:t xml:space="preserve"> – SWOT 3</w:t>
      </w:r>
      <w:bookmarkEnd w:id="172"/>
      <w:bookmarkEnd w:id="173"/>
      <w:bookmarkEnd w:id="174"/>
    </w:p>
    <w:tbl>
      <w:tblPr>
        <w:tblStyle w:val="Mkatabulky"/>
        <w:tblW w:w="0" w:type="auto"/>
        <w:tblLook w:val="04A0"/>
      </w:tblPr>
      <w:tblGrid>
        <w:gridCol w:w="4361"/>
        <w:gridCol w:w="4678"/>
      </w:tblGrid>
      <w:tr w:rsidR="000F578A" w:rsidRPr="00BF4ABB" w:rsidTr="0088107A">
        <w:tc>
          <w:tcPr>
            <w:tcW w:w="4361" w:type="dxa"/>
          </w:tcPr>
          <w:p w:rsidR="000F578A" w:rsidRPr="00BF4ABB" w:rsidRDefault="000F578A" w:rsidP="0088107A">
            <w:pPr>
              <w:suppressAutoHyphens/>
              <w:rPr>
                <w:rFonts w:eastAsia="Calibri"/>
                <w:b/>
                <w:sz w:val="18"/>
              </w:rPr>
            </w:pPr>
            <w:r w:rsidRPr="00BF4ABB">
              <w:rPr>
                <w:rFonts w:eastAsia="Calibri"/>
                <w:b/>
                <w:sz w:val="18"/>
              </w:rPr>
              <w:t>Silné stránky:</w:t>
            </w:r>
          </w:p>
          <w:p w:rsidR="000F578A" w:rsidRPr="00BF4ABB" w:rsidRDefault="000F578A" w:rsidP="000F578A">
            <w:pPr>
              <w:numPr>
                <w:ilvl w:val="0"/>
                <w:numId w:val="19"/>
              </w:numPr>
              <w:suppressAutoHyphens/>
              <w:spacing w:after="0"/>
              <w:rPr>
                <w:rFonts w:eastAsia="Calibri"/>
                <w:sz w:val="18"/>
              </w:rPr>
            </w:pPr>
            <w:r w:rsidRPr="00BF4ABB">
              <w:rPr>
                <w:rFonts w:eastAsia="Calibri"/>
                <w:sz w:val="18"/>
              </w:rPr>
              <w:t>Nadšení učitelů a ochota sdílet své zkušenosti.</w:t>
            </w:r>
          </w:p>
          <w:p w:rsidR="000F578A" w:rsidRPr="00BF4ABB" w:rsidRDefault="000F578A" w:rsidP="000F578A">
            <w:pPr>
              <w:numPr>
                <w:ilvl w:val="0"/>
                <w:numId w:val="19"/>
              </w:numPr>
              <w:suppressAutoHyphens/>
              <w:spacing w:after="0"/>
              <w:rPr>
                <w:rFonts w:eastAsia="Calibri"/>
                <w:sz w:val="18"/>
              </w:rPr>
            </w:pPr>
            <w:r w:rsidRPr="00BF4ABB">
              <w:rPr>
                <w:rFonts w:eastAsia="Calibri"/>
                <w:sz w:val="18"/>
              </w:rPr>
              <w:t>Osvědčené a snadno přenositelné zkušenosti/postupy učitelů z praxe.</w:t>
            </w:r>
          </w:p>
          <w:p w:rsidR="000F578A" w:rsidRPr="00BF4ABB" w:rsidRDefault="000F578A" w:rsidP="000F578A">
            <w:pPr>
              <w:numPr>
                <w:ilvl w:val="0"/>
                <w:numId w:val="19"/>
              </w:numPr>
              <w:suppressAutoHyphens/>
              <w:spacing w:after="0"/>
              <w:rPr>
                <w:rFonts w:eastAsia="Calibri"/>
                <w:sz w:val="18"/>
              </w:rPr>
            </w:pPr>
            <w:r w:rsidRPr="00BF4ABB">
              <w:rPr>
                <w:rFonts w:eastAsia="Calibri"/>
                <w:sz w:val="18"/>
              </w:rPr>
              <w:t>Zaběhnuté různorodé aktivity ve školách.</w:t>
            </w:r>
          </w:p>
        </w:tc>
        <w:tc>
          <w:tcPr>
            <w:tcW w:w="4678" w:type="dxa"/>
          </w:tcPr>
          <w:p w:rsidR="000F578A" w:rsidRPr="00BF4ABB" w:rsidRDefault="000F578A" w:rsidP="0088107A">
            <w:pPr>
              <w:suppressAutoHyphens/>
              <w:rPr>
                <w:rFonts w:eastAsia="Calibri"/>
                <w:b/>
                <w:sz w:val="18"/>
              </w:rPr>
            </w:pPr>
            <w:r w:rsidRPr="00BF4ABB">
              <w:rPr>
                <w:rFonts w:eastAsia="Calibri"/>
                <w:b/>
                <w:sz w:val="18"/>
              </w:rPr>
              <w:t>Slabé stránky:</w:t>
            </w:r>
          </w:p>
          <w:p w:rsidR="000F578A" w:rsidRPr="00BF4ABB" w:rsidRDefault="000F578A" w:rsidP="000F578A">
            <w:pPr>
              <w:numPr>
                <w:ilvl w:val="0"/>
                <w:numId w:val="20"/>
              </w:numPr>
              <w:suppressAutoHyphens/>
              <w:spacing w:after="0"/>
              <w:rPr>
                <w:rFonts w:eastAsia="Calibri"/>
                <w:sz w:val="18"/>
              </w:rPr>
            </w:pPr>
            <w:r w:rsidRPr="00BF4ABB">
              <w:rPr>
                <w:rFonts w:eastAsia="Calibri"/>
                <w:sz w:val="18"/>
              </w:rPr>
              <w:t>Absence finančních prostředků na zřízení či obnovu třídních nebo školních knihoven. U školních knihoven chybí personální zajištění pro jejich správu.</w:t>
            </w:r>
          </w:p>
          <w:p w:rsidR="000F578A" w:rsidRPr="00BF4ABB" w:rsidRDefault="000F578A" w:rsidP="000F578A">
            <w:pPr>
              <w:numPr>
                <w:ilvl w:val="0"/>
                <w:numId w:val="20"/>
              </w:numPr>
              <w:suppressAutoHyphens/>
              <w:spacing w:after="0"/>
              <w:rPr>
                <w:rFonts w:eastAsia="Calibri"/>
                <w:sz w:val="18"/>
              </w:rPr>
            </w:pPr>
            <w:r w:rsidRPr="00BF4ABB">
              <w:rPr>
                <w:rFonts w:eastAsia="Calibri"/>
                <w:sz w:val="18"/>
              </w:rPr>
              <w:t>Velký počet žáků ve třídě.</w:t>
            </w:r>
          </w:p>
          <w:p w:rsidR="000F578A" w:rsidRPr="00BF4ABB" w:rsidRDefault="000F578A" w:rsidP="000F578A">
            <w:pPr>
              <w:numPr>
                <w:ilvl w:val="0"/>
                <w:numId w:val="20"/>
              </w:numPr>
              <w:suppressAutoHyphens/>
              <w:spacing w:after="0"/>
              <w:rPr>
                <w:rFonts w:eastAsia="Calibri"/>
                <w:sz w:val="18"/>
              </w:rPr>
            </w:pPr>
            <w:r w:rsidRPr="00BF4ABB">
              <w:rPr>
                <w:rFonts w:eastAsia="Calibri"/>
                <w:sz w:val="18"/>
              </w:rPr>
              <w:t>Slabá koordinace rozvoje čtenářské gramotnosti ve školách (napříč předměty a ročníky, nízká hodinová dotace pro český jazyk v učebních plánech).</w:t>
            </w:r>
          </w:p>
        </w:tc>
      </w:tr>
      <w:tr w:rsidR="000F578A" w:rsidRPr="00BF4ABB" w:rsidTr="0088107A">
        <w:tc>
          <w:tcPr>
            <w:tcW w:w="4361" w:type="dxa"/>
          </w:tcPr>
          <w:p w:rsidR="000F578A" w:rsidRPr="00BF4ABB" w:rsidRDefault="000F578A" w:rsidP="0088107A">
            <w:pPr>
              <w:suppressAutoHyphens/>
              <w:rPr>
                <w:rFonts w:eastAsia="Calibri"/>
                <w:b/>
                <w:sz w:val="18"/>
              </w:rPr>
            </w:pPr>
            <w:r w:rsidRPr="00BF4ABB">
              <w:rPr>
                <w:rFonts w:eastAsia="Calibri"/>
                <w:b/>
                <w:sz w:val="18"/>
              </w:rPr>
              <w:t>Příležitosti:</w:t>
            </w:r>
          </w:p>
          <w:p w:rsidR="000F578A" w:rsidRPr="00BF4ABB" w:rsidRDefault="000F578A" w:rsidP="000F578A">
            <w:pPr>
              <w:numPr>
                <w:ilvl w:val="0"/>
                <w:numId w:val="21"/>
              </w:numPr>
              <w:suppressAutoHyphens/>
              <w:spacing w:after="0"/>
              <w:rPr>
                <w:rFonts w:eastAsia="Calibri"/>
                <w:sz w:val="18"/>
              </w:rPr>
            </w:pPr>
            <w:r w:rsidRPr="00BF4ABB">
              <w:rPr>
                <w:rFonts w:eastAsia="Calibri"/>
                <w:sz w:val="18"/>
              </w:rPr>
              <w:t>Mnoho veřejně dostupných podpůrných materiálů, včetně možností využívání multimediálních pomůcek.</w:t>
            </w:r>
          </w:p>
          <w:p w:rsidR="000F578A" w:rsidRPr="00BF4ABB" w:rsidRDefault="000F578A" w:rsidP="000F578A">
            <w:pPr>
              <w:numPr>
                <w:ilvl w:val="0"/>
                <w:numId w:val="21"/>
              </w:numPr>
              <w:suppressAutoHyphens/>
              <w:spacing w:after="0"/>
              <w:rPr>
                <w:rFonts w:eastAsia="Calibri"/>
                <w:sz w:val="18"/>
              </w:rPr>
            </w:pPr>
            <w:r w:rsidRPr="00BF4ABB">
              <w:rPr>
                <w:rFonts w:eastAsia="Calibri"/>
                <w:sz w:val="18"/>
              </w:rPr>
              <w:t>Otevřenost knihoven a dalších kulturních institucí pro spolupráci s místními školami.</w:t>
            </w:r>
          </w:p>
          <w:p w:rsidR="000F578A" w:rsidRPr="00BF4ABB" w:rsidRDefault="000F578A" w:rsidP="000F578A">
            <w:pPr>
              <w:numPr>
                <w:ilvl w:val="0"/>
                <w:numId w:val="21"/>
              </w:numPr>
              <w:suppressAutoHyphens/>
              <w:spacing w:after="0"/>
              <w:rPr>
                <w:rFonts w:eastAsia="Calibri"/>
                <w:sz w:val="18"/>
              </w:rPr>
            </w:pPr>
            <w:r w:rsidRPr="00BF4ABB">
              <w:rPr>
                <w:rFonts w:eastAsia="Calibri"/>
                <w:sz w:val="18"/>
              </w:rPr>
              <w:t>Možnost získávat nové zkušenosti sdílením mezi učiteli, např. v rámci MAP nebo díky šablonám MŠMT.</w:t>
            </w:r>
          </w:p>
        </w:tc>
        <w:tc>
          <w:tcPr>
            <w:tcW w:w="4678" w:type="dxa"/>
          </w:tcPr>
          <w:p w:rsidR="000F578A" w:rsidRPr="00BF4ABB" w:rsidRDefault="000F578A" w:rsidP="0088107A">
            <w:pPr>
              <w:suppressAutoHyphens/>
              <w:rPr>
                <w:rFonts w:eastAsia="Calibri"/>
                <w:b/>
                <w:sz w:val="18"/>
              </w:rPr>
            </w:pPr>
            <w:r w:rsidRPr="00BF4ABB">
              <w:rPr>
                <w:rFonts w:eastAsia="Calibri"/>
                <w:b/>
                <w:sz w:val="18"/>
              </w:rPr>
              <w:t>Hrozby:</w:t>
            </w:r>
          </w:p>
          <w:p w:rsidR="000F578A" w:rsidRPr="00BF4ABB" w:rsidRDefault="000F578A" w:rsidP="000F578A">
            <w:pPr>
              <w:numPr>
                <w:ilvl w:val="0"/>
                <w:numId w:val="22"/>
              </w:numPr>
              <w:suppressAutoHyphens/>
              <w:spacing w:after="0"/>
              <w:rPr>
                <w:rFonts w:eastAsia="Calibri"/>
                <w:sz w:val="18"/>
              </w:rPr>
            </w:pPr>
            <w:r w:rsidRPr="00BF4ABB">
              <w:rPr>
                <w:rFonts w:eastAsia="Calibri"/>
                <w:sz w:val="18"/>
              </w:rPr>
              <w:t>Přibývání dětí, pro které není čeština mateřským jazykem.</w:t>
            </w:r>
          </w:p>
          <w:p w:rsidR="000F578A" w:rsidRPr="00BF4ABB" w:rsidRDefault="000F578A" w:rsidP="000F578A">
            <w:pPr>
              <w:numPr>
                <w:ilvl w:val="0"/>
                <w:numId w:val="22"/>
              </w:numPr>
              <w:suppressAutoHyphens/>
              <w:spacing w:after="0"/>
              <w:rPr>
                <w:rFonts w:eastAsia="Calibri"/>
                <w:sz w:val="18"/>
              </w:rPr>
            </w:pPr>
            <w:r w:rsidRPr="00BF4ABB">
              <w:rPr>
                <w:rFonts w:eastAsia="Calibri"/>
                <w:sz w:val="18"/>
              </w:rPr>
              <w:t>Omezování fantazie dětí neúčelným nadužíváním moderních technologií (tablety, mobily).</w:t>
            </w:r>
          </w:p>
          <w:p w:rsidR="000F578A" w:rsidRPr="00BF4ABB" w:rsidRDefault="000F578A" w:rsidP="000F578A">
            <w:pPr>
              <w:numPr>
                <w:ilvl w:val="0"/>
                <w:numId w:val="22"/>
              </w:numPr>
              <w:suppressAutoHyphens/>
              <w:spacing w:after="0"/>
              <w:rPr>
                <w:rFonts w:eastAsia="Calibri"/>
                <w:sz w:val="18"/>
              </w:rPr>
            </w:pPr>
            <w:r w:rsidRPr="00BF4ABB">
              <w:rPr>
                <w:rFonts w:eastAsia="Calibri"/>
                <w:sz w:val="18"/>
              </w:rPr>
              <w:t>Neinspirativní a nepodporující prostředí v některých rodinách.</w:t>
            </w:r>
          </w:p>
        </w:tc>
      </w:tr>
    </w:tbl>
    <w:p w:rsidR="00330DC5" w:rsidRDefault="00330DC5" w:rsidP="00330DC5">
      <w:pPr>
        <w:rPr>
          <w:rFonts w:cstheme="minorHAnsi"/>
          <w:b/>
        </w:rPr>
      </w:pPr>
    </w:p>
    <w:p w:rsidR="00195856" w:rsidRPr="0021408E" w:rsidRDefault="000523E3" w:rsidP="00195856">
      <w:pPr>
        <w:rPr>
          <w:rFonts w:cs="Calibri"/>
          <w:b/>
        </w:rPr>
      </w:pPr>
      <w:r w:rsidRPr="0021408E">
        <w:rPr>
          <w:rFonts w:cs="Arial"/>
          <w:b/>
          <w:bCs/>
          <w:color w:val="8496B0"/>
          <w:sz w:val="25"/>
          <w:szCs w:val="26"/>
        </w:rPr>
        <w:t>OBLAST – ČTENÁŘSKÁ</w:t>
      </w:r>
      <w:r w:rsidR="00195856" w:rsidRPr="0021408E">
        <w:rPr>
          <w:rFonts w:cs="Arial"/>
          <w:b/>
          <w:bCs/>
          <w:color w:val="8496B0"/>
          <w:sz w:val="25"/>
          <w:szCs w:val="26"/>
        </w:rPr>
        <w:t xml:space="preserve"> </w:t>
      </w:r>
      <w:r w:rsidR="00955A45" w:rsidRPr="0021408E">
        <w:rPr>
          <w:rFonts w:cs="Arial"/>
          <w:b/>
          <w:bCs/>
          <w:color w:val="8496B0"/>
          <w:sz w:val="25"/>
          <w:szCs w:val="26"/>
        </w:rPr>
        <w:t>GRAMOTNOST – ROZŠÍŘENÁ</w:t>
      </w:r>
      <w:r w:rsidR="00195856" w:rsidRPr="0021408E">
        <w:rPr>
          <w:rFonts w:cs="Arial"/>
          <w:b/>
          <w:bCs/>
          <w:color w:val="8496B0"/>
          <w:sz w:val="25"/>
          <w:szCs w:val="26"/>
        </w:rPr>
        <w:t xml:space="preserve"> SWOT</w:t>
      </w:r>
    </w:p>
    <w:p w:rsidR="00195856" w:rsidRPr="0021408E" w:rsidRDefault="00195856" w:rsidP="00195856">
      <w:pPr>
        <w:pStyle w:val="Default"/>
        <w:jc w:val="both"/>
        <w:rPr>
          <w:rFonts w:ascii="Sylfaen" w:hAnsi="Sylfaen"/>
          <w:b/>
        </w:rPr>
      </w:pPr>
      <w:r w:rsidRPr="0021408E">
        <w:rPr>
          <w:rFonts w:ascii="Sylfaen" w:hAnsi="Sylfaen"/>
          <w:b/>
        </w:rPr>
        <w:t xml:space="preserve">Silné stránky: </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Učitelé rozvíjejí své znalosti v oblasti čtenářské gramotnosti a využívají je ve výuce.</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Spolupráce mezi učiteli – sdílení zkušeností, příkladů dobré praxe.</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 xml:space="preserve">Existence čtenářsky podnětného prostředí (tradice četby v MŠ a školní družině, čtenářské dílny, knihbudka, školní knihovna, projekty a programy související s rozvojem čtenářské gramotnosti, nástěnky, divadelní představení, Klub mladého čtenáře, kladení důrazu na rozvoj pozitivního vztahu dětí a žáků ke knihám, večerní čtení pro žáky v době distanční </w:t>
      </w:r>
      <w:r w:rsidRPr="00B4452A">
        <w:lastRenderedPageBreak/>
        <w:t>výuky).</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Zapojení do projektů MAP.</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Umožňujeme žákům osvojit si strategie učení a motivujeme je pro celoživotní učení.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Jsme tvořiví a snažíme se využít potenciál každého žáka.</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Motivovaní a proškolení pedagogové se zkušeností s prací s žáky minorit a OMJ i PO.</w:t>
      </w:r>
    </w:p>
    <w:p w:rsidR="00195856" w:rsidRPr="0021408E" w:rsidRDefault="00195856" w:rsidP="00195856">
      <w:pPr>
        <w:pStyle w:val="Default"/>
        <w:jc w:val="both"/>
        <w:rPr>
          <w:rFonts w:ascii="Sylfaen" w:hAnsi="Sylfaen"/>
          <w:b/>
        </w:rPr>
      </w:pPr>
      <w:r w:rsidRPr="0021408E">
        <w:rPr>
          <w:rFonts w:ascii="Sylfaen" w:hAnsi="Sylfaen"/>
          <w:b/>
        </w:rPr>
        <w:t>Slabé stránky:</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Vyšší počet žáků ve třídě.</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Velký počet dětí s OMJ a PO – někdy není možné se individuálně věnovat všem, kteří to potřebují.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Nedostatečná znalost problematiky inkluzivního vzdělávání a potřeb žáků se SVP v oblasti čtenářské gramotnosti.</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Slabá koordinace rozvoje čtenářské gramotnosti napříč předměty a ročníky.</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Spolupráce s rodiči – podpora čtenářství v domácím prostředí.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Neztotožnění se s novými postupy ve výuce u některých členů pedagogického sboru.</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 xml:space="preserve">Malá motivace ped. </w:t>
      </w:r>
      <w:proofErr w:type="gramStart"/>
      <w:r w:rsidRPr="00B4452A">
        <w:t>sboru</w:t>
      </w:r>
      <w:proofErr w:type="gramEnd"/>
      <w:r w:rsidRPr="00B4452A">
        <w:t xml:space="preserve"> ke </w:t>
      </w:r>
      <w:r w:rsidR="00955A45" w:rsidRPr="00B4452A">
        <w:t>změnám – podpoužívání</w:t>
      </w:r>
      <w:r w:rsidRPr="00B4452A">
        <w:t xml:space="preserve"> technického vybavení. </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Chybějící čtenářské koutky (třídy/patra).</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Nedostatečné personální zajištění – 1,5 úvazku ZŠ.</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 xml:space="preserve">Přílišné vytížení žáků rozsáhlými mimoškolními aktivitami. </w:t>
      </w:r>
    </w:p>
    <w:p w:rsidR="00195856" w:rsidRPr="0021408E" w:rsidRDefault="00195856" w:rsidP="00195856">
      <w:pPr>
        <w:pStyle w:val="Default"/>
        <w:jc w:val="both"/>
        <w:rPr>
          <w:rFonts w:ascii="Sylfaen" w:hAnsi="Sylfaen"/>
          <w:b/>
        </w:rPr>
      </w:pPr>
      <w:r w:rsidRPr="0021408E">
        <w:rPr>
          <w:rFonts w:ascii="Sylfaen" w:hAnsi="Sylfaen"/>
          <w:b/>
        </w:rPr>
        <w:t>Příležitosti: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Nákup odborných didaktických pomůcek a dětské literatury, programy zaměřené na čtenářskou gramotnost.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Cílená spolupráce všech učitelů napříč předměty i ročníky.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Větší spolupráce s rodiči a dalšími odborníky.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Aktivní spolupráce s organizacemi (META, Integrační centrum, InSchool apod.</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Soutěže, školní akce, společné čtení.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Zapojení mladých pedagogů studujících již v době realizace integrace a inkluze a přirozená obměna sboru.</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Čerpání prostředků ze Šablon III.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Podpora z MAP.</w:t>
      </w:r>
    </w:p>
    <w:p w:rsidR="00195856" w:rsidRPr="0021408E" w:rsidRDefault="00195856" w:rsidP="00195856">
      <w:pPr>
        <w:pStyle w:val="Default"/>
        <w:jc w:val="both"/>
        <w:rPr>
          <w:rFonts w:ascii="Sylfaen" w:hAnsi="Sylfaen"/>
          <w:b/>
        </w:rPr>
      </w:pPr>
      <w:r w:rsidRPr="0021408E">
        <w:rPr>
          <w:rFonts w:ascii="Sylfaen" w:hAnsi="Sylfaen"/>
          <w:b/>
        </w:rPr>
        <w:t>Hrozby: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Přemíra administrativy a nároků na pedagogické pracovníky – hrozí syndrom vyhoření.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Nadužívání moderních technologií a tím klesající zájem o četbu, omezená schopnost získávat informace prostřednictvím četby, nedostatečný rozvoj fantazie.</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Zvyšující se počet žáků s OMJ a PO.</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lastRenderedPageBreak/>
        <w:t>Nedůvěra rodičů ve školský systém.</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Odchod pedagogů do jiných profesí.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Nedostatek financí – úsporná opatření v post Covidovém období.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Zahuštění romské populace ve škole, chování žáků z romské komunity jak chování gangu.</w:t>
      </w:r>
    </w:p>
    <w:p w:rsidR="00195856" w:rsidRPr="0021408E" w:rsidRDefault="00195856" w:rsidP="00195856">
      <w:pPr>
        <w:rPr>
          <w:rFonts w:cs="Calibri"/>
          <w:b/>
        </w:rPr>
      </w:pPr>
      <w:r w:rsidRPr="0021408E">
        <w:rPr>
          <w:rFonts w:cs="Calibri"/>
          <w:b/>
        </w:rPr>
        <w:t>Školy indikují potřebu pomoci:</w:t>
      </w:r>
    </w:p>
    <w:p w:rsidR="00195856" w:rsidRPr="0021408E" w:rsidRDefault="00195856" w:rsidP="00195856">
      <w:pPr>
        <w:rPr>
          <w:rFonts w:cs="Calibri"/>
        </w:rPr>
      </w:pPr>
      <w:r w:rsidRPr="0021408E">
        <w:rPr>
          <w:rFonts w:cs="Calibri"/>
        </w:rPr>
        <w:t>Školy by obecně uvítaly u žáků se SVP a SPU včetně žáků s OMJ a cizinců, zrychlení pomoci ze strany ŠPZ.  Lhůty pro diagnostiku, doporučení o přiznání stupně PO, omezují možnost okamžité aplikace vhodných metod a postupů.</w:t>
      </w:r>
    </w:p>
    <w:p w:rsidR="00195856" w:rsidRPr="0021408E" w:rsidRDefault="00195856" w:rsidP="00195856">
      <w:pPr>
        <w:spacing w:after="160" w:line="240" w:lineRule="auto"/>
        <w:contextualSpacing/>
        <w:rPr>
          <w:rFonts w:cstheme="majorHAnsi"/>
        </w:rPr>
      </w:pPr>
      <w:r w:rsidRPr="0021408E">
        <w:rPr>
          <w:rFonts w:cstheme="majorHAnsi"/>
        </w:rPr>
        <w:t>Dále potřebují: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Vhodné didaktické pomůcky - Finanční prostředky na pomůcky k zatraktivnění čtenářství (tablety, čtečky) + software (e - knihy, programy k podpoře čtenářství).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Vybavení škol knihami.</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Finanční podpora provozu školní knihovny.</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Příklady dobré praxe a jejich sdílení.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DVPP v této oblasti, proškolení pedagogů, metodické materiály, systémová opatření (více času ve výuce na úkor biflování).</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Prostory pro čtenářské kroužky a další volnočasové aktivity na půdě školy.</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Modernizace kinosálu (ZŠ Barrandov Chaplinovo nám.).</w:t>
      </w:r>
    </w:p>
    <w:p w:rsidR="00195856" w:rsidRPr="00B4452A" w:rsidRDefault="00195856" w:rsidP="00E156A9">
      <w:pPr>
        <w:pStyle w:val="Ostavecseseznamemodskok"/>
        <w:widowControl w:val="0"/>
        <w:numPr>
          <w:ilvl w:val="0"/>
          <w:numId w:val="76"/>
        </w:numPr>
        <w:autoSpaceDE w:val="0"/>
        <w:autoSpaceDN w:val="0"/>
        <w:spacing w:line="312" w:lineRule="auto"/>
        <w:jc w:val="left"/>
      </w:pPr>
      <w:r w:rsidRPr="00B4452A">
        <w:t>Návštěvy kulturních zařízení, jako jsou divadla, kina, muzea.</w:t>
      </w:r>
    </w:p>
    <w:p w:rsidR="00195856" w:rsidRPr="008E4452" w:rsidRDefault="00195856" w:rsidP="00195856">
      <w:pPr>
        <w:rPr>
          <w:rFonts w:cs="Calibri"/>
        </w:rPr>
      </w:pPr>
      <w:r w:rsidRPr="0021408E">
        <w:rPr>
          <w:rFonts w:cs="Calibri"/>
        </w:rPr>
        <w:t>Zmíněna byla také potřeba péče o romské žáky. Potřeba školy tkví ve spolupráci s místní komunitou Romů, nejlépe prostřednictvím spolupráce romského poradce MČ.</w:t>
      </w:r>
      <w:r>
        <w:rPr>
          <w:rFonts w:cs="Calibri"/>
        </w:rPr>
        <w:t xml:space="preserve"> </w:t>
      </w:r>
    </w:p>
    <w:p w:rsidR="00195856" w:rsidRPr="00BF4ABB" w:rsidRDefault="00195856" w:rsidP="00195856">
      <w:pPr>
        <w:rPr>
          <w:rFonts w:cs="Calibri"/>
          <w:b/>
        </w:rPr>
      </w:pPr>
      <w:r w:rsidRPr="00BF4ABB">
        <w:rPr>
          <w:rFonts w:cs="Calibri"/>
          <w:b/>
        </w:rPr>
        <w:t>Identifikace problémů a příčin problémů:</w:t>
      </w:r>
    </w:p>
    <w:p w:rsidR="00195856" w:rsidRDefault="00195856" w:rsidP="00195856">
      <w:pPr>
        <w:rPr>
          <w:rFonts w:cs="Calibri"/>
          <w:b/>
        </w:rPr>
      </w:pPr>
      <w:r w:rsidRPr="00BF4ABB">
        <w:rPr>
          <w:rFonts w:cs="Calibri"/>
        </w:rPr>
        <w:t>V oblasti čtenářské gramotnosti jsme identifikovali stejné základní problémy i příčiny současného stavu jako u gramotnosti matematické. Navrhujeme proto také stejná řešení. Jen s tím rozdílem, že oblast čtenářské gramotnosti a pregramotnosti chápeme jako primární oblast, odkud se negativa postupně dále přelévají do dalších oblastí vzdělávání, např. do oblasti podpory matematické gramotnosti v základním vzdělávání</w:t>
      </w:r>
      <w:r w:rsidRPr="00BF4ABB">
        <w:rPr>
          <w:rFonts w:cs="Calibri"/>
          <w:b/>
        </w:rPr>
        <w:t xml:space="preserve">. </w:t>
      </w:r>
    </w:p>
    <w:p w:rsidR="00AF6D98" w:rsidRPr="00BF4ABB" w:rsidRDefault="00AF6D98" w:rsidP="00195856">
      <w:pPr>
        <w:rPr>
          <w:rFonts w:cs="Calibri"/>
          <w:b/>
        </w:rPr>
      </w:pPr>
    </w:p>
    <w:p w:rsidR="00195856" w:rsidRPr="00BF4ABB" w:rsidRDefault="00195856" w:rsidP="00195856">
      <w:pPr>
        <w:rPr>
          <w:rFonts w:cs="Calibri"/>
          <w:b/>
        </w:rPr>
      </w:pPr>
      <w:r w:rsidRPr="00BF4ABB">
        <w:rPr>
          <w:rFonts w:cs="Calibri"/>
          <w:b/>
        </w:rPr>
        <w:t>Návrh řešení:</w:t>
      </w:r>
    </w:p>
    <w:p w:rsidR="00195856" w:rsidRPr="0021408E" w:rsidRDefault="00195856" w:rsidP="00195856">
      <w:pPr>
        <w:rPr>
          <w:rFonts w:cs="Calibri"/>
        </w:rPr>
      </w:pPr>
      <w:r w:rsidRPr="00BF4ABB">
        <w:rPr>
          <w:rFonts w:cs="Calibri"/>
        </w:rPr>
        <w:lastRenderedPageBreak/>
        <w:t xml:space="preserve">Možné řešení současného stavu, které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w:t>
      </w:r>
      <w:r w:rsidRPr="0021408E">
        <w:rPr>
          <w:rFonts w:cs="Calibri"/>
        </w:rPr>
        <w:t>pro tyto děti a žáky na území MČ Praha 5, aby již nevstupovali do českých škol bez znalosti češtiny. (Obdobný přístup lze aplikovat i na oblast žáků z odlišného sociokulturního prostředí.)</w:t>
      </w:r>
    </w:p>
    <w:p w:rsidR="00AF6D98" w:rsidRDefault="00195856" w:rsidP="00195856">
      <w:pPr>
        <w:rPr>
          <w:rFonts w:cs="Calibri"/>
          <w:b/>
        </w:rPr>
      </w:pPr>
      <w:r w:rsidRPr="0021408E">
        <w:rPr>
          <w:rFonts w:cs="Calibri"/>
          <w:b/>
        </w:rPr>
        <w:t>Za důležitou součást řešení proto považujeme navrhování, plánování a podporu drobných</w:t>
      </w:r>
      <w:r w:rsidRPr="00BF4ABB">
        <w:rPr>
          <w:rFonts w:cs="Calibri"/>
          <w:b/>
        </w:rPr>
        <w:t xml:space="preserve"> každodenních aktivit jednotlivých škol, kompenzujících dětem a žákům alespoň částečně nedostatek komunikace a podporu rodičů v oblasti čtenářské (pre)gramotnosti.</w:t>
      </w:r>
    </w:p>
    <w:p w:rsidR="00AF6D98" w:rsidRDefault="00AF6D98">
      <w:pPr>
        <w:spacing w:before="0" w:after="160" w:line="259" w:lineRule="auto"/>
        <w:jc w:val="left"/>
        <w:rPr>
          <w:rFonts w:cs="Calibri"/>
          <w:b/>
        </w:rPr>
      </w:pPr>
      <w:r>
        <w:rPr>
          <w:rFonts w:cs="Calibri"/>
          <w:b/>
        </w:rPr>
        <w:br w:type="page"/>
      </w:r>
    </w:p>
    <w:p w:rsidR="00330DC5" w:rsidRPr="005B5A5B" w:rsidRDefault="000523E3" w:rsidP="00330DC5">
      <w:pPr>
        <w:pStyle w:val="Nadpis3"/>
      </w:pPr>
      <w:bookmarkStart w:id="175" w:name="_Toc112772222"/>
      <w:bookmarkStart w:id="176" w:name="_Toc112780582"/>
      <w:bookmarkStart w:id="177" w:name="_Toc112794831"/>
      <w:r>
        <w:lastRenderedPageBreak/>
        <w:t>OBLAST – PŘEDŠKOLNÍ</w:t>
      </w:r>
      <w:r w:rsidR="00330DC5" w:rsidRPr="005B5A5B">
        <w:t xml:space="preserve"> VZDĚLÁVÁNÍ</w:t>
      </w:r>
      <w:r w:rsidR="00195856">
        <w:t xml:space="preserve"> – SOUHRNNÁ SWOT 3</w:t>
      </w:r>
      <w:bookmarkEnd w:id="175"/>
      <w:bookmarkEnd w:id="176"/>
      <w:bookmarkEnd w:id="177"/>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tblPr>
      <w:tblGrid>
        <w:gridCol w:w="4114"/>
        <w:gridCol w:w="5027"/>
      </w:tblGrid>
      <w:tr w:rsidR="00195856" w:rsidRPr="00BF4ABB" w:rsidTr="0088107A">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rsidR="00195856" w:rsidRPr="00BF4ABB" w:rsidRDefault="00195856" w:rsidP="0088107A">
            <w:pPr>
              <w:suppressAutoHyphens/>
              <w:spacing w:after="0"/>
              <w:rPr>
                <w:rFonts w:eastAsia="Calibri"/>
                <w:b/>
                <w:sz w:val="18"/>
              </w:rPr>
            </w:pPr>
            <w:r w:rsidRPr="00BF4ABB">
              <w:rPr>
                <w:rFonts w:eastAsia="Calibri"/>
                <w:b/>
                <w:sz w:val="18"/>
              </w:rPr>
              <w:t>Silné stránky:</w:t>
            </w:r>
          </w:p>
          <w:p w:rsidR="00195856" w:rsidRPr="00BF4ABB" w:rsidRDefault="00195856" w:rsidP="00195856">
            <w:pPr>
              <w:numPr>
                <w:ilvl w:val="0"/>
                <w:numId w:val="23"/>
              </w:numPr>
              <w:suppressAutoHyphens/>
              <w:spacing w:after="0"/>
              <w:rPr>
                <w:rFonts w:eastAsia="Calibri"/>
                <w:sz w:val="18"/>
              </w:rPr>
            </w:pPr>
            <w:r w:rsidRPr="00BF4ABB">
              <w:rPr>
                <w:rFonts w:eastAsia="Calibri"/>
                <w:sz w:val="18"/>
              </w:rPr>
              <w:t>Uvědomování si nezbytnosti kvalitního neformálního kurikula v mateřských školách (dodržování zásad z RP)</w:t>
            </w:r>
          </w:p>
          <w:p w:rsidR="00195856" w:rsidRPr="00BF4ABB" w:rsidRDefault="00195856" w:rsidP="00195856">
            <w:pPr>
              <w:numPr>
                <w:ilvl w:val="0"/>
                <w:numId w:val="23"/>
              </w:numPr>
              <w:suppressAutoHyphens/>
              <w:spacing w:after="0"/>
              <w:rPr>
                <w:rFonts w:eastAsia="Calibri"/>
                <w:sz w:val="18"/>
              </w:rPr>
            </w:pPr>
            <w:r w:rsidRPr="00BF4ABB">
              <w:rPr>
                <w:rFonts w:eastAsia="Calibri"/>
                <w:sz w:val="18"/>
              </w:rPr>
              <w:t>Aktivní otevřené školy s inovativními nápady, nadšení učitelů z dobrých výsledků, ochota vzdělávat se, sbírat a sdílet zkušenosti</w:t>
            </w:r>
          </w:p>
          <w:p w:rsidR="00195856" w:rsidRPr="00BF4ABB" w:rsidRDefault="00195856" w:rsidP="00195856">
            <w:pPr>
              <w:numPr>
                <w:ilvl w:val="0"/>
                <w:numId w:val="23"/>
              </w:numPr>
              <w:suppressAutoHyphens/>
              <w:spacing w:after="0"/>
              <w:rPr>
                <w:rFonts w:eastAsia="Calibri"/>
                <w:sz w:val="18"/>
              </w:rPr>
            </w:pPr>
            <w:r w:rsidRPr="00BF4ABB">
              <w:rPr>
                <w:rFonts w:eastAsia="Calibri"/>
                <w:sz w:val="18"/>
              </w:rPr>
              <w:t>Respektování a snaha o naplnění potřeb dětí se speciálními vzdělávacími potřebami a dětí nadaných</w:t>
            </w: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195856" w:rsidRPr="00BF4ABB" w:rsidRDefault="00195856" w:rsidP="0088107A">
            <w:pPr>
              <w:suppressAutoHyphens/>
              <w:spacing w:after="0"/>
              <w:rPr>
                <w:rFonts w:eastAsia="Calibri"/>
                <w:b/>
                <w:sz w:val="18"/>
              </w:rPr>
            </w:pPr>
            <w:r w:rsidRPr="00BF4ABB">
              <w:rPr>
                <w:rFonts w:eastAsia="Calibri"/>
                <w:b/>
                <w:sz w:val="18"/>
              </w:rPr>
              <w:t>Slabé stránky:</w:t>
            </w:r>
          </w:p>
          <w:p w:rsidR="00195856" w:rsidRPr="00BF4ABB" w:rsidRDefault="00195856" w:rsidP="00195856">
            <w:pPr>
              <w:numPr>
                <w:ilvl w:val="0"/>
                <w:numId w:val="24"/>
              </w:numPr>
              <w:suppressAutoHyphens/>
              <w:spacing w:after="0"/>
              <w:rPr>
                <w:rFonts w:eastAsia="Calibri"/>
                <w:sz w:val="18"/>
              </w:rPr>
            </w:pPr>
            <w:r w:rsidRPr="00BF4ABB">
              <w:rPr>
                <w:rFonts w:eastAsia="Calibri"/>
                <w:sz w:val="18"/>
              </w:rPr>
              <w:t>Nízká vzdělanost v oblasti komunikačních dovedností pedagogů a znalostí potřeb dětí s ADHD</w:t>
            </w:r>
          </w:p>
          <w:p w:rsidR="00195856" w:rsidRPr="00BF4ABB" w:rsidRDefault="00195856" w:rsidP="00195856">
            <w:pPr>
              <w:numPr>
                <w:ilvl w:val="0"/>
                <w:numId w:val="24"/>
              </w:numPr>
              <w:suppressAutoHyphens/>
              <w:spacing w:after="0"/>
              <w:rPr>
                <w:rFonts w:eastAsia="Calibri"/>
                <w:sz w:val="18"/>
              </w:rPr>
            </w:pPr>
            <w:r w:rsidRPr="00BF4ABB">
              <w:rPr>
                <w:rFonts w:eastAsia="Calibri"/>
                <w:sz w:val="18"/>
              </w:rPr>
              <w:t>Malá a pomalá součinnost SPC a PPP s MŠ</w:t>
            </w:r>
          </w:p>
          <w:p w:rsidR="00195856" w:rsidRPr="00BF4ABB" w:rsidRDefault="00195856" w:rsidP="00195856">
            <w:pPr>
              <w:numPr>
                <w:ilvl w:val="0"/>
                <w:numId w:val="24"/>
              </w:numPr>
              <w:suppressAutoHyphens/>
              <w:spacing w:after="0"/>
              <w:rPr>
                <w:rFonts w:eastAsia="Calibri"/>
                <w:sz w:val="18"/>
              </w:rPr>
            </w:pPr>
            <w:r w:rsidRPr="00BF4ABB">
              <w:rPr>
                <w:rFonts w:eastAsia="Calibri"/>
                <w:sz w:val="18"/>
              </w:rPr>
              <w:t>Absence finančních prostředků na nákup kvalitních didaktických pomůcek</w:t>
            </w:r>
          </w:p>
        </w:tc>
      </w:tr>
      <w:tr w:rsidR="00195856" w:rsidRPr="00BF4ABB" w:rsidTr="0088107A">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rsidR="00195856" w:rsidRPr="00BF4ABB" w:rsidRDefault="00195856" w:rsidP="0088107A">
            <w:pPr>
              <w:suppressAutoHyphens/>
              <w:spacing w:after="0"/>
              <w:rPr>
                <w:rFonts w:eastAsia="Calibri"/>
                <w:b/>
                <w:sz w:val="18"/>
              </w:rPr>
            </w:pPr>
            <w:r w:rsidRPr="00BF4ABB">
              <w:rPr>
                <w:rFonts w:eastAsia="Calibri"/>
                <w:b/>
                <w:sz w:val="18"/>
              </w:rPr>
              <w:t>Příležitosti:</w:t>
            </w:r>
          </w:p>
          <w:p w:rsidR="00195856" w:rsidRPr="00BF4ABB" w:rsidRDefault="00195856" w:rsidP="00195856">
            <w:pPr>
              <w:numPr>
                <w:ilvl w:val="0"/>
                <w:numId w:val="26"/>
              </w:numPr>
              <w:suppressAutoHyphens/>
              <w:spacing w:after="0"/>
              <w:rPr>
                <w:rFonts w:eastAsia="Calibri"/>
                <w:sz w:val="18"/>
              </w:rPr>
            </w:pPr>
            <w:r w:rsidRPr="00BF4ABB">
              <w:rPr>
                <w:rFonts w:eastAsia="Calibri"/>
                <w:sz w:val="18"/>
              </w:rPr>
              <w:t xml:space="preserve">Podpora vzdělávání v oblasti komunikace MČ Praha 5 (např. Kurz komunikačních dovedností Respektovat a být respektován) </w:t>
            </w:r>
          </w:p>
          <w:p w:rsidR="00195856" w:rsidRPr="00BF4ABB" w:rsidRDefault="00195856" w:rsidP="00195856">
            <w:pPr>
              <w:numPr>
                <w:ilvl w:val="0"/>
                <w:numId w:val="26"/>
              </w:numPr>
              <w:suppressAutoHyphens/>
              <w:spacing w:after="0"/>
              <w:rPr>
                <w:rFonts w:eastAsia="Calibri"/>
                <w:sz w:val="18"/>
              </w:rPr>
            </w:pPr>
            <w:r w:rsidRPr="00BF4ABB">
              <w:rPr>
                <w:rFonts w:eastAsia="Calibri"/>
                <w:sz w:val="18"/>
              </w:rPr>
              <w:t>Zájem MŠ o vzájemné sdílení zkušeností</w:t>
            </w:r>
          </w:p>
          <w:p w:rsidR="00195856" w:rsidRPr="00BF4ABB" w:rsidRDefault="00195856" w:rsidP="00195856">
            <w:pPr>
              <w:numPr>
                <w:ilvl w:val="0"/>
                <w:numId w:val="26"/>
              </w:numPr>
              <w:suppressAutoHyphens/>
              <w:spacing w:after="0"/>
              <w:rPr>
                <w:rFonts w:eastAsia="Calibri"/>
                <w:sz w:val="18"/>
              </w:rPr>
            </w:pPr>
            <w:r w:rsidRPr="00BF4ABB">
              <w:rPr>
                <w:rFonts w:eastAsia="Calibri"/>
                <w:sz w:val="18"/>
              </w:rPr>
              <w:t xml:space="preserve">Využívání Šablon v MŠ a ZŠ pro zvýšení počtu pracovníků ve škole a využívání možnosti získání asistenta z prostředků MHMP </w:t>
            </w:r>
          </w:p>
          <w:p w:rsidR="00195856" w:rsidRPr="00BF4ABB" w:rsidRDefault="00195856" w:rsidP="0088107A">
            <w:pPr>
              <w:suppressAutoHyphens/>
              <w:spacing w:after="0"/>
              <w:rPr>
                <w:rFonts w:eastAsia="Calibri"/>
                <w:sz w:val="18"/>
              </w:rPr>
            </w:pP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195856" w:rsidRPr="00BF4ABB" w:rsidRDefault="00195856" w:rsidP="0088107A">
            <w:pPr>
              <w:suppressAutoHyphens/>
              <w:spacing w:after="0"/>
              <w:rPr>
                <w:rFonts w:eastAsia="Calibri"/>
                <w:b/>
                <w:sz w:val="18"/>
              </w:rPr>
            </w:pPr>
            <w:r w:rsidRPr="00BF4ABB">
              <w:rPr>
                <w:rFonts w:eastAsia="Calibri"/>
                <w:b/>
                <w:sz w:val="18"/>
              </w:rPr>
              <w:t>Hrozby:</w:t>
            </w:r>
          </w:p>
          <w:p w:rsidR="00195856" w:rsidRPr="00BF4ABB" w:rsidRDefault="00195856" w:rsidP="00195856">
            <w:pPr>
              <w:numPr>
                <w:ilvl w:val="0"/>
                <w:numId w:val="25"/>
              </w:numPr>
              <w:suppressAutoHyphens/>
              <w:spacing w:after="0"/>
              <w:rPr>
                <w:rFonts w:eastAsia="Calibri"/>
                <w:sz w:val="18"/>
              </w:rPr>
            </w:pPr>
            <w:r w:rsidRPr="00BF4ABB">
              <w:rPr>
                <w:rFonts w:eastAsia="Calibri"/>
                <w:sz w:val="18"/>
              </w:rPr>
              <w:t>Směrování učitelů k vyššímu vzdělávání bez povinnosti vzdělávat se v oblasti komunikace jako základního prostředku výchovy a vzdělávání dětí</w:t>
            </w:r>
          </w:p>
          <w:p w:rsidR="00195856" w:rsidRPr="00BF4ABB" w:rsidRDefault="00195856" w:rsidP="00195856">
            <w:pPr>
              <w:numPr>
                <w:ilvl w:val="0"/>
                <w:numId w:val="25"/>
              </w:numPr>
              <w:suppressAutoHyphens/>
              <w:spacing w:after="0"/>
              <w:rPr>
                <w:rFonts w:eastAsia="Calibri"/>
                <w:sz w:val="18"/>
              </w:rPr>
            </w:pPr>
            <w:r w:rsidRPr="00BF4ABB">
              <w:rPr>
                <w:rFonts w:eastAsia="Calibri"/>
                <w:sz w:val="18"/>
              </w:rPr>
              <w:t>Přijímání dětí neplně tříletých – naplňováním jejich naprosto odlišných potřeb se utlumí kvalita vzdělávání včetně možnosti inkluze</w:t>
            </w:r>
          </w:p>
          <w:p w:rsidR="00195856" w:rsidRPr="00BF4ABB" w:rsidRDefault="00195856" w:rsidP="00195856">
            <w:pPr>
              <w:numPr>
                <w:ilvl w:val="0"/>
                <w:numId w:val="25"/>
              </w:numPr>
              <w:suppressAutoHyphens/>
              <w:spacing w:after="0"/>
              <w:rPr>
                <w:rFonts w:eastAsia="Calibri"/>
                <w:sz w:val="18"/>
              </w:rPr>
            </w:pPr>
            <w:r w:rsidRPr="00BF4ABB">
              <w:rPr>
                <w:rFonts w:eastAsia="Calibri"/>
                <w:sz w:val="18"/>
              </w:rPr>
              <w:t>Riziko syndromu vyhoření při nemožnosti pedagoga uspokojit základní potřeby dětí a aplikaci individuálního přístupu při vysokém počtu dětí, mezi nimiž jsou i děti bez znalosti českého jazyka</w:t>
            </w:r>
          </w:p>
        </w:tc>
      </w:tr>
    </w:tbl>
    <w:p w:rsidR="00330DC5" w:rsidRDefault="00330DC5" w:rsidP="00330DC5">
      <w:pPr>
        <w:rPr>
          <w:rFonts w:cstheme="minorHAnsi"/>
          <w:b/>
        </w:rPr>
      </w:pPr>
    </w:p>
    <w:p w:rsidR="00195856" w:rsidRPr="0021408E" w:rsidRDefault="000523E3" w:rsidP="00195856">
      <w:pPr>
        <w:rPr>
          <w:rFonts w:cs="Arial"/>
          <w:b/>
          <w:bCs/>
          <w:color w:val="8496B0"/>
          <w:sz w:val="25"/>
          <w:szCs w:val="26"/>
        </w:rPr>
      </w:pPr>
      <w:r w:rsidRPr="0021408E">
        <w:rPr>
          <w:rFonts w:cs="Arial"/>
          <w:b/>
          <w:bCs/>
          <w:color w:val="8496B0"/>
          <w:sz w:val="25"/>
          <w:szCs w:val="26"/>
        </w:rPr>
        <w:t>OBLAST – MATEMATICKÁ</w:t>
      </w:r>
      <w:r w:rsidR="00195856" w:rsidRPr="0021408E">
        <w:rPr>
          <w:rFonts w:cs="Arial"/>
          <w:b/>
          <w:bCs/>
          <w:color w:val="8496B0"/>
          <w:sz w:val="25"/>
          <w:szCs w:val="26"/>
        </w:rPr>
        <w:t xml:space="preserve"> </w:t>
      </w:r>
      <w:r w:rsidRPr="0021408E">
        <w:rPr>
          <w:rFonts w:cs="Arial"/>
          <w:b/>
          <w:bCs/>
          <w:color w:val="8496B0"/>
          <w:sz w:val="25"/>
          <w:szCs w:val="26"/>
        </w:rPr>
        <w:t>PREGRAMOTNOST – ROZŠÍŘENÁ</w:t>
      </w:r>
      <w:r w:rsidR="00195856" w:rsidRPr="0021408E">
        <w:rPr>
          <w:rFonts w:cs="Arial"/>
          <w:b/>
          <w:bCs/>
          <w:color w:val="8496B0"/>
          <w:sz w:val="25"/>
          <w:szCs w:val="26"/>
        </w:rPr>
        <w:t xml:space="preserve"> SWOT</w:t>
      </w:r>
    </w:p>
    <w:p w:rsidR="00195856" w:rsidRPr="0021408E" w:rsidRDefault="00195856" w:rsidP="00195856">
      <w:pPr>
        <w:pStyle w:val="Default"/>
        <w:jc w:val="both"/>
        <w:rPr>
          <w:rFonts w:ascii="Sylfaen" w:hAnsi="Sylfaen"/>
          <w:b/>
        </w:rPr>
      </w:pPr>
      <w:r w:rsidRPr="0021408E">
        <w:rPr>
          <w:rFonts w:ascii="Sylfaen" w:hAnsi="Sylfaen"/>
          <w:b/>
        </w:rPr>
        <w:t xml:space="preserve">Silné stránky: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Nabídka nadstandardních aktivit MŠ v oblasti matematické gramotnosti.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Podpora individuální práce s dětmi.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Využívání interaktivních médií a pomůcek, dostatek zajímavých interaktivních pomůcek a technického materiálu.</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IT pomůcky.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Didaktické pomůcky (například k Hejného mětodě).</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Projekty.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Pedagogové.</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Kreativita pedagogického sboru.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lastRenderedPageBreak/>
        <w:t xml:space="preserve">Možnosti tisku pro děti v oblasti matematické pregramotnosti – pracovní a výukové listy. </w:t>
      </w:r>
    </w:p>
    <w:p w:rsidR="00195856" w:rsidRPr="0021408E" w:rsidRDefault="00195856" w:rsidP="00195856">
      <w:pPr>
        <w:pStyle w:val="Default"/>
        <w:jc w:val="both"/>
        <w:rPr>
          <w:rFonts w:ascii="Sylfaen" w:hAnsi="Sylfaen"/>
          <w:b/>
        </w:rPr>
      </w:pPr>
      <w:r w:rsidRPr="0021408E">
        <w:rPr>
          <w:rFonts w:ascii="Sylfaen" w:hAnsi="Sylfaen"/>
          <w:b/>
        </w:rPr>
        <w:t>Slabé stránky: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Nevyužívání poznatků pedagogů v praxi a sdílení dobré praxe.</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Nedostatky v oblasti péče o děti s mimořádným zájmem o počítání nebo logiku.</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Malé vzájemné sdílení – ochrana KNOW HOW škol.</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Méně časté vědomé zapojování aktivit na posílení předmat. Gram.</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Všechny p. učitelky neprošly proškolením v této oblasti. Neseznámily se se všemi výukovými programy a neumějí je využít v praxi.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Nedostatek času a prostoru pro rozvoj nadaných dětí.</w:t>
      </w:r>
    </w:p>
    <w:p w:rsidR="00195856" w:rsidRPr="0021408E" w:rsidRDefault="000523E3" w:rsidP="00E156A9">
      <w:pPr>
        <w:pStyle w:val="Ostavecseseznamemodskok"/>
        <w:widowControl w:val="0"/>
        <w:numPr>
          <w:ilvl w:val="0"/>
          <w:numId w:val="76"/>
        </w:numPr>
        <w:autoSpaceDE w:val="0"/>
        <w:autoSpaceDN w:val="0"/>
        <w:spacing w:line="312" w:lineRule="auto"/>
        <w:jc w:val="left"/>
      </w:pPr>
      <w:r w:rsidRPr="0021408E">
        <w:t>Zastupitelnost – Je</w:t>
      </w:r>
      <w:r w:rsidR="00195856" w:rsidRPr="0021408E">
        <w:t xml:space="preserve"> náročné vyslat pedagoga na školení během školního roku, pedagogové se musí vzájemně zastupovat. Ideální je školení pro všechny pedagogy v přípravném týdnu, ideálně v budově MŠ.</w:t>
      </w:r>
    </w:p>
    <w:p w:rsidR="00195856" w:rsidRPr="0021408E" w:rsidRDefault="00195856" w:rsidP="00195856">
      <w:pPr>
        <w:pStyle w:val="Default"/>
        <w:jc w:val="both"/>
        <w:rPr>
          <w:rFonts w:ascii="Sylfaen" w:hAnsi="Sylfaen"/>
          <w:b/>
        </w:rPr>
      </w:pPr>
      <w:r w:rsidRPr="0021408E">
        <w:rPr>
          <w:rFonts w:ascii="Sylfaen" w:hAnsi="Sylfaen"/>
          <w:b/>
        </w:rPr>
        <w:t>Příležitosti: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Získávání finančních prostředků z různých dotačních výzev</w:t>
      </w:r>
      <w:r w:rsidR="00955A45">
        <w: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Využívat pro spolupráci rodiče, základní školy, studenty středních a vysokých škol</w:t>
      </w:r>
      <w:r w:rsidR="00955A45">
        <w: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Aktivně vyhledávat partnerské školy, i zahraniční, pro případné stáže</w:t>
      </w:r>
      <w:r w:rsidR="00955A45">
        <w: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Proškolení pedagogů v oblasti práce IT a předmatematické gramotnosti</w:t>
      </w:r>
      <w:r w:rsidR="00955A45">
        <w: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Odborná školení. Nové náměty pro práci s dětmi – výukové programy. Využití Šablon III.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Spolupráce se ZŠ.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V rámci nepřímé řízené činnosti vyhledávat možné úkoly a hry týkající se matematické pregramotnosti.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Dělat si diagnostiku dítěte při jeho chování při matematických hrách.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Sdílení zkušeností prostřednictvím vzájemných návštěv i v rámci zahraničních stáží.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Sdílení příkladů dobré praxe mezi pedagogy.</w:t>
      </w:r>
    </w:p>
    <w:p w:rsidR="00195856" w:rsidRPr="0021408E" w:rsidRDefault="00195856" w:rsidP="00195856">
      <w:pPr>
        <w:pStyle w:val="Default"/>
        <w:jc w:val="both"/>
        <w:rPr>
          <w:rFonts w:ascii="Sylfaen" w:hAnsi="Sylfaen"/>
          <w:b/>
        </w:rPr>
      </w:pPr>
      <w:r w:rsidRPr="0021408E">
        <w:rPr>
          <w:rFonts w:ascii="Sylfaen" w:hAnsi="Sylfaen"/>
          <w:b/>
        </w:rPr>
        <w:t>Hrozby:</w:t>
      </w:r>
    </w:p>
    <w:p w:rsidR="00195856" w:rsidRPr="0021408E" w:rsidRDefault="00195856" w:rsidP="00E156A9">
      <w:pPr>
        <w:pStyle w:val="Ostavecseseznamemodskok"/>
        <w:widowControl w:val="0"/>
        <w:numPr>
          <w:ilvl w:val="0"/>
          <w:numId w:val="76"/>
        </w:numPr>
        <w:autoSpaceDE w:val="0"/>
        <w:autoSpaceDN w:val="0"/>
        <w:spacing w:line="312" w:lineRule="auto"/>
        <w:jc w:val="left"/>
      </w:pPr>
      <w:bookmarkStart w:id="178" w:name="_Hlk83580566"/>
      <w:r w:rsidRPr="0021408E">
        <w:t xml:space="preserve">Heterogenní třídy.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Velký počet dětí na třídách.</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Děti s potřebou podpůrných opatření.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Přenášení zodpovědnosti za vzdělávání a výchovu dětí na MŠ.</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Nedostatek kvalifikovaného personálu – fluktuace pedagožek.</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Stále se zvyšující stres a syndrom vyhoření u pedagogů a z toho pramenící nechuť k dalším činnostem.</w:t>
      </w:r>
    </w:p>
    <w:bookmarkEnd w:id="178"/>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Vysoký počet dětí ve třídách, legislativní změny, nejistota.</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Nedostatek financí na další vzdělávání pedagogů. Nemožnost zúčastnit se projektových </w:t>
      </w:r>
      <w:r w:rsidRPr="0021408E">
        <w:lastRenderedPageBreak/>
        <w:t xml:space="preserve">dnů.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Izolace, karanténa, nedostatek pedagogů, malá zastupitelnost.</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Nedostatek finančních prostředků na nákup her a pomůcek. </w:t>
      </w:r>
    </w:p>
    <w:p w:rsidR="00195856" w:rsidRPr="0021408E" w:rsidRDefault="00195856" w:rsidP="00195856">
      <w:pPr>
        <w:rPr>
          <w:rFonts w:cs="Calibri"/>
          <w:b/>
        </w:rPr>
      </w:pPr>
      <w:r w:rsidRPr="0021408E">
        <w:rPr>
          <w:rFonts w:cs="Calibri"/>
          <w:b/>
        </w:rPr>
        <w:t>Školy indikují potřebu pomoci:</w:t>
      </w:r>
    </w:p>
    <w:p w:rsidR="00195856" w:rsidRPr="0021408E" w:rsidRDefault="00195856" w:rsidP="00195856">
      <w:pPr>
        <w:rPr>
          <w:rFonts w:cs="Calibri"/>
        </w:rPr>
      </w:pPr>
      <w:r w:rsidRPr="0021408E">
        <w:rPr>
          <w:rFonts w:cs="Calibri"/>
        </w:rPr>
        <w:t>Školy by v budoucnosti uvítaly finanční dotace na další vzdělávání pedagogických pracovníků pro tuto oblast, na doplnění knihovny odbornou literaturu či pracovní listy, pracovní sešity. Finanční pomoc by byla třeba i při realizaci nejrůznějších zážitkových programů v oblasti matematické gramotnosti, dalších odborných přednášek pro rodiče a zejména při doplňování nových interaktivních programů, stavebnic a logických her pro děti. Nákup velkokapacitní kopírky, kterou by využívaly všechny učitelky na množení pracovních listů pro práci s dětmi, by byl také prospěšný.</w:t>
      </w:r>
    </w:p>
    <w:p w:rsidR="00195856" w:rsidRPr="0021408E" w:rsidRDefault="00195856" w:rsidP="00195856">
      <w:pPr>
        <w:spacing w:after="160" w:line="240" w:lineRule="auto"/>
        <w:contextualSpacing/>
        <w:rPr>
          <w:rFonts w:cstheme="majorHAnsi"/>
        </w:rPr>
      </w:pPr>
      <w:r w:rsidRPr="0021408E">
        <w:rPr>
          <w:rFonts w:cstheme="majorHAnsi"/>
        </w:rPr>
        <w:t>Další potřeby: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Vhodné vybavení ICT, HW, SW, konektivita a know – how.</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Stáže v jiných mateřských školách – např. zahraniční inspirace.</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Finanční prostředky na DVPP a ocenění aktivních a zapálených pedagogů.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Finanční prostředky na rozvoj dalšího technického a materiálního zabezpečení, na obnovu didaktických pomůcek a hraček.</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Materiální vybavení – pomůcky Hejného metody pro MŠ jsou velice přínosné nejen pro mat. </w:t>
      </w:r>
      <w:proofErr w:type="gramStart"/>
      <w:r w:rsidRPr="0021408E">
        <w:t>program</w:t>
      </w:r>
      <w:proofErr w:type="gramEnd"/>
      <w:r w:rsidRPr="0021408E">
        <w:t>., ale jsou velmi nákladné.</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Nové náměty pro práci s dětmi, např. projektový den v rámci Šablon III aj.</w:t>
      </w:r>
    </w:p>
    <w:p w:rsidR="00195856" w:rsidRPr="0021408E" w:rsidRDefault="00195856" w:rsidP="00195856">
      <w:pPr>
        <w:rPr>
          <w:rFonts w:cs="Calibri"/>
          <w:b/>
        </w:rPr>
      </w:pPr>
    </w:p>
    <w:p w:rsidR="00195856" w:rsidRPr="0021408E" w:rsidRDefault="000523E3" w:rsidP="00195856">
      <w:pPr>
        <w:rPr>
          <w:rFonts w:cs="Arial"/>
          <w:b/>
          <w:bCs/>
          <w:color w:val="8496B0"/>
          <w:sz w:val="25"/>
          <w:szCs w:val="26"/>
        </w:rPr>
      </w:pPr>
      <w:r w:rsidRPr="0021408E">
        <w:rPr>
          <w:rFonts w:cs="Arial"/>
          <w:b/>
          <w:bCs/>
          <w:color w:val="8496B0"/>
          <w:sz w:val="25"/>
          <w:szCs w:val="26"/>
        </w:rPr>
        <w:t>OBLAST – ČTENÁŘSKÁ</w:t>
      </w:r>
      <w:r w:rsidR="00195856" w:rsidRPr="0021408E">
        <w:rPr>
          <w:rFonts w:cs="Arial"/>
          <w:b/>
          <w:bCs/>
          <w:color w:val="8496B0"/>
          <w:sz w:val="25"/>
          <w:szCs w:val="26"/>
        </w:rPr>
        <w:t xml:space="preserve"> </w:t>
      </w:r>
      <w:r w:rsidRPr="0021408E">
        <w:rPr>
          <w:rFonts w:cs="Arial"/>
          <w:b/>
          <w:bCs/>
          <w:color w:val="8496B0"/>
          <w:sz w:val="25"/>
          <w:szCs w:val="26"/>
        </w:rPr>
        <w:t>PREGRAMOTNOST – ROZŠÍŘENÁ</w:t>
      </w:r>
      <w:r w:rsidR="00195856" w:rsidRPr="0021408E">
        <w:rPr>
          <w:rFonts w:cs="Arial"/>
          <w:b/>
          <w:bCs/>
          <w:color w:val="8496B0"/>
          <w:sz w:val="25"/>
          <w:szCs w:val="26"/>
        </w:rPr>
        <w:t xml:space="preserve"> SWOT</w:t>
      </w:r>
    </w:p>
    <w:p w:rsidR="00195856" w:rsidRPr="0021408E" w:rsidRDefault="00195856" w:rsidP="00195856">
      <w:pPr>
        <w:pStyle w:val="Default"/>
        <w:jc w:val="both"/>
        <w:rPr>
          <w:rFonts w:ascii="Sylfaen" w:hAnsi="Sylfaen"/>
          <w:b/>
        </w:rPr>
      </w:pPr>
      <w:r w:rsidRPr="0021408E">
        <w:rPr>
          <w:rFonts w:ascii="Sylfaen" w:hAnsi="Sylfaen"/>
          <w:b/>
        </w:rPr>
        <w:t xml:space="preserve">Silné stránky: </w:t>
      </w:r>
    </w:p>
    <w:p w:rsidR="00195856" w:rsidRPr="0021408E" w:rsidRDefault="00195856" w:rsidP="00195856">
      <w:pPr>
        <w:pStyle w:val="Default"/>
        <w:jc w:val="both"/>
      </w:pP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Pravidelné aktivity čtenářské pregramotnosti – Celé Česko čte dětem, Babička a dědeček jdou číst do školky, návštěvy divadelních představení a veřejné knihovny s dětmi, spolupráce se Spolek Hájovna, Předčtenářské workshopy,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Několik aktivních pedagogů.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Aktualizované knihovny a vybudování a využívání Knihobudky.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Zájem dětí o čtené příběhy.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Pravidelné čtení dětem po obědě.</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Dostatek knih k prohlížení. </w:t>
      </w:r>
    </w:p>
    <w:p w:rsidR="00195856" w:rsidRPr="0021408E" w:rsidRDefault="00195856" w:rsidP="00195856">
      <w:pPr>
        <w:pStyle w:val="Default"/>
        <w:jc w:val="both"/>
        <w:rPr>
          <w:rFonts w:ascii="Sylfaen" w:hAnsi="Sylfaen"/>
          <w:b/>
        </w:rPr>
      </w:pPr>
      <w:r w:rsidRPr="0021408E">
        <w:rPr>
          <w:rFonts w:ascii="Sylfaen" w:hAnsi="Sylfaen"/>
          <w:b/>
        </w:rPr>
        <w:lastRenderedPageBreak/>
        <w:t>Slabé stránky:</w:t>
      </w:r>
    </w:p>
    <w:p w:rsidR="00195856" w:rsidRPr="0021408E" w:rsidRDefault="00195856" w:rsidP="00195856">
      <w:pPr>
        <w:pStyle w:val="Default"/>
        <w:jc w:val="both"/>
      </w:pP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Nadměrný počet dětí ve třídách.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Neznalost metod v oblasti čtenářské pregramotnosti u některých pedagogů.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Malý zájem některých </w:t>
      </w:r>
      <w:r w:rsidR="00CC6920" w:rsidRPr="0021408E">
        <w:t>pedagogů -</w:t>
      </w:r>
      <w:r w:rsidRPr="0021408E">
        <w:t xml:space="preserve"> ne všichni jsou v rámci DVPP proškoleni v této problematice, většinou pro nezájem.</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Nedostatek využívání současných pomůcek a hraček, které jsou k dispozici na škole.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Nedostatečná informovanost a spolupráce s rodiči.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Rozvoj čtenářské pregramotnosti rodiče přesouvají na MŠ.</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Malé vzájemné sdílení – ochrana KNOW HOW škol.</w:t>
      </w:r>
    </w:p>
    <w:p w:rsidR="00195856" w:rsidRPr="000523E3" w:rsidRDefault="00195856" w:rsidP="00E156A9">
      <w:pPr>
        <w:pStyle w:val="Ostavecseseznamemodskok"/>
        <w:widowControl w:val="0"/>
        <w:numPr>
          <w:ilvl w:val="0"/>
          <w:numId w:val="76"/>
        </w:numPr>
        <w:autoSpaceDE w:val="0"/>
        <w:autoSpaceDN w:val="0"/>
        <w:spacing w:line="312" w:lineRule="auto"/>
        <w:jc w:val="left"/>
      </w:pPr>
      <w:r w:rsidRPr="0021408E">
        <w:t>Je zapotřebí vybrat nové dětské knižní tituly, doplnit dětskou knihovnu, nezůstává ale dost finančních prostředků z ONIV.</w:t>
      </w:r>
    </w:p>
    <w:p w:rsidR="00195856" w:rsidRPr="0021408E" w:rsidRDefault="00195856" w:rsidP="00195856">
      <w:pPr>
        <w:pStyle w:val="Default"/>
        <w:jc w:val="both"/>
        <w:rPr>
          <w:rFonts w:ascii="Sylfaen" w:hAnsi="Sylfaen"/>
          <w:b/>
        </w:rPr>
      </w:pPr>
      <w:r w:rsidRPr="0021408E">
        <w:rPr>
          <w:rFonts w:ascii="Sylfaen" w:hAnsi="Sylfaen"/>
          <w:b/>
        </w:rPr>
        <w:t>Příležitosti: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Využití nabídky DVPP – zlepšit rozvíjení znalostí v oblasti čtenářské pregramotnosti.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Využít spolupráci s rodiči, prarodiči (přednášky, workshopy), veřejností, místním spolky a dalšími </w:t>
      </w:r>
      <w:r w:rsidR="00CC6920" w:rsidRPr="0021408E">
        <w:t>organizacemi – čtení</w:t>
      </w:r>
      <w:r w:rsidRPr="0021408E">
        <w:t xml:space="preserve"> rodičů a prarodičů v MŠ.</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Čtenářské kruhy, při kterých si děti mohou pomocí obrázků vytvořit vlastní příběh.</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Návštěvy knihoven.</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Školní knihovny.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Finanční prostředky od zřizovatele na knihy a další pomůcky.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Děti tráví ve školce mnohdy více času než doma.</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Děti se rády učí, pokud je to přiměřenou formou.</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Povinná předškolní docházka.</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Rodiče chtějí, aby byly děti připravené na vstup do ZŠ.</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Spolupráce se základní školou. </w:t>
      </w:r>
    </w:p>
    <w:p w:rsidR="00195856" w:rsidRPr="00CC6920" w:rsidRDefault="00195856" w:rsidP="00E156A9">
      <w:pPr>
        <w:pStyle w:val="Ostavecseseznamemodskok"/>
        <w:widowControl w:val="0"/>
        <w:numPr>
          <w:ilvl w:val="0"/>
          <w:numId w:val="76"/>
        </w:numPr>
        <w:autoSpaceDE w:val="0"/>
        <w:autoSpaceDN w:val="0"/>
        <w:spacing w:line="312" w:lineRule="auto"/>
        <w:jc w:val="left"/>
      </w:pPr>
      <w:r w:rsidRPr="0021408E">
        <w:t>Pedagogové jsou aktivní a mají zájem se učit.</w:t>
      </w:r>
    </w:p>
    <w:p w:rsidR="00195856" w:rsidRPr="0021408E" w:rsidRDefault="00195856" w:rsidP="00195856">
      <w:pPr>
        <w:pStyle w:val="Default"/>
        <w:jc w:val="both"/>
        <w:rPr>
          <w:rFonts w:ascii="Sylfaen" w:hAnsi="Sylfaen"/>
          <w:b/>
        </w:rPr>
      </w:pPr>
      <w:r w:rsidRPr="0021408E">
        <w:rPr>
          <w:rFonts w:ascii="Sylfaen" w:hAnsi="Sylfaen"/>
          <w:b/>
        </w:rPr>
        <w:t>Hrozby: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Vysoký počet dětí ve třídách, legislativní změny.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Narůstající počet cizinců.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Mnoho dětí s logopedickými vadami a potřebou podpůrných opatření.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Nárůst heterogenity třídy.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Častá obměna pedagogického personálu, nestabilní personální složení.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Stále se zvyšující stres a syndrom vyhoření u pedagogů a z toho pramenící nechuť k dalším činnostem.</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Zrušení pozice spec. </w:t>
      </w:r>
      <w:proofErr w:type="gramStart"/>
      <w:r w:rsidRPr="0021408E">
        <w:t>pedagoga</w:t>
      </w:r>
      <w:proofErr w:type="gramEnd"/>
      <w:r w:rsidRPr="0021408E">
        <w:t xml:space="preserve"> a dvojjazyčného asistenta (konec personální podpory ze </w:t>
      </w:r>
      <w:r w:rsidRPr="0021408E">
        <w:lastRenderedPageBreak/>
        <w:t>Šablon, konec podpůrných projektů).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Malá podpora ze strany rodičů.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Nezájem rodičů o dění v MŠ, MŠ jim slouží jako hlídací služba.</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Nevyužívání didaktických pomůcek. </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Omezení související s Covidem – distanční výuka, karantény a izolace.</w:t>
      </w:r>
    </w:p>
    <w:p w:rsidR="00195856" w:rsidRPr="0021408E" w:rsidRDefault="00195856" w:rsidP="00195856">
      <w:pPr>
        <w:rPr>
          <w:rFonts w:cs="Calibri"/>
          <w:b/>
        </w:rPr>
      </w:pPr>
      <w:r w:rsidRPr="0021408E">
        <w:rPr>
          <w:rFonts w:cs="Calibri"/>
          <w:b/>
        </w:rPr>
        <w:t>Školy indikují potřebu pomoci:</w:t>
      </w:r>
    </w:p>
    <w:p w:rsidR="00195856" w:rsidRPr="0021408E" w:rsidRDefault="00195856" w:rsidP="00195856">
      <w:pPr>
        <w:rPr>
          <w:rFonts w:cs="Calibri"/>
        </w:rPr>
      </w:pPr>
      <w:r w:rsidRPr="0021408E">
        <w:rPr>
          <w:rFonts w:cs="Calibri"/>
        </w:rPr>
        <w:t>Při rozvoji čtenářské pregramotnosti je pro školy průřezově důležitá finanční dotace na vzdělávání pracovníků, nákup odborné literatury, finanční prostředky na zajištění odborných přednášek pro rodiče a pedagogy. Další velkou pomocí by bylo zajištění odborníka /konzultanta, metodika/pro danou oblast, cizojazyčný asistent, úvazek pro logopeda. Problém je, že tyto potřebné profese jsou personálně zajišťovány s pomocí dotačního financování, ale z logiky věci by na školách měli působit stále.</w:t>
      </w:r>
    </w:p>
    <w:p w:rsidR="00195856" w:rsidRPr="0021408E" w:rsidRDefault="00195856" w:rsidP="00195856">
      <w:pPr>
        <w:rPr>
          <w:rFonts w:cs="Calibri"/>
        </w:rPr>
      </w:pPr>
      <w:r w:rsidRPr="0021408E">
        <w:rPr>
          <w:rFonts w:cs="Calibri"/>
        </w:rPr>
        <w:t>MŠ dále potřebují: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Podporu v oblasti pořízení potřebného ICT vybavení, HW i SW, konektivity, údržby a provozu.</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Proškolení pedagožek v oblasti využití ICT vzdělávací činnosti.</w:t>
      </w:r>
    </w:p>
    <w:p w:rsidR="00195856" w:rsidRPr="0021408E" w:rsidRDefault="00195856" w:rsidP="00E156A9">
      <w:pPr>
        <w:pStyle w:val="Ostavecseseznamemodskok"/>
        <w:widowControl w:val="0"/>
        <w:numPr>
          <w:ilvl w:val="0"/>
          <w:numId w:val="76"/>
        </w:numPr>
        <w:autoSpaceDE w:val="0"/>
        <w:autoSpaceDN w:val="0"/>
        <w:spacing w:line="312" w:lineRule="auto"/>
        <w:jc w:val="left"/>
      </w:pPr>
      <w:bookmarkStart w:id="179" w:name="_Hlk83551829"/>
      <w:bookmarkStart w:id="180" w:name="_Hlk83551903"/>
      <w:bookmarkStart w:id="181" w:name="_Hlk83550461"/>
      <w:r w:rsidRPr="0021408E">
        <w:t>Finanční prostředky na nákup aktuální beletrie a další literatury.</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Finanční prostředky na rozvoj technického a materiálního zabezpečení.</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Finanční prostředky na DVPP</w:t>
      </w:r>
      <w:bookmarkEnd w:id="179"/>
      <w:bookmarkEnd w:id="180"/>
      <w:r w:rsidRPr="0021408E">
        <w:t xml:space="preserve"> a ocenění aktivních a zapálených pedagogů.</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Získání finančních prostředků na zakoupení didaktických pomůcek a hraček, které podporují čtenářskou pregramotnost – např. pomůcky pedagogiky Franze Ketta, montessori hračky, loutkové divadlo atd.</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 xml:space="preserve">Finanční prostředky na zorganizování besedy nebo odborné přednášky pro rodiče v této </w:t>
      </w:r>
      <w:r w:rsidR="00CC6920" w:rsidRPr="0021408E">
        <w:t>oblasti – zintenzivnit</w:t>
      </w:r>
      <w:r w:rsidRPr="0021408E">
        <w:t xml:space="preserve"> spolupráci s rodiči v oblasti čtenářské gramotnosti.</w:t>
      </w:r>
    </w:p>
    <w:bookmarkEnd w:id="181"/>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Podporu speciálního pedagoga i po skončení Šablon III.</w:t>
      </w:r>
    </w:p>
    <w:p w:rsidR="00195856" w:rsidRPr="0021408E" w:rsidRDefault="00195856" w:rsidP="00E156A9">
      <w:pPr>
        <w:pStyle w:val="Ostavecseseznamemodskok"/>
        <w:widowControl w:val="0"/>
        <w:numPr>
          <w:ilvl w:val="0"/>
          <w:numId w:val="76"/>
        </w:numPr>
        <w:autoSpaceDE w:val="0"/>
        <w:autoSpaceDN w:val="0"/>
        <w:spacing w:line="312" w:lineRule="auto"/>
        <w:jc w:val="left"/>
      </w:pPr>
      <w:r w:rsidRPr="0021408E">
        <w:t>Metodická pomoc a podpora péče o děti s OMJ.</w:t>
      </w:r>
    </w:p>
    <w:p w:rsidR="00195856" w:rsidRPr="0021408E" w:rsidRDefault="00195856" w:rsidP="00195856">
      <w:pPr>
        <w:rPr>
          <w:rFonts w:cs="Calibri"/>
          <w:b/>
        </w:rPr>
      </w:pPr>
    </w:p>
    <w:p w:rsidR="00195856" w:rsidRPr="00BF4ABB" w:rsidRDefault="00195856" w:rsidP="00195856">
      <w:pPr>
        <w:rPr>
          <w:rFonts w:cs="Calibri"/>
          <w:b/>
        </w:rPr>
      </w:pPr>
      <w:r w:rsidRPr="00BF4ABB">
        <w:rPr>
          <w:rFonts w:cs="Calibri"/>
          <w:b/>
        </w:rPr>
        <w:t>Identifikace problémů a jejich příčin:</w:t>
      </w:r>
    </w:p>
    <w:p w:rsidR="00195856" w:rsidRPr="00BF4ABB" w:rsidRDefault="00195856" w:rsidP="00195856">
      <w:pPr>
        <w:rPr>
          <w:rFonts w:cs="Calibri"/>
        </w:rPr>
      </w:pPr>
      <w:r w:rsidRPr="00BF4ABB">
        <w:rPr>
          <w:rFonts w:cs="Calibri"/>
        </w:rPr>
        <w:t xml:space="preserve">V oblasti předškolního vzdělávání se opět projevují stejná omezení prostupující problematikou vzdělávání na území hlavního města Prahy. Jde o nedostatečnou kapacitu mateřských škol, vysoký počet dětí ve třídách a ztíženou možnost věnovat se dětem individuálně v souladu se zásadami inkluzivního vzdělávání. Chybí pedagogičtí pracovníci, personální zajištění pracovníky </w:t>
      </w:r>
      <w:r w:rsidRPr="00BF4ABB">
        <w:rPr>
          <w:rFonts w:cs="Calibri"/>
        </w:rPr>
        <w:lastRenderedPageBreak/>
        <w:t>zajišťujícími inkluzi je v rovině systémové opět nedostatečné (na trhu práce je těchto profesí nedostatek). Spolupráci s poradnami komplikuje přetížení poradenských zařízení, obtížná diagnostika malých dětí a dlouhé čekací lhůty.</w:t>
      </w:r>
    </w:p>
    <w:p w:rsidR="00195856" w:rsidRPr="00BF4ABB" w:rsidRDefault="00195856" w:rsidP="00195856">
      <w:pPr>
        <w:rPr>
          <w:rFonts w:cs="Calibri"/>
        </w:rPr>
      </w:pPr>
      <w:r w:rsidRPr="00BF4ABB">
        <w:rPr>
          <w:rFonts w:cs="Calibri"/>
        </w:rPr>
        <w:t xml:space="preserve">Děti jsou v praxi schopny často pouze odpovědí v holých větách a mají špatnou výslovnost. Návštěvu logopeda by měl rodičům dítěte doporučit pediatr, ale v praxi jsou často pedagogové MŠ jediní, kdo o výslovnost dítěte projeví zájem a nějak se jí zabývají nebo doporučují obrátit se na logopeda. </w:t>
      </w:r>
    </w:p>
    <w:p w:rsidR="00195856" w:rsidRPr="00BF4ABB" w:rsidRDefault="00195856" w:rsidP="00195856">
      <w:pPr>
        <w:rPr>
          <w:rFonts w:cs="Calibri"/>
        </w:rPr>
      </w:pPr>
      <w:r w:rsidRPr="00BF4ABB">
        <w:rPr>
          <w:rFonts w:cs="Calibri"/>
        </w:rPr>
        <w:t>Příčinou je často nedostatečná komunikace rodičů s dětmi předškoláky a nadměrné využívání digitálních technologií k zabavení dětí spolu s nárůstem počtu dětí z rodin s odlišným mateřským jazykem, které do mateřské školy přicházejí bez znalosti českého jazyka. Mateřským školám také chybí prostory pro výuku ČJ pro děti s OMJ.</w:t>
      </w:r>
    </w:p>
    <w:p w:rsidR="00195856" w:rsidRPr="00BF4ABB" w:rsidRDefault="00195856" w:rsidP="00195856">
      <w:pPr>
        <w:rPr>
          <w:rFonts w:cs="Calibri"/>
        </w:rPr>
      </w:pPr>
      <w:r w:rsidRPr="00BF4ABB">
        <w:rPr>
          <w:rFonts w:cs="Calibri"/>
        </w:rPr>
        <w:t>Mateřské školy potřebují pomoci s dokoupením didaktických pomůcek, interaktivních tabulí, s kurzy ČJ pro děti s OMJ, s proškolením pedagogů pro práci s dětmi s OMJ, proškolením pedagogů v jazykové výchově a podpoře čtenářské pregramotnosti.</w:t>
      </w:r>
    </w:p>
    <w:p w:rsidR="00195856" w:rsidRPr="00BF4ABB" w:rsidRDefault="00195856" w:rsidP="00195856">
      <w:pPr>
        <w:rPr>
          <w:rFonts w:cs="Calibri"/>
          <w:b/>
        </w:rPr>
      </w:pPr>
      <w:r w:rsidRPr="00BF4ABB">
        <w:rPr>
          <w:rFonts w:cs="Calibri"/>
          <w:b/>
        </w:rPr>
        <w:t>Návrh řešení:</w:t>
      </w:r>
    </w:p>
    <w:p w:rsidR="00195856" w:rsidRPr="00BF4ABB" w:rsidRDefault="00195856" w:rsidP="00195856">
      <w:pPr>
        <w:rPr>
          <w:rFonts w:cs="Calibri"/>
        </w:rPr>
      </w:pPr>
      <w:r w:rsidRPr="00BF4ABB">
        <w:rPr>
          <w:rFonts w:cs="Calibri"/>
        </w:rPr>
        <w:t>Prostor pro využití aktivit MAP je zejména v oblasti zlepšení péče o děti s OMJ, realizaci vhodných seminářů pro rodiče dětí, proškolení pedagogů v jazykové výchově a podpoře čtenářské pregramotnosti. MAP by měl podpořit navrhování a realizaci drobných každodenních aktivit podporujících rozvoj čtenářské pregramotnosti předškoláků, jejich komunikačních dovedností a rozumových schopností. Rozličné drobné a finančně nenáročné aktivity, soutěže, hry, předčítání a čtení spojené s vyprávěním či převyprávěním slyšených příběhů by měly předškolákům alespoň částečně kompenzovat nedostatek komunikace v rodině a umožnit tak větší rozvoj jejich přirozeného potenciálu.</w:t>
      </w:r>
    </w:p>
    <w:p w:rsidR="00195856" w:rsidRPr="00BF4ABB" w:rsidRDefault="00195856" w:rsidP="00195856">
      <w:pPr>
        <w:rPr>
          <w:rFonts w:cs="Arial"/>
          <w:b/>
          <w:bCs/>
          <w:color w:val="8496B0"/>
          <w:sz w:val="25"/>
          <w:szCs w:val="26"/>
        </w:rPr>
      </w:pPr>
      <w:r w:rsidRPr="00BF4ABB">
        <w:br w:type="page"/>
      </w:r>
    </w:p>
    <w:p w:rsidR="00330DC5" w:rsidRPr="00E84B2B" w:rsidRDefault="00330DC5" w:rsidP="00330DC5">
      <w:pPr>
        <w:pStyle w:val="Nadpis3"/>
      </w:pPr>
      <w:bookmarkStart w:id="182" w:name="_Toc112772223"/>
      <w:bookmarkStart w:id="183" w:name="_Toc112780583"/>
      <w:bookmarkStart w:id="184" w:name="_Toc112794832"/>
      <w:r w:rsidRPr="00E84B2B">
        <w:lastRenderedPageBreak/>
        <w:t>OBLAST – INKLUZE</w:t>
      </w:r>
      <w:r w:rsidR="00195856">
        <w:t xml:space="preserve"> – SOUHRNNÁ SWOT 3</w:t>
      </w:r>
      <w:bookmarkEnd w:id="182"/>
      <w:bookmarkEnd w:id="183"/>
      <w:bookmarkEnd w:id="184"/>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tblPr>
      <w:tblGrid>
        <w:gridCol w:w="4033"/>
        <w:gridCol w:w="4930"/>
      </w:tblGrid>
      <w:tr w:rsidR="00ED1D57" w:rsidRPr="00BF4ABB" w:rsidTr="00ED1D57">
        <w:trPr>
          <w:trHeight w:val="2446"/>
        </w:trPr>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rsidR="00ED1D57" w:rsidRPr="00BF4ABB" w:rsidRDefault="00ED1D57" w:rsidP="0088107A">
            <w:pPr>
              <w:suppressAutoHyphens/>
              <w:spacing w:after="0"/>
              <w:rPr>
                <w:rFonts w:eastAsia="Calibri"/>
                <w:b/>
                <w:sz w:val="18"/>
              </w:rPr>
            </w:pPr>
            <w:r w:rsidRPr="00BF4ABB">
              <w:rPr>
                <w:rFonts w:eastAsia="Calibri"/>
                <w:b/>
                <w:sz w:val="18"/>
              </w:rPr>
              <w:t>Silné stránky:</w:t>
            </w:r>
          </w:p>
          <w:p w:rsidR="00ED1D57" w:rsidRPr="00BF4ABB" w:rsidRDefault="00ED1D57" w:rsidP="00ED1D57">
            <w:pPr>
              <w:numPr>
                <w:ilvl w:val="0"/>
                <w:numId w:val="28"/>
              </w:numPr>
              <w:suppressAutoHyphens/>
              <w:spacing w:after="0"/>
              <w:rPr>
                <w:rFonts w:eastAsia="Calibri"/>
                <w:sz w:val="18"/>
              </w:rPr>
            </w:pPr>
            <w:r w:rsidRPr="00BF4ABB">
              <w:rPr>
                <w:rFonts w:eastAsia="Calibri"/>
                <w:sz w:val="18"/>
              </w:rPr>
              <w:t>Zkušenosti škol a jejich ochota vytvářet podmínky pro inkluzi</w:t>
            </w:r>
          </w:p>
          <w:p w:rsidR="00ED1D57" w:rsidRPr="00BF4ABB" w:rsidRDefault="00ED1D57" w:rsidP="00ED1D57">
            <w:pPr>
              <w:numPr>
                <w:ilvl w:val="0"/>
                <w:numId w:val="28"/>
              </w:numPr>
              <w:suppressAutoHyphens/>
              <w:spacing w:after="0"/>
              <w:rPr>
                <w:rFonts w:eastAsia="Calibri"/>
                <w:sz w:val="18"/>
              </w:rPr>
            </w:pPr>
            <w:r w:rsidRPr="00BF4ABB">
              <w:rPr>
                <w:rFonts w:eastAsia="Calibri"/>
                <w:sz w:val="18"/>
              </w:rPr>
              <w:t>Dostatek pomůcek a programů, případně množství grantů a projektů, ve kterých lze na pomůcky dosáhnout</w:t>
            </w:r>
          </w:p>
          <w:p w:rsidR="00ED1D57" w:rsidRPr="00BF4ABB" w:rsidRDefault="00ED1D57" w:rsidP="00ED1D57">
            <w:pPr>
              <w:numPr>
                <w:ilvl w:val="0"/>
                <w:numId w:val="28"/>
              </w:numPr>
              <w:suppressAutoHyphens/>
              <w:spacing w:after="0"/>
              <w:rPr>
                <w:rFonts w:eastAsia="Calibri"/>
                <w:sz w:val="18"/>
              </w:rPr>
            </w:pPr>
            <w:r w:rsidRPr="00BF4ABB">
              <w:rPr>
                <w:rFonts w:eastAsia="Calibri"/>
                <w:sz w:val="18"/>
              </w:rPr>
              <w:t>Podpora MČ Prahy 5 školám, podpora spolupráce a výměny zkušeností</w:t>
            </w:r>
          </w:p>
          <w:p w:rsidR="00ED1D57" w:rsidRPr="00BF4ABB" w:rsidRDefault="00ED1D57" w:rsidP="0088107A">
            <w:pPr>
              <w:suppressAutoHyphens/>
              <w:spacing w:after="0"/>
              <w:rPr>
                <w:rFonts w:eastAsia="Calibri"/>
                <w:sz w:val="18"/>
              </w:rPr>
            </w:pP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ED1D57" w:rsidRPr="00BF4ABB" w:rsidRDefault="00ED1D57" w:rsidP="0088107A">
            <w:pPr>
              <w:suppressAutoHyphens/>
              <w:spacing w:after="0"/>
              <w:rPr>
                <w:rFonts w:eastAsia="Calibri"/>
                <w:b/>
                <w:sz w:val="18"/>
              </w:rPr>
            </w:pPr>
            <w:r w:rsidRPr="00BF4ABB">
              <w:rPr>
                <w:rFonts w:eastAsia="Calibri"/>
                <w:b/>
                <w:sz w:val="18"/>
              </w:rPr>
              <w:t>Slabé stránky:</w:t>
            </w:r>
          </w:p>
          <w:p w:rsidR="00ED1D57" w:rsidRPr="00BF4ABB" w:rsidRDefault="00ED1D57" w:rsidP="00ED1D57">
            <w:pPr>
              <w:numPr>
                <w:ilvl w:val="0"/>
                <w:numId w:val="27"/>
              </w:numPr>
              <w:suppressAutoHyphens/>
              <w:spacing w:after="0"/>
              <w:rPr>
                <w:rFonts w:eastAsia="Calibri"/>
                <w:sz w:val="18"/>
              </w:rPr>
            </w:pPr>
            <w:r w:rsidRPr="00BF4ABB">
              <w:rPr>
                <w:rFonts w:eastAsia="Calibri"/>
                <w:sz w:val="18"/>
              </w:rPr>
              <w:t>malá podpora žáků nadaných a žáků s nižším stupněm podpůrných opatření</w:t>
            </w:r>
          </w:p>
          <w:p w:rsidR="00ED1D57" w:rsidRPr="00BF4ABB" w:rsidRDefault="00ED1D57" w:rsidP="00ED1D57">
            <w:pPr>
              <w:numPr>
                <w:ilvl w:val="0"/>
                <w:numId w:val="27"/>
              </w:numPr>
              <w:suppressAutoHyphens/>
              <w:spacing w:after="0"/>
              <w:rPr>
                <w:rFonts w:eastAsia="Calibri"/>
                <w:sz w:val="18"/>
              </w:rPr>
            </w:pPr>
            <w:r w:rsidRPr="00BF4ABB">
              <w:rPr>
                <w:rFonts w:eastAsia="Calibri"/>
                <w:sz w:val="18"/>
              </w:rPr>
              <w:t>Slabé personální zajištění inkluze a nezkušenost části pedagogů</w:t>
            </w:r>
          </w:p>
          <w:p w:rsidR="00ED1D57" w:rsidRPr="00BF4ABB" w:rsidRDefault="00ED1D57" w:rsidP="00ED1D57">
            <w:pPr>
              <w:numPr>
                <w:ilvl w:val="0"/>
                <w:numId w:val="27"/>
              </w:numPr>
              <w:suppressAutoHyphens/>
              <w:spacing w:after="0"/>
              <w:rPr>
                <w:rFonts w:eastAsia="Calibri"/>
                <w:sz w:val="18"/>
              </w:rPr>
            </w:pPr>
            <w:r w:rsidRPr="00BF4ABB">
              <w:rPr>
                <w:rFonts w:eastAsia="Calibri"/>
                <w:sz w:val="18"/>
              </w:rPr>
              <w:t>Nedostatečné zvládnutí inkluze některých žáků s poruchami chování: zhoršení podmínek pro vzdělávání ostatních žáků</w:t>
            </w:r>
          </w:p>
          <w:p w:rsidR="00ED1D57" w:rsidRPr="00BF4ABB" w:rsidRDefault="00ED1D57" w:rsidP="00ED1D57">
            <w:pPr>
              <w:numPr>
                <w:ilvl w:val="0"/>
                <w:numId w:val="27"/>
              </w:numPr>
              <w:suppressAutoHyphens/>
              <w:spacing w:after="0"/>
              <w:rPr>
                <w:rFonts w:eastAsia="Calibri"/>
                <w:sz w:val="18"/>
              </w:rPr>
            </w:pPr>
          </w:p>
        </w:tc>
      </w:tr>
      <w:tr w:rsidR="00ED1D57" w:rsidRPr="00BF4ABB" w:rsidTr="00ED1D57">
        <w:tc>
          <w:tcPr>
            <w:tcW w:w="4033" w:type="dxa"/>
            <w:tcBorders>
              <w:top w:val="single" w:sz="4" w:space="0" w:color="000001"/>
              <w:left w:val="single" w:sz="4" w:space="0" w:color="000001"/>
              <w:bottom w:val="single" w:sz="4" w:space="0" w:color="000001"/>
              <w:right w:val="nil"/>
            </w:tcBorders>
            <w:shd w:val="clear" w:color="auto" w:fill="FFFFFF"/>
            <w:tcMar>
              <w:left w:w="98" w:type="dxa"/>
            </w:tcMar>
          </w:tcPr>
          <w:p w:rsidR="00ED1D57" w:rsidRPr="00BF4ABB" w:rsidRDefault="00ED1D57" w:rsidP="0088107A">
            <w:pPr>
              <w:suppressAutoHyphens/>
              <w:spacing w:after="0"/>
              <w:rPr>
                <w:rFonts w:eastAsia="Calibri"/>
                <w:b/>
                <w:sz w:val="18"/>
              </w:rPr>
            </w:pPr>
            <w:r w:rsidRPr="00BF4ABB">
              <w:rPr>
                <w:rFonts w:eastAsia="Calibri"/>
                <w:b/>
                <w:sz w:val="18"/>
              </w:rPr>
              <w:t>Příležitosti:</w:t>
            </w:r>
          </w:p>
          <w:p w:rsidR="00ED1D57" w:rsidRPr="00BF4ABB" w:rsidRDefault="00ED1D57" w:rsidP="00ED1D57">
            <w:pPr>
              <w:numPr>
                <w:ilvl w:val="0"/>
                <w:numId w:val="29"/>
              </w:numPr>
              <w:suppressAutoHyphens/>
              <w:spacing w:after="0"/>
              <w:rPr>
                <w:rFonts w:eastAsia="Calibri"/>
                <w:sz w:val="18"/>
              </w:rPr>
            </w:pPr>
            <w:r w:rsidRPr="00BF4ABB">
              <w:rPr>
                <w:rFonts w:eastAsia="Calibri"/>
                <w:sz w:val="18"/>
              </w:rPr>
              <w:t>Projekty (Šablony a jiné)</w:t>
            </w:r>
          </w:p>
          <w:p w:rsidR="00ED1D57" w:rsidRPr="00BF4ABB" w:rsidRDefault="00ED1D57" w:rsidP="00ED1D57">
            <w:pPr>
              <w:numPr>
                <w:ilvl w:val="0"/>
                <w:numId w:val="29"/>
              </w:numPr>
              <w:suppressAutoHyphens/>
              <w:spacing w:after="0"/>
              <w:rPr>
                <w:rFonts w:eastAsia="Calibri"/>
                <w:sz w:val="18"/>
              </w:rPr>
            </w:pPr>
            <w:r w:rsidRPr="00BF4ABB">
              <w:rPr>
                <w:rFonts w:eastAsia="Calibri"/>
                <w:sz w:val="18"/>
              </w:rPr>
              <w:t>Výměna zkušeností s blízkými ZŠ</w:t>
            </w:r>
          </w:p>
          <w:p w:rsidR="00ED1D57" w:rsidRPr="00BF4ABB" w:rsidRDefault="00ED1D57" w:rsidP="00ED1D57">
            <w:pPr>
              <w:numPr>
                <w:ilvl w:val="0"/>
                <w:numId w:val="29"/>
              </w:numPr>
              <w:suppressAutoHyphens/>
              <w:spacing w:after="0"/>
              <w:rPr>
                <w:rFonts w:eastAsia="Calibri"/>
                <w:sz w:val="18"/>
              </w:rPr>
            </w:pPr>
            <w:r w:rsidRPr="00BF4ABB">
              <w:rPr>
                <w:rFonts w:eastAsia="Calibri"/>
                <w:sz w:val="18"/>
              </w:rPr>
              <w:t>Zavedení role školního psychologa</w:t>
            </w:r>
          </w:p>
          <w:p w:rsidR="00ED1D57" w:rsidRPr="00BF4ABB" w:rsidRDefault="00ED1D57" w:rsidP="0088107A">
            <w:pPr>
              <w:suppressAutoHyphens/>
              <w:spacing w:after="0"/>
              <w:rPr>
                <w:rFonts w:eastAsia="Calibri"/>
                <w:sz w:val="18"/>
              </w:rPr>
            </w:pPr>
          </w:p>
        </w:tc>
        <w:tc>
          <w:tcPr>
            <w:tcW w:w="493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ED1D57" w:rsidRPr="00BF4ABB" w:rsidRDefault="00ED1D57" w:rsidP="0088107A">
            <w:pPr>
              <w:suppressAutoHyphens/>
              <w:spacing w:after="0"/>
              <w:rPr>
                <w:rFonts w:eastAsia="Calibri"/>
                <w:b/>
                <w:sz w:val="18"/>
              </w:rPr>
            </w:pPr>
            <w:r w:rsidRPr="00BF4ABB">
              <w:rPr>
                <w:rFonts w:eastAsia="Calibri"/>
                <w:b/>
                <w:sz w:val="18"/>
              </w:rPr>
              <w:t>Hrozby:</w:t>
            </w:r>
          </w:p>
          <w:p w:rsidR="00ED1D57" w:rsidRPr="00BF4ABB" w:rsidRDefault="00ED1D57" w:rsidP="00ED1D57">
            <w:pPr>
              <w:numPr>
                <w:ilvl w:val="0"/>
                <w:numId w:val="30"/>
              </w:numPr>
              <w:suppressAutoHyphens/>
              <w:spacing w:after="0"/>
              <w:rPr>
                <w:rFonts w:eastAsia="Calibri"/>
                <w:sz w:val="18"/>
              </w:rPr>
            </w:pPr>
            <w:r w:rsidRPr="00BF4ABB">
              <w:rPr>
                <w:rFonts w:eastAsia="Calibri"/>
                <w:sz w:val="18"/>
              </w:rPr>
              <w:t>Vyšší nároky na pedagogy, jak po stránce administrativní, tak po stránce psychické zátěže a náročnosti práce</w:t>
            </w:r>
          </w:p>
          <w:p w:rsidR="00ED1D57" w:rsidRPr="00BF4ABB" w:rsidRDefault="00ED1D57" w:rsidP="00ED1D57">
            <w:pPr>
              <w:numPr>
                <w:ilvl w:val="0"/>
                <w:numId w:val="30"/>
              </w:numPr>
              <w:suppressAutoHyphens/>
              <w:spacing w:after="0"/>
              <w:rPr>
                <w:rFonts w:eastAsia="Calibri"/>
                <w:sz w:val="18"/>
              </w:rPr>
            </w:pPr>
            <w:r w:rsidRPr="00BF4ABB">
              <w:rPr>
                <w:rFonts w:eastAsia="Calibri"/>
                <w:sz w:val="18"/>
              </w:rPr>
              <w:t> Neustále rostoucí počet dětí a žáků ve třídách znemožní individuální práci s dětmi a žáky</w:t>
            </w:r>
          </w:p>
          <w:p w:rsidR="00ED1D57" w:rsidRPr="00BF4ABB" w:rsidRDefault="00ED1D57" w:rsidP="00ED1D57">
            <w:pPr>
              <w:numPr>
                <w:ilvl w:val="0"/>
                <w:numId w:val="30"/>
              </w:numPr>
              <w:suppressAutoHyphens/>
              <w:spacing w:after="0"/>
              <w:rPr>
                <w:rFonts w:eastAsia="Calibri"/>
                <w:sz w:val="18"/>
              </w:rPr>
            </w:pPr>
            <w:r w:rsidRPr="00BF4ABB">
              <w:rPr>
                <w:rFonts w:eastAsia="Calibri"/>
                <w:sz w:val="18"/>
              </w:rPr>
              <w:t>Zvětšující se podíl rodičů, kteří nezvládají svou roli</w:t>
            </w:r>
          </w:p>
        </w:tc>
      </w:tr>
    </w:tbl>
    <w:p w:rsidR="00ED1D57" w:rsidRPr="0021408E" w:rsidRDefault="00ED1D57" w:rsidP="00ED1D57">
      <w:pPr>
        <w:keepNext/>
        <w:numPr>
          <w:ilvl w:val="2"/>
          <w:numId w:val="0"/>
        </w:numPr>
        <w:suppressAutoHyphens/>
        <w:spacing w:before="360"/>
        <w:ind w:left="720" w:hanging="720"/>
        <w:outlineLvl w:val="2"/>
        <w:rPr>
          <w:rFonts w:cs="Arial"/>
          <w:b/>
          <w:bCs/>
          <w:color w:val="8496B0"/>
          <w:sz w:val="25"/>
          <w:szCs w:val="26"/>
        </w:rPr>
      </w:pPr>
      <w:bookmarkStart w:id="185" w:name="_Toc112772224"/>
      <w:bookmarkStart w:id="186" w:name="_Toc112780584"/>
      <w:bookmarkStart w:id="187" w:name="_Toc112794833"/>
      <w:r w:rsidRPr="0021408E">
        <w:rPr>
          <w:rFonts w:cs="Arial"/>
          <w:b/>
          <w:bCs/>
          <w:color w:val="8496B0"/>
          <w:sz w:val="25"/>
          <w:szCs w:val="26"/>
        </w:rPr>
        <w:t>OBLAST – ROZVOJ POTENCIÁLU KAŽDÉHO DÍTĚTE V </w:t>
      </w:r>
      <w:r w:rsidR="00CC6920" w:rsidRPr="0021408E">
        <w:rPr>
          <w:rFonts w:cs="Arial"/>
          <w:b/>
          <w:bCs/>
          <w:color w:val="8496B0"/>
          <w:sz w:val="25"/>
          <w:szCs w:val="26"/>
        </w:rPr>
        <w:t>MŠ – ROZŠÍŘENÁ</w:t>
      </w:r>
      <w:r w:rsidRPr="0021408E">
        <w:rPr>
          <w:rFonts w:cs="Arial"/>
          <w:b/>
          <w:bCs/>
          <w:color w:val="8496B0"/>
          <w:sz w:val="25"/>
          <w:szCs w:val="26"/>
        </w:rPr>
        <w:t xml:space="preserve"> SWOT</w:t>
      </w:r>
      <w:bookmarkEnd w:id="185"/>
      <w:bookmarkEnd w:id="186"/>
      <w:bookmarkEnd w:id="187"/>
    </w:p>
    <w:p w:rsidR="00ED1D57" w:rsidRPr="0021408E" w:rsidRDefault="00ED1D57" w:rsidP="00ED1D57">
      <w:pPr>
        <w:pStyle w:val="Default"/>
        <w:tabs>
          <w:tab w:val="left" w:pos="2355"/>
        </w:tabs>
        <w:jc w:val="both"/>
        <w:rPr>
          <w:rFonts w:ascii="Sylfaen" w:hAnsi="Sylfaen"/>
          <w:b/>
        </w:rPr>
      </w:pPr>
      <w:r w:rsidRPr="0021408E">
        <w:rPr>
          <w:rFonts w:ascii="Sylfaen" w:hAnsi="Sylfaen"/>
          <w:b/>
        </w:rPr>
        <w:t xml:space="preserve">Silné stránky: </w:t>
      </w:r>
      <w:r w:rsidRPr="0021408E">
        <w:rPr>
          <w:rFonts w:ascii="Sylfaen" w:hAnsi="Sylfaen"/>
          <w:b/>
        </w:rPr>
        <w:tab/>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Dlouholetá a fungující inkluze.</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Dobře a kvalitně nastavená spolupráce učitele a asistenta pedagoga.</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Škola má vytvořený systém podpory pro děti se SVP (je vybavena kompenzačními/ speciálními pomůckami, využívá služeb asistenta pedagoga, speciálního pedagoga, psychologa, dvojjazyčného AP, apod.).</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Fungující multidisciplinární tým.</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Malá MŠ.</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Děti jsou vnímány jako individuality se svými potřebami, možnostmi a zájmy.</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Podpora dětí se SVP a OMJ na vysoké úrovni.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Dostatek vzdělávacích pomůcek pro inkluzivní vzdělávání. </w:t>
      </w:r>
    </w:p>
    <w:p w:rsidR="00ED1D57" w:rsidRPr="0021408E" w:rsidRDefault="00ED1D57" w:rsidP="00ED1D57">
      <w:pPr>
        <w:pStyle w:val="Default"/>
        <w:jc w:val="both"/>
        <w:rPr>
          <w:rFonts w:ascii="Sylfaen" w:hAnsi="Sylfaen"/>
          <w:b/>
        </w:rPr>
      </w:pPr>
      <w:r w:rsidRPr="0021408E">
        <w:rPr>
          <w:rFonts w:ascii="Sylfaen" w:hAnsi="Sylfaen"/>
          <w:b/>
        </w:rPr>
        <w:t>Slabé stránky:</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Mateřská škola není bezbariérová.</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Velké počty dětí na třídách a jen velmi nízké snížení počtu dětí při inkluzi.</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Malé vzájemné sdílení – ochrana KNOW HOW škol.</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lastRenderedPageBreak/>
        <w:t>Malý zájem rodičů o výsledky vzdělávání dětí.</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Nedostatečný bezbariérový přístup.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Nedostatek kvalitních asistentů pedagoga.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Inkluze ovlivní vždy celou třídu, ať pozitivně, tak i negativně.</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Rodiče se domnívají, že na inkluzi mají vždy a za každých podmínek nárok, bez ohledu na to zda je dítěti ku prospěchu.</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Může se stát, že inkludované děti mohou být vyloučené z některých činností v MŠ, protože tyto činnosti děti nezvládnou a MŠ nemá odborné pomůcky. (např. výlety, plavání apod.).</w:t>
      </w:r>
    </w:p>
    <w:p w:rsidR="00ED1D57" w:rsidRPr="0021408E" w:rsidRDefault="00ED1D57" w:rsidP="00ED1D57">
      <w:pPr>
        <w:pStyle w:val="Default"/>
        <w:jc w:val="both"/>
        <w:rPr>
          <w:rFonts w:ascii="Sylfaen" w:hAnsi="Sylfaen"/>
          <w:b/>
        </w:rPr>
      </w:pPr>
      <w:r w:rsidRPr="0021408E">
        <w:rPr>
          <w:rFonts w:ascii="Sylfaen" w:hAnsi="Sylfaen"/>
          <w:b/>
        </w:rPr>
        <w:t>Příležitosti:</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Využívání různých dotačních výzev.</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Nadále aktivně spolupracovat s různými organizacemi – Člověk v tísni, META, </w:t>
      </w:r>
      <w:proofErr w:type="gramStart"/>
      <w:r w:rsidRPr="0021408E">
        <w:t>InBáze, z.s.</w:t>
      </w:r>
      <w:proofErr w:type="gramEnd"/>
      <w:r w:rsidRPr="0021408E">
        <w:t>, - zvyšování inkluzívního povědomí mezi širší veřejnost.</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Zapojovat do dění školy rodiče, prarodiče, místní spolky, vnímat jejich potřeby a systematicky rozvíjet školní kulturu, bezpečné a otevřené klima školy.</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Vytvoření koutků v prostorách MŠ.</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DVPP v oblasti inkluze a individualizace.</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Neformální setkávání s rodiči.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Rovné příležitosti všech dětí.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Pochopení dětí, že každý jsme jiný a každý máme právo se vzdělávat.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Pomoc dětí mezi </w:t>
      </w:r>
      <w:r w:rsidR="00CC6920" w:rsidRPr="0021408E">
        <w:t>sebou – Naučit</w:t>
      </w:r>
      <w:r w:rsidRPr="0021408E">
        <w:t xml:space="preserve"> se pomáhat druhým a vnímat jejich potřeby.</w:t>
      </w:r>
    </w:p>
    <w:p w:rsidR="00ED1D57" w:rsidRPr="0021408E" w:rsidRDefault="00ED1D57" w:rsidP="00ED1D57">
      <w:pPr>
        <w:pStyle w:val="Default"/>
        <w:jc w:val="both"/>
        <w:rPr>
          <w:rFonts w:ascii="Sylfaen" w:hAnsi="Sylfaen"/>
          <w:b/>
        </w:rPr>
      </w:pPr>
      <w:r w:rsidRPr="0021408E">
        <w:rPr>
          <w:rFonts w:ascii="Sylfaen" w:hAnsi="Sylfaen"/>
          <w:b/>
        </w:rPr>
        <w:t>Hrozby:</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Ne každá inkluze je proveditelná.</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Není stanoven nejvyšší možný počet inkludovaných dětí. Někdy jich může být více a asistent je jen jeden – sdílený.</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Vyhoření </w:t>
      </w:r>
      <w:r w:rsidR="00CC6920" w:rsidRPr="0021408E">
        <w:t>pedagogů – vyčerpanost</w:t>
      </w:r>
      <w:r w:rsidRPr="0021408E">
        <w:t xml:space="preserve"> a únava. </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Nedostatek pedagogů a dalších pracovníků ve školství.</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 xml:space="preserve">Ne zcela správné nastavení inkluzivního vzdělávání – nejasnosti, přetížení ŠPZ a dlouhé objednací lhůty, nepružnost, jiné informace dostávají školy, jiné </w:t>
      </w:r>
      <w:r w:rsidR="00CC6920" w:rsidRPr="0021408E">
        <w:t>ŠPZ, …</w:t>
      </w:r>
      <w:r w:rsidRPr="0021408E">
        <w:t>.</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Administrativa.</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Ukončení šablon, nedostatek finančních prostředků na asistenty.</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Málo školských zařízení a tím i volných míst pro děti se SVP.</w:t>
      </w:r>
    </w:p>
    <w:p w:rsidR="00ED1D57" w:rsidRPr="0021408E" w:rsidRDefault="00ED1D57" w:rsidP="00E156A9">
      <w:pPr>
        <w:pStyle w:val="Ostavecseseznamemodskok"/>
        <w:widowControl w:val="0"/>
        <w:numPr>
          <w:ilvl w:val="0"/>
          <w:numId w:val="76"/>
        </w:numPr>
        <w:autoSpaceDE w:val="0"/>
        <w:autoSpaceDN w:val="0"/>
        <w:spacing w:line="312" w:lineRule="auto"/>
        <w:jc w:val="left"/>
      </w:pPr>
      <w:r w:rsidRPr="0021408E">
        <w:t>Nezájem rodičů o dění v MŠ.</w:t>
      </w:r>
    </w:p>
    <w:p w:rsidR="00ED1D57" w:rsidRPr="00CC6920" w:rsidRDefault="00ED1D57" w:rsidP="00E156A9">
      <w:pPr>
        <w:pStyle w:val="Ostavecseseznamemodskok"/>
        <w:widowControl w:val="0"/>
        <w:numPr>
          <w:ilvl w:val="0"/>
          <w:numId w:val="76"/>
        </w:numPr>
        <w:autoSpaceDE w:val="0"/>
        <w:autoSpaceDN w:val="0"/>
        <w:spacing w:line="312" w:lineRule="auto"/>
        <w:jc w:val="left"/>
      </w:pPr>
      <w:r w:rsidRPr="0021408E">
        <w:t>Rodiče často odmítají, že jejich dítě má SVP.</w:t>
      </w:r>
    </w:p>
    <w:p w:rsidR="00ED1D57" w:rsidRPr="0021408E" w:rsidRDefault="00ED1D57" w:rsidP="00ED1D57">
      <w:pPr>
        <w:rPr>
          <w:rFonts w:cs="Calibri"/>
          <w:b/>
        </w:rPr>
      </w:pPr>
      <w:r w:rsidRPr="0021408E">
        <w:rPr>
          <w:rFonts w:cs="Calibri"/>
          <w:b/>
        </w:rPr>
        <w:lastRenderedPageBreak/>
        <w:t>Školy indikují potřebu pomoci: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Zajistit přítomnost dalších odborníků z praxe (speciální pedagog, psycholog, logoped, </w:t>
      </w:r>
      <w:r w:rsidR="00CC6920" w:rsidRPr="00B2518F">
        <w:t>ergoterapeut, …</w:t>
      </w:r>
      <w:r w:rsidRPr="00B2518F">
        <w:t>), měla by být standardem.</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Možnost snížení počtu dětí ve třídách bez snížení finančních prostředků, které se následně projevuje i na platech pro školní kuchyni.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Vedlejší školní prázdniny v </w:t>
      </w:r>
      <w:r w:rsidR="00CC6920" w:rsidRPr="00B2518F">
        <w:t>MŠ – V</w:t>
      </w:r>
      <w:r w:rsidRPr="00B2518F">
        <w:t> těchto dnech by bez problémů mohlo probíhat DVPP pro sborovnu, nyní lze školení uskutečnit pouze o víkendech – jde o nekoncepční řešení!!!</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Personální posílení tak, aby po celou dobu provozu MŠ byly v každé třídě MINIMÁLNĚ 2 dospělé osoby.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Finanční prostředky na asistenta pedagoga.</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Zajistit možnost i nadále financovat spec. </w:t>
      </w:r>
      <w:proofErr w:type="gramStart"/>
      <w:r w:rsidRPr="00B2518F">
        <w:t>pedagoga</w:t>
      </w:r>
      <w:proofErr w:type="gramEnd"/>
      <w:r w:rsidRPr="00B2518F">
        <w:t xml:space="preserve">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Zajistit pomocný personál, přítomný po většinu provozu třídy (např. chůva od 8 do 15.30 hod.). A k tomu současná podpůrná opatření indikovaná PPP.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Získat systematickou podporu psychologa, který by navštěvoval pravidelně MŠ, např. 2-3 x do měsíce mohl pozorovat děti, pedagogové by mohli konzultovat své postupy, byl by nápomocen při jednání s rodiči při řešení výchovných problémů.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Stále zlepšovat individualizaci pro začlenění dětí se spec. </w:t>
      </w:r>
      <w:proofErr w:type="gramStart"/>
      <w:r w:rsidRPr="00B2518F">
        <w:t>potřebami</w:t>
      </w:r>
      <w:proofErr w:type="gramEnd"/>
      <w:r w:rsidRPr="00B2518F">
        <w: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Vzdělávání pedagogů formou DVPP a odborné literatury, konzultací s psychologem.</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Zlepšovat spolupráci s PPP a SPC.</w:t>
      </w:r>
    </w:p>
    <w:p w:rsidR="00ED1D57" w:rsidRPr="0021408E" w:rsidRDefault="00ED1D57" w:rsidP="00ED1D57">
      <w:pPr>
        <w:keepNext/>
        <w:numPr>
          <w:ilvl w:val="2"/>
          <w:numId w:val="0"/>
        </w:numPr>
        <w:suppressAutoHyphens/>
        <w:spacing w:before="360"/>
        <w:ind w:left="720" w:hanging="720"/>
        <w:outlineLvl w:val="2"/>
        <w:rPr>
          <w:rFonts w:cs="Arial"/>
          <w:b/>
          <w:bCs/>
          <w:color w:val="8496B0"/>
          <w:sz w:val="25"/>
          <w:szCs w:val="26"/>
        </w:rPr>
      </w:pPr>
      <w:bookmarkStart w:id="188" w:name="_Toc112772225"/>
      <w:bookmarkStart w:id="189" w:name="_Toc112780585"/>
      <w:bookmarkStart w:id="190" w:name="_Toc112794834"/>
      <w:r w:rsidRPr="0021408E">
        <w:rPr>
          <w:rFonts w:cs="Arial"/>
          <w:b/>
          <w:bCs/>
          <w:color w:val="8496B0"/>
          <w:sz w:val="25"/>
          <w:szCs w:val="26"/>
        </w:rPr>
        <w:t>OBLAST – ROZVOJ POTENCIÁLU ŽÁKA DÍTĚTE V </w:t>
      </w:r>
      <w:r w:rsidR="00CC6920" w:rsidRPr="0021408E">
        <w:rPr>
          <w:rFonts w:cs="Arial"/>
          <w:b/>
          <w:bCs/>
          <w:color w:val="8496B0"/>
          <w:sz w:val="25"/>
          <w:szCs w:val="26"/>
        </w:rPr>
        <w:t>ZŠ – ROZŠÍŘENÁ</w:t>
      </w:r>
      <w:r w:rsidRPr="0021408E">
        <w:rPr>
          <w:rFonts w:cs="Arial"/>
          <w:b/>
          <w:bCs/>
          <w:color w:val="8496B0"/>
          <w:sz w:val="25"/>
          <w:szCs w:val="26"/>
        </w:rPr>
        <w:t xml:space="preserve"> SWOT</w:t>
      </w:r>
      <w:bookmarkEnd w:id="188"/>
      <w:bookmarkEnd w:id="189"/>
      <w:bookmarkEnd w:id="190"/>
    </w:p>
    <w:p w:rsidR="00ED1D57" w:rsidRPr="0021408E" w:rsidRDefault="00ED1D57" w:rsidP="00ED1D57">
      <w:pPr>
        <w:pStyle w:val="Default"/>
        <w:jc w:val="both"/>
        <w:rPr>
          <w:rFonts w:ascii="Sylfaen" w:hAnsi="Sylfaen"/>
          <w:b/>
        </w:rPr>
      </w:pPr>
      <w:r w:rsidRPr="0021408E">
        <w:rPr>
          <w:rFonts w:ascii="Sylfaen" w:hAnsi="Sylfaen"/>
          <w:b/>
        </w:rPr>
        <w:t xml:space="preserve">Silné stránky: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Škola neodmítá žáky, kteří vyžadují speciální péči; spolupracuje s odborníky.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Ochota a schopnost vyučujících pracovat v podmínkách inkluze.</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Vstřícné jednání s rodiči.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Kompletní poradenské pracoviště.</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Profesně rostoucí pedagogové – specialisté.</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Jasná vize hledat to nejlepší v každém žákovi.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PR na dobré úrovni – manuál pro rodiče, navíc přeložený do AJ a RJ.</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Strategie vedení školy.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Tým pedagogů zaměřený na posilování potenciálního rozvoje všech žáků.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Spolupráce s rodiči.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lastRenderedPageBreak/>
        <w:t>Poměrně velká komunita cizinců, kteří si mohou vzájemně pomoci v začátcích.</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Motivovaní učitelé, kteří jsou zkušení v oblasti práce s žáky s PO, OMJ, výchovnými obtížemi.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Otevřené a přátelské prostředí školy rodinného typu.</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Speciální pedagog – 3x týdně ve škole.</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Poradenské služby jsou ve škole již delší dobu zavedené a jsou využívané pedagogy i </w:t>
      </w:r>
      <w:proofErr w:type="gramStart"/>
      <w:r w:rsidRPr="00B2518F">
        <w:t>zák.zástupci</w:t>
      </w:r>
      <w:proofErr w:type="gramEnd"/>
      <w:r w:rsidRPr="00B2518F">
        <w:t xml:space="preserve"> žáků.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Propojený systém pracovníků ŠPP (společné porady, konzultace o dětech).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Včasná nabídka podpory a pomoci zákonným zástupcům.</w:t>
      </w:r>
    </w:p>
    <w:p w:rsidR="00ED1D57" w:rsidRPr="0021408E" w:rsidRDefault="00ED1D57" w:rsidP="00ED1D57">
      <w:pPr>
        <w:pStyle w:val="Default"/>
        <w:jc w:val="both"/>
        <w:rPr>
          <w:rFonts w:ascii="Sylfaen" w:hAnsi="Sylfaen"/>
          <w:b/>
        </w:rPr>
      </w:pPr>
      <w:r w:rsidRPr="0021408E">
        <w:rPr>
          <w:rFonts w:ascii="Sylfaen" w:hAnsi="Sylfaen"/>
          <w:b/>
        </w:rPr>
        <w:t>Slabé stránky: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 každý pedagog je ochoten a schopen pracovat s žáky, kteří potřebují speciální péči.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Nedostatek odborníků v případě, že „je žák nad naše síly“.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Bariérovost objektů školy.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Ve třídách velký počet dětí s odlišnými potřebami.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Nespolupracující zákonní zástupci.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 vždy je možné zajistit všem žákům, kteří to potřebují, individuální přístup</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Problematika stability postavení asistentů pedagoga v rámci školy.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Sociální zázemí některých rodin.</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Spolupráce </w:t>
      </w:r>
      <w:r w:rsidR="00CC6920" w:rsidRPr="00B2518F">
        <w:t>OSPOD – rodina – škola</w:t>
      </w:r>
      <w:r w:rsidRPr="00B2518F">
        <w: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Některé komunikačně náročné situace se nám nedaří zvládnout.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Malé kapacity pedagogů pro další </w:t>
      </w:r>
      <w:r w:rsidR="00CC6920" w:rsidRPr="00B2518F">
        <w:t>doučování – nedostatečné</w:t>
      </w:r>
      <w:r w:rsidRPr="00B2518F">
        <w:t xml:space="preserve"> prostorové kapacity pro doučování během výuky (i odpolední).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Nedostatečné sdílení praxe mezi asistenty.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Přetrvávající nedostatek </w:t>
      </w:r>
      <w:r w:rsidR="00CC6920" w:rsidRPr="00B2518F">
        <w:t>pedagogů – učitelů</w:t>
      </w:r>
      <w:r w:rsidRPr="00B2518F">
        <w: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Nedostatek kvalifikovaných asistentů pedagoga.</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Chybějící dvojjazyčný asistent/tlumočník – neslovanské jazyky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Malé úvazky v poradenství. </w:t>
      </w:r>
    </w:p>
    <w:p w:rsidR="00ED1D57" w:rsidRPr="0021408E" w:rsidRDefault="00ED1D57" w:rsidP="00ED1D57">
      <w:pPr>
        <w:pStyle w:val="Default"/>
        <w:jc w:val="both"/>
        <w:rPr>
          <w:rFonts w:ascii="Sylfaen" w:hAnsi="Sylfaen"/>
          <w:b/>
        </w:rPr>
      </w:pPr>
      <w:r w:rsidRPr="0021408E">
        <w:rPr>
          <w:rFonts w:ascii="Sylfaen" w:hAnsi="Sylfaen"/>
          <w:b/>
        </w:rPr>
        <w:t>Příležitosti: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Využívat kvalitní DVPP.</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Hledat další odborníky pro spolupráci se školou.</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Mít možnost odmítnout některé žáky.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Intenzivnější spolupráce s odborníky (výchovný poradce, speciální pedagog, školní psycholog, poradny).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Supervize k tématu komunikace s romskými rodinami.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Koučing/mentoring/supervize k rozvoji komunikačních dovedností.</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lastRenderedPageBreak/>
        <w:t xml:space="preserve">Stavění týmů pro péči o jednotlivé žáky tak, aby byl soulad v rámci školy.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Zkvalitnění spolupráce s odborníky a organizacemi podílejícími se na péči o dítě.</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Vznik školního poradenského pracoviště.</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Spolupráce s neziskovými organizacemi působícími v různých oblastech potenciálního rozvoje žáků.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Prostor pro širší využití speciálního </w:t>
      </w:r>
      <w:r w:rsidR="00CC6920" w:rsidRPr="00B2518F">
        <w:t>pedagoga – podpora</w:t>
      </w:r>
      <w:r w:rsidRPr="00B2518F">
        <w:t xml:space="preserve"> ze strany zřizovatele a MŠMT.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Šablony III – sociální pedagog.</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Nabídka DVPP.</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Podpora z MAP a MŠMT.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Působení speciálních pedagogů a psychologa.</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Zakoupení kompenzačních pomůcek. </w:t>
      </w:r>
    </w:p>
    <w:p w:rsidR="00ED1D57" w:rsidRPr="0021408E" w:rsidRDefault="00ED1D57" w:rsidP="00ED1D57">
      <w:pPr>
        <w:pStyle w:val="Default"/>
        <w:jc w:val="both"/>
        <w:rPr>
          <w:rFonts w:ascii="Sylfaen" w:hAnsi="Sylfaen"/>
          <w:b/>
        </w:rPr>
      </w:pPr>
      <w:r w:rsidRPr="0021408E">
        <w:rPr>
          <w:rFonts w:ascii="Sylfaen" w:hAnsi="Sylfaen"/>
          <w:b/>
        </w:rPr>
        <w:t>Hrozby: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Narůstající počet žáků ve třídách</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Příliš velký počet žáků se speciálními potřebami v jednotlivých třídách (SVP, PO, OMJ).</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Zhoršení psychického stavu dětí se SVP po distanční výuce.</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U dětí s vyšším stupněm PO, je běžné fungování ve třídě složité a není možné bez pomoci kvalitních asistentů </w:t>
      </w:r>
      <w:r w:rsidR="00CC6920" w:rsidRPr="00B2518F">
        <w:t>pedagoga – a</w:t>
      </w:r>
      <w:r w:rsidRPr="00B2518F">
        <w:t xml:space="preserve"> ty je velmi obtížné najít.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Nedostatek odborníků ve škole - nedostatečné úvazky u </w:t>
      </w:r>
      <w:proofErr w:type="gramStart"/>
      <w:r w:rsidRPr="00B2518F">
        <w:t>spec</w:t>
      </w:r>
      <w:proofErr w:type="gramEnd"/>
      <w:r w:rsidRPr="00B2518F">
        <w:t>.</w:t>
      </w:r>
      <w:proofErr w:type="gramStart"/>
      <w:r w:rsidRPr="00B2518F">
        <w:t>pedagoga</w:t>
      </w:r>
      <w:proofErr w:type="gramEnd"/>
      <w:r w:rsidRPr="00B2518F">
        <w:t xml:space="preserve"> a šk.psychologa-nelze pokrýt všechny zakázky a identifikované potřeby.</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Dlouhé čekací doby pro vyšetření ve školských poradenských zařízeních.</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Složitá agenda ve vykazování a administrativních činnostech.</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Nedostatečná podpora u zákonných zástupců žáků SVP, odmítání potřeby SVP rodiči.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Stížnosti ostatních rodičů na narušování výuky žáky se SVP.</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Riziko přetížení a vyhoření současných pedagogů.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Ambice některých rodičů dostat dítě tam, kam už to opravdu nejde.</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Tlak na přijetí ze strany nespádových zájemců.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Časová náročnost.</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Distanční výuka a snížená míra sociálních kontaktů.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Možné zásahy ze strany MŠMT.</w:t>
      </w:r>
    </w:p>
    <w:p w:rsidR="00ED1D57" w:rsidRPr="0021408E" w:rsidRDefault="00ED1D57" w:rsidP="00ED1D57">
      <w:pPr>
        <w:tabs>
          <w:tab w:val="left" w:pos="1020"/>
        </w:tabs>
        <w:rPr>
          <w:rFonts w:cs="Calibri"/>
          <w:b/>
        </w:rPr>
      </w:pPr>
    </w:p>
    <w:p w:rsidR="00ED1D57" w:rsidRPr="0021408E" w:rsidRDefault="00ED1D57" w:rsidP="00ED1D57">
      <w:pPr>
        <w:rPr>
          <w:rFonts w:cs="Calibri"/>
          <w:b/>
        </w:rPr>
      </w:pPr>
      <w:r w:rsidRPr="0021408E">
        <w:rPr>
          <w:rFonts w:cs="Calibri"/>
          <w:b/>
        </w:rPr>
        <w:t>Školy indikují potřebu pomoci:</w:t>
      </w:r>
    </w:p>
    <w:p w:rsidR="00ED1D57" w:rsidRPr="0021408E" w:rsidRDefault="00ED1D57" w:rsidP="00ED1D57">
      <w:pPr>
        <w:rPr>
          <w:rFonts w:cs="Calibri"/>
        </w:rPr>
      </w:pPr>
      <w:r w:rsidRPr="0021408E">
        <w:rPr>
          <w:rFonts w:cs="Calibri"/>
        </w:rPr>
        <w:t xml:space="preserve">Vzhledem k navyšujícímu se počtu dětí se speciálními vzdělávacími potřebami a s OMJ je pro školy důležitá další odporná pomoc (asistent pedagoga, logoped, psycholog).  Pro zajištění </w:t>
      </w:r>
      <w:r w:rsidRPr="0021408E">
        <w:rPr>
          <w:rFonts w:cs="Calibri"/>
        </w:rPr>
        <w:lastRenderedPageBreak/>
        <w:t>individuální péče by bylo ideální snížení počtu dětí v jednotlivých třídách, nepřetěžování pedagogů (např. administrativou), aby mohli svůj čas věnovat dětem/žákům a přípravě výuky.</w:t>
      </w:r>
    </w:p>
    <w:p w:rsidR="00ED1D57" w:rsidRPr="0021408E" w:rsidRDefault="00ED1D57" w:rsidP="00ED1D57">
      <w:pPr>
        <w:rPr>
          <w:rFonts w:cs="Calibri"/>
        </w:rPr>
      </w:pPr>
      <w:r w:rsidRPr="0021408E">
        <w:rPr>
          <w:rFonts w:cs="Calibri"/>
        </w:rPr>
        <w:t xml:space="preserve">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w:t>
      </w:r>
      <w:r w:rsidR="00CC6920" w:rsidRPr="0021408E">
        <w:rPr>
          <w:rFonts w:cs="Calibri"/>
        </w:rPr>
        <w:t>emocí – předcházet</w:t>
      </w:r>
      <w:r w:rsidRPr="0021408E">
        <w:rPr>
          <w:rFonts w:cs="Calibri"/>
        </w:rPr>
        <w:t xml:space="preserve"> syndromu vyhoření.</w:t>
      </w:r>
    </w:p>
    <w:p w:rsidR="00ED1D57" w:rsidRPr="0021408E" w:rsidRDefault="00ED1D57" w:rsidP="00ED1D57">
      <w:pPr>
        <w:rPr>
          <w:rFonts w:cs="Calibri"/>
        </w:rPr>
      </w:pPr>
      <w:r w:rsidRPr="0021408E">
        <w:rPr>
          <w:rFonts w:cs="Calibri"/>
        </w:rPr>
        <w:t xml:space="preserve">Školy potřebují také možnost pravidelného a dlouhodobého působení školního psychologa, školního speciálního pedagoga, psychiatra a sociálního </w:t>
      </w:r>
      <w:r w:rsidR="00CC6920" w:rsidRPr="0021408E">
        <w:rPr>
          <w:rFonts w:cs="Calibri"/>
        </w:rPr>
        <w:t>pedagoga – dosud</w:t>
      </w:r>
      <w:r w:rsidRPr="0021408E">
        <w:rPr>
          <w:rFonts w:cs="Calibri"/>
        </w:rPr>
        <w:t xml:space="preserve"> byli placeni výhradně z Šablon a přímých PO + snížený úvazek pro metodika prevence a výchovného poradce. </w:t>
      </w:r>
    </w:p>
    <w:p w:rsidR="00ED1D57" w:rsidRPr="0021408E" w:rsidRDefault="00ED1D57" w:rsidP="00ED1D57">
      <w:pPr>
        <w:rPr>
          <w:rFonts w:cs="Calibri"/>
        </w:rPr>
      </w:pPr>
      <w:r w:rsidRPr="0021408E">
        <w:rPr>
          <w:rFonts w:cs="Calibri"/>
        </w:rPr>
        <w:t>Školy musejí mít v případě inkluze možnost kam se reálně obrátit pro skutečnou radu a reálnou včasnou pomoc, nesmějí se automaticky ocitnout na pranýři jen proto, že s některým žákem nedokáží pracovat.</w:t>
      </w:r>
    </w:p>
    <w:p w:rsidR="00ED1D57" w:rsidRPr="0021408E" w:rsidRDefault="00ED1D57" w:rsidP="00ED1D57">
      <w:pPr>
        <w:rPr>
          <w:rFonts w:cs="Calibri"/>
        </w:rPr>
      </w:pPr>
      <w:r w:rsidRPr="0021408E">
        <w:rPr>
          <w:rFonts w:cs="Calibri"/>
        </w:rPr>
        <w:t>Další potřeby škol:</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Vybudování kvalitního zázemí pro školní poradenské pracoviště, prostředky na financování školního psychologa na plný úvazek.</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Méně administrativy, větší klid na práci s kolektivem pedagogů a profesní růst.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Kvalifikovaní pomocníci v oblastech práce se žáky se SVP – asistenti pedagoga, tlumočníci cizích jazyků, dvojjazyční asistenti pedagoga (měli by být financováni systémově formou trvalého úvazku). </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Více personálu pro doučování českého jazyka a doučování žáků ohrožených školním neúspěchem.</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Zrychlení spolupráce se ŠPZ v zájmu žáků.</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 xml:space="preserve"> ZŠ a MŠ </w:t>
      </w:r>
      <w:r w:rsidR="00955A45" w:rsidRPr="00B2518F">
        <w:t>Slivenec – Navýšení</w:t>
      </w:r>
      <w:r w:rsidRPr="00B2518F">
        <w:t xml:space="preserve"> kapacity školy velký počet žáků ve třídách znesnadňuje inkluzi.</w:t>
      </w:r>
    </w:p>
    <w:p w:rsidR="00ED1D57" w:rsidRPr="00B2518F" w:rsidRDefault="00ED1D57" w:rsidP="00E156A9">
      <w:pPr>
        <w:pStyle w:val="Ostavecseseznamemodskok"/>
        <w:widowControl w:val="0"/>
        <w:numPr>
          <w:ilvl w:val="0"/>
          <w:numId w:val="76"/>
        </w:numPr>
        <w:autoSpaceDE w:val="0"/>
        <w:autoSpaceDN w:val="0"/>
        <w:spacing w:line="312" w:lineRule="auto"/>
        <w:jc w:val="left"/>
      </w:pPr>
      <w:r w:rsidRPr="00B2518F">
        <w:t>ZUŠ Popelka: Chybí bezbariérový přístup do přízemí školy i do vyšších pater. Chybí případné značení pro potencionální nevidomé žáky a studenty. Škola nemá školního psychologa.</w:t>
      </w:r>
    </w:p>
    <w:p w:rsidR="00ED1D57" w:rsidRPr="0021408E" w:rsidRDefault="00ED1D57" w:rsidP="00ED1D57">
      <w:pPr>
        <w:rPr>
          <w:rFonts w:cs="Calibri"/>
        </w:rPr>
      </w:pPr>
    </w:p>
    <w:p w:rsidR="00ED1D57" w:rsidRPr="0021408E" w:rsidRDefault="00ED1D57" w:rsidP="00ED1D57">
      <w:pPr>
        <w:rPr>
          <w:rFonts w:cs="Calibri"/>
          <w:b/>
        </w:rPr>
      </w:pPr>
      <w:r w:rsidRPr="0021408E">
        <w:rPr>
          <w:rFonts w:cs="Calibri"/>
          <w:b/>
        </w:rPr>
        <w:t>Identifikované problémy a jejich příčiny:</w:t>
      </w:r>
    </w:p>
    <w:p w:rsidR="00ED1D57" w:rsidRPr="00BF4ABB" w:rsidRDefault="00ED1D57" w:rsidP="00ED1D57">
      <w:pPr>
        <w:rPr>
          <w:rFonts w:cs="Calibri"/>
        </w:rPr>
      </w:pPr>
      <w:r w:rsidRPr="0021408E">
        <w:rPr>
          <w:rFonts w:cs="Calibri"/>
        </w:rPr>
        <w:t xml:space="preserve">Na území MČ Praha 5 se nacházejí Školy pro sluchově postižené (Holečkova) spolu s pro inkluzi strategicky důležitým poradenským zařízením, které má výborné výsledky v péči o sluchově </w:t>
      </w:r>
      <w:r w:rsidRPr="0021408E">
        <w:rPr>
          <w:rFonts w:cs="Calibri"/>
        </w:rPr>
        <w:lastRenderedPageBreak/>
        <w:t>postižené, a kterému se při včasné diagnostice daří zařadit do škol hlavního proudu významný počet dětí a žáků s postižením sluchu. Toto zařízení však je kapacitně přetíženo a vyžaduje podporu v oblasti personálního zajištění, jinak dojde k poklesu kvality a včasnosti poskytovaných služeb. V souvislosti s podporou inkluzivního vzdělávání a také s podporou rovného přístupu ke vzdělání pro všechny žáky na Praze 5 zaslouží toto pro inkluzi významné pracoviště pomoc, a</w:t>
      </w:r>
      <w:r w:rsidRPr="00BF4ABB">
        <w:rPr>
          <w:rFonts w:cs="Calibri"/>
        </w:rPr>
        <w:t xml:space="preserve"> to nejen v rovině personální a materiální. Zapotřebí je odborné pomoci v podobě unifikace a kodifikace českého znakového jazyka v oblasti vzdělávání a v oblasti matematických i jiných odborných pojmů. Toto je důležité pro vzdělávání i testování znalostí sluchově postižených.</w:t>
      </w:r>
    </w:p>
    <w:p w:rsidR="00ED1D57" w:rsidRPr="00BF4ABB" w:rsidRDefault="00ED1D57" w:rsidP="00ED1D57">
      <w:pPr>
        <w:spacing w:after="0"/>
        <w:rPr>
          <w:rFonts w:cs="Calibri"/>
        </w:rPr>
      </w:pPr>
      <w:r w:rsidRPr="00BF4ABB">
        <w:rPr>
          <w:rFonts w:cs="Calibri"/>
        </w:rPr>
        <w:t xml:space="preserve">Na území MČ Praha 5 se nacházejí další významné školy umožňující přístup ke vzdělání všem dětem a žákům (s rozličnými výraznými hendikepy).  Zmínit je možné Střední školu, Základní školu a Mateřskou školu pro sluchově postižené (Výmolova 169, Praha 5), Základní školu pro žáky se specifickými poruchami chování (Na Zlíchově 254, Praha 5 – Hlubočepy), Zařízení pro </w:t>
      </w:r>
      <w:r w:rsidR="00955A45" w:rsidRPr="00BF4ABB">
        <w:rPr>
          <w:rFonts w:cs="Calibri"/>
        </w:rPr>
        <w:t>děti – cizince</w:t>
      </w:r>
      <w:r w:rsidRPr="00BF4ABB">
        <w:rPr>
          <w:rFonts w:cs="Calibri"/>
        </w:rPr>
        <w:t xml:space="preserve">, diagnostický ústav, středisko výchovné péče a základní školu (Radlická 795/30, Praha 5 – Smíchov) a Gymnázium pro zrakově postižené a Střední odbornou školu pro zrakově postižené (Radlická 591/115, Praha 5 – Jinonice). </w:t>
      </w:r>
      <w:r w:rsidRPr="00BF4ABB">
        <w:t>Takovýchto a dalších specializovaných pracovišť je v současné době málo, chybí nám v Praze 5 specializované pracoviště pro žáky s dysfázií a PAS. Tito žáci si zaslouží úspěch, ale ten jim v přeplněných školních třídách běžných ZŠ lze jen těžko dopřát – nemluvě o rehabilitační, logopedické a další speciální péči, která je pro některé z nich nezbytná a na území Prahy 5 nedostupná.</w:t>
      </w:r>
    </w:p>
    <w:p w:rsidR="00ED1D57" w:rsidRPr="00BF4ABB" w:rsidRDefault="00ED1D57" w:rsidP="00ED1D57">
      <w:pPr>
        <w:rPr>
          <w:rFonts w:cs="Calibri"/>
        </w:rPr>
      </w:pPr>
      <w:r w:rsidRPr="00BF4ABB">
        <w:rPr>
          <w:rFonts w:cs="Calibri"/>
        </w:rPr>
        <w:t>V oblasti inkluze trpí obecně školství MČ Praha 5 základním celospolečenským problémem, kterým bylo zavedení inkluzivního vzdělávání v rozsahu a intenzitě převyšující připravenost materiálních a personálních podmínek českého školství. Tím je výstižně řečeno mnohé o problémech rozvoje moderního inkluzivního vzdělávání ve školách na Praze 5. Situaci nijak neulehčuje ani ideologické a politické vnímání inkluze v české společnosti. Jen obtížně lze za dané situace řešit inkluzi některých žáků s poruchami chování a nespolupracujícími rodiči tak, aby nedošlo ke zhoršení podmínek pro vzdělávání všech ostatních žáků.  Komunikace a spolupráce s rodiči dětí a žáků je v tomto případě klíčová.</w:t>
      </w:r>
    </w:p>
    <w:p w:rsidR="00ED1D57" w:rsidRPr="00BF4ABB" w:rsidRDefault="00ED1D57" w:rsidP="00ED1D57">
      <w:pPr>
        <w:rPr>
          <w:rFonts w:cs="Calibri"/>
        </w:rPr>
      </w:pPr>
      <w:r w:rsidRPr="00BF4ABB">
        <w:rPr>
          <w:rFonts w:cs="Calibri"/>
        </w:rPr>
        <w:t>Závažným obecným problémem na území celé Prahy je především naplněnost až přeplněnost kapacity škol, rostoucí počet obyvatel jednotlivých městských částí a tím i zvyšující se počet dětí a žáků ve třídách. Přibývá dětí a žáků s potřebou podpůrných opatření a dětí a žáků s potřebou podpory z důvodů odlišného mateřského jazyka. To vše koliduje s požadavky moderního inkluzivního vzdělávání na individuální přístup k rozvoji potenciálu každého dítěte a žáka a vytváří stupňující se tlak na pedagogy. Stávající pedagogové jsou ohroženi vyhořením a pro studenty již tato profese není příliš atraktivní.</w:t>
      </w:r>
    </w:p>
    <w:p w:rsidR="00ED1D57" w:rsidRPr="00BF4ABB" w:rsidRDefault="00ED1D57" w:rsidP="00ED1D57">
      <w:pPr>
        <w:rPr>
          <w:rFonts w:cs="Calibri"/>
        </w:rPr>
      </w:pPr>
      <w:r w:rsidRPr="00BF4ABB">
        <w:rPr>
          <w:rFonts w:cs="Calibri"/>
        </w:rPr>
        <w:lastRenderedPageBreak/>
        <w:t>S těmito nepříznivými podmínkami se však školy za cenu vysokého osobního nasazení, improvizace a zvýšené aktivity pedagogů snaží relativně úspěšně vyrovnat. Příkladem může být ZŠ Grafická, která je jako příklad dobré praxe v oblasti inkluzivního vzdělávání často cílem exkurzí, spolupracuje s NPI ČR, organizací In Báze a dalšími relevantními institucemi. Mimo to umožňuje také získávání praxe v inkluzivním vzdělávání studentům pedagogických vysokých i středních škol.</w:t>
      </w:r>
    </w:p>
    <w:p w:rsidR="00ED1D57" w:rsidRPr="00BF4ABB" w:rsidRDefault="00ED1D57" w:rsidP="00ED1D57">
      <w:pPr>
        <w:rPr>
          <w:rFonts w:cs="Calibri"/>
        </w:rPr>
      </w:pPr>
      <w:r w:rsidRPr="00BF4ABB">
        <w:t>Dalším příkladem vysoké míry inkluze na území Prahy 5 je ZŠ a MŠ Kořenského, která již delší dobu usiluje o přidělení prostor pro vznik odloučeného pracoviště s možností intenzivního kurzu češtiny pro žáky s OMJ, využitelného pro Prahu 5 – které by bylo ostatními školami s nárůstem počtu žáků s OMJ vítáno. V této škole se pohybuje počet žáků s OMJ kolem 20 %, zkušenosti pedagogů s jejich začleňováním do vzdělávání v našem systému jsou dlouholeté. Rovněž tato škola spolupracuje s organizacemi jako In Báze, Člověk v tísni a umožňuje zácvik nových asistentů pedagoga, podílí se také na praxi studentů pedagogických studijních oborů.</w:t>
      </w:r>
    </w:p>
    <w:p w:rsidR="00ED1D57" w:rsidRDefault="00ED1D57" w:rsidP="00ED1D57">
      <w:pPr>
        <w:rPr>
          <w:rFonts w:cs="Calibri"/>
          <w:b/>
        </w:rPr>
      </w:pPr>
    </w:p>
    <w:p w:rsidR="00ED1D57" w:rsidRPr="00BF4ABB" w:rsidRDefault="00ED1D57" w:rsidP="00ED1D57">
      <w:pPr>
        <w:rPr>
          <w:rFonts w:cs="Calibri"/>
          <w:b/>
        </w:rPr>
      </w:pPr>
      <w:r w:rsidRPr="00BF4ABB">
        <w:rPr>
          <w:rFonts w:cs="Calibri"/>
          <w:b/>
        </w:rPr>
        <w:t>Návrh řešení:</w:t>
      </w:r>
    </w:p>
    <w:p w:rsidR="00ED1D57" w:rsidRPr="00BF4ABB" w:rsidRDefault="00ED1D57" w:rsidP="00ED1D57">
      <w:pPr>
        <w:rPr>
          <w:rFonts w:cs="Calibri"/>
        </w:rPr>
      </w:pPr>
      <w:r w:rsidRPr="00BF4ABB">
        <w:rPr>
          <w:rFonts w:cs="Calibri"/>
        </w:rPr>
        <w:t>Řešení spočívá v setrvalé podpoře zlepšení materiálních a personálních poměrů ve školství na daném území. MAP bude hledat vhodné dotační tituly a podporovat školy v jejich využití. Bude usilovat o užší spolupráci škol s rodiči při řešení problémů, pořádat přednášky pro rodiče kde odborníci poradí, jak vychovávat děti, jak je připravovat na vstup do školy a jak je učit morálním vlastnostem.</w:t>
      </w:r>
    </w:p>
    <w:p w:rsidR="00ED1D57" w:rsidRDefault="00ED1D57" w:rsidP="00ED1D57">
      <w:pPr>
        <w:rPr>
          <w:rFonts w:cs="Calibri"/>
        </w:rPr>
      </w:pPr>
      <w:r w:rsidRPr="00BF4ABB">
        <w:rPr>
          <w:rFonts w:cs="Calibri"/>
        </w:rPr>
        <w:t>Dále bude pořádat semináře pro rodiče zacílené na podporu dětí a žáků při přechodu mezi stupni vzdělávací soustavy, ideálně ve spojení s kariérovým poradenstvím. Součástí řešení by měly být také semináře pro rodiče a děti s odlišným mateřským jazykem, usnadňující vzájemný přenos informací o potřebách škol, dětí i rodičů, s cílem podpořit integraci dětí s OMJ do české školy a následně do české společnosti. Zařazování dětí a žáků – cizinců není myslitelné bez systémového řešení přímo v rámci Prahy 5 a tím je vytvoření pracoviště pro intenzivní kurzy češtiny jako druhého jazyka.</w:t>
      </w:r>
    </w:p>
    <w:p w:rsidR="00ED1D57" w:rsidRDefault="00ED1D57" w:rsidP="00ED1D57">
      <w:pPr>
        <w:rPr>
          <w:rFonts w:cs="Calibri"/>
        </w:rPr>
      </w:pPr>
      <w:r>
        <w:rPr>
          <w:rFonts w:cs="Calibri"/>
        </w:rPr>
        <w:br w:type="page"/>
      </w:r>
    </w:p>
    <w:p w:rsidR="00330DC5" w:rsidRPr="005B5A5B" w:rsidRDefault="005E0F6E" w:rsidP="00330DC5">
      <w:pPr>
        <w:pStyle w:val="Nadpis3"/>
      </w:pPr>
      <w:bookmarkStart w:id="191" w:name="_Toc112772226"/>
      <w:bookmarkStart w:id="192" w:name="_Toc112780586"/>
      <w:bookmarkStart w:id="193" w:name="_Toc112794835"/>
      <w:r>
        <w:lastRenderedPageBreak/>
        <w:t xml:space="preserve">DOPLŇKOVÁ </w:t>
      </w:r>
      <w:r w:rsidR="00955A45">
        <w:t>OBLAST – CIZÍ</w:t>
      </w:r>
      <w:r w:rsidR="00330DC5" w:rsidRPr="005B5A5B">
        <w:t xml:space="preserve"> JAZYKY</w:t>
      </w:r>
      <w:bookmarkEnd w:id="191"/>
      <w:bookmarkEnd w:id="192"/>
      <w:bookmarkEnd w:id="193"/>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tblPr>
      <w:tblGrid>
        <w:gridCol w:w="4105"/>
        <w:gridCol w:w="5036"/>
      </w:tblGrid>
      <w:tr w:rsidR="00330DC5" w:rsidRPr="005B5A5B"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rsidR="00330DC5" w:rsidRPr="00E84B2B" w:rsidRDefault="00330DC5" w:rsidP="00E14838">
            <w:pPr>
              <w:pStyle w:val="Texttabulky"/>
              <w:rPr>
                <w:b/>
              </w:rPr>
            </w:pPr>
            <w:r w:rsidRPr="00E84B2B">
              <w:rPr>
                <w:b/>
              </w:rPr>
              <w:t>Silné stránky:</w:t>
            </w:r>
          </w:p>
          <w:p w:rsidR="00330DC5" w:rsidRPr="005B5A5B" w:rsidRDefault="00330DC5" w:rsidP="00A3541F">
            <w:pPr>
              <w:pStyle w:val="Texttabulky"/>
              <w:numPr>
                <w:ilvl w:val="0"/>
                <w:numId w:val="31"/>
              </w:numPr>
            </w:pPr>
            <w:r w:rsidRPr="005B5A5B">
              <w:t>Motivovaní učitelé</w:t>
            </w:r>
          </w:p>
          <w:p w:rsidR="00330DC5" w:rsidRPr="005B5A5B" w:rsidRDefault="00330DC5" w:rsidP="00A3541F">
            <w:pPr>
              <w:pStyle w:val="Texttabulky"/>
              <w:numPr>
                <w:ilvl w:val="0"/>
                <w:numId w:val="31"/>
              </w:numPr>
            </w:pPr>
            <w:r w:rsidRPr="005B5A5B">
              <w:t>Školy většino</w:t>
            </w:r>
            <w:r>
              <w:t>vě dobře technicky vybavené</w:t>
            </w:r>
          </w:p>
          <w:p w:rsidR="00330DC5" w:rsidRPr="005B5A5B" w:rsidRDefault="00330DC5" w:rsidP="00A3541F">
            <w:pPr>
              <w:pStyle w:val="Texttabulky"/>
              <w:numPr>
                <w:ilvl w:val="0"/>
                <w:numId w:val="31"/>
              </w:numPr>
            </w:pPr>
            <w:r w:rsidRPr="005B5A5B">
              <w:t>Dostatečný počet hodin výuky</w:t>
            </w:r>
            <w:r>
              <w:t xml:space="preserve"> CJ</w:t>
            </w:r>
          </w:p>
          <w:p w:rsidR="00330DC5" w:rsidRPr="005B5A5B" w:rsidRDefault="00330DC5" w:rsidP="00E14838">
            <w:pPr>
              <w:pStyle w:val="Texttabulky"/>
            </w:pPr>
          </w:p>
          <w:p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330DC5" w:rsidRPr="00E84B2B" w:rsidRDefault="00330DC5" w:rsidP="00E14838">
            <w:pPr>
              <w:pStyle w:val="Texttabulky"/>
              <w:rPr>
                <w:b/>
              </w:rPr>
            </w:pPr>
            <w:r w:rsidRPr="00E84B2B">
              <w:rPr>
                <w:b/>
              </w:rPr>
              <w:t>Slabé stránky:</w:t>
            </w:r>
          </w:p>
          <w:p w:rsidR="00330DC5" w:rsidRPr="005B5A5B" w:rsidRDefault="00330DC5" w:rsidP="00A3541F">
            <w:pPr>
              <w:pStyle w:val="Texttabulky"/>
              <w:numPr>
                <w:ilvl w:val="0"/>
                <w:numId w:val="32"/>
              </w:numPr>
            </w:pPr>
            <w:r w:rsidRPr="005B5A5B">
              <w:t>Zvyšuje se heterogenita třídních kolektivů</w:t>
            </w:r>
          </w:p>
          <w:p w:rsidR="00330DC5" w:rsidRPr="005B5A5B" w:rsidRDefault="00330DC5" w:rsidP="00A3541F">
            <w:pPr>
              <w:pStyle w:val="Texttabulky"/>
              <w:numPr>
                <w:ilvl w:val="0"/>
                <w:numId w:val="32"/>
              </w:numPr>
            </w:pPr>
            <w:r w:rsidRPr="005B5A5B">
              <w:t xml:space="preserve">Nedostatečná spolupráce učitelů v rámci jedné </w:t>
            </w:r>
            <w:proofErr w:type="gramStart"/>
            <w:r w:rsidRPr="005B5A5B">
              <w:t xml:space="preserve">školy </w:t>
            </w:r>
            <w:r>
              <w:t xml:space="preserve">   </w:t>
            </w:r>
            <w:r w:rsidRPr="005B5A5B">
              <w:t>i mimo</w:t>
            </w:r>
            <w:proofErr w:type="gramEnd"/>
            <w:r w:rsidRPr="005B5A5B">
              <w:t xml:space="preserve"> školu</w:t>
            </w:r>
          </w:p>
          <w:p w:rsidR="00330DC5" w:rsidRPr="005B5A5B" w:rsidRDefault="00330DC5" w:rsidP="00A3541F">
            <w:pPr>
              <w:pStyle w:val="Texttabulky"/>
              <w:numPr>
                <w:ilvl w:val="0"/>
                <w:numId w:val="32"/>
              </w:numPr>
            </w:pPr>
            <w:r w:rsidRPr="005B5A5B">
              <w:t xml:space="preserve">Nedostatečný systém podpory žáků </w:t>
            </w:r>
            <w:r>
              <w:t>se speciálními</w:t>
            </w:r>
            <w:r w:rsidRPr="005B5A5B">
              <w:t xml:space="preserve"> vzdělávacími potřebami</w:t>
            </w:r>
            <w:r>
              <w:t xml:space="preserve"> a žáků nadaných a mimořádně nadaných</w:t>
            </w:r>
          </w:p>
          <w:p w:rsidR="00330DC5" w:rsidRPr="005B5A5B" w:rsidRDefault="00330DC5" w:rsidP="00E14838">
            <w:pPr>
              <w:pStyle w:val="Texttabulky"/>
            </w:pPr>
          </w:p>
        </w:tc>
      </w:tr>
      <w:tr w:rsidR="00330DC5" w:rsidRPr="005B5A5B"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rsidR="00330DC5" w:rsidRPr="00E84B2B" w:rsidRDefault="00330DC5" w:rsidP="00E14838">
            <w:pPr>
              <w:pStyle w:val="Texttabulky"/>
              <w:rPr>
                <w:b/>
              </w:rPr>
            </w:pPr>
            <w:r w:rsidRPr="00E84B2B">
              <w:rPr>
                <w:b/>
              </w:rPr>
              <w:t>Příležitosti:</w:t>
            </w:r>
          </w:p>
          <w:p w:rsidR="00330DC5" w:rsidRPr="005B5A5B" w:rsidRDefault="00330DC5" w:rsidP="00A3541F">
            <w:pPr>
              <w:pStyle w:val="Texttabulky"/>
              <w:numPr>
                <w:ilvl w:val="0"/>
                <w:numId w:val="34"/>
              </w:numPr>
            </w:pPr>
            <w:r w:rsidRPr="005B5A5B">
              <w:t>Propojení formální výuky a domácí přípravy</w:t>
            </w:r>
          </w:p>
          <w:p w:rsidR="00330DC5" w:rsidRPr="005B5A5B" w:rsidRDefault="00330DC5" w:rsidP="00A3541F">
            <w:pPr>
              <w:pStyle w:val="Texttabulky"/>
              <w:numPr>
                <w:ilvl w:val="0"/>
                <w:numId w:val="34"/>
              </w:numPr>
            </w:pPr>
            <w:r w:rsidRPr="005B5A5B">
              <w:t>Zapojení rodilých mluvčí</w:t>
            </w:r>
          </w:p>
          <w:p w:rsidR="00330DC5" w:rsidRPr="005B5A5B" w:rsidRDefault="00330DC5" w:rsidP="00A3541F">
            <w:pPr>
              <w:pStyle w:val="Texttabulky"/>
              <w:numPr>
                <w:ilvl w:val="0"/>
                <w:numId w:val="34"/>
              </w:numPr>
            </w:pPr>
            <w:r w:rsidRPr="005B5A5B">
              <w:t>Využití cizího jazyka i mimo hodiny výuky cizího jazyka</w:t>
            </w:r>
          </w:p>
          <w:p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330DC5" w:rsidRPr="00E84B2B" w:rsidRDefault="00330DC5" w:rsidP="00E14838">
            <w:pPr>
              <w:pStyle w:val="Texttabulky"/>
              <w:rPr>
                <w:b/>
              </w:rPr>
            </w:pPr>
            <w:r w:rsidRPr="00E84B2B">
              <w:rPr>
                <w:b/>
              </w:rPr>
              <w:t>Hrozby:</w:t>
            </w:r>
          </w:p>
          <w:p w:rsidR="00330DC5" w:rsidRDefault="00330DC5" w:rsidP="00A3541F">
            <w:pPr>
              <w:pStyle w:val="Texttabulky"/>
              <w:numPr>
                <w:ilvl w:val="0"/>
                <w:numId w:val="33"/>
              </w:numPr>
            </w:pPr>
            <w:r>
              <w:t>Nedostatek odborně kvalifikovaných pedagogů pro výuku CJ</w:t>
            </w:r>
          </w:p>
          <w:p w:rsidR="00330DC5" w:rsidRPr="005B5A5B" w:rsidRDefault="00330DC5" w:rsidP="00A3541F">
            <w:pPr>
              <w:pStyle w:val="Texttabulky"/>
              <w:numPr>
                <w:ilvl w:val="0"/>
                <w:numId w:val="33"/>
              </w:numPr>
            </w:pPr>
            <w:r>
              <w:t>Zvyšující se počet žáků ohrožených školních neúspěchem, vč. žáků s odlišným mateřským jazykem</w:t>
            </w:r>
          </w:p>
          <w:p w:rsidR="00330DC5" w:rsidRPr="005B5A5B" w:rsidRDefault="00330DC5" w:rsidP="00A3541F">
            <w:pPr>
              <w:pStyle w:val="Texttabulky"/>
              <w:numPr>
                <w:ilvl w:val="0"/>
                <w:numId w:val="33"/>
              </w:numPr>
            </w:pPr>
            <w:r w:rsidRPr="005B5A5B">
              <w:t xml:space="preserve">Nedostatečný prostor pro individualizaci výuky </w:t>
            </w:r>
          </w:p>
          <w:p w:rsidR="00330DC5" w:rsidRPr="005B5A5B" w:rsidRDefault="00330DC5" w:rsidP="00E14838">
            <w:pPr>
              <w:pStyle w:val="Texttabulky"/>
            </w:pPr>
          </w:p>
        </w:tc>
      </w:tr>
    </w:tbl>
    <w:p w:rsidR="00330DC5" w:rsidRPr="0055727F" w:rsidRDefault="005E0F6E" w:rsidP="00330DC5">
      <w:pPr>
        <w:pStyle w:val="Nadpis3"/>
      </w:pPr>
      <w:bookmarkStart w:id="194" w:name="_Toc112772227"/>
      <w:bookmarkStart w:id="195" w:name="_Toc112780587"/>
      <w:bookmarkStart w:id="196" w:name="_Toc112794836"/>
      <w:r>
        <w:t xml:space="preserve">DOPLŇKOVÁ </w:t>
      </w:r>
      <w:r w:rsidR="00330DC5" w:rsidRPr="0055727F">
        <w:t>OBLAST – PARTNERSTVÍ A SPOLUPRÁCE</w:t>
      </w:r>
      <w:bookmarkEnd w:id="194"/>
      <w:bookmarkEnd w:id="195"/>
      <w:bookmarkEnd w:id="196"/>
      <w:r w:rsidR="00330DC5" w:rsidRPr="0055727F">
        <w:t xml:space="preserve"> </w:t>
      </w:r>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tblPr>
      <w:tblGrid>
        <w:gridCol w:w="4395"/>
        <w:gridCol w:w="4746"/>
      </w:tblGrid>
      <w:tr w:rsidR="00330DC5" w:rsidRPr="0055727F"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rsidR="00330DC5" w:rsidRPr="00E84B2B" w:rsidRDefault="00330DC5" w:rsidP="00E14838">
            <w:pPr>
              <w:pStyle w:val="Texttabulky"/>
              <w:rPr>
                <w:b/>
              </w:rPr>
            </w:pPr>
            <w:r w:rsidRPr="00E84B2B">
              <w:rPr>
                <w:b/>
              </w:rPr>
              <w:t>Silné stránky:</w:t>
            </w:r>
          </w:p>
          <w:p w:rsidR="00330DC5" w:rsidRPr="0055727F" w:rsidRDefault="00330DC5" w:rsidP="00A3541F">
            <w:pPr>
              <w:pStyle w:val="Texttabulky"/>
              <w:numPr>
                <w:ilvl w:val="0"/>
                <w:numId w:val="35"/>
              </w:numPr>
            </w:pPr>
            <w:r w:rsidRPr="0055727F">
              <w:t>Existence a kladná odezva na pravidelné aktivity pro rozvoj partnerství a spolupráci v gesci MČ P5 (např. pravidelné porady ŘŠ/ŠZ, akce pro rodiče….)</w:t>
            </w:r>
          </w:p>
          <w:p w:rsidR="00330DC5" w:rsidRPr="0055727F" w:rsidRDefault="00330DC5" w:rsidP="00A3541F">
            <w:pPr>
              <w:pStyle w:val="Texttabulky"/>
              <w:numPr>
                <w:ilvl w:val="0"/>
                <w:numId w:val="35"/>
              </w:numPr>
            </w:pPr>
            <w:r w:rsidRPr="0055727F">
              <w:t>Otevřenost a vysoká ochota Š/ŠZ, NNO a dalších subjektů ke spolupráci, k propojení formálního a neformálního vzdělávání</w:t>
            </w:r>
          </w:p>
          <w:p w:rsidR="00330DC5" w:rsidRPr="0055727F" w:rsidRDefault="00330DC5" w:rsidP="00A3541F">
            <w:pPr>
              <w:pStyle w:val="Texttabulky"/>
              <w:numPr>
                <w:ilvl w:val="0"/>
                <w:numId w:val="35"/>
              </w:numPr>
            </w:pPr>
            <w:r w:rsidRPr="0055727F">
              <w:t xml:space="preserve">Fungující systém přenosu informací prostřednictvím webových stránek jednotlivých </w:t>
            </w:r>
            <w:proofErr w:type="gramStart"/>
            <w:r w:rsidRPr="0055727F">
              <w:t>organizací,  vč.</w:t>
            </w:r>
            <w:proofErr w:type="gramEnd"/>
            <w:r w:rsidRPr="0055727F">
              <w:t xml:space="preserve"> webu MČ Praha 5 a měsíčníku Prahy 5.</w:t>
            </w: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330DC5" w:rsidRPr="00E84B2B" w:rsidRDefault="00330DC5" w:rsidP="00E14838">
            <w:pPr>
              <w:pStyle w:val="Texttabulky"/>
              <w:rPr>
                <w:b/>
              </w:rPr>
            </w:pPr>
            <w:r w:rsidRPr="00E84B2B">
              <w:rPr>
                <w:b/>
              </w:rPr>
              <w:t>Slabé stránky:</w:t>
            </w:r>
          </w:p>
          <w:p w:rsidR="00330DC5" w:rsidRPr="0055727F" w:rsidRDefault="00330DC5" w:rsidP="00A3541F">
            <w:pPr>
              <w:pStyle w:val="Texttabulky"/>
              <w:numPr>
                <w:ilvl w:val="0"/>
                <w:numId w:val="36"/>
              </w:numPr>
            </w:pPr>
            <w:r w:rsidRPr="0055727F">
              <w:t>Nekoordinované sdílení příkladů inspirativní praxe mezi shodnými a návaznými stupni vzdělávání</w:t>
            </w:r>
          </w:p>
          <w:p w:rsidR="00330DC5" w:rsidRPr="0055727F" w:rsidRDefault="00330DC5" w:rsidP="00A3541F">
            <w:pPr>
              <w:pStyle w:val="Texttabulky"/>
              <w:numPr>
                <w:ilvl w:val="0"/>
                <w:numId w:val="36"/>
              </w:numPr>
            </w:pPr>
            <w:r w:rsidRPr="0055727F">
              <w:t>Neexistence sítí odborníků/pedagogů ovlivňujících kvalitu školství na území MČ P5 k jednotlivým prioritním tématům, např. ke čtenářské gramotnosti, matematické gramotnosti, inkluze …, kluby ředitelů, začínajících učitelů…</w:t>
            </w:r>
          </w:p>
          <w:p w:rsidR="00330DC5" w:rsidRPr="0055727F" w:rsidRDefault="00330DC5" w:rsidP="00A3541F">
            <w:pPr>
              <w:pStyle w:val="Texttabulky"/>
              <w:numPr>
                <w:ilvl w:val="0"/>
                <w:numId w:val="36"/>
              </w:numPr>
            </w:pPr>
            <w:r w:rsidRPr="0055727F">
              <w:t>Nulová spolupráce při využívání kvalifikovaných odborníků pro více škol najednou, primárně pro inkluzi (asistent pedagoga, školní asistent, školní psycholog, speciální pedagog …)</w:t>
            </w:r>
          </w:p>
        </w:tc>
      </w:tr>
      <w:tr w:rsidR="00330DC5" w:rsidRPr="0055727F"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rsidR="00330DC5" w:rsidRPr="00E84B2B" w:rsidRDefault="00330DC5" w:rsidP="00E14838">
            <w:pPr>
              <w:pStyle w:val="Texttabulky"/>
              <w:rPr>
                <w:b/>
              </w:rPr>
            </w:pPr>
            <w:r w:rsidRPr="00E84B2B">
              <w:rPr>
                <w:b/>
              </w:rPr>
              <w:t>Příležitosti:</w:t>
            </w:r>
          </w:p>
          <w:p w:rsidR="00330DC5" w:rsidRPr="0055727F" w:rsidRDefault="00330DC5" w:rsidP="00A3541F">
            <w:pPr>
              <w:pStyle w:val="Texttabulky"/>
              <w:numPr>
                <w:ilvl w:val="0"/>
                <w:numId w:val="38"/>
              </w:numPr>
            </w:pPr>
            <w:r w:rsidRPr="0055727F">
              <w:t>Aktivní rodiče se zájmem o kvalitu poskytovaného vzdělávání na území P5, potenciál k podpoře škol</w:t>
            </w:r>
          </w:p>
          <w:p w:rsidR="00330DC5" w:rsidRPr="0055727F" w:rsidRDefault="00330DC5" w:rsidP="00A3541F">
            <w:pPr>
              <w:pStyle w:val="Texttabulky"/>
              <w:numPr>
                <w:ilvl w:val="0"/>
                <w:numId w:val="38"/>
              </w:numPr>
            </w:pPr>
            <w:r w:rsidRPr="0055727F">
              <w:t xml:space="preserve">Min. do 2020 možnosti pro zapojení škol do </w:t>
            </w:r>
            <w:proofErr w:type="gramStart"/>
            <w:r w:rsidRPr="0055727F">
              <w:t>OP</w:t>
            </w:r>
            <w:proofErr w:type="gramEnd"/>
            <w:r w:rsidRPr="0055727F">
              <w:t xml:space="preserve"> VVV, především projekty se zjednodušeným vykazováním (šablony) a OP PPR, a využívání finanční podpory MČ Praha 5</w:t>
            </w:r>
          </w:p>
          <w:p w:rsidR="00330DC5" w:rsidRPr="0055727F" w:rsidRDefault="00330DC5" w:rsidP="00A3541F">
            <w:pPr>
              <w:pStyle w:val="Texttabulky"/>
              <w:numPr>
                <w:ilvl w:val="0"/>
                <w:numId w:val="38"/>
              </w:numPr>
            </w:pPr>
            <w:r w:rsidRPr="0055727F">
              <w:t>Otevřenost České školní inspekce ke spolupráci se zřizovateli škol a v informační podpoře škol.</w:t>
            </w:r>
          </w:p>
          <w:p w:rsidR="00330DC5" w:rsidRPr="0055727F" w:rsidRDefault="00330DC5" w:rsidP="00E14838">
            <w:pPr>
              <w:pStyle w:val="Texttabulky"/>
            </w:pPr>
          </w:p>
          <w:p w:rsidR="00330DC5" w:rsidRPr="0055727F" w:rsidRDefault="00330DC5" w:rsidP="00E14838">
            <w:pPr>
              <w:pStyle w:val="Texttabulky"/>
            </w:pP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330DC5" w:rsidRPr="00E84B2B" w:rsidRDefault="00330DC5" w:rsidP="00E14838">
            <w:pPr>
              <w:pStyle w:val="Texttabulky"/>
              <w:rPr>
                <w:b/>
              </w:rPr>
            </w:pPr>
            <w:r w:rsidRPr="00E84B2B">
              <w:rPr>
                <w:b/>
              </w:rPr>
              <w:t>Hrozby:</w:t>
            </w:r>
          </w:p>
          <w:p w:rsidR="00330DC5" w:rsidRPr="0055727F" w:rsidRDefault="00330DC5" w:rsidP="00A3541F">
            <w:pPr>
              <w:pStyle w:val="Texttabulky"/>
              <w:numPr>
                <w:ilvl w:val="0"/>
                <w:numId w:val="37"/>
              </w:numPr>
            </w:pPr>
            <w:r>
              <w:rPr>
                <w:rFonts w:eastAsiaTheme="majorEastAsia" w:cs="Arial"/>
              </w:rPr>
              <w:t xml:space="preserve">Těžko odhadnutelné </w:t>
            </w:r>
            <w:r w:rsidRPr="004B7B59">
              <w:rPr>
                <w:rFonts w:eastAsiaTheme="majorEastAsia" w:cs="Arial"/>
              </w:rPr>
              <w:t>změny v </w:t>
            </w:r>
            <w:proofErr w:type="gramStart"/>
            <w:r w:rsidRPr="004B7B59">
              <w:rPr>
                <w:rFonts w:eastAsiaTheme="majorEastAsia" w:cs="Arial"/>
              </w:rPr>
              <w:t xml:space="preserve">demografické </w:t>
            </w:r>
            <w:r>
              <w:rPr>
                <w:rFonts w:eastAsiaTheme="majorEastAsia" w:cs="Arial"/>
              </w:rPr>
              <w:t xml:space="preserve">          </w:t>
            </w:r>
            <w:r w:rsidRPr="004B7B59">
              <w:rPr>
                <w:rFonts w:eastAsiaTheme="majorEastAsia" w:cs="Arial"/>
              </w:rPr>
              <w:t>a socioekonomické</w:t>
            </w:r>
            <w:proofErr w:type="gramEnd"/>
            <w:r w:rsidRPr="004B7B59">
              <w:rPr>
                <w:rFonts w:eastAsiaTheme="majorEastAsia" w:cs="Arial"/>
              </w:rPr>
              <w:t xml:space="preserve"> struktuře obyvatel MČ</w:t>
            </w:r>
            <w:r>
              <w:rPr>
                <w:rFonts w:eastAsiaTheme="majorEastAsia" w:cs="Arial"/>
              </w:rPr>
              <w:t xml:space="preserve"> v návaznosti na plánované výstavby, potažmo na změny počtu dětí/žáků Š/ŠZ</w:t>
            </w:r>
          </w:p>
          <w:p w:rsidR="00330DC5" w:rsidRPr="0055727F" w:rsidRDefault="00330DC5" w:rsidP="00A3541F">
            <w:pPr>
              <w:pStyle w:val="Texttabulky"/>
              <w:numPr>
                <w:ilvl w:val="0"/>
                <w:numId w:val="37"/>
              </w:numPr>
            </w:pPr>
            <w:r w:rsidRPr="0055727F">
              <w:t xml:space="preserve">Přetíženost škol a školských zařízení množstvím různých aktivit nad rámec poskytovaného vzdělávání (především ve vyčerpání jejich </w:t>
            </w:r>
            <w:r w:rsidR="00955A45" w:rsidRPr="0055727F">
              <w:t>kapacit – personálních</w:t>
            </w:r>
            <w:r w:rsidRPr="0055727F">
              <w:t>, časových)</w:t>
            </w:r>
          </w:p>
          <w:p w:rsidR="00330DC5" w:rsidRPr="0055727F" w:rsidRDefault="00330DC5" w:rsidP="00A3541F">
            <w:pPr>
              <w:pStyle w:val="Texttabulky"/>
              <w:numPr>
                <w:ilvl w:val="0"/>
                <w:numId w:val="37"/>
              </w:numPr>
            </w:pPr>
            <w:r w:rsidRPr="0055727F">
              <w:t>Nedostatečné personální zajištění pro přípravu a následnou realizaci projektů Š/ŠZ (odhlédnutí od výuky)</w:t>
            </w:r>
          </w:p>
          <w:p w:rsidR="00330DC5" w:rsidRPr="0055727F" w:rsidRDefault="00330DC5" w:rsidP="00E14838">
            <w:pPr>
              <w:pStyle w:val="Texttabulky"/>
            </w:pPr>
          </w:p>
        </w:tc>
      </w:tr>
    </w:tbl>
    <w:p w:rsidR="00330DC5" w:rsidRDefault="00330DC5" w:rsidP="00330DC5">
      <w:pPr>
        <w:spacing w:after="0" w:line="240" w:lineRule="auto"/>
        <w:rPr>
          <w:rFonts w:cstheme="minorHAnsi"/>
          <w:b/>
        </w:rPr>
      </w:pPr>
    </w:p>
    <w:p w:rsidR="00322900" w:rsidRDefault="00322900" w:rsidP="00322900">
      <w:pPr>
        <w:keepNext/>
        <w:numPr>
          <w:ilvl w:val="2"/>
          <w:numId w:val="0"/>
        </w:numPr>
        <w:suppressAutoHyphens/>
        <w:spacing w:before="360"/>
        <w:ind w:left="720" w:hanging="720"/>
        <w:outlineLvl w:val="2"/>
        <w:rPr>
          <w:rFonts w:cs="Arial"/>
          <w:b/>
          <w:bCs/>
          <w:color w:val="8496B0"/>
          <w:sz w:val="25"/>
          <w:szCs w:val="26"/>
        </w:rPr>
      </w:pPr>
      <w:bookmarkStart w:id="197" w:name="_Toc112772228"/>
      <w:bookmarkStart w:id="198" w:name="_Toc112780588"/>
      <w:bookmarkStart w:id="199" w:name="_Toc112794837"/>
      <w:r>
        <w:rPr>
          <w:rFonts w:cs="Arial"/>
          <w:b/>
          <w:bCs/>
          <w:color w:val="8496B0"/>
          <w:sz w:val="25"/>
          <w:szCs w:val="26"/>
        </w:rPr>
        <w:lastRenderedPageBreak/>
        <w:t xml:space="preserve">DALŠÍ </w:t>
      </w:r>
      <w:r w:rsidRPr="00BF4ABB">
        <w:rPr>
          <w:rFonts w:cs="Arial"/>
          <w:b/>
          <w:bCs/>
          <w:color w:val="8496B0"/>
          <w:sz w:val="25"/>
          <w:szCs w:val="26"/>
        </w:rPr>
        <w:t>DOPLŇKOV</w:t>
      </w:r>
      <w:r>
        <w:rPr>
          <w:rFonts w:cs="Arial"/>
          <w:b/>
          <w:bCs/>
          <w:color w:val="8496B0"/>
          <w:sz w:val="25"/>
          <w:szCs w:val="26"/>
        </w:rPr>
        <w:t>É</w:t>
      </w:r>
      <w:r w:rsidRPr="00BF4ABB">
        <w:rPr>
          <w:rFonts w:cs="Arial"/>
          <w:b/>
          <w:bCs/>
          <w:color w:val="8496B0"/>
          <w:sz w:val="25"/>
          <w:szCs w:val="26"/>
        </w:rPr>
        <w:t xml:space="preserve"> OBLAST</w:t>
      </w:r>
      <w:r>
        <w:rPr>
          <w:rFonts w:cs="Arial"/>
          <w:b/>
          <w:bCs/>
          <w:color w:val="8496B0"/>
          <w:sz w:val="25"/>
          <w:szCs w:val="26"/>
        </w:rPr>
        <w:t>I</w:t>
      </w:r>
      <w:r w:rsidRPr="00BF4ABB">
        <w:rPr>
          <w:rFonts w:cs="Arial"/>
          <w:b/>
          <w:bCs/>
          <w:color w:val="8496B0"/>
          <w:sz w:val="25"/>
          <w:szCs w:val="26"/>
        </w:rPr>
        <w:t xml:space="preserve"> </w:t>
      </w:r>
      <w:r>
        <w:rPr>
          <w:rFonts w:cs="Arial"/>
          <w:b/>
          <w:bCs/>
          <w:color w:val="8496B0"/>
          <w:sz w:val="25"/>
          <w:szCs w:val="26"/>
        </w:rPr>
        <w:t>–</w:t>
      </w:r>
      <w:r w:rsidRPr="00BF4ABB">
        <w:rPr>
          <w:rFonts w:cs="Arial"/>
          <w:b/>
          <w:bCs/>
          <w:color w:val="8496B0"/>
          <w:sz w:val="25"/>
          <w:szCs w:val="26"/>
        </w:rPr>
        <w:t xml:space="preserve"> </w:t>
      </w:r>
      <w:r>
        <w:rPr>
          <w:rFonts w:cs="Arial"/>
          <w:b/>
          <w:bCs/>
          <w:color w:val="8496B0"/>
          <w:sz w:val="25"/>
          <w:szCs w:val="26"/>
        </w:rPr>
        <w:t xml:space="preserve">SOUHRNNÁ </w:t>
      </w:r>
      <w:r w:rsidR="00955A45">
        <w:rPr>
          <w:rFonts w:cs="Arial"/>
          <w:b/>
          <w:bCs/>
          <w:color w:val="8496B0"/>
          <w:sz w:val="25"/>
          <w:szCs w:val="26"/>
        </w:rPr>
        <w:t>DETAILNÍ SWOT</w:t>
      </w:r>
      <w:bookmarkEnd w:id="197"/>
      <w:bookmarkEnd w:id="198"/>
      <w:bookmarkEnd w:id="199"/>
      <w:r>
        <w:rPr>
          <w:rFonts w:cs="Arial"/>
          <w:b/>
          <w:bCs/>
          <w:color w:val="8496B0"/>
          <w:sz w:val="25"/>
          <w:szCs w:val="26"/>
        </w:rPr>
        <w:t xml:space="preserve"> </w:t>
      </w:r>
    </w:p>
    <w:p w:rsidR="00322900" w:rsidRPr="00E81774" w:rsidRDefault="00322900" w:rsidP="00E156A9">
      <w:pPr>
        <w:pStyle w:val="Odstavecseseznamem"/>
        <w:widowControl w:val="0"/>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podnikavosti a iniciativy dětí a žáků</w:t>
      </w:r>
    </w:p>
    <w:p w:rsidR="00322900" w:rsidRPr="00E81774" w:rsidRDefault="00322900" w:rsidP="00E156A9">
      <w:pPr>
        <w:pStyle w:val="Odstavecseseznamem"/>
        <w:widowControl w:val="0"/>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kompetencí dětí a žáků v polytechnickém vzdělávání (podpora zájmu, motivace a dovedností v oblasti vědy, technologií, inženýringu a matematiky „STEM“, což zahrnuje i EVVO)</w:t>
      </w:r>
    </w:p>
    <w:p w:rsidR="00322900" w:rsidRPr="00E81774" w:rsidRDefault="00322900" w:rsidP="00E156A9">
      <w:pPr>
        <w:pStyle w:val="Odstavecseseznamem"/>
        <w:widowControl w:val="0"/>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kariérové poradenství v základních školách</w:t>
      </w:r>
    </w:p>
    <w:p w:rsidR="00322900" w:rsidRPr="00E81774" w:rsidRDefault="00322900" w:rsidP="00E156A9">
      <w:pPr>
        <w:pStyle w:val="Odstavecseseznamem"/>
        <w:widowControl w:val="0"/>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digitálních kompetencí a gramotnosti dětí a žáků</w:t>
      </w:r>
    </w:p>
    <w:p w:rsidR="00322900" w:rsidRPr="00E81774" w:rsidRDefault="00322900" w:rsidP="00E156A9">
      <w:pPr>
        <w:pStyle w:val="Odstavecseseznamem"/>
        <w:widowControl w:val="0"/>
        <w:numPr>
          <w:ilvl w:val="0"/>
          <w:numId w:val="7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spacing w:before="0" w:after="0" w:line="240" w:lineRule="auto"/>
        <w:contextualSpacing w:val="0"/>
        <w:rPr>
          <w:rFonts w:ascii="Times New Roman" w:hAnsi="Times New Roman"/>
          <w:b/>
          <w:sz w:val="24"/>
        </w:rPr>
      </w:pPr>
      <w:r w:rsidRPr="00E81774">
        <w:rPr>
          <w:rFonts w:ascii="Times New Roman" w:hAnsi="Times New Roman"/>
          <w:b/>
          <w:sz w:val="24"/>
        </w:rPr>
        <w:t>rozvoj sociálních a občanských kompetencí dětí a žáků, rozvoj kulturního povědomí a vyjádření dětí a žáků</w:t>
      </w:r>
    </w:p>
    <w:p w:rsidR="00322900" w:rsidRDefault="00322900" w:rsidP="00322900">
      <w:pPr>
        <w:pStyle w:val="Default"/>
        <w:jc w:val="both"/>
      </w:pPr>
    </w:p>
    <w:p w:rsidR="00322900" w:rsidRDefault="00322900" w:rsidP="00322900">
      <w:pPr>
        <w:pStyle w:val="Default"/>
        <w:jc w:val="both"/>
      </w:pPr>
    </w:p>
    <w:p w:rsidR="00322900" w:rsidRDefault="00322900" w:rsidP="00322900">
      <w:pPr>
        <w:pStyle w:val="Default"/>
        <w:jc w:val="both"/>
      </w:pPr>
    </w:p>
    <w:p w:rsidR="00322900" w:rsidRPr="0021408E" w:rsidRDefault="00322900" w:rsidP="00322900">
      <w:pPr>
        <w:pStyle w:val="Default"/>
        <w:jc w:val="both"/>
        <w:rPr>
          <w:rFonts w:ascii="Sylfaen" w:hAnsi="Sylfaen"/>
          <w:b/>
        </w:rPr>
      </w:pPr>
      <w:r w:rsidRPr="0021408E">
        <w:rPr>
          <w:rFonts w:ascii="Sylfaen" w:hAnsi="Sylfaen"/>
          <w:b/>
        </w:rPr>
        <w:t xml:space="preserve">Silné stránky: </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Motivovaní pedagogové.</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Prostor pro multifunkční pracovnu a projekt (vizualizace).</w:t>
      </w:r>
    </w:p>
    <w:p w:rsidR="00322900" w:rsidRPr="00B2518F" w:rsidRDefault="00955A45" w:rsidP="00E156A9">
      <w:pPr>
        <w:pStyle w:val="Ostavecseseznamemodskok"/>
        <w:widowControl w:val="0"/>
        <w:numPr>
          <w:ilvl w:val="0"/>
          <w:numId w:val="76"/>
        </w:numPr>
        <w:autoSpaceDE w:val="0"/>
        <w:autoSpaceDN w:val="0"/>
        <w:spacing w:line="312" w:lineRule="auto"/>
        <w:jc w:val="left"/>
      </w:pPr>
      <w:r w:rsidRPr="00B2518F">
        <w:t>Vybavení – robotika</w:t>
      </w:r>
      <w:r w:rsidR="00322900" w:rsidRPr="00B2518F">
        <w:t>.</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Zapojení do odborných projektů.</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Schopnost týmové práce většiny pedagogů.</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Podpora vedení.</w:t>
      </w:r>
    </w:p>
    <w:p w:rsidR="00322900" w:rsidRPr="0021408E" w:rsidRDefault="00322900" w:rsidP="00322900">
      <w:pPr>
        <w:pStyle w:val="Default"/>
        <w:jc w:val="both"/>
        <w:rPr>
          <w:rFonts w:ascii="Sylfaen" w:hAnsi="Sylfaen"/>
          <w:b/>
        </w:rPr>
      </w:pPr>
      <w:r w:rsidRPr="0021408E">
        <w:rPr>
          <w:rFonts w:ascii="Sylfaen" w:hAnsi="Sylfaen"/>
          <w:b/>
        </w:rPr>
        <w:t>Slabé stránky:</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V některých otázkách a přístupech se všichni členové pedagogického sboru neshodnou.</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Problémy s digitální technikou při prezenční výuce, zastaralá počítačová síť (paradoxně větší rozvoj digitálních kompetencí a gramotnosti dětí a žáků v průběhu distanční výuky).</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Menší zapojení žáků v polytechnickém vzdělávání.</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Nedostatek kvalifikovaných pedagogů (ICT/M/Přírodní vědy).</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Nízký zájem ze strany žáků o účast v žákovské samosprávě.</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Nemáme odborníky ani kapacitu.</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Odchod nadaných žáků na osmiletá gymnázia a tím oslabení třídních kolektivů.</w:t>
      </w:r>
    </w:p>
    <w:p w:rsidR="00322900" w:rsidRPr="0021408E" w:rsidRDefault="00322900" w:rsidP="00322900">
      <w:pPr>
        <w:pStyle w:val="Default"/>
        <w:jc w:val="both"/>
        <w:rPr>
          <w:rFonts w:cstheme="minorHAnsi"/>
          <w:sz w:val="22"/>
          <w:szCs w:val="22"/>
        </w:rPr>
      </w:pPr>
    </w:p>
    <w:p w:rsidR="00322900" w:rsidRDefault="00322900" w:rsidP="00322900">
      <w:pPr>
        <w:pStyle w:val="Default"/>
        <w:jc w:val="both"/>
        <w:rPr>
          <w:rFonts w:ascii="Sylfaen" w:hAnsi="Sylfaen"/>
          <w:b/>
        </w:rPr>
      </w:pPr>
    </w:p>
    <w:p w:rsidR="00322900" w:rsidRPr="0021408E" w:rsidRDefault="00322900" w:rsidP="00322900">
      <w:pPr>
        <w:pStyle w:val="Default"/>
        <w:jc w:val="both"/>
        <w:rPr>
          <w:rFonts w:ascii="Sylfaen" w:hAnsi="Sylfaen"/>
          <w:b/>
        </w:rPr>
      </w:pPr>
      <w:r w:rsidRPr="0021408E">
        <w:rPr>
          <w:rFonts w:ascii="Sylfaen" w:hAnsi="Sylfaen"/>
          <w:b/>
        </w:rPr>
        <w:t>Příležitosti:</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Podpora rozvoje ICT/digitálních gramotností, dovedností v oblasti vědy, technologií, inženýringu a matematiky ze strany MŠMT.</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Revize RVP ZV.</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Spolupráce se SSPŠ a PedF UK.</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 xml:space="preserve">Nábor začínajících učitelů. </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 xml:space="preserve">Prostoupení polytechnické výchovy jako průřezového tématu vyučovacím procesem jako </w:t>
      </w:r>
      <w:r w:rsidRPr="00B2518F">
        <w:lastRenderedPageBreak/>
        <w:t xml:space="preserve">celkem. </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Velké množství soutěží na Praze 5.</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Zvyšování samostatnosti a rozvoje zodpovědnosti žáků za vlastní práci.</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Exkurze, návštěvy jiných vzdělávacích zařízení a výstav k podpoře rozvoje kreativity a technické zručnosti dětí a žáků.</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Možnost zapojení rodičů do činností a prohlubování otevřeného klimatu školy.</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Využití potenciálu některých rodičů.</w:t>
      </w:r>
    </w:p>
    <w:p w:rsidR="00322900" w:rsidRPr="00B2518F" w:rsidRDefault="00322900" w:rsidP="00E156A9">
      <w:pPr>
        <w:pStyle w:val="Ostavecseseznamemodskok"/>
        <w:widowControl w:val="0"/>
        <w:numPr>
          <w:ilvl w:val="0"/>
          <w:numId w:val="76"/>
        </w:numPr>
        <w:autoSpaceDE w:val="0"/>
        <w:autoSpaceDN w:val="0"/>
        <w:spacing w:line="312" w:lineRule="auto"/>
        <w:jc w:val="left"/>
      </w:pPr>
      <w:r w:rsidRPr="00B2518F">
        <w:t>Podpora ze strany zřizovatele a MŠMT</w:t>
      </w:r>
      <w:r w:rsidR="00D853D8">
        <w:t>.</w:t>
      </w:r>
    </w:p>
    <w:p w:rsidR="00322900" w:rsidRPr="0021408E" w:rsidRDefault="00322900" w:rsidP="00322900">
      <w:pPr>
        <w:pStyle w:val="Default"/>
        <w:jc w:val="both"/>
        <w:rPr>
          <w:rFonts w:cstheme="minorHAnsi"/>
          <w:sz w:val="22"/>
          <w:szCs w:val="22"/>
        </w:rPr>
      </w:pPr>
    </w:p>
    <w:p w:rsidR="00322900" w:rsidRPr="0021408E" w:rsidRDefault="00322900" w:rsidP="00322900">
      <w:pPr>
        <w:pStyle w:val="Default"/>
        <w:jc w:val="both"/>
        <w:rPr>
          <w:rFonts w:ascii="Sylfaen" w:hAnsi="Sylfaen"/>
          <w:b/>
        </w:rPr>
      </w:pPr>
      <w:r w:rsidRPr="0021408E">
        <w:rPr>
          <w:rFonts w:ascii="Sylfaen" w:hAnsi="Sylfaen"/>
          <w:b/>
        </w:rPr>
        <w:t>Hrozby:</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Nedostatek kvalifikovaných pedagogů ICT na trhu práce.</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Nedostatečné ohodnocení ve srovnání s nabídkou trhu práce.</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Nedostatek financí pro celkovou rekonstrukci počítačové sítě</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Riziko přetížení a vyhoření současných pedagogů.</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Někteří rodiče nejsou schopni přenášet postupně zodpovědnost na své děti a svým snažením jdou proti záměrům školy.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Distanční výuka, absence soutěží a projektů.</w:t>
      </w:r>
    </w:p>
    <w:p w:rsidR="00322900" w:rsidRPr="0021408E" w:rsidRDefault="00322900" w:rsidP="00322900">
      <w:pPr>
        <w:rPr>
          <w:rFonts w:cs="Calibri"/>
          <w:b/>
        </w:rPr>
      </w:pPr>
    </w:p>
    <w:p w:rsidR="00322900" w:rsidRPr="0021408E" w:rsidRDefault="00322900" w:rsidP="00322900">
      <w:pPr>
        <w:rPr>
          <w:rFonts w:cs="Calibri"/>
          <w:b/>
        </w:rPr>
      </w:pPr>
      <w:r w:rsidRPr="0021408E">
        <w:rPr>
          <w:rFonts w:cs="Calibri"/>
          <w:b/>
        </w:rPr>
        <w:t>Školy indikují potřebu pomoci v následujících oblastech:</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Mít kvalitní „ajťáky“ mezi zaměstnanci, dokázat je zaplatit; dostatek peněz, aby škola udržela krok s moderními technologiemi; vědět podporovat také to, že nejen digitální svět je budoucnost, ale že nikdy neztratí na významu vztahy mezi lidmi, morální zásady, lidskost a tolerance.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Finanční podpora k realizaci rekonstrukce počítačové sítě, koupi nových iPadu, k pořádání odborných projektů a v rámci modernizace školy k nákupu dalších potřebných pomůcek.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Učebny a odborníci na informační technologie.</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Finance na nákup potřebného vybavení pro výuku informatiky.</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Vybudovat polytechnickou učebnu, později i cvičnou kuchyňku a příslušné zázemí a vybavení.</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Lépe proškolený pedagogický sbor v oblasti polytechnického vzdělávání (zatím vše závisí na pár jednotlivcích).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Materiální i odborná podpora ve výuce metodou STEM.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Získání kvalifikovaného pracovníka pro EVVO.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Posílení kariérového poradenství také prostřednictvím systémových setkání s odborníky </w:t>
      </w:r>
      <w:r w:rsidRPr="00AF6D98">
        <w:lastRenderedPageBreak/>
        <w:t xml:space="preserve">z různých pracovních oblastí.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 xml:space="preserve">Doplnění pedagogického sboru o kvalifikované a erudované učitele v oblasti ICT. </w:t>
      </w:r>
    </w:p>
    <w:p w:rsidR="00322900" w:rsidRPr="00AF6D98" w:rsidRDefault="00322900" w:rsidP="00E156A9">
      <w:pPr>
        <w:pStyle w:val="Ostavecseseznamemodskok"/>
        <w:widowControl w:val="0"/>
        <w:numPr>
          <w:ilvl w:val="0"/>
          <w:numId w:val="76"/>
        </w:numPr>
        <w:autoSpaceDE w:val="0"/>
        <w:autoSpaceDN w:val="0"/>
        <w:spacing w:line="312" w:lineRule="auto"/>
        <w:jc w:val="left"/>
      </w:pPr>
      <w:r w:rsidRPr="00AF6D98">
        <w:t>Finanční prostředky na projekt rekonstrukce multifunkční učebny (EVVO, ICT).</w:t>
      </w:r>
    </w:p>
    <w:p w:rsidR="00322900" w:rsidRPr="0021408E" w:rsidRDefault="00322900" w:rsidP="00955A45">
      <w:pPr>
        <w:keepNext/>
        <w:numPr>
          <w:ilvl w:val="2"/>
          <w:numId w:val="0"/>
        </w:numPr>
        <w:suppressAutoHyphens/>
        <w:spacing w:before="360"/>
        <w:outlineLvl w:val="2"/>
        <w:rPr>
          <w:rFonts w:cs="Arial"/>
          <w:b/>
          <w:bCs/>
          <w:color w:val="8496B0"/>
          <w:sz w:val="25"/>
          <w:szCs w:val="26"/>
        </w:rPr>
      </w:pPr>
    </w:p>
    <w:p w:rsidR="00322900" w:rsidRPr="0021408E" w:rsidRDefault="00322900" w:rsidP="00322900">
      <w:pPr>
        <w:rPr>
          <w:rFonts w:cs="Calibri"/>
          <w:b/>
        </w:rPr>
      </w:pPr>
      <w:r w:rsidRPr="0021408E">
        <w:rPr>
          <w:rFonts w:cs="Calibri"/>
          <w:b/>
        </w:rPr>
        <w:t>Identifikované problémy a jejich příčiny:</w:t>
      </w:r>
    </w:p>
    <w:p w:rsidR="00322900" w:rsidRPr="0021408E" w:rsidRDefault="00322900" w:rsidP="00322900">
      <w:pPr>
        <w:rPr>
          <w:rFonts w:ascii="Times New Roman" w:hAnsi="Times New Roman"/>
          <w:sz w:val="24"/>
        </w:rPr>
      </w:pPr>
      <w:r w:rsidRPr="0021408E">
        <w:rPr>
          <w:rFonts w:ascii="Times New Roman" w:hAnsi="Times New Roman"/>
          <w:sz w:val="24"/>
        </w:rPr>
        <w:t>Školy podporují rozvoj digitálních kompetencí, reflektují technické změny ve společnosti ve výuce žáků. Digitální kompetence se u žáků nejvíc rozvíjely v době distanční výuky. Pro jejich uplatnění v běžném provozu je nyní zapotřebí především zmodernizovat počítačovou síť i konektivitu, která je už zastaralá, a stává se, že nefunguje tak, jak je třeba. Školní HW a SW je třeba průběžně udržovat, aktualizovat, modernizovat a vědět také jak ICT zázemí správně budovat a udržovat. Školy řeší hlavně problematiku zavedení nové informatiky a to je dost palčivá oblast. Chybí jim kvalifikovaní (ideálně ICT/M) učitelé i zkušenosti.</w:t>
      </w:r>
    </w:p>
    <w:p w:rsidR="00322900" w:rsidRPr="0021408E" w:rsidRDefault="00322900" w:rsidP="00322900">
      <w:pPr>
        <w:rPr>
          <w:rFonts w:ascii="Times New Roman" w:hAnsi="Times New Roman"/>
          <w:sz w:val="24"/>
        </w:rPr>
      </w:pPr>
      <w:r w:rsidRPr="0021408E">
        <w:rPr>
          <w:rFonts w:ascii="Times New Roman" w:hAnsi="Times New Roman"/>
          <w:sz w:val="24"/>
        </w:rPr>
        <w:t>Na polytechniku nemají vždy odpovídající prostory. Usilovně však pracují na rozvoji všech jmenovaných oblastí.</w:t>
      </w:r>
    </w:p>
    <w:p w:rsidR="00322900" w:rsidRPr="0021408E" w:rsidRDefault="00322900" w:rsidP="00322900">
      <w:pPr>
        <w:rPr>
          <w:rFonts w:cs="Calibri"/>
        </w:rPr>
      </w:pPr>
    </w:p>
    <w:p w:rsidR="00322900" w:rsidRPr="0021408E" w:rsidRDefault="00322900" w:rsidP="00322900">
      <w:pPr>
        <w:rPr>
          <w:rFonts w:cs="Calibri"/>
          <w:b/>
        </w:rPr>
      </w:pPr>
      <w:r w:rsidRPr="0021408E">
        <w:rPr>
          <w:rFonts w:cs="Calibri"/>
          <w:b/>
        </w:rPr>
        <w:t>Návrh řešení:</w:t>
      </w:r>
    </w:p>
    <w:p w:rsidR="00322900" w:rsidRPr="0021408E" w:rsidRDefault="00322900" w:rsidP="00322900">
      <w:r w:rsidRPr="0021408E">
        <w:rPr>
          <w:rFonts w:cs="Calibri"/>
        </w:rPr>
        <w:t>Potřeba zajistit odpovídající technické ICT zázemí i KNOW – HOW propojuje všechny školy a prolíná</w:t>
      </w:r>
      <w:r w:rsidRPr="0021408E">
        <w:t xml:space="preserve"> napříč všemi oblastmi SWOT. Vzhledem k důležitosti této oblasti a výhledu na další nárůst relevance pro budoucí uplatnění dětí a žáků představuje podpora a budování ICT zázemí škol vhodné téma pro řešení prostřednictvím MAP. Využít lze aktivit sdílení a posilování znalostí i společného vzdělávání v oblasti řešení problematiky rozvoje škol ve využití ICT, budování odpovídajícího technického zázemí či sdílení doporučení v oblasti metodického rozvoje digitální a informační gramotnosti dětí a žáků. Rozdílná úroveň přístupu i řešení na jednotlivých školách může být podnětem pro vzájemné obohacení i užší spolupráci se zřizovateli při zajištění odpovídajícího zázemí.</w:t>
      </w:r>
    </w:p>
    <w:p w:rsidR="00322900" w:rsidRPr="0021408E" w:rsidRDefault="00322900" w:rsidP="00322900"/>
    <w:p w:rsidR="00322900" w:rsidRPr="0021408E" w:rsidRDefault="00322900" w:rsidP="00322900">
      <w:pPr>
        <w:spacing w:after="0" w:line="240" w:lineRule="auto"/>
        <w:rPr>
          <w:rFonts w:cs="Calibri"/>
          <w:b/>
        </w:rPr>
      </w:pPr>
      <w:r w:rsidRPr="0021408E">
        <w:rPr>
          <w:rFonts w:cs="Calibri"/>
          <w:b/>
        </w:rPr>
        <w:t>Souhrnný návrh zlepšení celkové situace v rámci MAP II</w:t>
      </w:r>
    </w:p>
    <w:p w:rsidR="00322900" w:rsidRPr="0021408E" w:rsidRDefault="00322900" w:rsidP="00322900">
      <w:pPr>
        <w:rPr>
          <w:rFonts w:cs="Calibri"/>
        </w:rPr>
      </w:pPr>
      <w:r w:rsidRPr="0021408E">
        <w:rPr>
          <w:rFonts w:cs="Calibri"/>
        </w:rPr>
        <w:t xml:space="preserve">Ze SWOT 3, respektive z identifikovaných příčin problémů ovlivnitelných aktivitami škol, aktivitami spolupráce a investičními aktivitami souvisejícími s náplní MAP II vyplývá jasné doporučení soustředit aktivity MAP na vytvoření příznivých materiálních a sociálních podmínek pro moderní inkluzivní vzdělávání (to zahrnuje podmínky pro rozvoj čtenářské, matematické, </w:t>
      </w:r>
      <w:r w:rsidRPr="0021408E">
        <w:rPr>
          <w:rFonts w:cs="Calibri"/>
        </w:rPr>
        <w:lastRenderedPageBreak/>
        <w:t>jazykové gramotnosti spolu s navýšením kapacity škol a školských zařízení). Dále je nutno zaměřit se na podporu pedagogů a cílenou podporu dětí a žáků spolu s podporou spolupráce aktérů působících ve vzdělávání včetně rodičů dětí a žáků.</w:t>
      </w:r>
    </w:p>
    <w:p w:rsidR="00322900" w:rsidRPr="00BF4ABB" w:rsidRDefault="00322900" w:rsidP="00322900">
      <w:pPr>
        <w:rPr>
          <w:rFonts w:cs="Calibri"/>
        </w:rPr>
      </w:pPr>
      <w:r w:rsidRPr="0021408E">
        <w:rPr>
          <w:rFonts w:cs="Calibri"/>
        </w:rPr>
        <w:t>Do souhrnného návrhu zlepšení bylo promítnuto také projednání Závěrečné sebehodnotící zprávy předcházejícího projektu MAP (I) všemi pracovními skupinami. Z něho vyplývá, že v průběhu realizace MAP I se dle Závěrečné sebehodnotící zprávy nepodařilo rozvinout spolupráci se školami</w:t>
      </w:r>
      <w:r w:rsidRPr="00BF4ABB">
        <w:rPr>
          <w:rFonts w:cs="Calibri"/>
        </w:rPr>
        <w:t xml:space="preserve"> zřizovanými MHMP a MŠMT a dalšími zřizovateli do takové míry, jako se to podařilo u škol zřizovaných MČ Praha 5 a Slivenec. Do budoucna bylo členy PS navrhováno pokračování vzájemného setkávání a vytvoření klubů pro začínající učitele, ředitele a učitele dle probací. Na tyto aktivity se proto činnost MAP zaměří v kombinaci s pokračováním úspěšně hodnocených aktivit pro rodiče a setkání zástupců školních rad. </w:t>
      </w:r>
    </w:p>
    <w:p w:rsidR="007F74E8" w:rsidRDefault="007F74E8">
      <w:pPr>
        <w:spacing w:before="0" w:after="160" w:line="259" w:lineRule="auto"/>
        <w:jc w:val="left"/>
      </w:pPr>
      <w:r>
        <w:br w:type="page"/>
      </w:r>
    </w:p>
    <w:p w:rsidR="00330DC5" w:rsidRDefault="00330DC5" w:rsidP="00330DC5">
      <w:pPr>
        <w:pStyle w:val="Nadpis2"/>
      </w:pPr>
      <w:bookmarkStart w:id="200" w:name="_Toc112772229"/>
      <w:bookmarkStart w:id="201" w:name="_Toc112780589"/>
      <w:bookmarkStart w:id="202" w:name="_Toc112784922"/>
      <w:bookmarkStart w:id="203" w:name="_Toc112794838"/>
      <w:r w:rsidRPr="004B7B59">
        <w:lastRenderedPageBreak/>
        <w:t>Prioritní oblasti rozvoje</w:t>
      </w:r>
      <w:bookmarkEnd w:id="200"/>
      <w:bookmarkEnd w:id="201"/>
      <w:bookmarkEnd w:id="202"/>
      <w:bookmarkEnd w:id="203"/>
    </w:p>
    <w:p w:rsidR="00330DC5" w:rsidRPr="002472AE" w:rsidRDefault="00330DC5" w:rsidP="00330DC5">
      <w:pPr>
        <w:rPr>
          <w:rFonts w:cstheme="minorHAnsi"/>
        </w:rPr>
      </w:pPr>
      <w:r w:rsidRPr="002472AE">
        <w:rPr>
          <w:rFonts w:cstheme="minorHAnsi"/>
        </w:rPr>
        <w:t xml:space="preserve">Kapitola obsahuje soupis prioritních oblastí rozvoje MAP, včetně identifikace cílů a návrhu aktivit. V posledním sloupci jsou uvedeny priority jednotlivých aktivit, které určují rok realizace aktivity. Aktivity s prioritou 0 jsou realizovány od roku 2019, s prioritou 1 jsou plánované k realizaci od roku 2020, s prioritou 2 od roku 2021, s prioritou 3 od roku 2022. </w:t>
      </w:r>
    </w:p>
    <w:tbl>
      <w:tblPr>
        <w:tblStyle w:val="Svtlseznamzvraznn11"/>
        <w:tblW w:w="5000" w:type="pct"/>
        <w:tblLayout w:type="fixed"/>
        <w:tblLook w:val="04A0"/>
      </w:tblPr>
      <w:tblGrid>
        <w:gridCol w:w="1270"/>
        <w:gridCol w:w="2134"/>
        <w:gridCol w:w="5005"/>
        <w:gridCol w:w="877"/>
      </w:tblGrid>
      <w:tr w:rsidR="006E19DF" w:rsidRPr="00D13B33" w:rsidTr="007F74E8">
        <w:trPr>
          <w:cnfStyle w:val="100000000000"/>
          <w:trHeight w:val="863"/>
          <w:tblHeader/>
        </w:trPr>
        <w:tc>
          <w:tcPr>
            <w:cnfStyle w:val="001000000000"/>
            <w:tcW w:w="684" w:type="pct"/>
            <w:noWrap/>
            <w:hideMark/>
          </w:tcPr>
          <w:p w:rsidR="00330DC5" w:rsidRPr="00D13B33" w:rsidRDefault="00330DC5" w:rsidP="00E14838">
            <w:pPr>
              <w:suppressAutoHyphens/>
              <w:spacing w:after="0"/>
              <w:jc w:val="center"/>
              <w:rPr>
                <w:rFonts w:eastAsia="Calibri"/>
                <w:color w:val="auto"/>
                <w:sz w:val="18"/>
                <w:lang w:eastAsia="en-US"/>
              </w:rPr>
            </w:pPr>
            <w:r w:rsidRPr="00D13B33">
              <w:rPr>
                <w:rFonts w:eastAsia="Calibri"/>
                <w:color w:val="auto"/>
                <w:sz w:val="18"/>
                <w:lang w:eastAsia="en-US"/>
              </w:rPr>
              <w:t>Priorita</w:t>
            </w:r>
          </w:p>
        </w:tc>
        <w:tc>
          <w:tcPr>
            <w:tcW w:w="1149" w:type="pct"/>
            <w:hideMark/>
          </w:tcPr>
          <w:p w:rsidR="00330DC5" w:rsidRPr="00D13B33" w:rsidRDefault="00330DC5" w:rsidP="00E14838">
            <w:pPr>
              <w:suppressAutoHyphens/>
              <w:spacing w:after="0"/>
              <w:cnfStyle w:val="100000000000"/>
              <w:rPr>
                <w:rFonts w:eastAsia="Calibri"/>
                <w:color w:val="auto"/>
                <w:sz w:val="18"/>
                <w:lang w:eastAsia="en-US"/>
              </w:rPr>
            </w:pPr>
            <w:r w:rsidRPr="00D13B33">
              <w:rPr>
                <w:rFonts w:eastAsia="Calibri"/>
                <w:color w:val="auto"/>
                <w:sz w:val="18"/>
                <w:lang w:eastAsia="en-US"/>
              </w:rPr>
              <w:t>Cíl</w:t>
            </w:r>
          </w:p>
        </w:tc>
        <w:tc>
          <w:tcPr>
            <w:tcW w:w="2695" w:type="pct"/>
            <w:noWrap/>
            <w:hideMark/>
          </w:tcPr>
          <w:p w:rsidR="00330DC5" w:rsidRPr="00D13B33" w:rsidRDefault="00330DC5" w:rsidP="00E14838">
            <w:pPr>
              <w:suppressAutoHyphens/>
              <w:spacing w:after="0"/>
              <w:cnfStyle w:val="100000000000"/>
              <w:rPr>
                <w:rFonts w:eastAsia="Calibri"/>
                <w:color w:val="auto"/>
                <w:sz w:val="18"/>
                <w:lang w:eastAsia="en-US"/>
              </w:rPr>
            </w:pPr>
            <w:r w:rsidRPr="00D13B33">
              <w:rPr>
                <w:rFonts w:eastAsia="Calibri"/>
                <w:color w:val="auto"/>
                <w:sz w:val="18"/>
                <w:lang w:eastAsia="en-US"/>
              </w:rPr>
              <w:t>Návrh aktivit</w:t>
            </w:r>
          </w:p>
        </w:tc>
        <w:tc>
          <w:tcPr>
            <w:tcW w:w="473" w:type="pct"/>
            <w:hideMark/>
          </w:tcPr>
          <w:p w:rsidR="00330DC5" w:rsidRPr="00D13B33" w:rsidRDefault="00330DC5" w:rsidP="00E14838">
            <w:pPr>
              <w:suppressAutoHyphens/>
              <w:spacing w:after="0"/>
              <w:cnfStyle w:val="100000000000"/>
              <w:rPr>
                <w:rFonts w:eastAsia="Calibri"/>
                <w:color w:val="auto"/>
                <w:sz w:val="18"/>
                <w:lang w:eastAsia="en-US"/>
              </w:rPr>
            </w:pPr>
            <w:r w:rsidRPr="00D13B33">
              <w:rPr>
                <w:rFonts w:eastAsia="Calibri"/>
                <w:color w:val="auto"/>
                <w:sz w:val="18"/>
                <w:lang w:eastAsia="en-US"/>
              </w:rPr>
              <w:t>Sumář - Prioritizace</w:t>
            </w:r>
          </w:p>
        </w:tc>
      </w:tr>
      <w:tr w:rsidR="007F74E8" w:rsidRPr="00D13B33" w:rsidTr="007F74E8">
        <w:trPr>
          <w:cnfStyle w:val="000000100000"/>
          <w:trHeight w:val="300"/>
        </w:trPr>
        <w:tc>
          <w:tcPr>
            <w:cnfStyle w:val="001000000000"/>
            <w:tcW w:w="684" w:type="pct"/>
            <w:vMerge w:val="restart"/>
            <w:textDirection w:val="btLr"/>
            <w:hideMark/>
          </w:tcPr>
          <w:p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1Tvorba příznivých materiálních a sociálních podmínek</w:t>
            </w:r>
          </w:p>
        </w:tc>
        <w:tc>
          <w:tcPr>
            <w:tcW w:w="1149" w:type="pct"/>
            <w:vMerge w:val="restar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1.1 Vytvořit příznivé materiální a sociální podmínky pro rozvoj matematické gramotnosti</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Nákup didaktických pomůcek pro názornou výuku matematiky</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Zapojování žáků do matematických soutěží</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Tvorba pracovních listů, metodický</w:t>
            </w:r>
            <w:r w:rsidRPr="00D13B33">
              <w:rPr>
                <w:rFonts w:eastAsia="Calibri" w:cs="Sylfaen"/>
                <w:sz w:val="18"/>
                <w:lang w:eastAsia="en-US"/>
              </w:rPr>
              <w:t>ch materiálů pro RVP ZV</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val="restar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1.2 Vytvořit příznivé materiální a sociální podmínky pro rozvoj čtenářské gramotnosti</w:t>
            </w: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Podpora školních knihovních fondů + Podpora školních knihovních fondů – nákup cizojazyčné literatury</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Spolupráce s městskými knihovnami</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Využívání nabídek divadel</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278"/>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1.3 Zlepšit podmínky a zázemí pro moderní vzdělávání</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Výuka angličtiny pomocí digitálních technologií</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6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1.4 Vytvořit příznivé materiální a sociální podmínky pro zlepšení jazykové gramotnosti žáků</w:t>
            </w:r>
          </w:p>
        </w:tc>
        <w:tc>
          <w:tcPr>
            <w:tcW w:w="2695"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 xml:space="preserve">Angličtina pro mě není problém – vyhlášení nejlepšího/nejpilnějšího angličtináře Prahy 5 </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1.5 Rozšířit kapacitu škol</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Viz OP Praha Pól růstu</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w:t>
            </w:r>
          </w:p>
        </w:tc>
      </w:tr>
      <w:tr w:rsidR="007F74E8" w:rsidRPr="00D13B33" w:rsidTr="007F74E8">
        <w:trPr>
          <w:trHeight w:val="293"/>
        </w:trPr>
        <w:tc>
          <w:tcPr>
            <w:cnfStyle w:val="001000000000"/>
            <w:tcW w:w="684" w:type="pct"/>
            <w:vMerge w:val="restart"/>
            <w:textDirection w:val="btLr"/>
            <w:hideMark/>
          </w:tcPr>
          <w:p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2Podpora pedagogů</w:t>
            </w: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2.1 Vytvořit centrum pedagogické podpory učitele</w:t>
            </w:r>
          </w:p>
        </w:tc>
        <w:tc>
          <w:tcPr>
            <w:tcW w:w="2695"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Centrum kolegiální podpory</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val="restar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2.2 Podpořit pedagogy prostřednictvím sdílení dobré praxe</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Vzdělávací programy pro učitele</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Aktivity návštěv učitelů v jiných školách</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Výměnné pobyty pedagogů z partnerských škol</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Spolupráce škol, výměna zkušeností, lektorování</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Návštěvy učitelů v jiných školách</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w:t>
            </w:r>
          </w:p>
        </w:tc>
      </w:tr>
      <w:tr w:rsidR="007F74E8" w:rsidRPr="00D13B33" w:rsidTr="007F74E8">
        <w:trPr>
          <w:trHeight w:val="6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 xml:space="preserve">2.3 Rozvíjet kompetence vedoucích </w:t>
            </w:r>
            <w:r w:rsidRPr="00D13B33">
              <w:rPr>
                <w:rFonts w:eastAsia="Calibri"/>
                <w:sz w:val="18"/>
                <w:lang w:eastAsia="en-US"/>
              </w:rPr>
              <w:lastRenderedPageBreak/>
              <w:t>pedagogických pracovníků</w:t>
            </w: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lastRenderedPageBreak/>
              <w:t>Viz vlastní aktivity MČ Praha 5 (</w:t>
            </w:r>
            <w:r w:rsidRPr="00D13B33">
              <w:rPr>
                <w:rFonts w:eastAsia="Calibri"/>
                <w:b/>
                <w:bCs/>
                <w:sz w:val="18"/>
                <w:lang w:eastAsia="en-US"/>
              </w:rPr>
              <w:t>Společné výjezdní školení PP)</w:t>
            </w:r>
            <w:r w:rsidRPr="00D13B33">
              <w:rPr>
                <w:rFonts w:eastAsia="Calibri"/>
                <w:b/>
                <w:bCs/>
                <w:color w:val="FFFFFF"/>
                <w:sz w:val="18"/>
                <w:lang w:eastAsia="en-US"/>
              </w:rPr>
              <w:t>)</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278"/>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val="restar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2.4 Vytvořit ve školách pro učitele i podpůrný personál dobré a podporující klima</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Zvyšování kvalifikace pedagogických pracovníků</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Bezpečné a podporující klima</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Tandemová výuka a rodilí mluvčí do škol</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293"/>
        </w:trPr>
        <w:tc>
          <w:tcPr>
            <w:cnfStyle w:val="001000000000"/>
            <w:tcW w:w="684" w:type="pct"/>
            <w:vMerge w:val="restart"/>
            <w:textDirection w:val="btLr"/>
            <w:hideMark/>
          </w:tcPr>
          <w:p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3Cílená podpora dětí a žáků</w:t>
            </w: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3.1 Podporovat nadané děti a žáky</w:t>
            </w: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Péče o děti nadané a grafomotorika v MŠ</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 xml:space="preserve">3.2 Podpořit děti a žáky ohrožené školním neúspěchem </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Akce pro podporu žáků ohrožených školních neúspěchem</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 xml:space="preserve">3.3 Podporovat komplexní osobnostní rozvoj </w:t>
            </w:r>
            <w:proofErr w:type="gramStart"/>
            <w:r w:rsidRPr="00D13B33">
              <w:rPr>
                <w:rFonts w:eastAsia="Calibri"/>
                <w:sz w:val="18"/>
                <w:lang w:eastAsia="en-US"/>
              </w:rPr>
              <w:t>dětí      a žáků</w:t>
            </w:r>
            <w:proofErr w:type="gramEnd"/>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Žádný návrh z PS, doplní RT po jednání a analýze projektů se zjednodušeným vykazováním (šablony)</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6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 xml:space="preserve">3.4 Podporovat motivaci žáků, </w:t>
            </w:r>
            <w:proofErr w:type="gramStart"/>
            <w:r w:rsidRPr="00D13B33">
              <w:rPr>
                <w:rFonts w:eastAsia="Calibri"/>
                <w:sz w:val="18"/>
                <w:lang w:eastAsia="en-US"/>
              </w:rPr>
              <w:t>sebehodnocení           a pozitivní</w:t>
            </w:r>
            <w:proofErr w:type="gramEnd"/>
            <w:r w:rsidRPr="00D13B33">
              <w:rPr>
                <w:rFonts w:eastAsia="Calibri"/>
                <w:sz w:val="18"/>
                <w:lang w:eastAsia="en-US"/>
              </w:rPr>
              <w:t xml:space="preserve"> hodnocení</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Zkusím si mezinárodní zkoušku z cizího jazyka</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r w:rsidR="007F74E8" w:rsidRPr="00D13B33" w:rsidTr="007F74E8">
        <w:trPr>
          <w:trHeight w:val="563"/>
        </w:trPr>
        <w:tc>
          <w:tcPr>
            <w:cnfStyle w:val="001000000000"/>
            <w:tcW w:w="684" w:type="pct"/>
            <w:vMerge w:val="restart"/>
            <w:textDirection w:val="btLr"/>
            <w:hideMark/>
          </w:tcPr>
          <w:p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4 Partnerství a spolupráce</w:t>
            </w:r>
          </w:p>
        </w:tc>
        <w:tc>
          <w:tcPr>
            <w:tcW w:w="1149"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4.1. Podporovat spolupráci škol a školských zařízení se zřizovatelem</w:t>
            </w:r>
          </w:p>
        </w:tc>
        <w:tc>
          <w:tcPr>
            <w:tcW w:w="2695" w:type="pc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 xml:space="preserve">Viz vlastní aktivity MČ Praha 5 - pravidelné porady vedoucích pedagogických pracovníků Š/ŠZ (nutné dopracovat popis aktivity </w:t>
            </w:r>
            <w:proofErr w:type="gramStart"/>
            <w:r w:rsidRPr="00D13B33">
              <w:rPr>
                <w:rFonts w:eastAsia="Calibri"/>
                <w:sz w:val="18"/>
                <w:lang w:eastAsia="en-US"/>
              </w:rPr>
              <w:t>do</w:t>
            </w:r>
            <w:proofErr w:type="gramEnd"/>
            <w:r w:rsidRPr="00D13B33">
              <w:rPr>
                <w:rFonts w:eastAsia="Calibri"/>
                <w:sz w:val="18"/>
                <w:lang w:eastAsia="en-US"/>
              </w:rPr>
              <w:t xml:space="preserve"> PA)</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6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4.2. Nastavit systém sdílení poznatků dobré praxe mezi shodnými i návaznými stupni vzdělávání</w:t>
            </w:r>
          </w:p>
        </w:tc>
        <w:tc>
          <w:tcPr>
            <w:tcW w:w="2695"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Činnost klubů (začínající učitelé, zkušení učitelé, ředitelé), dále řešeno v rámci aktivity Centrum kolegiální podpory (2.1) + Spolupráce škol, výměna zkušeností, lektorování (2.2)</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w:t>
            </w:r>
          </w:p>
        </w:tc>
      </w:tr>
      <w:tr w:rsidR="007F74E8" w:rsidRPr="00D13B33" w:rsidTr="007F74E8">
        <w:trPr>
          <w:trHeight w:val="278"/>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val="restart"/>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4.3. Zapojit rodiče další aktéry a širší veřejnost do činnosti škol</w:t>
            </w: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Akce pro zapojení rodičů</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1</w:t>
            </w:r>
          </w:p>
        </w:tc>
      </w:tr>
      <w:tr w:rsidR="007F74E8" w:rsidRPr="00D13B33" w:rsidTr="007F74E8">
        <w:trPr>
          <w:cnfStyle w:val="000000100000"/>
          <w:trHeight w:val="278"/>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100000"/>
              <w:rPr>
                <w:rFonts w:eastAsia="Calibri"/>
                <w:sz w:val="18"/>
                <w:lang w:eastAsia="en-US"/>
              </w:rPr>
            </w:pPr>
          </w:p>
        </w:tc>
        <w:tc>
          <w:tcPr>
            <w:tcW w:w="2695"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 xml:space="preserve">Společné setkávání zástupců rodičů, předsedů školních rad a spolků rodičů při školách </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1</w:t>
            </w:r>
          </w:p>
        </w:tc>
      </w:tr>
      <w:tr w:rsidR="007F74E8" w:rsidRPr="00D13B33" w:rsidTr="007F74E8">
        <w:trPr>
          <w:trHeight w:val="3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vMerge/>
            <w:hideMark/>
          </w:tcPr>
          <w:p w:rsidR="00330DC5" w:rsidRPr="00D13B33" w:rsidRDefault="00330DC5" w:rsidP="00E14838">
            <w:pPr>
              <w:suppressAutoHyphens/>
              <w:spacing w:after="0"/>
              <w:cnfStyle w:val="000000000000"/>
              <w:rPr>
                <w:rFonts w:eastAsia="Calibri"/>
                <w:sz w:val="18"/>
                <w:lang w:eastAsia="en-US"/>
              </w:rPr>
            </w:pPr>
          </w:p>
        </w:tc>
        <w:tc>
          <w:tcPr>
            <w:tcW w:w="2695"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Spolupráce MŠ s rodiči</w:t>
            </w:r>
          </w:p>
        </w:tc>
        <w:tc>
          <w:tcPr>
            <w:tcW w:w="473" w:type="pct"/>
            <w:noWrap/>
            <w:hideMark/>
          </w:tcPr>
          <w:p w:rsidR="00330DC5" w:rsidRPr="00D13B33" w:rsidRDefault="00330DC5" w:rsidP="00E14838">
            <w:pPr>
              <w:suppressAutoHyphens/>
              <w:spacing w:after="0"/>
              <w:cnfStyle w:val="000000000000"/>
              <w:rPr>
                <w:rFonts w:eastAsia="Calibri"/>
                <w:sz w:val="18"/>
                <w:lang w:eastAsia="en-US"/>
              </w:rPr>
            </w:pPr>
            <w:r w:rsidRPr="00D13B33">
              <w:rPr>
                <w:rFonts w:eastAsia="Calibri"/>
                <w:sz w:val="18"/>
                <w:lang w:eastAsia="en-US"/>
              </w:rPr>
              <w:t>0</w:t>
            </w:r>
          </w:p>
        </w:tc>
      </w:tr>
      <w:tr w:rsidR="007F74E8" w:rsidRPr="00D13B33" w:rsidTr="007F74E8">
        <w:trPr>
          <w:cnfStyle w:val="000000100000"/>
          <w:trHeight w:val="900"/>
        </w:trPr>
        <w:tc>
          <w:tcPr>
            <w:cnfStyle w:val="001000000000"/>
            <w:tcW w:w="684" w:type="pct"/>
            <w:vMerge/>
            <w:hideMark/>
          </w:tcPr>
          <w:p w:rsidR="00330DC5" w:rsidRPr="00D13B33" w:rsidRDefault="00330DC5" w:rsidP="00E14838">
            <w:pPr>
              <w:suppressAutoHyphens/>
              <w:spacing w:after="0"/>
              <w:jc w:val="center"/>
              <w:rPr>
                <w:rFonts w:eastAsia="Calibri"/>
                <w:sz w:val="18"/>
                <w:lang w:eastAsia="en-US"/>
              </w:rPr>
            </w:pPr>
          </w:p>
        </w:tc>
        <w:tc>
          <w:tcPr>
            <w:tcW w:w="1149" w:type="pct"/>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4.4. Ustanovit Informační a vzdělávací centrum pro podporu rozvoje polytechnické, přírodovědné a digitální gramotnosti</w:t>
            </w:r>
          </w:p>
        </w:tc>
        <w:tc>
          <w:tcPr>
            <w:tcW w:w="2695"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Polytechnická olympiáda v </w:t>
            </w:r>
            <w:proofErr w:type="gramStart"/>
            <w:r w:rsidRPr="00D13B33">
              <w:rPr>
                <w:rFonts w:eastAsia="Calibri"/>
                <w:sz w:val="18"/>
                <w:lang w:eastAsia="en-US"/>
              </w:rPr>
              <w:t xml:space="preserve">Praze  </w:t>
            </w:r>
            <w:r w:rsidRPr="00D13B33">
              <w:rPr>
                <w:rFonts w:eastAsia="Calibri"/>
                <w:b/>
                <w:bCs/>
                <w:sz w:val="18"/>
                <w:lang w:eastAsia="en-US"/>
              </w:rPr>
              <w:t>(rozvoj</w:t>
            </w:r>
            <w:proofErr w:type="gramEnd"/>
            <w:r w:rsidRPr="00D13B33">
              <w:rPr>
                <w:rFonts w:eastAsia="Calibri"/>
                <w:b/>
                <w:bCs/>
                <w:sz w:val="18"/>
                <w:lang w:eastAsia="en-US"/>
              </w:rPr>
              <w:t xml:space="preserve"> polytechnické výchovy ve spolupráci s KAP hl. m. Prahy) </w:t>
            </w:r>
            <w:r w:rsidRPr="00D13B33">
              <w:rPr>
                <w:rFonts w:eastAsia="Calibri"/>
                <w:sz w:val="18"/>
                <w:lang w:eastAsia="en-US"/>
              </w:rPr>
              <w:t xml:space="preserve"> </w:t>
            </w:r>
          </w:p>
        </w:tc>
        <w:tc>
          <w:tcPr>
            <w:tcW w:w="473" w:type="pct"/>
            <w:noWrap/>
            <w:hideMark/>
          </w:tcPr>
          <w:p w:rsidR="00330DC5" w:rsidRPr="00D13B33" w:rsidRDefault="00330DC5" w:rsidP="00E14838">
            <w:pPr>
              <w:suppressAutoHyphens/>
              <w:spacing w:after="0"/>
              <w:cnfStyle w:val="000000100000"/>
              <w:rPr>
                <w:rFonts w:eastAsia="Calibri"/>
                <w:sz w:val="18"/>
                <w:lang w:eastAsia="en-US"/>
              </w:rPr>
            </w:pPr>
            <w:r w:rsidRPr="00D13B33">
              <w:rPr>
                <w:rFonts w:eastAsia="Calibri"/>
                <w:sz w:val="18"/>
                <w:lang w:eastAsia="en-US"/>
              </w:rPr>
              <w:t>0</w:t>
            </w:r>
          </w:p>
        </w:tc>
      </w:tr>
    </w:tbl>
    <w:p w:rsidR="00330DC5" w:rsidRPr="002472AE" w:rsidRDefault="00330DC5" w:rsidP="00330DC5"/>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left"/>
      </w:pPr>
    </w:p>
    <w:p w:rsidR="00330DC5" w:rsidRDefault="00330DC5" w:rsidP="00330DC5">
      <w:pPr>
        <w:spacing w:before="0" w:after="200" w:line="276" w:lineRule="auto"/>
        <w:jc w:val="center"/>
      </w:pPr>
      <w:r>
        <w:br w:type="page"/>
      </w:r>
    </w:p>
    <w:p w:rsidR="00330DC5" w:rsidRDefault="00330DC5" w:rsidP="00330DC5">
      <w:pPr>
        <w:spacing w:before="0" w:after="200" w:line="276" w:lineRule="auto"/>
        <w:jc w:val="center"/>
      </w:pPr>
    </w:p>
    <w:p w:rsidR="00330DC5" w:rsidRDefault="00330DC5" w:rsidP="00330DC5">
      <w:pPr>
        <w:spacing w:before="0" w:after="200" w:line="276" w:lineRule="auto"/>
        <w:jc w:val="center"/>
      </w:pPr>
    </w:p>
    <w:p w:rsidR="00330DC5" w:rsidRDefault="00330DC5" w:rsidP="00330DC5">
      <w:pPr>
        <w:spacing w:before="0" w:after="200" w:line="276" w:lineRule="auto"/>
        <w:jc w:val="center"/>
      </w:pPr>
    </w:p>
    <w:p w:rsidR="00330DC5" w:rsidRPr="00E910EA" w:rsidRDefault="005B6026" w:rsidP="00E910EA">
      <w:pPr>
        <w:spacing w:before="0" w:after="160" w:line="259" w:lineRule="auto"/>
        <w:jc w:val="left"/>
      </w:pPr>
      <w:r>
        <w:br w:type="page"/>
      </w:r>
    </w:p>
    <w:p w:rsidR="00E910EA" w:rsidRPr="00962B9D" w:rsidRDefault="00E910EA" w:rsidP="00E910EA">
      <w:pPr>
        <w:pStyle w:val="Nadpis1"/>
        <w:numPr>
          <w:ilvl w:val="0"/>
          <w:numId w:val="0"/>
        </w:numPr>
        <w:ind w:left="432"/>
        <w:jc w:val="center"/>
        <w:rPr>
          <w:rFonts w:eastAsiaTheme="majorEastAsia"/>
        </w:rPr>
      </w:pPr>
      <w:bookmarkStart w:id="204" w:name="_Toc112772230"/>
      <w:bookmarkStart w:id="205" w:name="_Toc112780590"/>
      <w:bookmarkStart w:id="206" w:name="_Toc112784923"/>
      <w:bookmarkStart w:id="207" w:name="_Toc112794839"/>
      <w:r w:rsidRPr="00962B9D">
        <w:rPr>
          <w:rFonts w:eastAsiaTheme="majorEastAsia"/>
        </w:rPr>
        <w:lastRenderedPageBreak/>
        <w:t>STRATEGICKÝ RÁMEC MAP II</w:t>
      </w:r>
      <w:bookmarkEnd w:id="204"/>
      <w:bookmarkEnd w:id="205"/>
      <w:bookmarkEnd w:id="206"/>
      <w:bookmarkEnd w:id="207"/>
    </w:p>
    <w:p w:rsidR="00E910EA" w:rsidRDefault="00E910EA" w:rsidP="00E910EA">
      <w:pPr>
        <w:spacing w:before="0" w:after="200" w:line="276" w:lineRule="auto"/>
        <w:jc w:val="center"/>
        <w:rPr>
          <w:rFonts w:eastAsiaTheme="majorEastAsia"/>
          <w:b/>
          <w:color w:val="8496B0" w:themeColor="text2" w:themeTint="99"/>
          <w:sz w:val="36"/>
          <w:szCs w:val="32"/>
        </w:rPr>
      </w:pPr>
      <w:r w:rsidRPr="00336E49">
        <w:rPr>
          <w:rFonts w:eastAsiaTheme="majorEastAsia"/>
          <w:b/>
          <w:color w:val="8496B0" w:themeColor="text2" w:themeTint="99"/>
          <w:sz w:val="36"/>
          <w:szCs w:val="32"/>
        </w:rPr>
        <w:t>ROZVOJE VZDĚLÁVÁNÍ PRO MČ PRAHA 5</w:t>
      </w:r>
    </w:p>
    <w:p w:rsidR="00E910EA" w:rsidRDefault="00E910EA" w:rsidP="00E910EA">
      <w:pPr>
        <w:spacing w:before="0" w:after="200" w:line="276" w:lineRule="auto"/>
        <w:jc w:val="center"/>
        <w:rPr>
          <w:rFonts w:eastAsiaTheme="majorEastAsia"/>
          <w:b/>
          <w:color w:val="8496B0" w:themeColor="text2" w:themeTint="99"/>
          <w:sz w:val="36"/>
          <w:szCs w:val="32"/>
        </w:rPr>
      </w:pPr>
    </w:p>
    <w:p w:rsidR="00E910EA" w:rsidRPr="007908F5" w:rsidRDefault="00E910EA" w:rsidP="00E910EA">
      <w:pPr>
        <w:spacing w:before="0" w:after="200" w:line="276" w:lineRule="auto"/>
        <w:jc w:val="center"/>
        <w:rPr>
          <w:rFonts w:ascii="Myriad Pro" w:hAnsi="Myriad Pro"/>
          <w:b/>
          <w:sz w:val="28"/>
          <w:szCs w:val="28"/>
        </w:rPr>
      </w:pPr>
      <w:r>
        <w:rPr>
          <w:rFonts w:ascii="Myriad Pro" w:hAnsi="Myriad Pro"/>
          <w:b/>
          <w:sz w:val="28"/>
          <w:szCs w:val="28"/>
        </w:rPr>
        <w:t xml:space="preserve">Verze schválená </w:t>
      </w:r>
      <w:r w:rsidRPr="00793C86">
        <w:rPr>
          <w:rFonts w:ascii="Myriad Pro" w:hAnsi="Myriad Pro"/>
          <w:b/>
          <w:sz w:val="28"/>
          <w:szCs w:val="28"/>
        </w:rPr>
        <w:t>23. 5. 2022</w:t>
      </w:r>
    </w:p>
    <w:p w:rsidR="00E910EA" w:rsidRDefault="00E910EA" w:rsidP="00E910EA"/>
    <w:p w:rsidR="00E910EA" w:rsidRDefault="00E910EA" w:rsidP="00E910EA"/>
    <w:p w:rsidR="00E910EA" w:rsidRDefault="00E910EA" w:rsidP="00E910EA"/>
    <w:p w:rsidR="00E910EA" w:rsidRDefault="00E910EA" w:rsidP="00E910EA"/>
    <w:p w:rsidR="00E910EA" w:rsidRDefault="00E910EA" w:rsidP="00E910EA"/>
    <w:p w:rsidR="00E910EA" w:rsidRDefault="00E910EA" w:rsidP="00E910EA"/>
    <w:p w:rsidR="00E910EA" w:rsidRDefault="00E910EA" w:rsidP="00E910EA"/>
    <w:p w:rsidR="00E910EA" w:rsidRDefault="00E910EA" w:rsidP="00E910EA">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rsidR="00E910EA" w:rsidRDefault="00E910EA" w:rsidP="00E910EA">
      <w:pPr>
        <w:widowControl w:val="0"/>
        <w:tabs>
          <w:tab w:val="left" w:pos="3049"/>
        </w:tabs>
        <w:autoSpaceDE w:val="0"/>
        <w:autoSpaceDN w:val="0"/>
        <w:spacing w:before="1" w:after="0" w:line="237" w:lineRule="auto"/>
        <w:ind w:left="567" w:right="567"/>
        <w:jc w:val="left"/>
        <w:rPr>
          <w:rFonts w:ascii="Calibri" w:hAnsi="Calibri"/>
          <w:szCs w:val="22"/>
          <w:lang w:bidi="cs-CZ"/>
        </w:rPr>
      </w:pPr>
    </w:p>
    <w:p w:rsidR="00E910EA" w:rsidRPr="00FD3D1B" w:rsidRDefault="00E910EA" w:rsidP="00E910EA">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rsidR="00E910EA" w:rsidRDefault="00E910EA" w:rsidP="00E910EA">
      <w:pPr>
        <w:ind w:firstLine="708"/>
      </w:pPr>
    </w:p>
    <w:p w:rsidR="00E910EA" w:rsidRDefault="00E910EA" w:rsidP="00E910EA">
      <w:pPr>
        <w:jc w:val="center"/>
        <w:rPr>
          <w:color w:val="808080"/>
        </w:rPr>
      </w:pPr>
      <w:r w:rsidRPr="00E3342C">
        <w:rPr>
          <w:color w:val="808080"/>
        </w:rPr>
        <w:t>Projekt je spolufinancován Evropskou Unií</w:t>
      </w:r>
    </w:p>
    <w:p w:rsidR="00E910EA" w:rsidRDefault="00E910EA" w:rsidP="00E910EA"/>
    <w:p w:rsidR="00E910EA" w:rsidRDefault="00E910EA" w:rsidP="00E910EA">
      <w:pPr>
        <w:spacing w:before="0" w:after="160" w:line="259" w:lineRule="auto"/>
        <w:jc w:val="left"/>
      </w:pPr>
      <w:r>
        <w:br w:type="page"/>
      </w:r>
    </w:p>
    <w:p w:rsidR="00E910EA" w:rsidRPr="007908F5" w:rsidRDefault="00E910EA" w:rsidP="00E910EA">
      <w:pPr>
        <w:contextualSpacing/>
        <w:jc w:val="center"/>
        <w:rPr>
          <w:rFonts w:ascii="Myriad Pro" w:hAnsi="Myriad Pro" w:cs="Arial"/>
          <w:b/>
          <w:sz w:val="28"/>
        </w:rPr>
      </w:pPr>
      <w:r w:rsidRPr="007908F5">
        <w:rPr>
          <w:rFonts w:ascii="Myriad Pro" w:hAnsi="Myriad Pro" w:cs="Arial"/>
          <w:b/>
          <w:sz w:val="28"/>
        </w:rPr>
        <w:lastRenderedPageBreak/>
        <w:t xml:space="preserve">Strategický rámec MAP pro ORP/území Praha 5 </w:t>
      </w:r>
    </w:p>
    <w:p w:rsidR="00E910EA" w:rsidRPr="00336E49" w:rsidRDefault="00E910EA" w:rsidP="00E910EA">
      <w:pPr>
        <w:pStyle w:val="Nadpis2"/>
        <w:keepLines/>
        <w:widowControl/>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08" w:name="_Toc112772231"/>
      <w:bookmarkStart w:id="209" w:name="_Toc112780591"/>
      <w:bookmarkStart w:id="210" w:name="_Toc112784924"/>
      <w:bookmarkStart w:id="211" w:name="_Toc112794840"/>
      <w:r w:rsidRPr="00336E49">
        <w:rPr>
          <w:rFonts w:asciiTheme="majorHAnsi" w:eastAsia="Calibri" w:hAnsiTheme="majorHAnsi" w:cstheme="majorBidi"/>
          <w:b/>
          <w:iCs w:val="0"/>
          <w:smallCaps w:val="0"/>
          <w:color w:val="4472C4" w:themeColor="accent1"/>
          <w:sz w:val="26"/>
          <w:szCs w:val="26"/>
          <w:lang w:eastAsia="en-US"/>
        </w:rPr>
        <w:t>Úvod</w:t>
      </w:r>
      <w:bookmarkEnd w:id="208"/>
      <w:bookmarkEnd w:id="209"/>
      <w:bookmarkEnd w:id="210"/>
      <w:bookmarkEnd w:id="211"/>
    </w:p>
    <w:p w:rsidR="00E910EA" w:rsidRPr="00336E49" w:rsidRDefault="00E910EA" w:rsidP="00E910EA">
      <w:pPr>
        <w:rPr>
          <w:rFonts w:cstheme="minorHAnsi"/>
        </w:rPr>
      </w:pPr>
      <w:r w:rsidRPr="00336E49">
        <w:rPr>
          <w:rFonts w:cstheme="minorHAnsi"/>
        </w:rPr>
        <w:t>Strategický rámec představuje souhrn priorit a cílů území v oblasti výchovy a vzdělávání a soupis investičních záměrů v daném území a je povinnou součástí Místního akčního plánu rozvoje vzdělávání Městské části Praha 5 do roku 2023. Strategický rámec byl poprvé sestaven 16. 12. 2016 v rámci projektu Místní akční plán rozvoje vzdělávání pro MČ Praha 5 registrační číslo projektu CZ.02.3.68/0.0/0.0/15_005/0000414. Plánované investiční i neinvestiční priority a navržené aktivity spolupráce účastníků MAP byly podloženy provedenými analýzami potřeb rozvoje vzdělávání v řešeném území, dostupnými v analytické části finálního dokumentu projektu. Priority spolupráce v rámci místního akčního plánování rozvoje vzdělávání byly stanoveny na období 2017-2023. V průběhu realizace projektu do 14. 6. 2018 byl soulad Strategického rámce s potřebami rozvoje vzdělávání kontrolován, v rámci změn však docházelo jen k drobným úpravám v oblasti vyřazení již realizovaných investičních záměrů a doplnění nových dílčích investičních potřeb.</w:t>
      </w:r>
    </w:p>
    <w:p w:rsidR="00E910EA" w:rsidRPr="00336E49" w:rsidRDefault="00E910EA" w:rsidP="00E910EA">
      <w:pPr>
        <w:rPr>
          <w:rFonts w:cstheme="minorHAnsi"/>
        </w:rPr>
      </w:pPr>
      <w:r w:rsidRPr="00336E49">
        <w:rPr>
          <w:rFonts w:cstheme="minorHAnsi"/>
        </w:rPr>
        <w:t>Kontinuita a udržitelnost procesu místního akčního plánování rozvoje vzdělávání v území Prahy 5 byla následně zajištěna prostřednictvím návazného projektu Místní akční plán rozvoje vzdělávání II pro MČ Praha 5, registrační číslo projektu CZ.02.3.68/0.0/0.0/17_047/0010677. Projekt je realizován v období let 2019-2022, priority a naplánované aktivity jsou stanoveny s přesahem tak, aby pokryly minimálně ještě období roku 2023. Veškerá plánovaná opatření se týkají území MAP II pro MČ Praha 5, tzn. Praha 5 a Slivenec.</w:t>
      </w:r>
    </w:p>
    <w:p w:rsidR="00E910EA" w:rsidRDefault="00E910EA" w:rsidP="00E910EA">
      <w:pPr>
        <w:pStyle w:val="Odstavecseseznamem"/>
        <w:shd w:val="clear" w:color="auto" w:fill="FFFFFF"/>
        <w:spacing w:after="0"/>
        <w:ind w:left="737" w:hanging="737"/>
        <w:rPr>
          <w:rFonts w:ascii="Calibri" w:hAnsi="Calibri" w:cs="Arial"/>
          <w:b/>
          <w:bCs/>
        </w:rPr>
      </w:pPr>
    </w:p>
    <w:p w:rsidR="00E910EA" w:rsidRPr="00336E49" w:rsidRDefault="00E910EA" w:rsidP="00E156A9">
      <w:pPr>
        <w:pStyle w:val="Nadpis2"/>
        <w:keepLines/>
        <w:widowControl/>
        <w:numPr>
          <w:ilvl w:val="0"/>
          <w:numId w:val="50"/>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2" w:name="_Toc112772232"/>
      <w:bookmarkStart w:id="213" w:name="_Toc112780592"/>
      <w:bookmarkStart w:id="214" w:name="_Toc112784925"/>
      <w:bookmarkStart w:id="215" w:name="_Toc112794841"/>
      <w:r w:rsidRPr="00336E49">
        <w:rPr>
          <w:rFonts w:asciiTheme="majorHAnsi" w:eastAsia="Calibri" w:hAnsiTheme="majorHAnsi" w:cstheme="majorBidi"/>
          <w:b/>
          <w:iCs w:val="0"/>
          <w:smallCaps w:val="0"/>
          <w:color w:val="4472C4" w:themeColor="accent1"/>
          <w:sz w:val="26"/>
          <w:szCs w:val="26"/>
          <w:lang w:eastAsia="en-US"/>
        </w:rPr>
        <w:t>Vize</w:t>
      </w:r>
      <w:bookmarkEnd w:id="212"/>
      <w:bookmarkEnd w:id="213"/>
      <w:bookmarkEnd w:id="214"/>
      <w:bookmarkEnd w:id="215"/>
    </w:p>
    <w:p w:rsidR="00E910EA" w:rsidRPr="00336E49" w:rsidRDefault="00E910EA" w:rsidP="00E910EA">
      <w:pPr>
        <w:rPr>
          <w:rFonts w:cstheme="minorHAnsi"/>
        </w:rPr>
      </w:pPr>
      <w:r w:rsidRPr="00336E49">
        <w:rPr>
          <w:rFonts w:cstheme="minorHAnsi"/>
        </w:rPr>
        <w:t xml:space="preserve">Chceme dostupné, vstřícné a kvalitní předškolní a základní vzdělávání pro děti všech občanů žijících na území Prahy 5 a Slivence. Chceme, aby školy v tomto území byly místem, kam budou chodit rádi žáci i učitelé a rodiče se zde setkají vždy s otevřeným a profesionálním přístupem. Chceme ve školách vytvořit takový přístup, který umožní nadaným žákům rozvíjet se a být vzorem a motivací ostatním. Chceme, aby děti a žáci našich škol společně a bez rozdílu dosahovali svého osobního maxima a všichni našli své vyžití i v rámci mimoškolních  aktivit tak, aby  se mohli všestranně rozvíjet, být úspěšnými v profesním i osobním životě a být platnými členy společnosti aktivně hájícími její demokratické hodnoty. Usilujeme o podporu a rozvoj místní komunity a také o předávání znalostí a kompetencí umožňujících všem žákům i dětem zapojení do jejího života. Naším profesním cílem je v nejvyšší možné míře přispět k trvalému uplatnění všech našich žáků na trhu práce. Podporujeme proto všechny žáky při rozvoji digitální gramotnosti a na </w:t>
      </w:r>
      <w:r w:rsidRPr="00336E49">
        <w:rPr>
          <w:rFonts w:cstheme="minorHAnsi"/>
        </w:rPr>
        <w:lastRenderedPageBreak/>
        <w:t>ni navazující gramotnosti čtenářské a matematické. Podporou digitální a informační gramotnosti zvyšujeme perspektivní a dlouhodobé uplatnění žáků na trhu práce v období rychlé digitalizace společnosti spojené s průmyslovou revolucí 4.0. Neméně důležitým cílem je vytvoření příznivých podmínek pro vzdělávání dětí (i dospělých) s odlišným mateřským jazykem na území MČ spolu s podporou začlenění těchto dětí i dospělých do české společnosti.</w:t>
      </w:r>
    </w:p>
    <w:p w:rsidR="00E910EA" w:rsidRPr="00336E49" w:rsidRDefault="00E910EA" w:rsidP="00E910EA">
      <w:pPr>
        <w:rPr>
          <w:rFonts w:cstheme="minorHAnsi"/>
        </w:rPr>
      </w:pPr>
      <w:r w:rsidRPr="00336E49">
        <w:rPr>
          <w:rFonts w:cstheme="minorHAnsi"/>
        </w:rPr>
        <w:t xml:space="preserve">Chceme takový přístup, který umožní všem žákům bez rozdílu nadání pocítit úspěch a rozvinout kreativní a uměleckou složku jejich osobnosti. </w:t>
      </w:r>
    </w:p>
    <w:p w:rsidR="00E910EA" w:rsidRDefault="00E910EA" w:rsidP="00E910EA">
      <w:pPr>
        <w:shd w:val="clear" w:color="auto" w:fill="FFFFFF"/>
        <w:rPr>
          <w:rFonts w:ascii="Calibri" w:hAnsi="Calibri" w:cs="Arial"/>
          <w:b/>
        </w:rPr>
      </w:pPr>
      <w:r w:rsidRPr="00336E49">
        <w:rPr>
          <w:rFonts w:cs="Arial"/>
          <w:b/>
        </w:rPr>
        <w:t>Chceme, aby školství na Praze 5 bylo jedním z důvodů, proč stojí za to tady žít</w:t>
      </w:r>
      <w:r w:rsidRPr="00855ACC">
        <w:rPr>
          <w:rFonts w:ascii="Calibri" w:hAnsi="Calibri" w:cs="Arial"/>
          <w:b/>
        </w:rPr>
        <w:t xml:space="preserve">.  </w:t>
      </w:r>
    </w:p>
    <w:p w:rsidR="00E910EA" w:rsidRPr="00336E49" w:rsidRDefault="00E910EA" w:rsidP="00E156A9">
      <w:pPr>
        <w:pStyle w:val="Nadpis2"/>
        <w:keepLines/>
        <w:widowControl/>
        <w:numPr>
          <w:ilvl w:val="0"/>
          <w:numId w:val="50"/>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216" w:name="_Toc112772233"/>
      <w:bookmarkStart w:id="217" w:name="_Toc112780593"/>
      <w:bookmarkStart w:id="218" w:name="_Toc112784926"/>
      <w:bookmarkStart w:id="219" w:name="_Toc112794842"/>
      <w:r w:rsidRPr="00336E49">
        <w:rPr>
          <w:rFonts w:asciiTheme="majorHAnsi" w:eastAsia="Calibri" w:hAnsiTheme="majorHAnsi" w:cstheme="majorBidi"/>
          <w:b/>
          <w:iCs w:val="0"/>
          <w:smallCaps w:val="0"/>
          <w:color w:val="4472C4" w:themeColor="accent1"/>
          <w:sz w:val="26"/>
          <w:szCs w:val="26"/>
          <w:lang w:eastAsia="en-US"/>
        </w:rPr>
        <w:t>Popis zapojení aktérů</w:t>
      </w:r>
      <w:bookmarkEnd w:id="216"/>
      <w:bookmarkEnd w:id="217"/>
      <w:bookmarkEnd w:id="218"/>
      <w:bookmarkEnd w:id="219"/>
    </w:p>
    <w:p w:rsidR="00E910EA" w:rsidRPr="00336E49" w:rsidRDefault="00E910EA" w:rsidP="00E910EA">
      <w:pPr>
        <w:rPr>
          <w:rFonts w:cstheme="minorHAnsi"/>
        </w:rPr>
      </w:pPr>
      <w:r w:rsidRPr="00336E49">
        <w:rPr>
          <w:rFonts w:cstheme="minorHAnsi"/>
        </w:rPr>
        <w:t xml:space="preserve">Městská část (MČ) Praha 5 se snaží o maximální naplnění principů partnerství při torbě Místního akčního plánu. Na tvorbě Strategického rámce (SR) MAP do roku 2023 MČ Praha 5 se podíleli všichni partneři a relevantní aktéři v území působící v oblasti předškolního, základního, základního uměleckého, neformálního a zájmového vzdělávání. Byl sestaven Řídící výbor (ŘV) projektu, kam byli nominováni zástupci realizátora projektu MAP, zástupci MČ, zástupci zřizovatelů škol, zástupci vedení škol, zástupci rodičů, zástupci organizací neformálního a zájmového vzdělávání, zástupce ZUŠ, zástupce KAP. </w:t>
      </w:r>
    </w:p>
    <w:p w:rsidR="00E910EA" w:rsidRPr="00336E49" w:rsidRDefault="00E910EA" w:rsidP="00E910EA">
      <w:pPr>
        <w:rPr>
          <w:rFonts w:cstheme="minorHAnsi"/>
        </w:rPr>
      </w:pPr>
      <w:r w:rsidRPr="00336E49">
        <w:rPr>
          <w:rFonts w:cstheme="minorHAnsi"/>
        </w:rPr>
        <w:t>K odborné přípravě SR MAP byly v první fázi ustaveny čtyři povinné pracovní skupiny MAP II, rozvíjející zejména povinná a doporučená opatření MAP II. Realizační tým MAP II v prvním roce realizace navázal užší spolupráci se zástupci škol a zahájil přenos informací o potřebách jednotlivých škol do MAP II. V červnu 2019 proběhl rozsáhlý sběr informací s využitím dotazníkových šetření realizačního týmu MAP II. Jednalo se o dotazník mapující potřeby škol v oblasti rozvoje potenciálu každého dítěte a žáka v oblasti čtenářské a matematické gramotnosti, rozvoje potenciálu každého dítěte a žáka obecně, rozvoje potenciálu každého dítěte a žáka v oblasti jazykové gramotnosti a dalších blíže nespecifikovaných potřeb školy. Součástí tohoto dotazníku bylo také provedení SWOT analýzy zmíněných oblasti každou ze spolupracujících škol. Realizován byl současně sběr kvantitativních dat v souladu s Metodikou rovných příležitostí MŠMT, mapující rozložení dětí a žáků s potřebou podpůrných opatření či s odlišným mateřským jazykem v jednotlivých třídách spolupracujících škol, sledovány byly také omluvené a neomluvené hodiny. Tato data byla doplněna dotazníkem mapujícím potenciální překážky, kterým školy čelí při naplňování tzv. Kodexu školy (Příloha dokumentu Metodika rovných příležitostí MŠMT).</w:t>
      </w:r>
    </w:p>
    <w:p w:rsidR="00E910EA" w:rsidRPr="00336E49" w:rsidRDefault="00E910EA" w:rsidP="00E910EA">
      <w:pPr>
        <w:rPr>
          <w:rFonts w:cstheme="minorHAnsi"/>
        </w:rPr>
      </w:pPr>
      <w:r w:rsidRPr="00336E49">
        <w:rPr>
          <w:rFonts w:cstheme="minorHAnsi"/>
        </w:rPr>
        <w:t xml:space="preserve">Sebraná data byla vyhodnocena a doplněna o poznatky dotazníku kvantitativních dat Metodiky rovných příležitostí realizovaného KAP a využitého pro tvorbu Školské inkluzivní koncepce kraje </w:t>
      </w:r>
      <w:r w:rsidRPr="00336E49">
        <w:rPr>
          <w:rFonts w:cstheme="minorHAnsi"/>
        </w:rPr>
        <w:lastRenderedPageBreak/>
        <w:t xml:space="preserve">(ŠIKK), poznatky plynoucí z Agregovaných dat MŠMT (dotazník k projektům tzv. Šablon) a dostupných postřehů plynoucích ze zveřejněných analytických studií na webu ČSI. </w:t>
      </w:r>
    </w:p>
    <w:p w:rsidR="00E910EA" w:rsidRPr="00793C86" w:rsidRDefault="00E910EA" w:rsidP="00E910EA">
      <w:pPr>
        <w:rPr>
          <w:rFonts w:cstheme="minorHAnsi"/>
        </w:rPr>
      </w:pPr>
      <w:r w:rsidRPr="00336E49">
        <w:rPr>
          <w:rFonts w:cstheme="minorHAnsi"/>
        </w:rPr>
        <w:t xml:space="preserve">Pracovní skupiny následně revidovaly a aktualizovaly SWOT analýzy v oblasti povinných opatření MAP s cílem blíže identifikovat a </w:t>
      </w:r>
      <w:r w:rsidRPr="00793C86">
        <w:rPr>
          <w:rFonts w:cstheme="minorHAnsi"/>
        </w:rPr>
        <w:t>pochopit příčiny současného stavu (včetně dílčích slabých stránek) a navrhnout řešení (zlepšení) realizovatelná v rámci vzájemné spolupráce aktérů MAP. Vznikl tak Strategický rámec schválený Řídícím výborem MAP II 30. 12. 2020. Ten byl pak opět revidován na základě poznatků opakovaného přenosu informací o potřebách škol do MAP, který proběhl v období září až listopad 2021. Zopakován byl celý proces tvorby, včetně opakovaného přehodnocení platnosti stávajících SWOT analýz a relevance dosavadních priorit spolupráce MAP. Výsledným souhrnem popsaných činností je tento návrh aktualizace Strategického rámce MAP.</w:t>
      </w:r>
    </w:p>
    <w:p w:rsidR="00E910EA" w:rsidRPr="00793C86" w:rsidRDefault="00E910EA" w:rsidP="00E910EA">
      <w:pPr>
        <w:rPr>
          <w:rFonts w:cstheme="minorHAnsi"/>
        </w:rPr>
      </w:pPr>
      <w:r w:rsidRPr="00793C86">
        <w:rPr>
          <w:rFonts w:cstheme="minorHAnsi"/>
        </w:rPr>
        <w:t xml:space="preserve">Předložený návrh navazuje na předcházející znění Strategického rámce MAP. Pracovní skupiny shodně doporučily ponechat beze změn základní vizi rozvoje vzdělávání na území Prahy 5 a priority a cíle MAP. Dosavadní vize, priority a cíle spolupráce byly ověřeny a odpovídají i nadále reálným potřebám rozvoje vzdělávání na Praze 5. </w:t>
      </w:r>
    </w:p>
    <w:p w:rsidR="00E910EA" w:rsidRPr="00793C86" w:rsidRDefault="00E910EA" w:rsidP="00E910EA">
      <w:pPr>
        <w:rPr>
          <w:rFonts w:cstheme="minorHAnsi"/>
        </w:rPr>
      </w:pPr>
      <w:r w:rsidRPr="00793C86">
        <w:rPr>
          <w:rFonts w:cstheme="minorHAnsi"/>
        </w:rPr>
        <w:t>Navržené změny se proto týkají zejména dílčích investičních potřeb a záměrů jednotlivých organizací.</w:t>
      </w:r>
    </w:p>
    <w:p w:rsidR="00E910EA" w:rsidRPr="00793C86" w:rsidRDefault="00E910EA" w:rsidP="00E910EA">
      <w:r w:rsidRPr="00793C86">
        <w:rPr>
          <w:rFonts w:cstheme="minorHAnsi"/>
        </w:rPr>
        <w:t>Veškeré podklady, výstupy a informace o projektu uveřejňujeme na webových stránkách</w:t>
      </w:r>
      <w:r w:rsidRPr="00793C86">
        <w:rPr>
          <w:rFonts w:ascii="Calibri" w:hAnsi="Calibri" w:cs="ArialMT"/>
          <w:shd w:val="clear" w:color="auto" w:fill="FFFFFF"/>
        </w:rPr>
        <w:t xml:space="preserve"> </w:t>
      </w:r>
      <w:hyperlink r:id="rId32">
        <w:r w:rsidRPr="00793C86">
          <w:rPr>
            <w:rStyle w:val="Internetovodkaz"/>
            <w:rFonts w:cs="ArialMT"/>
            <w:color w:val="00000A"/>
            <w:shd w:val="clear" w:color="auto" w:fill="FFFFFF"/>
          </w:rPr>
          <w:t>http://map.praha5.cz/</w:t>
        </w:r>
      </w:hyperlink>
      <w:hyperlink>
        <w:r w:rsidRPr="00793C86">
          <w:rPr>
            <w:rFonts w:cs="ArialMT"/>
            <w:shd w:val="clear" w:color="auto" w:fill="FFFFFF"/>
          </w:rPr>
          <w:t>.</w:t>
        </w:r>
      </w:hyperlink>
    </w:p>
    <w:p w:rsidR="00E910EA" w:rsidRPr="00793C86" w:rsidRDefault="00E910EA" w:rsidP="00E910EA">
      <w:pPr>
        <w:spacing w:after="0"/>
        <w:rPr>
          <w:b/>
        </w:rPr>
      </w:pPr>
      <w:r w:rsidRPr="00793C86">
        <w:rPr>
          <w:b/>
        </w:rPr>
        <w:t>Seznam příloh:</w:t>
      </w:r>
      <w:r w:rsidRPr="00793C86">
        <w:rPr>
          <w:b/>
        </w:rPr>
        <w:tab/>
        <w:t xml:space="preserve"> Příloha č. 1 Investiční priority SR MAP (PO 2021 – 2027) </w:t>
      </w:r>
    </w:p>
    <w:p w:rsidR="00E910EA" w:rsidRPr="00A1573F" w:rsidRDefault="00E910EA" w:rsidP="00E910EA">
      <w:pPr>
        <w:rPr>
          <w:rFonts w:ascii="Calibri" w:hAnsi="Calibri" w:cs="ArialMT"/>
          <w:b/>
          <w:shd w:val="clear" w:color="auto" w:fill="FFFFFF"/>
        </w:rPr>
      </w:pPr>
      <w:r w:rsidRPr="00793C86">
        <w:rPr>
          <w:b/>
        </w:rPr>
        <w:t>Samostatný excelový dokument obsahuje aktuální investiční priority SR MAP do r. 2023 s potenciálním přesahem do celého PO 2021 – 2027. Příloha je nedílnou součástí Strategického rámce a byla schválena Řídícím výborem spolu s ním.</w:t>
      </w:r>
      <w:r w:rsidRPr="00A1573F">
        <w:rPr>
          <w:b/>
        </w:rPr>
        <w:tab/>
      </w:r>
    </w:p>
    <w:p w:rsidR="00E910EA" w:rsidRDefault="00E910EA" w:rsidP="00E910EA">
      <w:pPr>
        <w:shd w:val="clear" w:color="auto" w:fill="FFFFFF"/>
        <w:rPr>
          <w:rFonts w:ascii="Calibri" w:hAnsi="Calibri" w:cs="ArialMT"/>
          <w:shd w:val="clear" w:color="auto" w:fill="FFFFFF"/>
        </w:rPr>
      </w:pPr>
    </w:p>
    <w:p w:rsidR="00E910EA" w:rsidRPr="0074053C" w:rsidRDefault="00E910EA" w:rsidP="00E156A9">
      <w:pPr>
        <w:pStyle w:val="Nadpis2"/>
        <w:keepLines/>
        <w:widowControl/>
        <w:numPr>
          <w:ilvl w:val="0"/>
          <w:numId w:val="50"/>
        </w:numPr>
        <w:pBdr>
          <w:bottom w:val="none" w:sz="0" w:space="0" w:color="auto"/>
        </w:pBdr>
        <w:spacing w:before="200" w:after="0" w:line="276" w:lineRule="auto"/>
        <w:rPr>
          <w:rFonts w:ascii="Calibri" w:hAnsi="Calibri" w:cs="ArialMT"/>
          <w:b/>
          <w:bCs w:val="0"/>
          <w:shd w:val="clear" w:color="auto" w:fill="FFFFFF"/>
        </w:rPr>
      </w:pPr>
      <w:bookmarkStart w:id="220" w:name="_Toc112772234"/>
      <w:bookmarkStart w:id="221" w:name="_Toc112780594"/>
      <w:bookmarkStart w:id="222" w:name="_Toc112784927"/>
      <w:bookmarkStart w:id="223" w:name="_Toc112794843"/>
      <w:r w:rsidRPr="00336E49">
        <w:rPr>
          <w:rFonts w:asciiTheme="majorHAnsi" w:eastAsia="Calibri" w:hAnsiTheme="majorHAnsi" w:cstheme="majorBidi"/>
          <w:b/>
          <w:iCs w:val="0"/>
          <w:smallCaps w:val="0"/>
          <w:color w:val="4472C4" w:themeColor="accent1"/>
          <w:sz w:val="26"/>
          <w:szCs w:val="26"/>
          <w:lang w:eastAsia="en-US"/>
        </w:rPr>
        <w:t>Popis priorit a cílů</w:t>
      </w:r>
      <w:bookmarkEnd w:id="220"/>
      <w:bookmarkEnd w:id="221"/>
      <w:bookmarkEnd w:id="222"/>
      <w:bookmarkEnd w:id="223"/>
    </w:p>
    <w:p w:rsidR="00E910EA" w:rsidRPr="00336E49" w:rsidRDefault="00E910EA" w:rsidP="00E910EA">
      <w:pPr>
        <w:shd w:val="clear" w:color="auto" w:fill="FFFFFF"/>
      </w:pPr>
      <w:r w:rsidRPr="00336E49">
        <w:rPr>
          <w:rFonts w:cs="ArialMT"/>
          <w:shd w:val="clear" w:color="auto" w:fill="FFFFFF"/>
        </w:rPr>
        <w:t xml:space="preserve">Priorita I. Tvorba příznivých materiálních a sociálních podmínek </w:t>
      </w:r>
    </w:p>
    <w:p w:rsidR="00E910EA" w:rsidRPr="00336E49" w:rsidRDefault="00E910EA" w:rsidP="00E910EA">
      <w:pPr>
        <w:shd w:val="clear" w:color="auto" w:fill="FFFFFF"/>
      </w:pPr>
      <w:r w:rsidRPr="00336E49">
        <w:rPr>
          <w:rFonts w:cs="Arial"/>
        </w:rPr>
        <w:t>Priorita II. Podpora pedagogů</w:t>
      </w:r>
    </w:p>
    <w:p w:rsidR="00E910EA" w:rsidRPr="00336E49" w:rsidRDefault="00E910EA" w:rsidP="00E910EA">
      <w:pPr>
        <w:shd w:val="clear" w:color="auto" w:fill="FFFFFF"/>
      </w:pPr>
      <w:r w:rsidRPr="00336E49">
        <w:rPr>
          <w:rFonts w:cs="Arial"/>
        </w:rPr>
        <w:t>Priorita III. Cílená podpora dětí a žáků</w:t>
      </w:r>
    </w:p>
    <w:p w:rsidR="00E910EA" w:rsidRPr="00336E49" w:rsidRDefault="00E910EA" w:rsidP="00E910EA">
      <w:pPr>
        <w:shd w:val="clear" w:color="auto" w:fill="FFFFFF"/>
        <w:rPr>
          <w:rFonts w:cs="Arial"/>
        </w:rPr>
      </w:pPr>
      <w:r w:rsidRPr="00336E49">
        <w:rPr>
          <w:rFonts w:cs="Arial"/>
        </w:rPr>
        <w:t>Priorita IV. Partnerství a spolupráce všech aktérů ve vzdělávání</w:t>
      </w:r>
    </w:p>
    <w:p w:rsidR="00E910EA" w:rsidRPr="00336E49" w:rsidRDefault="00E910EA" w:rsidP="00E910EA">
      <w:pPr>
        <w:shd w:val="clear" w:color="auto" w:fill="FFFFFF"/>
        <w:rPr>
          <w:rFonts w:cs="Arial"/>
          <w:b/>
          <w:bCs/>
          <w:u w:val="single"/>
        </w:rPr>
      </w:pPr>
      <w:r w:rsidRPr="00336E49">
        <w:rPr>
          <w:rFonts w:cs="Arial"/>
          <w:b/>
          <w:bCs/>
          <w:u w:val="single"/>
        </w:rPr>
        <w:lastRenderedPageBreak/>
        <w:t>Seznam relevantních opatření předchozího projektu MAP (I) pro území MČ Praha 5:</w:t>
      </w:r>
    </w:p>
    <w:p w:rsidR="00E910EA" w:rsidRPr="0074053C" w:rsidRDefault="00E910EA" w:rsidP="00E910EA">
      <w:pPr>
        <w:pStyle w:val="Normlnweb"/>
        <w:shd w:val="clear" w:color="auto" w:fill="FFFFFF"/>
        <w:rPr>
          <w:rFonts w:ascii="Calibri" w:hAnsi="Calibri" w:cs="Arial"/>
          <w:b/>
          <w:bCs/>
        </w:rPr>
      </w:pPr>
      <w:r w:rsidRPr="0074053C">
        <w:rPr>
          <w:rFonts w:ascii="Calibri" w:hAnsi="Calibri" w:cs="Arial"/>
          <w:b/>
          <w:bCs/>
        </w:rPr>
        <w:t>Povinná opatření</w:t>
      </w:r>
      <w:r>
        <w:rPr>
          <w:rFonts w:ascii="Calibri" w:hAnsi="Calibri" w:cs="Arial"/>
          <w:b/>
          <w:bCs/>
        </w:rPr>
        <w:t>:</w:t>
      </w:r>
    </w:p>
    <w:p w:rsidR="00E910EA" w:rsidRPr="00336E49" w:rsidRDefault="00E910EA" w:rsidP="00E910EA">
      <w:pPr>
        <w:pStyle w:val="Bezmezer"/>
        <w:rPr>
          <w:rFonts w:ascii="Sylfaen" w:hAnsi="Sylfaen"/>
          <w:sz w:val="22"/>
        </w:rPr>
      </w:pPr>
      <w:r w:rsidRPr="00336E49">
        <w:rPr>
          <w:rFonts w:ascii="Sylfaen" w:hAnsi="Sylfaen"/>
          <w:sz w:val="22"/>
        </w:rPr>
        <w:t xml:space="preserve">A </w:t>
      </w:r>
      <w:r w:rsidRPr="00336E49">
        <w:rPr>
          <w:rFonts w:ascii="Sylfaen" w:hAnsi="Sylfaen"/>
          <w:sz w:val="22"/>
        </w:rPr>
        <w:tab/>
        <w:t xml:space="preserve">Předškolní vzdělávání a péče: dostupnost - inkluze - kvalita              </w:t>
      </w:r>
      <w:r w:rsidRPr="00336E49">
        <w:rPr>
          <w:rFonts w:ascii="Sylfaen" w:hAnsi="Sylfaen"/>
          <w:sz w:val="22"/>
        </w:rPr>
        <w:tab/>
      </w:r>
      <w:r w:rsidRPr="00336E49">
        <w:rPr>
          <w:rFonts w:ascii="Sylfaen" w:hAnsi="Sylfaen"/>
          <w:sz w:val="22"/>
        </w:rPr>
        <w:tab/>
      </w:r>
    </w:p>
    <w:p w:rsidR="00E910EA" w:rsidRPr="00336E49" w:rsidRDefault="00E910EA" w:rsidP="00E910EA">
      <w:pPr>
        <w:pStyle w:val="Bezmezer"/>
        <w:rPr>
          <w:rFonts w:ascii="Sylfaen" w:hAnsi="Sylfaen"/>
          <w:sz w:val="22"/>
        </w:rPr>
      </w:pPr>
      <w:r w:rsidRPr="00336E49">
        <w:rPr>
          <w:rFonts w:ascii="Sylfaen" w:hAnsi="Sylfaen"/>
          <w:sz w:val="22"/>
        </w:rPr>
        <w:t xml:space="preserve">B </w:t>
      </w:r>
      <w:r w:rsidRPr="00336E49">
        <w:rPr>
          <w:rFonts w:ascii="Sylfaen" w:hAnsi="Sylfaen"/>
          <w:sz w:val="22"/>
        </w:rPr>
        <w:tab/>
        <w:t xml:space="preserve">Čtenářská a matematická gramotnost v ZŠ </w:t>
      </w:r>
      <w:r w:rsidRPr="00336E49">
        <w:rPr>
          <w:rFonts w:ascii="Sylfaen" w:hAnsi="Sylfaen"/>
          <w:sz w:val="22"/>
        </w:rPr>
        <w:tab/>
      </w:r>
    </w:p>
    <w:p w:rsidR="00E910EA" w:rsidRPr="00336E49" w:rsidRDefault="00E910EA" w:rsidP="00E910EA">
      <w:pPr>
        <w:pStyle w:val="Bezmezer"/>
        <w:rPr>
          <w:rFonts w:ascii="Sylfaen" w:hAnsi="Sylfaen"/>
          <w:sz w:val="22"/>
        </w:rPr>
      </w:pPr>
      <w:r w:rsidRPr="00336E49">
        <w:rPr>
          <w:rFonts w:ascii="Sylfaen" w:hAnsi="Sylfaen"/>
          <w:sz w:val="22"/>
        </w:rPr>
        <w:t xml:space="preserve">C </w:t>
      </w:r>
      <w:r w:rsidRPr="00336E49">
        <w:rPr>
          <w:rFonts w:ascii="Sylfaen" w:hAnsi="Sylfaen"/>
          <w:sz w:val="22"/>
        </w:rPr>
        <w:tab/>
        <w:t>Inkluzivní vzdělávání a podpora dětí a žáků ohrožených školním neúspěchem</w:t>
      </w:r>
    </w:p>
    <w:p w:rsidR="00E910EA" w:rsidRPr="00725FF5" w:rsidRDefault="00E910EA" w:rsidP="00E910EA">
      <w:pPr>
        <w:pStyle w:val="Normlnweb"/>
        <w:shd w:val="clear" w:color="auto" w:fill="FFFFFF"/>
        <w:rPr>
          <w:rFonts w:asciiTheme="minorHAnsi" w:hAnsiTheme="minorHAnsi"/>
          <w:b/>
          <w:bCs/>
        </w:rPr>
      </w:pPr>
      <w:r w:rsidRPr="00725FF5">
        <w:rPr>
          <w:rFonts w:asciiTheme="minorHAnsi" w:hAnsiTheme="minorHAnsi" w:cs="Arial"/>
          <w:b/>
          <w:bCs/>
        </w:rPr>
        <w:t>Doporučená opatření:</w:t>
      </w:r>
    </w:p>
    <w:p w:rsidR="00E910EA" w:rsidRPr="00336E49" w:rsidRDefault="00E910EA" w:rsidP="00E910EA">
      <w:pPr>
        <w:pStyle w:val="Bezmezer"/>
        <w:rPr>
          <w:rFonts w:ascii="Sylfaen" w:hAnsi="Sylfaen"/>
          <w:sz w:val="22"/>
        </w:rPr>
      </w:pPr>
      <w:r w:rsidRPr="00336E49">
        <w:rPr>
          <w:rFonts w:ascii="Sylfaen" w:hAnsi="Sylfaen"/>
          <w:sz w:val="22"/>
        </w:rPr>
        <w:t xml:space="preserve">D </w:t>
      </w:r>
      <w:r w:rsidRPr="00336E49">
        <w:rPr>
          <w:rFonts w:ascii="Sylfaen" w:hAnsi="Sylfaen"/>
          <w:sz w:val="22"/>
        </w:rPr>
        <w:tab/>
        <w:t>Rozvoj kompetencí dětí a žáků v polytechnickém vzdělávání</w:t>
      </w:r>
    </w:p>
    <w:p w:rsidR="00E910EA" w:rsidRPr="00336E49" w:rsidRDefault="00E910EA" w:rsidP="00E910EA">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rsidR="00E910EA" w:rsidRPr="00B03DEA" w:rsidRDefault="00E910EA" w:rsidP="00E910EA">
      <w:pPr>
        <w:pStyle w:val="Bezmezer"/>
        <w:rPr>
          <w:rFonts w:asciiTheme="minorHAnsi" w:hAnsiTheme="minorHAnsi"/>
          <w:sz w:val="22"/>
        </w:rPr>
      </w:pPr>
      <w:r w:rsidRPr="00336E49">
        <w:rPr>
          <w:rFonts w:ascii="Sylfaen" w:hAnsi="Sylfaen"/>
          <w:sz w:val="22"/>
        </w:rPr>
        <w:t xml:space="preserve">F </w:t>
      </w:r>
      <w:r w:rsidRPr="00336E49">
        <w:rPr>
          <w:rFonts w:ascii="Sylfaen" w:hAnsi="Sylfaen"/>
          <w:sz w:val="22"/>
        </w:rPr>
        <w:tab/>
        <w:t>Kariérové poradenství v ZŠ</w:t>
      </w:r>
      <w:r w:rsidRPr="00B03DEA">
        <w:rPr>
          <w:rFonts w:asciiTheme="minorHAnsi" w:hAnsiTheme="minorHAnsi"/>
          <w:sz w:val="22"/>
        </w:rPr>
        <w:tab/>
      </w:r>
    </w:p>
    <w:p w:rsidR="00E910EA" w:rsidRPr="00725FF5" w:rsidRDefault="00E910EA" w:rsidP="00E910EA">
      <w:pPr>
        <w:pStyle w:val="Normlnweb"/>
        <w:shd w:val="clear" w:color="auto" w:fill="FFFFFF"/>
        <w:rPr>
          <w:rFonts w:asciiTheme="minorHAnsi" w:hAnsiTheme="minorHAnsi"/>
        </w:rPr>
      </w:pPr>
      <w:r w:rsidRPr="00725FF5">
        <w:rPr>
          <w:rFonts w:asciiTheme="minorHAnsi" w:hAnsiTheme="minorHAnsi" w:cs="Arial"/>
          <w:b/>
          <w:bCs/>
        </w:rPr>
        <w:t>Průřezová a volitelná témata:</w:t>
      </w:r>
      <w:r w:rsidRPr="00725FF5">
        <w:rPr>
          <w:rFonts w:asciiTheme="minorHAnsi" w:hAnsiTheme="minorHAnsi" w:cs="Arial"/>
        </w:rPr>
        <w:tab/>
      </w:r>
      <w:r w:rsidRPr="00725FF5">
        <w:rPr>
          <w:rFonts w:asciiTheme="minorHAnsi" w:hAnsiTheme="minorHAnsi" w:cs="Arial"/>
        </w:rPr>
        <w:tab/>
      </w:r>
      <w:r w:rsidRPr="00725FF5">
        <w:rPr>
          <w:rFonts w:asciiTheme="minorHAnsi" w:hAnsiTheme="minorHAnsi" w:cs="Arial"/>
        </w:rPr>
        <w:tab/>
      </w:r>
    </w:p>
    <w:p w:rsidR="00E910EA" w:rsidRPr="00336E49" w:rsidRDefault="00E910EA" w:rsidP="00E910EA">
      <w:pPr>
        <w:pStyle w:val="Bezmezer"/>
        <w:rPr>
          <w:rFonts w:ascii="Sylfaen" w:hAnsi="Sylfaen"/>
          <w:sz w:val="22"/>
        </w:rPr>
      </w:pPr>
      <w:r w:rsidRPr="00336E49">
        <w:rPr>
          <w:rFonts w:ascii="Sylfaen" w:hAnsi="Sylfaen"/>
          <w:sz w:val="22"/>
        </w:rPr>
        <w:t>G</w:t>
      </w:r>
      <w:r w:rsidRPr="00336E49">
        <w:rPr>
          <w:rFonts w:ascii="Sylfaen" w:hAnsi="Sylfaen"/>
          <w:sz w:val="22"/>
        </w:rPr>
        <w:tab/>
        <w:t>Rozvoj sociálních a občanských kompetencí dětí a mládeže</w:t>
      </w:r>
    </w:p>
    <w:p w:rsidR="00E910EA" w:rsidRPr="00336E49" w:rsidRDefault="00E910EA" w:rsidP="00E910EA">
      <w:pPr>
        <w:pStyle w:val="Bezmezer"/>
        <w:rPr>
          <w:rFonts w:ascii="Sylfaen" w:hAnsi="Sylfaen"/>
          <w:sz w:val="22"/>
        </w:rPr>
      </w:pPr>
      <w:r w:rsidRPr="00336E49">
        <w:rPr>
          <w:rFonts w:ascii="Sylfaen" w:hAnsi="Sylfaen"/>
          <w:sz w:val="22"/>
        </w:rPr>
        <w:t xml:space="preserve">H </w:t>
      </w:r>
      <w:r w:rsidRPr="00336E49">
        <w:rPr>
          <w:rFonts w:ascii="Sylfaen" w:hAnsi="Sylfaen"/>
          <w:sz w:val="22"/>
        </w:rPr>
        <w:tab/>
        <w:t xml:space="preserve">Rozvoj kompetencí dětí a žáků pro aktivní používání cizího jazyka </w:t>
      </w:r>
    </w:p>
    <w:p w:rsidR="00E910EA" w:rsidRPr="0095393F" w:rsidRDefault="00E910EA" w:rsidP="00E910EA">
      <w:pPr>
        <w:shd w:val="clear" w:color="auto" w:fill="FFFFFF"/>
      </w:pPr>
    </w:p>
    <w:p w:rsidR="00E910EA" w:rsidRPr="0095393F" w:rsidRDefault="00E910EA" w:rsidP="00E910EA">
      <w:pPr>
        <w:shd w:val="clear" w:color="auto" w:fill="FFFFFF"/>
        <w:rPr>
          <w:rFonts w:ascii="Calibri" w:hAnsi="Calibri" w:cs="Arial"/>
        </w:rPr>
      </w:pPr>
    </w:p>
    <w:p w:rsidR="00E910EA" w:rsidRPr="00336E49" w:rsidRDefault="00E910EA" w:rsidP="00E910EA">
      <w:pPr>
        <w:shd w:val="clear" w:color="auto" w:fill="FFFFFF"/>
        <w:rPr>
          <w:rFonts w:cs="Arial"/>
          <w:b/>
          <w:bCs/>
          <w:u w:val="single"/>
        </w:rPr>
      </w:pPr>
      <w:r w:rsidRPr="00336E49">
        <w:rPr>
          <w:rFonts w:cs="Arial"/>
          <w:b/>
          <w:bCs/>
          <w:u w:val="single"/>
        </w:rPr>
        <w:t>Seznam relevantních opatření pro realizaci projektu MAP II na území MČ Praha 5:</w:t>
      </w:r>
    </w:p>
    <w:p w:rsidR="00E910EA" w:rsidRPr="00336E49" w:rsidRDefault="00E910EA" w:rsidP="00E910EA">
      <w:pPr>
        <w:rPr>
          <w:rFonts w:cstheme="minorHAnsi"/>
        </w:rPr>
      </w:pPr>
      <w:r w:rsidRPr="00336E49">
        <w:rPr>
          <w:rFonts w:cstheme="minorHAnsi"/>
        </w:rPr>
        <w:t>V oblasti povinných opatření došlo u výzvy pro projekty MAP II k drobné úpravě v podobě přeformulování názvů povinných opatření MAP, doporučená a průřezová opatření zůstala nezměněna. Z tohoto důvodu u povinných opatření MAP II pro odlišení od povinných opatření MAP (I) používáme alternativní číselné označení 1, 2, 3. To umožní v přehledových tabulkách provazem priorit, cílů a aktivit MAP i nadále sledovat vztah k prioritám původního i návazného projektu MAP II současně.</w:t>
      </w:r>
    </w:p>
    <w:p w:rsidR="00E910EA" w:rsidRPr="0095393F" w:rsidRDefault="00E910EA" w:rsidP="00E910EA">
      <w:pPr>
        <w:pStyle w:val="Normlnweb"/>
        <w:shd w:val="clear" w:color="auto" w:fill="FFFFFF"/>
        <w:rPr>
          <w:rFonts w:ascii="Calibri" w:hAnsi="Calibri" w:cs="Arial"/>
          <w:b/>
          <w:bCs/>
        </w:rPr>
      </w:pPr>
      <w:r w:rsidRPr="0095393F">
        <w:rPr>
          <w:rFonts w:ascii="Calibri" w:hAnsi="Calibri" w:cs="Arial"/>
          <w:b/>
          <w:bCs/>
        </w:rPr>
        <w:t>Povinná opatření:</w:t>
      </w:r>
    </w:p>
    <w:p w:rsidR="00E910EA" w:rsidRPr="00336E49" w:rsidRDefault="00E910EA" w:rsidP="00E910EA">
      <w:pPr>
        <w:pStyle w:val="Bezmezer"/>
        <w:rPr>
          <w:rFonts w:ascii="Sylfaen" w:hAnsi="Sylfaen"/>
          <w:sz w:val="22"/>
        </w:rPr>
      </w:pPr>
      <w:r w:rsidRPr="00336E49">
        <w:rPr>
          <w:rFonts w:ascii="Sylfaen" w:hAnsi="Sylfaen"/>
          <w:sz w:val="22"/>
        </w:rPr>
        <w:t xml:space="preserve">A, 1 </w:t>
      </w:r>
      <w:r w:rsidRPr="00336E49">
        <w:rPr>
          <w:rFonts w:ascii="Sylfaen" w:hAnsi="Sylfaen"/>
          <w:sz w:val="22"/>
        </w:rPr>
        <w:tab/>
        <w:t xml:space="preserve">Podpora čtenářské gramotnosti a rozvoje potenciálu každého žáka              </w:t>
      </w:r>
      <w:r w:rsidRPr="00336E49">
        <w:rPr>
          <w:rFonts w:ascii="Sylfaen" w:hAnsi="Sylfaen"/>
          <w:sz w:val="22"/>
        </w:rPr>
        <w:tab/>
      </w:r>
      <w:r w:rsidRPr="00336E49">
        <w:rPr>
          <w:rFonts w:ascii="Sylfaen" w:hAnsi="Sylfaen"/>
          <w:sz w:val="22"/>
        </w:rPr>
        <w:tab/>
      </w:r>
    </w:p>
    <w:p w:rsidR="00E910EA" w:rsidRPr="00336E49" w:rsidRDefault="00E910EA" w:rsidP="00E910EA">
      <w:pPr>
        <w:pStyle w:val="Bezmezer"/>
        <w:rPr>
          <w:rFonts w:ascii="Sylfaen" w:hAnsi="Sylfaen"/>
          <w:sz w:val="22"/>
        </w:rPr>
      </w:pPr>
      <w:r w:rsidRPr="00336E49">
        <w:rPr>
          <w:rFonts w:ascii="Sylfaen" w:hAnsi="Sylfaen"/>
          <w:sz w:val="22"/>
        </w:rPr>
        <w:t xml:space="preserve">B, 2 </w:t>
      </w:r>
      <w:r w:rsidRPr="00336E49">
        <w:rPr>
          <w:rFonts w:ascii="Sylfaen" w:hAnsi="Sylfaen"/>
          <w:sz w:val="22"/>
        </w:rPr>
        <w:tab/>
        <w:t>Podpora matematické gramotnosti a rozvoje potenciálu každého</w:t>
      </w:r>
      <w:r w:rsidRPr="00336E49">
        <w:rPr>
          <w:rFonts w:ascii="Sylfaen" w:hAnsi="Sylfaen"/>
          <w:spacing w:val="-5"/>
          <w:sz w:val="22"/>
        </w:rPr>
        <w:t xml:space="preserve"> </w:t>
      </w:r>
      <w:r w:rsidRPr="00336E49">
        <w:rPr>
          <w:rFonts w:ascii="Sylfaen" w:hAnsi="Sylfaen"/>
          <w:sz w:val="22"/>
        </w:rPr>
        <w:t xml:space="preserve">žáka </w:t>
      </w:r>
      <w:r w:rsidRPr="00336E49">
        <w:rPr>
          <w:rFonts w:ascii="Sylfaen" w:hAnsi="Sylfaen"/>
          <w:sz w:val="22"/>
        </w:rPr>
        <w:tab/>
      </w:r>
    </w:p>
    <w:p w:rsidR="00E910EA" w:rsidRPr="00336E49" w:rsidRDefault="00E910EA" w:rsidP="00E910EA">
      <w:pPr>
        <w:pStyle w:val="Bezmezer"/>
        <w:ind w:right="283"/>
        <w:rPr>
          <w:rFonts w:ascii="Sylfaen" w:hAnsi="Sylfaen"/>
          <w:sz w:val="22"/>
        </w:rPr>
      </w:pPr>
      <w:r w:rsidRPr="00336E49">
        <w:rPr>
          <w:rFonts w:ascii="Sylfaen" w:hAnsi="Sylfaen"/>
          <w:sz w:val="22"/>
        </w:rPr>
        <w:t xml:space="preserve">C, 3 </w:t>
      </w:r>
      <w:r w:rsidRPr="00336E49">
        <w:rPr>
          <w:rFonts w:ascii="Sylfaen" w:hAnsi="Sylfaen"/>
          <w:sz w:val="22"/>
        </w:rPr>
        <w:tab/>
        <w:t xml:space="preserve">Podpora rozvoje kvalitního inkluzivního vzdělávání </w:t>
      </w:r>
    </w:p>
    <w:p w:rsidR="00E910EA" w:rsidRPr="00336E49" w:rsidRDefault="00E910EA" w:rsidP="00E910EA">
      <w:pPr>
        <w:pStyle w:val="Bezmezer"/>
        <w:ind w:left="709" w:right="283"/>
        <w:rPr>
          <w:rFonts w:ascii="Sylfaen" w:hAnsi="Sylfaen"/>
          <w:sz w:val="22"/>
        </w:rPr>
      </w:pPr>
      <w:r w:rsidRPr="00336E49">
        <w:rPr>
          <w:rFonts w:ascii="Sylfaen" w:hAnsi="Sylfaen"/>
          <w:sz w:val="22"/>
        </w:rPr>
        <w:t>(dostupnost, inkluze a kvalita předškolního vzdělávání; inkluzivní vzdělávání a podpora dětí a žáků ohrožených školním neúspěchem)</w:t>
      </w:r>
    </w:p>
    <w:p w:rsidR="00E910EA" w:rsidRPr="0095393F" w:rsidRDefault="00E910EA" w:rsidP="00E910EA">
      <w:pPr>
        <w:pStyle w:val="Normlnweb"/>
        <w:shd w:val="clear" w:color="auto" w:fill="FFFFFF"/>
        <w:rPr>
          <w:rFonts w:asciiTheme="minorHAnsi" w:hAnsiTheme="minorHAnsi" w:cs="Arial"/>
          <w:b/>
          <w:bCs/>
        </w:rPr>
      </w:pPr>
      <w:r w:rsidRPr="0095393F">
        <w:rPr>
          <w:rFonts w:asciiTheme="minorHAnsi" w:hAnsiTheme="minorHAnsi" w:cs="Arial"/>
          <w:b/>
          <w:bCs/>
        </w:rPr>
        <w:t>Doporučená opatření:</w:t>
      </w:r>
    </w:p>
    <w:p w:rsidR="00E910EA" w:rsidRPr="00336E49" w:rsidRDefault="00E910EA" w:rsidP="00E910EA">
      <w:pPr>
        <w:rPr>
          <w:rFonts w:cs="ArialMT"/>
        </w:rPr>
      </w:pPr>
      <w:r w:rsidRPr="00336E49">
        <w:rPr>
          <w:rFonts w:cs="ArialMT"/>
        </w:rPr>
        <w:t>(podpora rozvoje potenciálu každého dítěte a žáka v následujících oblastech):</w:t>
      </w:r>
    </w:p>
    <w:p w:rsidR="00E910EA" w:rsidRPr="00336E49" w:rsidRDefault="00E910EA" w:rsidP="00E910EA">
      <w:pPr>
        <w:pStyle w:val="Bezmezer"/>
        <w:ind w:left="709" w:right="283" w:hanging="709"/>
        <w:rPr>
          <w:rFonts w:ascii="Sylfaen" w:hAnsi="Sylfaen"/>
          <w:sz w:val="22"/>
        </w:rPr>
      </w:pPr>
      <w:r w:rsidRPr="00336E49">
        <w:rPr>
          <w:rFonts w:ascii="Sylfaen" w:hAnsi="Sylfaen"/>
          <w:sz w:val="22"/>
        </w:rPr>
        <w:t xml:space="preserve">D </w:t>
      </w:r>
      <w:r w:rsidRPr="00336E49">
        <w:rPr>
          <w:rFonts w:ascii="Sylfaen" w:hAnsi="Sylfaen"/>
          <w:sz w:val="22"/>
        </w:rPr>
        <w:tab/>
        <w:t xml:space="preserve">Rozvoj kompetencí dětí a žáků v polytechnickém vzdělávání </w:t>
      </w:r>
    </w:p>
    <w:p w:rsidR="00E910EA" w:rsidRPr="00336E49" w:rsidRDefault="00E910EA" w:rsidP="00E910EA">
      <w:pPr>
        <w:pStyle w:val="Bezmezer"/>
        <w:ind w:left="709" w:right="283"/>
        <w:rPr>
          <w:rFonts w:ascii="Sylfaen" w:hAnsi="Sylfaen"/>
          <w:sz w:val="22"/>
        </w:rPr>
      </w:pPr>
      <w:r w:rsidRPr="00336E49">
        <w:rPr>
          <w:rFonts w:ascii="Sylfaen" w:hAnsi="Sylfaen"/>
          <w:sz w:val="22"/>
        </w:rPr>
        <w:lastRenderedPageBreak/>
        <w:t>(podpora zájmu, motivace a dovedností v oblasti vědy, technologií, inženýringu a matematiky „STEM“, což zahrnuje i EVVO)</w:t>
      </w:r>
    </w:p>
    <w:p w:rsidR="00E910EA" w:rsidRPr="00336E49" w:rsidRDefault="00E910EA" w:rsidP="00E910EA">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rsidR="00E910EA" w:rsidRPr="00336E49" w:rsidRDefault="00E910EA" w:rsidP="00E910EA">
      <w:pPr>
        <w:pStyle w:val="Bezmezer"/>
        <w:rPr>
          <w:rFonts w:ascii="Sylfaen" w:hAnsi="Sylfaen"/>
          <w:sz w:val="22"/>
        </w:rPr>
      </w:pPr>
      <w:r w:rsidRPr="00336E49">
        <w:rPr>
          <w:rFonts w:ascii="Sylfaen" w:hAnsi="Sylfaen"/>
          <w:sz w:val="22"/>
        </w:rPr>
        <w:t xml:space="preserve">F </w:t>
      </w:r>
      <w:r w:rsidRPr="00336E49">
        <w:rPr>
          <w:rFonts w:ascii="Sylfaen" w:hAnsi="Sylfaen"/>
          <w:sz w:val="22"/>
        </w:rPr>
        <w:tab/>
        <w:t>Kariérové poradenství v ZŠ</w:t>
      </w:r>
    </w:p>
    <w:p w:rsidR="00E910EA" w:rsidRPr="00336E49" w:rsidRDefault="00E910EA" w:rsidP="00E910EA">
      <w:pPr>
        <w:pStyle w:val="Bezmezer"/>
        <w:rPr>
          <w:rFonts w:ascii="Sylfaen" w:hAnsi="Sylfaen"/>
          <w:sz w:val="22"/>
        </w:rPr>
      </w:pPr>
      <w:r w:rsidRPr="00336E49">
        <w:rPr>
          <w:rFonts w:ascii="Sylfaen" w:hAnsi="Sylfaen"/>
          <w:sz w:val="22"/>
        </w:rPr>
        <w:tab/>
      </w:r>
    </w:p>
    <w:p w:rsidR="00E910EA" w:rsidRPr="0095393F" w:rsidRDefault="00E910EA" w:rsidP="00E910EA">
      <w:pPr>
        <w:pStyle w:val="Normlnweb"/>
        <w:shd w:val="clear" w:color="auto" w:fill="FFFFFF"/>
        <w:rPr>
          <w:rFonts w:asciiTheme="minorHAnsi" w:hAnsiTheme="minorHAnsi"/>
        </w:rPr>
      </w:pPr>
      <w:r w:rsidRPr="0095393F">
        <w:rPr>
          <w:rFonts w:asciiTheme="minorHAnsi" w:hAnsiTheme="minorHAnsi" w:cs="Arial"/>
          <w:b/>
          <w:bCs/>
        </w:rPr>
        <w:t>Průřezová a volitelná témata:</w:t>
      </w:r>
      <w:r w:rsidRPr="0095393F">
        <w:rPr>
          <w:rFonts w:asciiTheme="minorHAnsi" w:hAnsiTheme="minorHAnsi" w:cs="Arial"/>
        </w:rPr>
        <w:tab/>
      </w:r>
      <w:r w:rsidRPr="0095393F">
        <w:rPr>
          <w:rFonts w:asciiTheme="minorHAnsi" w:hAnsiTheme="minorHAnsi" w:cs="Arial"/>
        </w:rPr>
        <w:tab/>
      </w:r>
      <w:r w:rsidRPr="0095393F">
        <w:rPr>
          <w:rFonts w:asciiTheme="minorHAnsi" w:hAnsiTheme="minorHAnsi" w:cs="Arial"/>
        </w:rPr>
        <w:tab/>
      </w:r>
    </w:p>
    <w:p w:rsidR="00E910EA" w:rsidRPr="00336E49" w:rsidRDefault="00E910EA" w:rsidP="00E910EA">
      <w:pPr>
        <w:pStyle w:val="Bezmezer"/>
        <w:rPr>
          <w:rFonts w:ascii="Sylfaen" w:hAnsi="Sylfaen"/>
          <w:sz w:val="22"/>
        </w:rPr>
      </w:pPr>
      <w:r w:rsidRPr="00336E49">
        <w:rPr>
          <w:rFonts w:ascii="Sylfaen" w:hAnsi="Sylfaen"/>
          <w:sz w:val="22"/>
        </w:rPr>
        <w:t>G</w:t>
      </w:r>
      <w:r w:rsidRPr="00336E49">
        <w:rPr>
          <w:rFonts w:ascii="Sylfaen" w:hAnsi="Sylfaen"/>
          <w:sz w:val="22"/>
        </w:rPr>
        <w:tab/>
        <w:t xml:space="preserve">Rozvoj digitálních kompetencí a gramotnosti dětí a žáků </w:t>
      </w:r>
    </w:p>
    <w:p w:rsidR="00E910EA" w:rsidRPr="00336E49" w:rsidRDefault="00E910EA" w:rsidP="00E910EA">
      <w:pPr>
        <w:pStyle w:val="Bezmezer"/>
        <w:rPr>
          <w:rFonts w:ascii="Sylfaen" w:hAnsi="Sylfaen"/>
          <w:sz w:val="22"/>
        </w:rPr>
      </w:pPr>
      <w:r w:rsidRPr="00336E49">
        <w:rPr>
          <w:rFonts w:ascii="Sylfaen" w:hAnsi="Sylfaen"/>
          <w:sz w:val="22"/>
        </w:rPr>
        <w:t>H</w:t>
      </w:r>
      <w:r w:rsidRPr="00336E49">
        <w:rPr>
          <w:rFonts w:ascii="Sylfaen" w:hAnsi="Sylfaen"/>
          <w:sz w:val="22"/>
        </w:rPr>
        <w:tab/>
        <w:t>Rozvoj kompetencí dětí a žáků pro aktivní používání cizího jazyka</w:t>
      </w:r>
    </w:p>
    <w:p w:rsidR="00E910EA" w:rsidRPr="00336E49" w:rsidRDefault="00E910EA" w:rsidP="00E910EA">
      <w:pPr>
        <w:pStyle w:val="Bezmezer"/>
        <w:rPr>
          <w:rFonts w:ascii="Sylfaen" w:hAnsi="Sylfaen"/>
          <w:sz w:val="22"/>
        </w:rPr>
      </w:pPr>
      <w:r w:rsidRPr="00336E49">
        <w:rPr>
          <w:rFonts w:ascii="Sylfaen" w:hAnsi="Sylfaen"/>
          <w:sz w:val="22"/>
        </w:rPr>
        <w:t>CH</w:t>
      </w:r>
      <w:r w:rsidRPr="00336E49">
        <w:rPr>
          <w:rFonts w:ascii="Sylfaen" w:hAnsi="Sylfaen"/>
          <w:sz w:val="22"/>
        </w:rPr>
        <w:tab/>
        <w:t>Rozvoj sociálních a občanských kompetencí dětí a žáků</w:t>
      </w:r>
    </w:p>
    <w:p w:rsidR="00E910EA" w:rsidRPr="00336E49" w:rsidRDefault="00E910EA" w:rsidP="00E910EA">
      <w:pPr>
        <w:pStyle w:val="Bezmezer"/>
        <w:rPr>
          <w:rFonts w:ascii="Sylfaen" w:hAnsi="Sylfaen"/>
          <w:sz w:val="22"/>
        </w:rPr>
      </w:pPr>
      <w:r w:rsidRPr="00336E49">
        <w:rPr>
          <w:rFonts w:ascii="Sylfaen" w:hAnsi="Sylfaen"/>
          <w:sz w:val="22"/>
        </w:rPr>
        <w:t>I</w:t>
      </w:r>
      <w:r w:rsidRPr="00336E49">
        <w:rPr>
          <w:rFonts w:ascii="Sylfaen" w:hAnsi="Sylfaen"/>
          <w:sz w:val="22"/>
        </w:rPr>
        <w:tab/>
        <w:t>Rozvoj kulturního povědomí a vyjádření dětí a žáků</w:t>
      </w:r>
    </w:p>
    <w:p w:rsidR="00E910EA" w:rsidRPr="00336E49" w:rsidRDefault="00E910EA" w:rsidP="00E910EA">
      <w:pPr>
        <w:pStyle w:val="Bezmezer"/>
        <w:rPr>
          <w:rFonts w:ascii="Sylfaen" w:hAnsi="Sylfaen"/>
          <w:sz w:val="22"/>
        </w:rPr>
      </w:pPr>
      <w:r w:rsidRPr="00336E49">
        <w:rPr>
          <w:rFonts w:ascii="Sylfaen" w:hAnsi="Sylfaen"/>
          <w:sz w:val="22"/>
        </w:rPr>
        <w:t>J</w:t>
      </w:r>
      <w:r w:rsidRPr="00336E49">
        <w:rPr>
          <w:rFonts w:ascii="Sylfaen" w:hAnsi="Sylfaen"/>
          <w:sz w:val="22"/>
        </w:rPr>
        <w:tab/>
        <w:t>Investice do rozvoje kapacit základních škol</w:t>
      </w:r>
    </w:p>
    <w:p w:rsidR="00E910EA" w:rsidRPr="00336E49" w:rsidRDefault="00E910EA" w:rsidP="00E910EA">
      <w:pPr>
        <w:pStyle w:val="Bezmezer"/>
        <w:rPr>
          <w:rFonts w:ascii="Sylfaen" w:hAnsi="Sylfaen"/>
          <w:sz w:val="22"/>
        </w:rPr>
      </w:pPr>
      <w:r w:rsidRPr="00336E49">
        <w:rPr>
          <w:rFonts w:ascii="Sylfaen" w:hAnsi="Sylfaen"/>
          <w:sz w:val="22"/>
        </w:rPr>
        <w:t>K</w:t>
      </w:r>
      <w:r w:rsidRPr="00336E49">
        <w:rPr>
          <w:rFonts w:ascii="Sylfaen" w:hAnsi="Sylfaen"/>
          <w:sz w:val="22"/>
        </w:rPr>
        <w:tab/>
      </w:r>
      <w:proofErr w:type="gramStart"/>
      <w:r w:rsidRPr="00336E49">
        <w:rPr>
          <w:rFonts w:ascii="Sylfaen" w:hAnsi="Sylfaen"/>
          <w:sz w:val="22"/>
        </w:rPr>
        <w:t>Témata</w:t>
      </w:r>
      <w:proofErr w:type="gramEnd"/>
      <w:r w:rsidRPr="00336E49">
        <w:rPr>
          <w:rFonts w:ascii="Sylfaen" w:hAnsi="Sylfaen"/>
          <w:sz w:val="22"/>
        </w:rPr>
        <w:t xml:space="preserve"> související s problematikou vzděláváním mimo OP VVV, IROP a OP PPR</w:t>
      </w:r>
    </w:p>
    <w:p w:rsidR="00E910EA" w:rsidRPr="0095393F" w:rsidRDefault="00E910EA" w:rsidP="00E910EA">
      <w:pPr>
        <w:shd w:val="clear" w:color="auto" w:fill="FFFFFF"/>
        <w:rPr>
          <w:rFonts w:cs="Arial"/>
          <w:b/>
          <w:bCs/>
        </w:rPr>
      </w:pPr>
    </w:p>
    <w:p w:rsidR="00E910EA" w:rsidRPr="0095393F" w:rsidRDefault="00E910EA" w:rsidP="00E910EA">
      <w:pPr>
        <w:pStyle w:val="Nadpis2"/>
        <w:keepLines/>
        <w:widowControl/>
        <w:pBdr>
          <w:bottom w:val="none" w:sz="0" w:space="0" w:color="auto"/>
        </w:pBdr>
        <w:spacing w:before="200" w:after="0" w:line="276" w:lineRule="auto"/>
        <w:ind w:left="720"/>
        <w:rPr>
          <w:rFonts w:asciiTheme="minorHAnsi" w:hAnsiTheme="minorHAnsi"/>
        </w:rPr>
      </w:pPr>
      <w:bookmarkStart w:id="224" w:name="_Toc112772235"/>
      <w:bookmarkStart w:id="225" w:name="_Toc112780595"/>
      <w:bookmarkStart w:id="226" w:name="_Toc112784928"/>
      <w:bookmarkStart w:id="227" w:name="_Toc112794844"/>
      <w:r w:rsidRPr="00336E49">
        <w:rPr>
          <w:rFonts w:asciiTheme="majorHAnsi" w:eastAsia="Calibri" w:hAnsiTheme="majorHAnsi" w:cstheme="majorBidi"/>
          <w:b/>
          <w:iCs w:val="0"/>
          <w:smallCaps w:val="0"/>
          <w:color w:val="4472C4" w:themeColor="accent1"/>
          <w:sz w:val="26"/>
          <w:szCs w:val="26"/>
          <w:lang w:eastAsia="en-US"/>
        </w:rPr>
        <w:t>Priority a cíle spolupráce aktérů projektu MAP II pro MČ Praha 5:</w:t>
      </w:r>
      <w:bookmarkEnd w:id="224"/>
      <w:bookmarkEnd w:id="225"/>
      <w:bookmarkEnd w:id="226"/>
      <w:bookmarkEnd w:id="227"/>
      <w:r w:rsidRPr="0095393F">
        <w:rPr>
          <w:rFonts w:asciiTheme="minorHAnsi" w:hAnsiTheme="minorHAnsi"/>
        </w:rPr>
        <w:tab/>
      </w:r>
      <w:r w:rsidRPr="0095393F">
        <w:rPr>
          <w:rFonts w:asciiTheme="minorHAnsi" w:hAnsiTheme="minorHAnsi"/>
        </w:rPr>
        <w:tab/>
      </w:r>
      <w:r w:rsidRPr="0095393F">
        <w:rPr>
          <w:rFonts w:asciiTheme="minorHAnsi" w:hAnsiTheme="minorHAnsi"/>
        </w:rPr>
        <w:tab/>
      </w:r>
    </w:p>
    <w:p w:rsidR="00E910EA" w:rsidRPr="00336E49" w:rsidRDefault="00E910EA" w:rsidP="00E910EA">
      <w:pPr>
        <w:rPr>
          <w:rFonts w:cstheme="minorHAnsi"/>
        </w:rPr>
      </w:pPr>
      <w:r w:rsidRPr="00336E49">
        <w:rPr>
          <w:rFonts w:cstheme="minorHAnsi"/>
        </w:rPr>
        <w:t xml:space="preserve">Priority a cíle byly identifikovány pracovními skupinami již v průběhu předcházejícího projektu MAP. V rámci návazného projektu MAP II byla znovu ověřena a potvrzena jejich relevance, popis priorit a cílů spolupráce včetně jejich vazby na povinná, doporučená a průřezová opatření MAP byl proto převzat z předchozího Strategického rámce téměř beze změn. Při sledování vazeb priorit a cílů MAP k opatřením MAP využíváme záměrně kontinuálně tabulku sledující vazbu na povinná opatření </w:t>
      </w:r>
      <w:proofErr w:type="gramStart"/>
      <w:r w:rsidRPr="00336E49">
        <w:rPr>
          <w:rFonts w:cstheme="minorHAnsi"/>
        </w:rPr>
        <w:t>MAP I, protože</w:t>
      </w:r>
      <w:proofErr w:type="gramEnd"/>
      <w:r w:rsidRPr="00336E49">
        <w:rPr>
          <w:rFonts w:cstheme="minorHAnsi"/>
        </w:rPr>
        <w:t xml:space="preserve"> z ní je patrná také vazba aktivit na podporu předškolního a základního vzdělávání. </w:t>
      </w:r>
    </w:p>
    <w:p w:rsidR="00E910EA" w:rsidRDefault="00E910EA" w:rsidP="00E910EA">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73"/>
        <w:gridCol w:w="7487"/>
      </w:tblGrid>
      <w:tr w:rsidR="00E910EA" w:rsidTr="0088107A">
        <w:trPr>
          <w:trHeight w:val="573"/>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6211DF" w:rsidRDefault="00E910EA" w:rsidP="0088107A">
            <w:pPr>
              <w:rPr>
                <w:rFonts w:ascii="Calibri" w:hAnsi="Calibri"/>
                <w:b/>
                <w:bCs/>
              </w:rPr>
            </w:pPr>
            <w:r>
              <w:rPr>
                <w:rFonts w:ascii="Calibri" w:hAnsi="Calibri" w:cs="ArialMT"/>
                <w:b/>
                <w:bCs/>
                <w:shd w:val="clear" w:color="auto" w:fill="FFFFFF"/>
              </w:rPr>
              <w:t>Tvorba příznivých materiálních a sociálních podmínek</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cs="Arial"/>
                <w:b/>
                <w:bCs/>
              </w:rPr>
              <w:t xml:space="preserve">Cíl 1.1 </w:t>
            </w:r>
            <w:r>
              <w:rPr>
                <w:rFonts w:ascii="Calibri" w:hAnsi="Calibri"/>
                <w:b/>
                <w:bCs/>
              </w:rPr>
              <w:t xml:space="preserve">Vytvořit příznivé materiální a sociální podmínky pro rozvoj matematické gramotnosti. </w:t>
            </w:r>
          </w:p>
          <w:p w:rsidR="00E910EA" w:rsidRDefault="00E910EA" w:rsidP="0088107A">
            <w:pPr>
              <w:spacing w:line="252" w:lineRule="auto"/>
              <w:ind w:left="151"/>
              <w:rPr>
                <w:rFonts w:ascii="Calibri" w:hAnsi="Calibri"/>
              </w:rPr>
            </w:pPr>
            <w:r>
              <w:rPr>
                <w:rFonts w:ascii="Calibri" w:hAnsi="Calibri"/>
              </w:rPr>
              <w:t>Důležité je v této oblasti zabezpečit školám dostatečné technické a materiální zabezpečení pro rozvoj matematické gramotnosti, např. nákup didaktických pomůcek pro názorné vyučování (modely těles, modely zlomků, magnetické tabule se čtvercovou sítí, velké rýsovací pomůcky na tabuli, měřidla jednoduchých fyzikálních veličin -váhy, teploměry, metry).</w:t>
            </w:r>
          </w:p>
          <w:p w:rsidR="00E910EA" w:rsidRPr="003958DE" w:rsidRDefault="00E910EA" w:rsidP="0088107A">
            <w:pPr>
              <w:ind w:left="151"/>
              <w:rPr>
                <w:rFonts w:ascii="Calibri" w:hAnsi="Calibri"/>
              </w:rPr>
            </w:pPr>
            <w:r>
              <w:rPr>
                <w:rFonts w:ascii="Calibri" w:hAnsi="Calibri"/>
              </w:rPr>
              <w:t xml:space="preserve">Dále pak je důležité vytvořit stabilní finanční podporu pro rozvoj příslušné gramotnosti (k personálnímu zajištění pedagogického dozoru koutků, volně otevřených učeben, k možnému půlení hodin, k inovaci a výměně učebních </w:t>
            </w:r>
            <w:r>
              <w:rPr>
                <w:rFonts w:ascii="Calibri" w:hAnsi="Calibri"/>
              </w:rPr>
              <w:lastRenderedPageBreak/>
              <w:t xml:space="preserve">pomůcek k rozvoji gramotnosti, k zajištění dostatečného počtu těchto pomůcek </w:t>
            </w:r>
            <w:r w:rsidRPr="003958DE">
              <w:rPr>
                <w:rFonts w:ascii="Calibri" w:hAnsi="Calibri"/>
              </w:rPr>
              <w:t>apod.).</w:t>
            </w:r>
          </w:p>
          <w:p w:rsidR="00E910EA" w:rsidRPr="003958DE" w:rsidRDefault="00E910EA" w:rsidP="0088107A">
            <w:pPr>
              <w:ind w:left="151"/>
              <w:rPr>
                <w:rFonts w:ascii="Calibri" w:hAnsi="Calibri"/>
                <w:b/>
              </w:rPr>
            </w:pPr>
            <w:r w:rsidRPr="003958DE">
              <w:rPr>
                <w:rFonts w:ascii="Calibri" w:hAnsi="Calibri"/>
                <w:b/>
              </w:rPr>
              <w:t xml:space="preserve">Typ aktivit: </w:t>
            </w:r>
          </w:p>
          <w:p w:rsidR="00E910EA" w:rsidRPr="003958DE" w:rsidRDefault="00E910EA" w:rsidP="0088107A">
            <w:pPr>
              <w:ind w:left="151"/>
              <w:rPr>
                <w:rFonts w:ascii="Calibri" w:hAnsi="Calibri"/>
              </w:rPr>
            </w:pPr>
            <w:r w:rsidRPr="003958DE">
              <w:rPr>
                <w:rFonts w:ascii="Calibri" w:hAnsi="Calibri"/>
              </w:rPr>
              <w:t>Aktivity Investiční (nákupy, rozvoj materiálně technického zázemí)</w:t>
            </w:r>
          </w:p>
          <w:p w:rsidR="00E910EA" w:rsidRPr="003958DE" w:rsidRDefault="00E910EA" w:rsidP="0088107A">
            <w:pPr>
              <w:ind w:left="151"/>
              <w:rPr>
                <w:rFonts w:ascii="Calibri" w:hAnsi="Calibri"/>
              </w:rPr>
            </w:pPr>
            <w:r w:rsidRPr="003958DE">
              <w:rPr>
                <w:rFonts w:ascii="Calibri" w:hAnsi="Calibri"/>
              </w:rPr>
              <w:t>Aktivity škol (DVPP, využití poznatků a nových metod v praxi)</w:t>
            </w:r>
          </w:p>
          <w:p w:rsidR="00E910EA" w:rsidRDefault="00E910EA" w:rsidP="0088107A">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rsidR="00E910EA" w:rsidRPr="00656C08" w:rsidRDefault="00E910EA" w:rsidP="0088107A">
            <w:pPr>
              <w:spacing w:line="252" w:lineRule="auto"/>
              <w:ind w:left="151"/>
              <w:rPr>
                <w:rFonts w:ascii="Calibri" w:hAnsi="Calibri"/>
              </w:rPr>
            </w:pPr>
            <w:r>
              <w:rPr>
                <w:rFonts w:ascii="Calibri" w:hAnsi="Calibri"/>
              </w:rPr>
              <w:t>Cíl byl identifikován na základě výstupů odborné činnosti pracovní skupiny Matematická gramotnost, shrnuté především formou SWOT3 analýzy.</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B, 2</w:t>
            </w:r>
          </w:p>
          <w:p w:rsidR="00E910EA" w:rsidRDefault="00E910EA" w:rsidP="0088107A">
            <w:pPr>
              <w:pStyle w:val="Odstavecseseznamem"/>
              <w:spacing w:line="360" w:lineRule="auto"/>
              <w:ind w:left="412"/>
              <w:rPr>
                <w:rFonts w:ascii="Calibri" w:hAnsi="Calibri"/>
              </w:rPr>
            </w:pPr>
            <w:r>
              <w:rPr>
                <w:rFonts w:ascii="Calibri" w:hAnsi="Calibri"/>
              </w:rPr>
              <w:t>Střední vazba na opatření D</w:t>
            </w:r>
          </w:p>
          <w:p w:rsidR="00E910EA" w:rsidRDefault="00E910EA" w:rsidP="0088107A">
            <w:pPr>
              <w:pStyle w:val="Odstavecseseznamem"/>
              <w:spacing w:line="360" w:lineRule="auto"/>
              <w:ind w:left="412"/>
            </w:pPr>
            <w:r>
              <w:rPr>
                <w:rFonts w:ascii="Calibri" w:hAnsi="Calibri"/>
              </w:rPr>
              <w:t>Slabá vazba na opatření A, C, 3</w:t>
            </w:r>
          </w:p>
        </w:tc>
      </w:tr>
      <w:tr w:rsidR="00E910EA" w:rsidTr="0088107A">
        <w:trPr>
          <w:trHeight w:val="982"/>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rsidR="00E910EA" w:rsidRDefault="00E910EA" w:rsidP="00E910EA">
            <w:pPr>
              <w:pStyle w:val="Odstavecseseznamem"/>
              <w:numPr>
                <w:ilvl w:val="0"/>
                <w:numId w:val="39"/>
              </w:numPr>
              <w:spacing w:before="0" w:after="160" w:line="252" w:lineRule="auto"/>
              <w:ind w:left="412" w:hanging="425"/>
              <w:rPr>
                <w:rFonts w:ascii="Calibri" w:hAnsi="Calibri"/>
                <w:b/>
                <w:bCs/>
              </w:rPr>
            </w:pPr>
            <w:r>
              <w:rPr>
                <w:rFonts w:ascii="Calibri" w:hAnsi="Calibri"/>
              </w:rPr>
              <w:t>Velikost finančních prostředků poskytnutých na nákup didaktických pomůcek pro názornou výuku matematiky (celkem za Prahu 5 i v třídění podle škol a let).</w:t>
            </w:r>
          </w:p>
          <w:p w:rsidR="00E910EA" w:rsidRDefault="00E910EA" w:rsidP="00E910EA">
            <w:pPr>
              <w:pStyle w:val="Odstavecseseznamem"/>
              <w:numPr>
                <w:ilvl w:val="0"/>
                <w:numId w:val="39"/>
              </w:numPr>
              <w:spacing w:before="0" w:after="160" w:line="252" w:lineRule="auto"/>
              <w:ind w:left="412" w:hanging="425"/>
            </w:pPr>
            <w:r>
              <w:rPr>
                <w:rFonts w:ascii="Calibri" w:hAnsi="Calibri"/>
              </w:rPr>
              <w:t>Počet škol, které si zažádaly o finanční prostředky na nákup didaktických pomůcek pro výuku matematiky (tříděno podle jednotlivých let) a na podporu personálního zajištění.</w:t>
            </w:r>
          </w:p>
          <w:p w:rsidR="00E910EA" w:rsidRPr="00656C08" w:rsidRDefault="00E910EA" w:rsidP="00E910EA">
            <w:pPr>
              <w:pStyle w:val="Odstavecseseznamem"/>
              <w:numPr>
                <w:ilvl w:val="0"/>
                <w:numId w:val="39"/>
              </w:numPr>
              <w:spacing w:before="0" w:after="160" w:line="252" w:lineRule="auto"/>
              <w:ind w:left="412" w:hanging="425"/>
              <w:rPr>
                <w:rFonts w:ascii="Calibri" w:hAnsi="Calibri"/>
              </w:rPr>
            </w:pPr>
            <w:r>
              <w:rPr>
                <w:rFonts w:ascii="Calibri" w:hAnsi="Calibri"/>
              </w:rPr>
              <w:t>Počet škol, které pravidelně zapojují žáky své školy do programů či soutěží (pořádaných např. MŠMT, MFF UK, PedF UK, matematickými gymnázii, …). Počet akcí zapojení rodičů do rozvoje matematické gramotnosti svých dětí (celkem za Prahu 5 i v třídění podle škol a let – akce je dokumentována otevřenou informací pro rodiče na webových stránkách školy či třídy).</w:t>
            </w:r>
          </w:p>
        </w:tc>
      </w:tr>
    </w:tbl>
    <w:p w:rsidR="00E910EA" w:rsidRDefault="00E910EA" w:rsidP="00E910EA"/>
    <w:p w:rsidR="00E910EA" w:rsidRDefault="00E910EA" w:rsidP="00E910EA"/>
    <w:p w:rsidR="00E910EA" w:rsidRDefault="00E910EA" w:rsidP="00E910EA"/>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73"/>
        <w:gridCol w:w="7487"/>
      </w:tblGrid>
      <w:tr w:rsidR="00E910EA" w:rsidTr="0088107A">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rsidR="00E910EA" w:rsidRPr="00656C08" w:rsidRDefault="00E910EA" w:rsidP="0088107A">
            <w:pPr>
              <w:rPr>
                <w:rFonts w:ascii="Calibri" w:hAnsi="Calibri"/>
                <w:b/>
                <w:bCs/>
              </w:rPr>
            </w:pPr>
            <w:r>
              <w:rPr>
                <w:rFonts w:ascii="Calibri" w:hAnsi="Calibri" w:cs="ArialMT"/>
                <w:b/>
                <w:bCs/>
                <w:shd w:val="clear" w:color="auto" w:fill="FFFFFF"/>
              </w:rPr>
              <w:t>Tvorba příznivých materiálních a sociálních podmínek</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cs="Arial"/>
                <w:b/>
                <w:bCs/>
              </w:rPr>
              <w:t xml:space="preserve">Cíl 1.2 </w:t>
            </w:r>
            <w:r>
              <w:rPr>
                <w:rFonts w:ascii="Calibri" w:hAnsi="Calibri"/>
                <w:b/>
                <w:bCs/>
              </w:rPr>
              <w:t xml:space="preserve">Vytvořit příznivé materiální a sociální podmínky pro rozvoj čtenářské </w:t>
            </w:r>
            <w:r>
              <w:rPr>
                <w:rFonts w:ascii="Calibri" w:hAnsi="Calibri"/>
                <w:b/>
                <w:bCs/>
              </w:rPr>
              <w:lastRenderedPageBreak/>
              <w:t>gramotnosti.</w:t>
            </w:r>
          </w:p>
          <w:p w:rsidR="00E910EA" w:rsidRDefault="00E910EA" w:rsidP="0088107A">
            <w:pPr>
              <w:pStyle w:val="Odstavecseseznamem"/>
              <w:ind w:left="151"/>
              <w:rPr>
                <w:rFonts w:ascii="Calibri" w:hAnsi="Calibri"/>
              </w:rPr>
            </w:pPr>
            <w:r>
              <w:rPr>
                <w:rFonts w:ascii="Calibri" w:hAnsi="Calibri"/>
              </w:rPr>
              <w:t xml:space="preserve">Pro naplnění tohoto cíle je nutné zajistit pravidelný nákup aktuální beletrie a další literatury, multimédia pro rozvoj čtenářské gramotnosti na 1. i 2. stupni ZŠ. </w:t>
            </w:r>
          </w:p>
          <w:p w:rsidR="00E910EA" w:rsidRPr="00765FC7" w:rsidRDefault="00E910EA" w:rsidP="0088107A">
            <w:pPr>
              <w:pStyle w:val="Odstavecseseznamem"/>
              <w:ind w:left="151"/>
              <w:rPr>
                <w:rFonts w:ascii="Calibri" w:hAnsi="Calibri"/>
              </w:rPr>
            </w:pPr>
            <w:r w:rsidRPr="00765FC7">
              <w:rPr>
                <w:rFonts w:ascii="Calibri" w:hAnsi="Calibri"/>
              </w:rPr>
              <w:t>Ve škole je třeba podporovat čtenářsky podnětné prostředí (čtenářské koutky, nástěnky, prostor s informacemi z oblasti čtenářské gramotnosti apod.)</w:t>
            </w:r>
          </w:p>
          <w:p w:rsidR="00E910EA" w:rsidRPr="00765FC7" w:rsidRDefault="00E910EA" w:rsidP="0088107A">
            <w:pPr>
              <w:pStyle w:val="Odstavecseseznamem"/>
              <w:ind w:left="151"/>
              <w:rPr>
                <w:rFonts w:ascii="Calibri" w:hAnsi="Calibri"/>
              </w:rPr>
            </w:pPr>
            <w:r w:rsidRPr="00765FC7">
              <w:rPr>
                <w:rFonts w:ascii="Calibri" w:hAnsi="Calibri"/>
              </w:rPr>
              <w:t>Je třeba, aby i škola informovala o spolupráci v oblasti rozvoje čtenářství s rodiči (prezentace služeb školní / obecní knihovny, existence čtenářských kroužků,</w:t>
            </w:r>
          </w:p>
          <w:p w:rsidR="00E910EA" w:rsidRPr="00765FC7" w:rsidRDefault="00E910EA" w:rsidP="0088107A">
            <w:pPr>
              <w:pStyle w:val="Odstavecseseznamem"/>
              <w:ind w:left="151"/>
              <w:rPr>
                <w:rFonts w:ascii="Calibri" w:hAnsi="Calibri"/>
              </w:rPr>
            </w:pPr>
            <w:r w:rsidRPr="00765FC7">
              <w:rPr>
                <w:rFonts w:ascii="Calibri" w:hAnsi="Calibri"/>
              </w:rPr>
              <w:t>aktivit v oblasti čtení, čtenářského klubu – např. projektové dny, dny otevřených dveří, vánoční trhy apod.)</w:t>
            </w:r>
          </w:p>
          <w:p w:rsidR="00E910EA" w:rsidRPr="00765FC7" w:rsidRDefault="00E910EA" w:rsidP="0088107A">
            <w:pPr>
              <w:pStyle w:val="Odstavecseseznamem"/>
              <w:ind w:left="151"/>
              <w:rPr>
                <w:rFonts w:ascii="Calibri" w:hAnsi="Calibri"/>
              </w:rPr>
            </w:pPr>
            <w:r w:rsidRPr="00765FC7">
              <w:rPr>
                <w:rFonts w:ascii="Calibri" w:hAnsi="Calibri"/>
              </w:rPr>
              <w:t xml:space="preserve">Je třeba zajistit stabilní finanční podporu pro rozvoj příslušné gramotnosti </w:t>
            </w:r>
          </w:p>
          <w:p w:rsidR="00E910EA" w:rsidRPr="00765FC7" w:rsidRDefault="00E910EA" w:rsidP="0088107A">
            <w:pPr>
              <w:pStyle w:val="Odstavecseseznamem"/>
              <w:ind w:left="151"/>
              <w:rPr>
                <w:rFonts w:ascii="Calibri" w:hAnsi="Calibri"/>
              </w:rPr>
            </w:pPr>
            <w:r w:rsidRPr="00765FC7">
              <w:rPr>
                <w:rFonts w:ascii="Calibri" w:hAnsi="Calibri"/>
              </w:rPr>
              <w:t>(k personálnímu zajištění pedagogického dozoru koutků, volně otevřených učeben, k možnému půlení hodin, k inovaci a výměně učebních pomůcek k rozvoji gramotnosti, k zajištění dostatečného počtu těchto pomůcek apod.).</w:t>
            </w:r>
          </w:p>
          <w:p w:rsidR="00E910EA" w:rsidRPr="003958DE" w:rsidRDefault="00E910EA" w:rsidP="0088107A">
            <w:pPr>
              <w:ind w:left="151"/>
              <w:rPr>
                <w:rFonts w:ascii="Calibri" w:hAnsi="Calibri"/>
                <w:b/>
              </w:rPr>
            </w:pPr>
            <w:r w:rsidRPr="003958DE">
              <w:rPr>
                <w:rFonts w:ascii="Calibri" w:hAnsi="Calibri"/>
                <w:b/>
              </w:rPr>
              <w:t xml:space="preserve">Typ aktivit: </w:t>
            </w:r>
          </w:p>
          <w:p w:rsidR="00E910EA" w:rsidRPr="003958DE" w:rsidRDefault="00E910EA" w:rsidP="0088107A">
            <w:pPr>
              <w:ind w:left="151"/>
              <w:rPr>
                <w:rFonts w:ascii="Calibri" w:hAnsi="Calibri"/>
              </w:rPr>
            </w:pPr>
            <w:r w:rsidRPr="003958DE">
              <w:rPr>
                <w:rFonts w:ascii="Calibri" w:hAnsi="Calibri"/>
              </w:rPr>
              <w:t>Aktivity Investiční (nákupy, rozvoj materiálně technického zázemí)</w:t>
            </w:r>
          </w:p>
          <w:p w:rsidR="00E910EA" w:rsidRPr="003958DE" w:rsidRDefault="00E910EA" w:rsidP="0088107A">
            <w:pPr>
              <w:ind w:left="151"/>
              <w:rPr>
                <w:rFonts w:ascii="Calibri" w:hAnsi="Calibri"/>
              </w:rPr>
            </w:pPr>
            <w:r w:rsidRPr="003958DE">
              <w:rPr>
                <w:rFonts w:ascii="Calibri" w:hAnsi="Calibri"/>
              </w:rPr>
              <w:t>Aktivity škol (DVPP, využití poznatků a nových metod v praxi)</w:t>
            </w:r>
          </w:p>
          <w:p w:rsidR="00E910EA" w:rsidRDefault="00E910EA" w:rsidP="0088107A">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rsidR="00E910EA" w:rsidRPr="00656C08" w:rsidRDefault="00E910EA" w:rsidP="0088107A">
            <w:pPr>
              <w:pStyle w:val="Odstavecseseznamem"/>
              <w:ind w:left="151"/>
              <w:rPr>
                <w:rFonts w:ascii="Calibri" w:hAnsi="Calibri"/>
              </w:rPr>
            </w:pPr>
            <w:r>
              <w:rPr>
                <w:rFonts w:ascii="Calibri" w:hAnsi="Calibri"/>
              </w:rPr>
              <w:t>Cíl byl identifikován na základě výstupů odborné činnosti pracovní skupiny Čtenářské gramotnost, shrnuté především formou SWOT3 analýzy.</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B, 1</w:t>
            </w:r>
          </w:p>
          <w:p w:rsidR="00E910EA" w:rsidRDefault="00E910EA" w:rsidP="0088107A">
            <w:pPr>
              <w:pStyle w:val="Odstavecseseznamem"/>
              <w:spacing w:line="360" w:lineRule="auto"/>
              <w:ind w:left="412"/>
            </w:pPr>
            <w:r>
              <w:rPr>
                <w:rFonts w:ascii="Calibri" w:hAnsi="Calibri"/>
              </w:rPr>
              <w:t>Slabá vazba na opatření A, C, G, 3</w:t>
            </w:r>
          </w:p>
        </w:tc>
      </w:tr>
      <w:tr w:rsidR="00E910EA" w:rsidTr="0088107A">
        <w:trPr>
          <w:trHeight w:val="300"/>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t>Velikost finančních prostředků poskytnutá na obnovu školních knihovních fondů (celkem za Prahu 5 i v třídění podle škol a let).</w:t>
            </w:r>
          </w:p>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t>Počet škol, které si zažádaly o finanční prostředky na obnovu školních knihovních fondů.</w:t>
            </w:r>
          </w:p>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t>Počet škol, které mají personálně zajištěnu správu školních knihovních fondů.</w:t>
            </w:r>
          </w:p>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t>Počet škol, které pravidelně využívají služeb místních knihoven.</w:t>
            </w:r>
          </w:p>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t>Počet škol, které pravidelně využívají nabídek divadel.</w:t>
            </w:r>
          </w:p>
          <w:p w:rsidR="00E910EA" w:rsidRDefault="00E910EA" w:rsidP="00E910EA">
            <w:pPr>
              <w:pStyle w:val="Odstavecseseznamem"/>
              <w:numPr>
                <w:ilvl w:val="0"/>
                <w:numId w:val="39"/>
              </w:numPr>
              <w:spacing w:before="0" w:after="160" w:line="259" w:lineRule="auto"/>
              <w:ind w:left="412" w:hanging="425"/>
              <w:rPr>
                <w:rFonts w:ascii="Calibri" w:hAnsi="Calibri"/>
              </w:rPr>
            </w:pPr>
            <w:r>
              <w:rPr>
                <w:rFonts w:ascii="Calibri" w:hAnsi="Calibri"/>
              </w:rPr>
              <w:lastRenderedPageBreak/>
              <w:t>Počet akcí se zapojením rodičů do rozvoje čtenářství svých dětí (celkem za Prahu 5 i v třídění podle škol a let – akce je dokumentována otevřenou informací pro rodiče na webových stránkách školy či třídy).</w:t>
            </w:r>
          </w:p>
        </w:tc>
      </w:tr>
      <w:tr w:rsidR="00E910EA" w:rsidTr="0088107A">
        <w:trPr>
          <w:trHeight w:val="577"/>
        </w:trPr>
        <w:tc>
          <w:tcPr>
            <w:tcW w:w="913" w:type="pct"/>
            <w:tcBorders>
              <w:top w:val="single" w:sz="4" w:space="0" w:color="auto"/>
              <w:left w:val="nil"/>
              <w:bottom w:val="single" w:sz="4" w:space="0" w:color="auto"/>
              <w:right w:val="nil"/>
            </w:tcBorders>
            <w:shd w:val="clear" w:color="auto" w:fill="FFFFFF"/>
            <w:tcMar>
              <w:left w:w="20" w:type="dxa"/>
            </w:tcMar>
            <w:vAlign w:val="center"/>
          </w:tcPr>
          <w:p w:rsidR="00E910EA" w:rsidRDefault="00E910EA" w:rsidP="0088107A">
            <w:pPr>
              <w:rPr>
                <w:rFonts w:ascii="Calibri" w:hAnsi="Calibri"/>
                <w:b/>
                <w:bCs/>
              </w:rPr>
            </w:pPr>
          </w:p>
        </w:tc>
        <w:tc>
          <w:tcPr>
            <w:tcW w:w="4087" w:type="pct"/>
            <w:tcBorders>
              <w:top w:val="single" w:sz="4" w:space="0" w:color="auto"/>
              <w:left w:val="nil"/>
              <w:bottom w:val="single" w:sz="4" w:space="0" w:color="auto"/>
              <w:right w:val="nil"/>
            </w:tcBorders>
            <w:shd w:val="clear" w:color="auto" w:fill="FFFFFF"/>
            <w:tcMar>
              <w:left w:w="20" w:type="dxa"/>
            </w:tcMar>
            <w:vAlign w:val="center"/>
          </w:tcPr>
          <w:p w:rsidR="00E910EA" w:rsidRDefault="00E910EA" w:rsidP="0088107A">
            <w:pPr>
              <w:rPr>
                <w:rFonts w:ascii="Calibri" w:hAnsi="Calibri" w:cs="ArialMT"/>
                <w:shd w:val="clear" w:color="auto" w:fill="FFFFFF"/>
              </w:rPr>
            </w:pPr>
          </w:p>
        </w:tc>
      </w:tr>
      <w:tr w:rsidR="00E910EA" w:rsidTr="0088107A">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rsidR="00E910EA" w:rsidRPr="00656C08" w:rsidRDefault="00E910EA" w:rsidP="0088107A">
            <w:pPr>
              <w:rPr>
                <w:rFonts w:ascii="Calibri" w:hAnsi="Calibri"/>
                <w:b/>
                <w:bCs/>
              </w:rPr>
            </w:pPr>
            <w:r>
              <w:rPr>
                <w:rFonts w:ascii="Calibri" w:hAnsi="Calibri" w:cs="ArialMT"/>
                <w:b/>
                <w:bCs/>
                <w:shd w:val="clear" w:color="auto" w:fill="FFFFFF"/>
              </w:rPr>
              <w:t xml:space="preserve"> Tvorba příznivých materiálních a sociálních podmínek</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rPr>
                <w:rFonts w:ascii="Calibri" w:hAnsi="Calibri" w:cs="Arial"/>
                <w:b/>
                <w:bCs/>
              </w:rPr>
            </w:pPr>
            <w:r>
              <w:rPr>
                <w:rFonts w:ascii="Calibri" w:hAnsi="Calibri" w:cs="Arial"/>
                <w:b/>
                <w:bCs/>
              </w:rPr>
              <w:t>Cíl 1.3 Zlepšit podmínky a zázemí pro moderní vzdělávání</w:t>
            </w:r>
          </w:p>
          <w:p w:rsidR="00E910EA" w:rsidRDefault="00E910EA" w:rsidP="0088107A">
            <w:pPr>
              <w:ind w:left="151"/>
              <w:rPr>
                <w:rFonts w:ascii="Calibri" w:hAnsi="Calibri"/>
              </w:rPr>
            </w:pPr>
            <w:r w:rsidRPr="00A45BCE">
              <w:rPr>
                <w:rFonts w:ascii="Calibri" w:hAnsi="Calibri"/>
              </w:rPr>
              <w:t>V rámci tohoto cíle bude kladen důraz na rozvoj polytechnického a</w:t>
            </w:r>
            <w:r>
              <w:rPr>
                <w:rFonts w:ascii="Calibri" w:hAnsi="Calibri"/>
              </w:rPr>
              <w:t xml:space="preserve"> </w:t>
            </w:r>
            <w:r w:rsidRPr="00A45BCE">
              <w:rPr>
                <w:rFonts w:ascii="Calibri" w:hAnsi="Calibri"/>
              </w:rPr>
              <w:t xml:space="preserve">přírodovědného vzdělávání a digitální a jazykové gramotnosti. Součástí tohoto cíle bude zajištění dostatečného IT vybavení, vybavení dílen a laboratoří, včetně jazykových laboratoří. Vybavení bude směřovat i do podpory kreativity, umělecké tvorby a rozvoje neformálního vzdělávání. Vybavení bude odpovídat požadavkům společného vzdělávání. Součástí aktivity bude také péče o stávající školní areály, opravy, údržba a modernizace budov, areálů, prostor stravování, sportovišť a zahrad včetně jejich zabezpečení. </w:t>
            </w:r>
          </w:p>
          <w:p w:rsidR="00E910EA" w:rsidRPr="003958DE" w:rsidRDefault="00E910EA" w:rsidP="0088107A">
            <w:pPr>
              <w:ind w:left="151"/>
              <w:rPr>
                <w:rFonts w:ascii="Calibri" w:hAnsi="Calibri"/>
                <w:b/>
              </w:rPr>
            </w:pPr>
            <w:r w:rsidRPr="003958DE">
              <w:rPr>
                <w:rFonts w:ascii="Calibri" w:hAnsi="Calibri"/>
                <w:b/>
              </w:rPr>
              <w:t xml:space="preserve">Typ aktivit: </w:t>
            </w:r>
          </w:p>
          <w:p w:rsidR="00E910EA" w:rsidRPr="003958DE" w:rsidRDefault="00E910EA" w:rsidP="0088107A">
            <w:pPr>
              <w:ind w:left="151"/>
              <w:rPr>
                <w:rFonts w:ascii="Calibri" w:hAnsi="Calibri"/>
              </w:rPr>
            </w:pPr>
            <w:r w:rsidRPr="003958DE">
              <w:rPr>
                <w:rFonts w:ascii="Calibri" w:hAnsi="Calibri"/>
              </w:rPr>
              <w:t>Aktivity Investiční (opravy, rekonstrukce, nákupy, rozvoj materiálně technického zázemí)</w:t>
            </w:r>
          </w:p>
          <w:p w:rsidR="00E910EA" w:rsidRPr="003958DE" w:rsidRDefault="00E910EA" w:rsidP="00E156A9">
            <w:pPr>
              <w:pStyle w:val="TableParagraph"/>
              <w:numPr>
                <w:ilvl w:val="1"/>
                <w:numId w:val="78"/>
              </w:numPr>
              <w:ind w:right="278"/>
              <w:jc w:val="both"/>
            </w:pPr>
            <w:r w:rsidRPr="003958DE">
              <w:t>Bezbariérové úpravy</w:t>
            </w:r>
          </w:p>
          <w:p w:rsidR="00E910EA" w:rsidRPr="003958DE" w:rsidRDefault="00E910EA" w:rsidP="00E156A9">
            <w:pPr>
              <w:pStyle w:val="TableParagraph"/>
              <w:numPr>
                <w:ilvl w:val="1"/>
                <w:numId w:val="78"/>
              </w:numPr>
              <w:ind w:right="278"/>
              <w:jc w:val="both"/>
            </w:pPr>
            <w:r w:rsidRPr="003958DE">
              <w:t>Opravy, rekonstrukce, oplocení a zabezpečení</w:t>
            </w:r>
          </w:p>
          <w:p w:rsidR="00E910EA" w:rsidRPr="003958DE" w:rsidRDefault="00E910EA" w:rsidP="00E156A9">
            <w:pPr>
              <w:pStyle w:val="TableParagraph"/>
              <w:numPr>
                <w:ilvl w:val="1"/>
                <w:numId w:val="78"/>
              </w:numPr>
              <w:ind w:right="278"/>
              <w:jc w:val="both"/>
            </w:pPr>
            <w:r w:rsidRPr="003958DE">
              <w:t>Modernizace zařízení a vybavení (škol, školských zařízení a areálů včetně zařízení pro stravování a tělesnou výchovu)</w:t>
            </w:r>
          </w:p>
          <w:p w:rsidR="00E910EA" w:rsidRPr="003958DE" w:rsidRDefault="00E910EA" w:rsidP="0088107A">
            <w:pPr>
              <w:ind w:left="151"/>
              <w:rPr>
                <w:rFonts w:ascii="Calibri" w:hAnsi="Calibri"/>
              </w:rPr>
            </w:pPr>
            <w:r w:rsidRPr="003958DE">
              <w:rPr>
                <w:rFonts w:ascii="Calibri" w:hAnsi="Calibri"/>
              </w:rPr>
              <w:t>Aktivity škol (DVPP, využití poznatků a nových metod v praxi)</w:t>
            </w:r>
          </w:p>
          <w:p w:rsidR="00E910EA" w:rsidRDefault="00E910EA" w:rsidP="0088107A">
            <w:pPr>
              <w:ind w:left="151"/>
              <w:rPr>
                <w:rFonts w:ascii="Calibri" w:hAnsi="Calibri"/>
              </w:rPr>
            </w:pPr>
            <w:r w:rsidRPr="003958DE">
              <w:rPr>
                <w:rFonts w:ascii="Calibri" w:hAnsi="Calibri"/>
              </w:rPr>
              <w:t>Aktivity spolupráce (sdílení, společné vzdělávání pedagogů i vedoucích pracovníků, spolupráce při žákovských soutěžích, podpora využití ICT ve výuce, podpora rozvoje škol v oblasti ICT zázemí, HW, SW, konektivita, budování digitální gramotnosti a kompetencí).</w:t>
            </w:r>
            <w:r>
              <w:rPr>
                <w:rFonts w:ascii="Calibri" w:hAnsi="Calibri"/>
              </w:rPr>
              <w:t xml:space="preserve"> </w:t>
            </w:r>
          </w:p>
          <w:p w:rsidR="00E910EA" w:rsidRDefault="00E910EA" w:rsidP="0088107A">
            <w:pPr>
              <w:ind w:left="151"/>
              <w:rPr>
                <w:rFonts w:ascii="Calibri" w:hAnsi="Calibri"/>
              </w:rPr>
            </w:pPr>
            <w:r>
              <w:rPr>
                <w:rFonts w:ascii="Calibri" w:hAnsi="Calibri"/>
              </w:rPr>
              <w:t>Cíl byl identifikován na základě výstupů odborné činnosti pracovních skupin Matematická gramotnost, Čtenářská gramotnost, Předškolní vzdělávání…, shrnuté především formou SWOT3 analýz.</w:t>
            </w:r>
          </w:p>
          <w:p w:rsidR="00E910EA" w:rsidRDefault="00E910EA" w:rsidP="0088107A">
            <w:pPr>
              <w:shd w:val="clear" w:color="auto" w:fill="FFFFFF"/>
            </w:pP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rsidR="00E910EA" w:rsidRDefault="00E910EA" w:rsidP="0088107A">
            <w:pPr>
              <w:spacing w:line="360" w:lineRule="auto"/>
              <w:ind w:left="435"/>
              <w:rPr>
                <w:rFonts w:ascii="Calibri" w:hAnsi="Calibri"/>
              </w:rPr>
            </w:pPr>
            <w:r>
              <w:rPr>
                <w:rFonts w:ascii="Calibri" w:hAnsi="Calibri"/>
              </w:rPr>
              <w:t>Silná vazba na opatření A</w:t>
            </w:r>
          </w:p>
          <w:p w:rsidR="00E910EA" w:rsidRDefault="00E910EA" w:rsidP="0088107A">
            <w:pPr>
              <w:spacing w:line="360" w:lineRule="auto"/>
              <w:ind w:left="435"/>
              <w:rPr>
                <w:rFonts w:ascii="Calibri" w:hAnsi="Calibri"/>
              </w:rPr>
            </w:pPr>
            <w:r w:rsidRPr="00A75414">
              <w:rPr>
                <w:rFonts w:ascii="Calibri" w:hAnsi="Calibri"/>
              </w:rPr>
              <w:t>Střední vazba na opatření</w:t>
            </w:r>
            <w:r>
              <w:rPr>
                <w:rFonts w:ascii="Calibri" w:hAnsi="Calibri"/>
              </w:rPr>
              <w:t xml:space="preserve"> C, D, E, H, 3</w:t>
            </w:r>
          </w:p>
          <w:p w:rsidR="00E910EA" w:rsidRDefault="00E910EA" w:rsidP="0088107A">
            <w:pPr>
              <w:spacing w:line="360" w:lineRule="auto"/>
              <w:ind w:left="435"/>
            </w:pPr>
            <w:r>
              <w:rPr>
                <w:rFonts w:ascii="Calibri" w:hAnsi="Calibri"/>
              </w:rPr>
              <w:t>Slabá vazba na opatření 1, 2</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8"/>
              </w:numPr>
              <w:suppressAutoHyphens/>
              <w:spacing w:before="0" w:after="160" w:line="240" w:lineRule="auto"/>
              <w:rPr>
                <w:rFonts w:ascii="Calibri" w:hAnsi="Calibri"/>
              </w:rPr>
            </w:pPr>
            <w:r>
              <w:rPr>
                <w:rFonts w:ascii="Calibri" w:hAnsi="Calibri"/>
              </w:rPr>
              <w:t>Počet škol, které v dané oblasti podaly žádost.</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656C08" w:rsidRDefault="00E910EA" w:rsidP="0088107A">
            <w:pPr>
              <w:rPr>
                <w:rFonts w:ascii="Calibri" w:hAnsi="Calibri"/>
                <w:b/>
                <w:bCs/>
              </w:rPr>
            </w:pPr>
            <w:r>
              <w:rPr>
                <w:rFonts w:ascii="Calibri" w:hAnsi="Calibri" w:cs="ArialMT"/>
                <w:b/>
                <w:bCs/>
                <w:shd w:val="clear" w:color="auto" w:fill="FFFFFF"/>
              </w:rPr>
              <w:t>Tvorba příznivých materiálních a sociálních podmínek</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1.4 Vytvořit příznivé materiální a sociální podmínky pro zlepšení jazykové gramotnosti žáků</w:t>
            </w:r>
          </w:p>
          <w:p w:rsidR="00E910EA" w:rsidRDefault="00E910EA" w:rsidP="0088107A">
            <w:pPr>
              <w:shd w:val="clear" w:color="auto" w:fill="FFFFFF"/>
              <w:ind w:left="151"/>
            </w:pPr>
            <w:r>
              <w:rPr>
                <w:rFonts w:ascii="Calibri" w:hAnsi="Calibri" w:cs="Arial"/>
              </w:rPr>
              <w:t>Součástí tohoto cíle bude podpora zejména komunikativních dovedností žáků v prvním i druhém cizím jazyce. Je důležité nastavit ve škole výuku tak, aby cizí jazyk nebyl jen předmětem, ale prostředkem komunikace.</w:t>
            </w:r>
          </w:p>
          <w:p w:rsidR="00E910EA" w:rsidRDefault="00E910EA" w:rsidP="0088107A">
            <w:pPr>
              <w:shd w:val="clear" w:color="auto" w:fill="FFFFFF"/>
              <w:ind w:left="151"/>
              <w:rPr>
                <w:rFonts w:ascii="Calibri" w:hAnsi="Calibri" w:cs="Arial"/>
              </w:rPr>
            </w:pPr>
            <w:r>
              <w:rPr>
                <w:rFonts w:ascii="Calibri" w:hAnsi="Calibri" w:cs="Arial"/>
              </w:rPr>
              <w:t>Velmi důležité je zlepšení motivace žáků, nechat jim pocítit úspěch tak, aby zejména v prvním cizím jazyce konkrétně viděli, jakého pokroku dosáhli. Tohoto lze dosáhnout školním testováním, ke kterému lze využít volně stažitelné testy či mezinárodní zkoušky.</w:t>
            </w:r>
          </w:p>
          <w:p w:rsidR="00E910EA" w:rsidRPr="003958DE" w:rsidRDefault="00E910EA" w:rsidP="0088107A">
            <w:pPr>
              <w:ind w:left="151"/>
              <w:rPr>
                <w:rFonts w:ascii="Calibri" w:hAnsi="Calibri"/>
                <w:b/>
              </w:rPr>
            </w:pPr>
            <w:r w:rsidRPr="003958DE">
              <w:rPr>
                <w:rFonts w:ascii="Calibri" w:hAnsi="Calibri"/>
                <w:b/>
              </w:rPr>
              <w:t xml:space="preserve">Typ aktivit: </w:t>
            </w:r>
          </w:p>
          <w:p w:rsidR="00E910EA" w:rsidRPr="003958DE" w:rsidRDefault="00E910EA" w:rsidP="0088107A">
            <w:pPr>
              <w:ind w:left="151"/>
              <w:rPr>
                <w:rFonts w:ascii="Calibri" w:hAnsi="Calibri"/>
              </w:rPr>
            </w:pPr>
            <w:r w:rsidRPr="003958DE">
              <w:rPr>
                <w:rFonts w:ascii="Calibri" w:hAnsi="Calibri"/>
              </w:rPr>
              <w:t>Aktivity Investiční (nákupy, rozvoj materiálně technického zázemí)</w:t>
            </w:r>
          </w:p>
          <w:p w:rsidR="00E910EA" w:rsidRPr="003958DE" w:rsidRDefault="00E910EA" w:rsidP="0088107A">
            <w:pPr>
              <w:ind w:left="151"/>
              <w:rPr>
                <w:rFonts w:ascii="Calibri" w:hAnsi="Calibri"/>
              </w:rPr>
            </w:pPr>
            <w:r w:rsidRPr="003958DE">
              <w:rPr>
                <w:rFonts w:ascii="Calibri" w:hAnsi="Calibri"/>
              </w:rPr>
              <w:t>Aktivity škol (DVPP, využití poznatků a nových metod v praxi)</w:t>
            </w:r>
          </w:p>
          <w:p w:rsidR="00E910EA" w:rsidRDefault="00E910EA" w:rsidP="0088107A">
            <w:pPr>
              <w:ind w:left="151"/>
              <w:rPr>
                <w:rFonts w:ascii="Calibri" w:hAnsi="Calibri"/>
              </w:rPr>
            </w:pPr>
            <w:r w:rsidRPr="003958DE">
              <w:rPr>
                <w:rFonts w:ascii="Calibri" w:hAnsi="Calibri"/>
              </w:rPr>
              <w:t>Aktivity spolupráce (sdílení, společné vzdělávání pedagogů, spolupráce při žákovských soutěžích).</w:t>
            </w:r>
            <w:r>
              <w:rPr>
                <w:rFonts w:ascii="Calibri" w:hAnsi="Calibri"/>
              </w:rPr>
              <w:t xml:space="preserve"> </w:t>
            </w:r>
          </w:p>
          <w:p w:rsidR="00E910EA" w:rsidRPr="0061579C" w:rsidRDefault="00E910EA" w:rsidP="0088107A">
            <w:pPr>
              <w:ind w:left="151"/>
              <w:rPr>
                <w:rFonts w:ascii="Calibri" w:hAnsi="Calibri"/>
              </w:rPr>
            </w:pPr>
            <w:r>
              <w:rPr>
                <w:rFonts w:ascii="Calibri" w:hAnsi="Calibri"/>
              </w:rPr>
              <w:t>Cíl byl identifikován na základě výstupů odborné činnosti pracovní skupiny Podpora výuky cizích jazyků, shrnuté především formou SWOT3 analýzy.</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 xml:space="preserve">Vazba na povinná a doporučená opatření </w:t>
            </w:r>
            <w:r>
              <w:rPr>
                <w:rFonts w:ascii="Calibri" w:hAnsi="Calibri"/>
                <w:b/>
                <w:bCs/>
              </w:rPr>
              <w:lastRenderedPageBreak/>
              <w:t>(témata)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line="360" w:lineRule="auto"/>
              <w:ind w:left="435"/>
              <w:rPr>
                <w:rFonts w:ascii="Calibri" w:hAnsi="Calibri"/>
              </w:rPr>
            </w:pPr>
            <w:r>
              <w:rPr>
                <w:rFonts w:ascii="Calibri" w:hAnsi="Calibri"/>
              </w:rPr>
              <w:lastRenderedPageBreak/>
              <w:t xml:space="preserve">Silná vazba na opatření H </w:t>
            </w:r>
          </w:p>
          <w:p w:rsidR="00E910EA" w:rsidRPr="00A75414" w:rsidRDefault="00E910EA" w:rsidP="0088107A">
            <w:pPr>
              <w:spacing w:line="360" w:lineRule="auto"/>
              <w:ind w:left="435"/>
              <w:rPr>
                <w:rFonts w:ascii="Calibri" w:hAnsi="Calibri"/>
              </w:rPr>
            </w:pPr>
            <w:r w:rsidRPr="00A75414">
              <w:rPr>
                <w:rFonts w:ascii="Calibri" w:hAnsi="Calibri"/>
              </w:rPr>
              <w:t>Střední vazba na opatření</w:t>
            </w:r>
            <w:r>
              <w:rPr>
                <w:rFonts w:ascii="Calibri" w:hAnsi="Calibri"/>
              </w:rPr>
              <w:t xml:space="preserve"> C, 3</w:t>
            </w:r>
          </w:p>
          <w:p w:rsidR="00E910EA" w:rsidRPr="00A75414" w:rsidRDefault="00E910EA" w:rsidP="0088107A">
            <w:pPr>
              <w:spacing w:line="360" w:lineRule="auto"/>
              <w:rPr>
                <w:rFonts w:ascii="Calibri" w:hAnsi="Calibri"/>
              </w:rPr>
            </w:pP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EB1D2A" w:rsidRDefault="00E910EA" w:rsidP="00EE65F1">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 xml:space="preserve">Počet škol, které systematicky hodnotí pokrok žáků. </w:t>
            </w:r>
          </w:p>
          <w:p w:rsidR="00E910EA" w:rsidRPr="00EB1D2A" w:rsidRDefault="00E910EA" w:rsidP="00EE65F1">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 xml:space="preserve">Počet speciálních jazykových učeben. </w:t>
            </w:r>
          </w:p>
          <w:p w:rsidR="00E910EA" w:rsidRPr="00EB1D2A" w:rsidRDefault="00E910EA" w:rsidP="00EE65F1">
            <w:pPr>
              <w:pStyle w:val="Odstavecseseznamem"/>
              <w:widowControl w:val="0"/>
              <w:numPr>
                <w:ilvl w:val="0"/>
                <w:numId w:val="48"/>
              </w:numPr>
              <w:suppressAutoHyphens/>
              <w:spacing w:before="0" w:after="160" w:line="240" w:lineRule="auto"/>
              <w:rPr>
                <w:rFonts w:ascii="Calibri" w:hAnsi="Calibri"/>
              </w:rPr>
            </w:pPr>
            <w:r w:rsidRPr="00EB1D2A">
              <w:rPr>
                <w:rFonts w:ascii="Calibri" w:hAnsi="Calibri"/>
              </w:rPr>
              <w:t>Počet speciálních programů a pomůcek pro podporu jazykového vzdělávání.</w:t>
            </w:r>
          </w:p>
        </w:tc>
      </w:tr>
    </w:tbl>
    <w:p w:rsidR="00E910EA" w:rsidRDefault="00E910EA" w:rsidP="00E910EA">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73"/>
        <w:gridCol w:w="7487"/>
      </w:tblGrid>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rsidR="00E910EA" w:rsidRPr="00A45BCE" w:rsidRDefault="00E910EA" w:rsidP="0088107A">
            <w:pPr>
              <w:spacing w:after="0"/>
              <w:rPr>
                <w:b/>
              </w:rPr>
            </w:pPr>
            <w:r>
              <w:rPr>
                <w:rFonts w:ascii="Calibri" w:hAnsi="Calibri" w:cs="ArialMT"/>
                <w:b/>
                <w:bCs/>
                <w:shd w:val="clear" w:color="auto" w:fill="FFFFFF"/>
              </w:rPr>
              <w:t xml:space="preserve">Tvorba příznivých materiálních a sociálních podmínek </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 xml:space="preserve">Cíl 1.5 Rozšířit/Zvýšit kapacitu škol </w:t>
            </w:r>
          </w:p>
          <w:p w:rsidR="00E910EA" w:rsidRDefault="00E910EA" w:rsidP="0088107A">
            <w:pPr>
              <w:shd w:val="clear" w:color="auto" w:fill="FFFFFF"/>
              <w:ind w:left="151"/>
              <w:rPr>
                <w:rFonts w:ascii="Calibri" w:hAnsi="Calibri" w:cs="Arial"/>
              </w:rPr>
            </w:pPr>
            <w:r w:rsidRPr="0095393F">
              <w:rPr>
                <w:rFonts w:ascii="Calibri" w:hAnsi="Calibri" w:cs="Arial"/>
              </w:rPr>
              <w:t xml:space="preserve">Součástí tohoto cíle bude výstavba nových výukových prostor, opravy a rekonstrukce, podpora rozvoje vybavení škol, zřízení dílen, laboratoří, učeben, tělocvičen, sportovišť a jejich vybavení. Důležité je též zajištění kvalitního zázemí pro MŠ (např. vybavení tříd, zahrad, míst pro odpočinek). Úpravy budou v souladu s principy společného vzdělávání. </w:t>
            </w:r>
          </w:p>
          <w:p w:rsidR="00E910EA" w:rsidRPr="003958DE" w:rsidRDefault="00E910EA" w:rsidP="0088107A">
            <w:pPr>
              <w:ind w:left="151"/>
              <w:rPr>
                <w:rFonts w:ascii="Calibri" w:hAnsi="Calibri" w:cs="Arial"/>
              </w:rPr>
            </w:pPr>
            <w:r w:rsidRPr="003958DE">
              <w:rPr>
                <w:rFonts w:ascii="Calibri" w:hAnsi="Calibri"/>
                <w:b/>
              </w:rPr>
              <w:t>Typ aktivit:</w:t>
            </w:r>
            <w:r w:rsidRPr="003958DE">
              <w:rPr>
                <w:rFonts w:ascii="Calibri" w:hAnsi="Calibri"/>
              </w:rPr>
              <w:t xml:space="preserve"> </w:t>
            </w:r>
            <w:r w:rsidRPr="003958DE">
              <w:rPr>
                <w:rFonts w:ascii="Calibri" w:hAnsi="Calibri" w:cs="Arial"/>
              </w:rPr>
              <w:t>Realizovány budou investiční aktivity cílené na navýšení kapacit.</w:t>
            </w:r>
          </w:p>
          <w:p w:rsidR="00E910EA" w:rsidRPr="003958DE" w:rsidRDefault="00E910EA" w:rsidP="00E156A9">
            <w:pPr>
              <w:pStyle w:val="TableParagraph"/>
              <w:numPr>
                <w:ilvl w:val="1"/>
                <w:numId w:val="78"/>
              </w:numPr>
              <w:ind w:right="278"/>
              <w:jc w:val="both"/>
            </w:pPr>
            <w:r w:rsidRPr="003958DE">
              <w:t>Navyšování kapacity (výstavba, nástavba, přístavba, přestavba)</w:t>
            </w:r>
          </w:p>
          <w:p w:rsidR="00E910EA" w:rsidRPr="003958DE" w:rsidRDefault="00E910EA" w:rsidP="00E156A9">
            <w:pPr>
              <w:pStyle w:val="TableParagraph"/>
              <w:numPr>
                <w:ilvl w:val="1"/>
                <w:numId w:val="78"/>
              </w:numPr>
              <w:ind w:right="278"/>
              <w:jc w:val="both"/>
            </w:pPr>
            <w:r w:rsidRPr="003958DE">
              <w:t>Bezbariérové úpravy</w:t>
            </w:r>
          </w:p>
          <w:p w:rsidR="00E910EA" w:rsidRPr="003958DE" w:rsidRDefault="00E910EA" w:rsidP="00E156A9">
            <w:pPr>
              <w:pStyle w:val="TableParagraph"/>
              <w:numPr>
                <w:ilvl w:val="1"/>
                <w:numId w:val="78"/>
              </w:numPr>
              <w:ind w:right="278"/>
              <w:jc w:val="both"/>
            </w:pPr>
            <w:r w:rsidRPr="003958DE">
              <w:t>Opravy, rekonstrukce, oplocení a zabezpečení</w:t>
            </w:r>
          </w:p>
          <w:p w:rsidR="00E910EA" w:rsidRPr="003958DE" w:rsidRDefault="00E910EA" w:rsidP="00E156A9">
            <w:pPr>
              <w:pStyle w:val="TableParagraph"/>
              <w:numPr>
                <w:ilvl w:val="1"/>
                <w:numId w:val="78"/>
              </w:numPr>
              <w:ind w:right="278"/>
              <w:jc w:val="both"/>
            </w:pPr>
            <w:r w:rsidRPr="003958DE">
              <w:t>Modernizace zařízení a vybavení (škol, školských zařízení a areálů včetně zařízení pro stravování a tělesnou výchovu)</w:t>
            </w:r>
          </w:p>
          <w:p w:rsidR="00E910EA" w:rsidRPr="0095393F" w:rsidRDefault="00E910EA" w:rsidP="0088107A">
            <w:pPr>
              <w:ind w:left="151"/>
              <w:rPr>
                <w:rFonts w:ascii="Calibri" w:hAnsi="Calibri" w:cs="Arial"/>
              </w:rPr>
            </w:pPr>
          </w:p>
          <w:p w:rsidR="00E910EA" w:rsidRPr="00134608" w:rsidRDefault="00E910EA" w:rsidP="0088107A">
            <w:pPr>
              <w:spacing w:line="252" w:lineRule="auto"/>
              <w:ind w:left="151"/>
              <w:rPr>
                <w:rFonts w:ascii="Calibri" w:hAnsi="Calibri"/>
              </w:rPr>
            </w:pPr>
            <w:r w:rsidRPr="0095393F">
              <w:rPr>
                <w:rFonts w:ascii="Calibri" w:hAnsi="Calibri"/>
              </w:rPr>
              <w:t>Cíl byl identifikován na základě výstupů odborné činnosti všech pracovních skupin, shrnuté</w:t>
            </w:r>
            <w:r>
              <w:rPr>
                <w:rFonts w:ascii="Calibri" w:hAnsi="Calibri"/>
              </w:rPr>
              <w:t xml:space="preserve"> především formou SWOT3 analýz. Dále na základě analýz MČ Praha 5.</w:t>
            </w: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r>
              <w:rPr>
                <w:rFonts w:ascii="Calibri" w:hAnsi="Calibri"/>
                <w:b/>
                <w:bCs/>
              </w:rPr>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rsidR="00E910EA" w:rsidRDefault="00E910EA" w:rsidP="0088107A">
            <w:pPr>
              <w:spacing w:line="360" w:lineRule="auto"/>
              <w:ind w:left="435"/>
              <w:rPr>
                <w:rFonts w:ascii="Calibri" w:hAnsi="Calibri"/>
              </w:rPr>
            </w:pPr>
            <w:r>
              <w:rPr>
                <w:rFonts w:ascii="Calibri" w:hAnsi="Calibri"/>
              </w:rPr>
              <w:t>Silná vazba na opatření A, 3</w:t>
            </w:r>
          </w:p>
          <w:p w:rsidR="00E910EA" w:rsidRPr="00A75414" w:rsidRDefault="00E910EA" w:rsidP="0088107A">
            <w:pPr>
              <w:spacing w:line="360" w:lineRule="auto"/>
              <w:ind w:left="435"/>
              <w:rPr>
                <w:rFonts w:ascii="Calibri" w:hAnsi="Calibri"/>
              </w:rPr>
            </w:pPr>
            <w:r w:rsidRPr="00A75414">
              <w:rPr>
                <w:rFonts w:ascii="Calibri" w:hAnsi="Calibri"/>
              </w:rPr>
              <w:t>Střední vazba na opatření</w:t>
            </w:r>
            <w:r>
              <w:rPr>
                <w:rFonts w:ascii="Calibri" w:hAnsi="Calibri"/>
              </w:rPr>
              <w:t xml:space="preserve"> C, D, </w:t>
            </w:r>
          </w:p>
          <w:p w:rsidR="00E910EA" w:rsidRDefault="00E910EA" w:rsidP="0088107A">
            <w:pPr>
              <w:spacing w:line="360" w:lineRule="auto"/>
            </w:pPr>
          </w:p>
        </w:tc>
      </w:tr>
      <w:tr w:rsidR="00E910EA" w:rsidTr="0088107A">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910EA">
            <w:pPr>
              <w:pStyle w:val="Odstavecseseznamem"/>
              <w:widowControl w:val="0"/>
              <w:numPr>
                <w:ilvl w:val="0"/>
                <w:numId w:val="40"/>
              </w:numPr>
              <w:suppressAutoHyphens/>
              <w:spacing w:before="0" w:after="160" w:line="240" w:lineRule="auto"/>
            </w:pPr>
            <w:r>
              <w:rPr>
                <w:rFonts w:ascii="Calibri" w:hAnsi="Calibri"/>
              </w:rPr>
              <w:t xml:space="preserve">Počet škol s rozšířenou kapacitou. </w:t>
            </w:r>
          </w:p>
          <w:p w:rsidR="00E910EA" w:rsidRPr="00B64FC6" w:rsidRDefault="00E910EA" w:rsidP="00E910EA">
            <w:pPr>
              <w:pStyle w:val="Odstavecseseznamem"/>
              <w:widowControl w:val="0"/>
              <w:numPr>
                <w:ilvl w:val="0"/>
                <w:numId w:val="40"/>
              </w:numPr>
              <w:suppressAutoHyphens/>
              <w:spacing w:before="0" w:after="160" w:line="240" w:lineRule="auto"/>
            </w:pPr>
            <w:r>
              <w:rPr>
                <w:rFonts w:ascii="Calibri" w:hAnsi="Calibri"/>
              </w:rPr>
              <w:t xml:space="preserve">Počet škol s vybudovaným zázemím. </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rsidR="00E910EA" w:rsidRPr="00B64FC6" w:rsidRDefault="00E910EA" w:rsidP="0088107A">
            <w:pPr>
              <w:rPr>
                <w:rFonts w:ascii="Calibri" w:hAnsi="Calibri"/>
                <w:b/>
                <w:bCs/>
              </w:rPr>
            </w:pPr>
            <w:r>
              <w:rPr>
                <w:rFonts w:ascii="Calibri" w:hAnsi="Calibri" w:cs="Arial"/>
                <w:b/>
                <w:bCs/>
              </w:rPr>
              <w:t>Podpora pedagogů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r>
              <w:rPr>
                <w:rFonts w:ascii="Calibri" w:hAnsi="Calibri" w:cs="Arial"/>
                <w:b/>
                <w:bCs/>
              </w:rPr>
              <w:t xml:space="preserve">Cíl 2.2 </w:t>
            </w:r>
            <w:r w:rsidRPr="00FA3DD2">
              <w:rPr>
                <w:rFonts w:ascii="Calibri" w:hAnsi="Calibri"/>
                <w:b/>
                <w:bCs/>
              </w:rPr>
              <w:t>Podpořit pedagogy prostřednictvím sdílení dobré praxe</w:t>
            </w:r>
          </w:p>
          <w:p w:rsidR="00E910EA" w:rsidRPr="000217F3" w:rsidRDefault="00E910EA" w:rsidP="0088107A">
            <w:pPr>
              <w:shd w:val="clear" w:color="auto" w:fill="FFFFFF"/>
              <w:ind w:left="151"/>
              <w:rPr>
                <w:rFonts w:ascii="Calibri" w:hAnsi="Calibri" w:cs="Arial"/>
              </w:rPr>
            </w:pPr>
            <w:r w:rsidRPr="000217F3">
              <w:rPr>
                <w:rFonts w:ascii="Calibri" w:hAnsi="Calibri" w:cs="Arial"/>
              </w:rPr>
              <w:t>Učitelé 1. i 2. stupně budou především na společných setkáváních diferencovaně tematicky zaměřených rozvíjet své znalosti zejména v oblasti gramotností, práce s nadanými žáky i žáky se speciálními vzdělávacími potřebami. Současně budou přenášeny vhodné informace z absolvovaného dalšího vzdělávání, studia literatury aj.</w:t>
            </w:r>
          </w:p>
          <w:p w:rsidR="00E910EA" w:rsidRDefault="00E910EA" w:rsidP="0088107A">
            <w:pPr>
              <w:shd w:val="clear" w:color="auto" w:fill="FFFFFF"/>
              <w:ind w:left="151"/>
              <w:rPr>
                <w:rFonts w:ascii="Calibri" w:hAnsi="Calibri" w:cs="Arial"/>
              </w:rPr>
            </w:pPr>
            <w:r w:rsidRPr="000217F3">
              <w:rPr>
                <w:rFonts w:ascii="Calibri" w:hAnsi="Calibri" w:cs="Arial"/>
              </w:rPr>
              <w:t xml:space="preserve">Učitelé 1. i 2. stupně budou využívat své poznatky v praxi a sdílet dobrou praxi zejména v rozvoji  gramotností a přístupů mezi sebou i s učiteli z jiných škol. </w:t>
            </w:r>
            <w:r>
              <w:rPr>
                <w:rFonts w:ascii="Calibri" w:hAnsi="Calibri" w:cs="Arial"/>
              </w:rPr>
              <w:t xml:space="preserve">Součástí je i sdílení dobré praxe v oblasti formativního a sumativního hodnocení, včetně sebehodnocení učitelů a autoeveluace škol. </w:t>
            </w:r>
          </w:p>
          <w:p w:rsidR="00E910EA" w:rsidRPr="00336E49" w:rsidRDefault="00E910EA" w:rsidP="0088107A">
            <w:pPr>
              <w:ind w:left="151"/>
              <w:rPr>
                <w:rFonts w:asciiTheme="minorHAnsi" w:hAnsiTheme="minorHAnsi" w:cstheme="minorHAnsi"/>
              </w:rPr>
            </w:pPr>
            <w:r w:rsidRPr="003958DE">
              <w:rPr>
                <w:rFonts w:ascii="Calibri" w:hAnsi="Calibri"/>
                <w:b/>
              </w:rPr>
              <w:t>Typ aktivit:</w:t>
            </w:r>
            <w:r w:rsidRPr="003958DE">
              <w:rPr>
                <w:rFonts w:ascii="Calibri" w:hAnsi="Calibri"/>
              </w:rPr>
              <w:t xml:space="preserve"> </w:t>
            </w:r>
            <w:r w:rsidRPr="003958DE">
              <w:rPr>
                <w:rFonts w:asciiTheme="minorHAnsi" w:hAnsiTheme="minorHAnsi" w:cstheme="minorHAnsi"/>
              </w:rPr>
              <w:t>Jde o aktivity spolupráce.</w:t>
            </w:r>
          </w:p>
          <w:p w:rsidR="00E910EA" w:rsidRDefault="00E910EA" w:rsidP="0088107A">
            <w:pPr>
              <w:shd w:val="clear" w:color="auto" w:fill="FFFFFF"/>
              <w:ind w:left="151"/>
            </w:pPr>
            <w:r>
              <w:rPr>
                <w:rFonts w:ascii="Calibri" w:hAnsi="Calibri"/>
              </w:rPr>
              <w:t>Cíl byl identifikován na základě výstupů odborné činnosti všech pracovních skupin, shrnuté především formou SWOT3 analýz.</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r>
              <w:rPr>
                <w:rFonts w:ascii="Calibri" w:hAnsi="Calibri"/>
                <w:b/>
                <w:bCs/>
              </w:rPr>
              <w:t xml:space="preserve"> 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C, 3</w:t>
            </w:r>
          </w:p>
          <w:p w:rsidR="00E910EA" w:rsidRDefault="00E910EA" w:rsidP="0088107A">
            <w:pPr>
              <w:pStyle w:val="Odstavecseseznamem"/>
              <w:spacing w:line="360" w:lineRule="auto"/>
              <w:ind w:left="412"/>
              <w:rPr>
                <w:rFonts w:ascii="Calibri" w:hAnsi="Calibri"/>
              </w:rPr>
            </w:pPr>
            <w:r>
              <w:rPr>
                <w:rFonts w:ascii="Calibri" w:hAnsi="Calibri"/>
              </w:rPr>
              <w:t>Střední vazba na opatření A</w:t>
            </w:r>
          </w:p>
          <w:p w:rsidR="00E910EA" w:rsidRDefault="00E910EA" w:rsidP="0088107A">
            <w:pPr>
              <w:pStyle w:val="Odstavecseseznamem"/>
              <w:spacing w:line="360" w:lineRule="auto"/>
              <w:ind w:left="412"/>
            </w:pPr>
            <w:r>
              <w:rPr>
                <w:rFonts w:ascii="Calibri" w:hAnsi="Calibri"/>
              </w:rPr>
              <w:t>Slabá vazba na opatření B, 1, 2</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910EA">
            <w:pPr>
              <w:pStyle w:val="Odstavecseseznamem"/>
              <w:numPr>
                <w:ilvl w:val="0"/>
                <w:numId w:val="39"/>
              </w:numPr>
              <w:spacing w:before="0" w:after="160" w:line="252" w:lineRule="auto"/>
              <w:ind w:left="412" w:hanging="261"/>
            </w:pPr>
            <w:r>
              <w:rPr>
                <w:rFonts w:ascii="Calibri" w:hAnsi="Calibri"/>
              </w:rPr>
              <w:t xml:space="preserve">Počet vzdělávacích programů v rámci DVPP a celoživotního vzdělávání vč. neakreditovaných tematických setkání učitelů zaměřených na výměnu informací a zkušeností (tříděno podle typů akce, tematického zaměření, podle let, celkem i podle zastoupení učitelů z jednotlivých škol). </w:t>
            </w:r>
          </w:p>
          <w:p w:rsidR="00E910EA" w:rsidRDefault="00E910EA" w:rsidP="00E910EA">
            <w:pPr>
              <w:pStyle w:val="Odstavecseseznamem"/>
              <w:numPr>
                <w:ilvl w:val="0"/>
                <w:numId w:val="39"/>
              </w:numPr>
              <w:spacing w:before="0" w:after="160" w:line="252" w:lineRule="auto"/>
              <w:ind w:left="412" w:hanging="261"/>
            </w:pPr>
            <w:r>
              <w:rPr>
                <w:rFonts w:ascii="Calibri" w:hAnsi="Calibri"/>
              </w:rPr>
              <w:t>Počet návštěv učitelů v jiných školách (celkem i v třídění podle škol a let).</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B64FC6" w:rsidRDefault="00E910EA" w:rsidP="0088107A">
            <w:pPr>
              <w:rPr>
                <w:rFonts w:ascii="Calibri" w:hAnsi="Calibri"/>
                <w:b/>
                <w:bCs/>
              </w:rPr>
            </w:pPr>
            <w:r>
              <w:rPr>
                <w:rFonts w:ascii="Calibri" w:hAnsi="Calibri" w:cs="Arial"/>
                <w:b/>
                <w:bCs/>
              </w:rPr>
              <w:t>Podpora pedagogů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rPr>
            </w:pPr>
            <w:r>
              <w:rPr>
                <w:rFonts w:ascii="Calibri" w:hAnsi="Calibri"/>
              </w:rPr>
              <w:lastRenderedPageBreak/>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2.3 Rozvíjet kompetence vedoucích pedagogických pracovníků</w:t>
            </w:r>
          </w:p>
          <w:p w:rsidR="00E910EA" w:rsidRDefault="00E910EA" w:rsidP="0088107A">
            <w:pPr>
              <w:shd w:val="clear" w:color="auto" w:fill="FFFFFF"/>
              <w:ind w:left="151"/>
              <w:rPr>
                <w:rFonts w:ascii="Calibri" w:hAnsi="Calibri" w:cs="Arial"/>
              </w:rPr>
            </w:pPr>
            <w:r>
              <w:rPr>
                <w:rFonts w:ascii="Calibri" w:hAnsi="Calibri" w:cs="Arial"/>
              </w:rPr>
              <w:t>Jedná se o nastavení a zlepšení systému profesního rozvoje vedoucích pedagogických pracovníků škol a školských zařízení na území MAP Praha 5; uspořádáme společné kurzy a semináře (manažerské a komunikační dovednosti, leadership, prevence syndromu vyhoření, …). Bude využit koučink, mentoring, supervize, atd. nejen jako téma vzdělávacích aktivit, ale také jako fakticky poskytovaná podpora školským manažerům.</w:t>
            </w:r>
          </w:p>
          <w:p w:rsidR="00E910EA" w:rsidRPr="00336E49" w:rsidRDefault="00E910EA" w:rsidP="0088107A">
            <w:pPr>
              <w:ind w:left="151"/>
              <w:rPr>
                <w:rFonts w:asciiTheme="minorHAnsi" w:hAnsiTheme="minorHAnsi" w:cstheme="minorHAnsi"/>
              </w:rPr>
            </w:pPr>
            <w:r w:rsidRPr="003958DE">
              <w:rPr>
                <w:rFonts w:ascii="Calibri" w:hAnsi="Calibri"/>
                <w:b/>
              </w:rPr>
              <w:t>Typ aktivit:</w:t>
            </w:r>
            <w:r w:rsidRPr="003958DE">
              <w:rPr>
                <w:rFonts w:ascii="Calibri" w:hAnsi="Calibri"/>
              </w:rPr>
              <w:t xml:space="preserve"> </w:t>
            </w:r>
            <w:r w:rsidRPr="003958DE">
              <w:rPr>
                <w:rFonts w:asciiTheme="minorHAnsi" w:hAnsiTheme="minorHAnsi" w:cstheme="minorHAnsi"/>
              </w:rPr>
              <w:t>Jde o aktivity spolupráce.</w:t>
            </w:r>
          </w:p>
          <w:p w:rsidR="00E910EA" w:rsidRPr="00B64FC6" w:rsidRDefault="00E910EA" w:rsidP="0088107A">
            <w:pPr>
              <w:shd w:val="clear" w:color="auto" w:fill="FFFFFF"/>
              <w:ind w:left="151"/>
            </w:pPr>
            <w:r>
              <w:rPr>
                <w:rFonts w:ascii="Calibri" w:hAnsi="Calibri"/>
              </w:rPr>
              <w:t>Cíl byl identifikován na základě komunikace MČ Praha 5 s řediteli škol a školských zařízení a výstupů odborné činnosti všech pracovních skupiny, shrnuté především formou SWOT3 analýz.</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Střední vazba na opatření A, B, C, D, E, F, G, 1, 2, 3</w:t>
            </w:r>
          </w:p>
          <w:p w:rsidR="00E910EA" w:rsidRDefault="00E910EA" w:rsidP="0088107A">
            <w:pPr>
              <w:pStyle w:val="Odstavecseseznamem"/>
              <w:spacing w:line="360" w:lineRule="auto"/>
              <w:ind w:left="412"/>
            </w:pP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2"/>
              </w:numPr>
              <w:suppressAutoHyphens/>
              <w:spacing w:before="0" w:after="160" w:line="240" w:lineRule="auto"/>
            </w:pPr>
            <w:r>
              <w:rPr>
                <w:rFonts w:ascii="Calibri" w:hAnsi="Calibri"/>
              </w:rPr>
              <w:t>Počet podpořených vedoucích pedagogických pracovníků</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B64FC6" w:rsidRDefault="00E910EA" w:rsidP="0088107A">
            <w:pPr>
              <w:rPr>
                <w:rFonts w:ascii="Calibri" w:hAnsi="Calibri"/>
                <w:b/>
                <w:bCs/>
              </w:rPr>
            </w:pPr>
            <w:r>
              <w:rPr>
                <w:rFonts w:ascii="Calibri" w:hAnsi="Calibri" w:cs="Arial"/>
                <w:b/>
                <w:bCs/>
              </w:rPr>
              <w:t>Podpora pedagogů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2.4 Vytvořit ve školách pro učitele i podpůrný personál dobré a podporující klima</w:t>
            </w:r>
          </w:p>
          <w:p w:rsidR="00E910EA" w:rsidRDefault="00E910EA" w:rsidP="0088107A">
            <w:pPr>
              <w:shd w:val="clear" w:color="auto" w:fill="FFFFFF"/>
              <w:ind w:left="293"/>
              <w:rPr>
                <w:rFonts w:ascii="Calibri" w:hAnsi="Calibri"/>
              </w:rPr>
            </w:pPr>
            <w:r>
              <w:rPr>
                <w:rFonts w:ascii="Calibri" w:hAnsi="Calibri" w:cs="Arial"/>
              </w:rPr>
              <w:t>Důležité je zajištění potřebného počtu pedagogů pro zajištění potřeb všech dětí a žáků.  S tímto cílem souvisí zajištění dostatečné finanční podpory pro motivaci aktivních pedagogů a školního personálu.</w:t>
            </w:r>
          </w:p>
          <w:p w:rsidR="00E910EA" w:rsidRDefault="00E910EA" w:rsidP="0088107A">
            <w:pPr>
              <w:shd w:val="clear" w:color="auto" w:fill="FFFFFF"/>
              <w:ind w:left="293"/>
              <w:rPr>
                <w:rFonts w:ascii="Calibri" w:hAnsi="Calibri" w:cs="Arial"/>
              </w:rPr>
            </w:pPr>
            <w:r>
              <w:rPr>
                <w:rFonts w:ascii="Calibri" w:hAnsi="Calibri" w:cs="Arial"/>
              </w:rPr>
              <w:t xml:space="preserve">Součástí profesního rozvoje pedagogů bude též podpora začínajících pedagogů a vynikajících učitelů, kteří ale nesplňují zákon o pedagogických pracovnících a musí si tedy doplnit kvalifikaci. </w:t>
            </w:r>
          </w:p>
          <w:p w:rsidR="00E910EA" w:rsidRPr="00C41027" w:rsidRDefault="00E910EA" w:rsidP="0088107A">
            <w:pPr>
              <w:shd w:val="clear" w:color="auto" w:fill="FFFFFF"/>
              <w:ind w:left="293"/>
              <w:rPr>
                <w:rFonts w:ascii="Calibri" w:hAnsi="Calibri" w:cs="Arial"/>
              </w:rPr>
            </w:pPr>
            <w:r>
              <w:rPr>
                <w:rFonts w:ascii="Calibri" w:hAnsi="Calibri" w:cs="Arial"/>
              </w:rPr>
              <w:t xml:space="preserve">V případě výuky cizích jazyků bude podporováno působení rodilých mluvčí a </w:t>
            </w:r>
            <w:r w:rsidRPr="00C41027">
              <w:rPr>
                <w:rFonts w:ascii="Calibri" w:hAnsi="Calibri" w:cs="Arial"/>
              </w:rPr>
              <w:lastRenderedPageBreak/>
              <w:t>jejich zapojení do kolektivu škol.</w:t>
            </w:r>
          </w:p>
          <w:p w:rsidR="00E910EA" w:rsidRPr="00C41027" w:rsidRDefault="00E910EA" w:rsidP="0088107A">
            <w:pPr>
              <w:ind w:left="151"/>
              <w:rPr>
                <w:rFonts w:ascii="Calibri" w:hAnsi="Calibri"/>
                <w:b/>
              </w:rPr>
            </w:pPr>
            <w:r w:rsidRPr="00C41027">
              <w:rPr>
                <w:rFonts w:ascii="Calibri" w:hAnsi="Calibri"/>
                <w:b/>
              </w:rPr>
              <w:t xml:space="preserve">Typ aktivit: </w:t>
            </w:r>
          </w:p>
          <w:p w:rsidR="00E910EA" w:rsidRPr="00C41027"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škol (personální opatření, navýšení počtu pedagogů např. i s využitím projektů typu Šablony)</w:t>
            </w:r>
          </w:p>
          <w:p w:rsidR="00E910EA" w:rsidRPr="00336E49"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spolupráce v oblasti profesního růstu pedagogů (sdílení, vzdělávání).</w:t>
            </w:r>
          </w:p>
          <w:p w:rsidR="00E910EA" w:rsidRPr="0095393F" w:rsidRDefault="00E910EA" w:rsidP="0088107A">
            <w:pPr>
              <w:shd w:val="clear" w:color="auto" w:fill="FFFFFF"/>
              <w:ind w:left="293"/>
              <w:rPr>
                <w:rFonts w:ascii="Calibri" w:hAnsi="Calibri" w:cs="Arial"/>
              </w:rPr>
            </w:pPr>
            <w:r>
              <w:rPr>
                <w:rFonts w:ascii="Calibri" w:hAnsi="Calibri"/>
              </w:rPr>
              <w:t xml:space="preserve">Cíl byl identifikován na základě výstupů odborné činnosti všech pracovních </w:t>
            </w:r>
            <w:r w:rsidRPr="0095393F">
              <w:rPr>
                <w:rFonts w:ascii="Calibri" w:hAnsi="Calibri"/>
              </w:rPr>
              <w:t>skupin, shrnuté především formou SWOT3 analýz.</w:t>
            </w:r>
            <w:r w:rsidRPr="0095393F">
              <w:rPr>
                <w:rFonts w:ascii="Calibri" w:hAnsi="Calibri" w:cs="Arial"/>
              </w:rPr>
              <w:t xml:space="preserve"> </w:t>
            </w:r>
          </w:p>
          <w:p w:rsidR="00E910EA" w:rsidRDefault="00E910EA" w:rsidP="0088107A">
            <w:pPr>
              <w:shd w:val="clear" w:color="auto" w:fill="FFFFFF"/>
              <w:ind w:left="293"/>
              <w:rPr>
                <w:rFonts w:ascii="Calibri" w:hAnsi="Calibri" w:cs="Arial"/>
              </w:rPr>
            </w:pPr>
            <w:r w:rsidRPr="0095393F">
              <w:rPr>
                <w:rFonts w:ascii="Calibri" w:hAnsi="Calibri" w:cs="Arial"/>
              </w:rPr>
              <w:t>V důsledku zkušeností s dopadem nemoci COVID 19 byla do tohoto cíle zařazena také podpora distanční výuky.</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C, 3</w:t>
            </w:r>
          </w:p>
          <w:p w:rsidR="00E910EA" w:rsidRDefault="00E910EA" w:rsidP="0088107A">
            <w:pPr>
              <w:pStyle w:val="Odstavecseseznamem"/>
              <w:spacing w:line="360" w:lineRule="auto"/>
              <w:ind w:left="412"/>
              <w:rPr>
                <w:rFonts w:ascii="Calibri" w:hAnsi="Calibri"/>
              </w:rPr>
            </w:pPr>
            <w:r>
              <w:rPr>
                <w:rFonts w:ascii="Calibri" w:hAnsi="Calibri"/>
              </w:rPr>
              <w:t>Střední vazba na opatření A</w:t>
            </w:r>
          </w:p>
          <w:p w:rsidR="00E910EA" w:rsidRDefault="00E910EA" w:rsidP="0088107A">
            <w:pPr>
              <w:pStyle w:val="Odstavecseseznamem"/>
              <w:spacing w:line="360" w:lineRule="auto"/>
              <w:ind w:left="412"/>
              <w:rPr>
                <w:rFonts w:ascii="Calibri" w:hAnsi="Calibri"/>
              </w:rPr>
            </w:pPr>
            <w:r>
              <w:rPr>
                <w:rFonts w:ascii="Calibri" w:hAnsi="Calibri"/>
              </w:rPr>
              <w:t>Slabá vazba na opatření G, H</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1"/>
              </w:numPr>
              <w:suppressAutoHyphens/>
              <w:spacing w:before="0" w:after="160" w:line="240" w:lineRule="auto"/>
              <w:ind w:left="576" w:hanging="283"/>
              <w:jc w:val="left"/>
              <w:rPr>
                <w:rFonts w:ascii="Calibri" w:hAnsi="Calibri"/>
              </w:rPr>
            </w:pPr>
            <w:r>
              <w:rPr>
                <w:rFonts w:ascii="Calibri" w:hAnsi="Calibri"/>
              </w:rPr>
              <w:t>Počet podpořených pedagogů</w:t>
            </w:r>
          </w:p>
          <w:p w:rsidR="00E910EA" w:rsidRDefault="00E910EA" w:rsidP="00EE65F1">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osob tvořících dobré klima ve škole</w:t>
            </w:r>
          </w:p>
          <w:p w:rsidR="00E910EA" w:rsidRDefault="00E910EA" w:rsidP="00EE65F1">
            <w:pPr>
              <w:pStyle w:val="Odstavecseseznamem"/>
              <w:widowControl w:val="0"/>
              <w:numPr>
                <w:ilvl w:val="0"/>
                <w:numId w:val="41"/>
              </w:numPr>
              <w:suppressAutoHyphens/>
              <w:spacing w:before="0" w:after="160" w:line="240" w:lineRule="auto"/>
              <w:ind w:left="576" w:hanging="283"/>
              <w:jc w:val="left"/>
            </w:pPr>
            <w:r>
              <w:rPr>
                <w:rFonts w:ascii="Calibri" w:hAnsi="Calibri"/>
              </w:rPr>
              <w:t>Zvýšení podílu kvalifikovaných učitelů ve školách</w:t>
            </w:r>
          </w:p>
          <w:p w:rsidR="00E910EA" w:rsidRDefault="00E910EA" w:rsidP="00EE65F1">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začínajících učitelů</w:t>
            </w:r>
          </w:p>
          <w:p w:rsidR="00E910EA" w:rsidRPr="009C3D53" w:rsidRDefault="00E910EA" w:rsidP="00EE65F1">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škol v oblasti podpůrného personálu</w:t>
            </w:r>
          </w:p>
          <w:p w:rsidR="00E910EA" w:rsidRDefault="00E910EA" w:rsidP="00EE65F1">
            <w:pPr>
              <w:pStyle w:val="Odstavecseseznamem"/>
              <w:widowControl w:val="0"/>
              <w:numPr>
                <w:ilvl w:val="0"/>
                <w:numId w:val="41"/>
              </w:numPr>
              <w:suppressAutoHyphens/>
              <w:spacing w:before="0" w:after="160" w:line="240" w:lineRule="auto"/>
              <w:ind w:left="576" w:hanging="283"/>
              <w:jc w:val="left"/>
            </w:pPr>
            <w:r>
              <w:rPr>
                <w:rFonts w:ascii="Calibri" w:hAnsi="Calibri"/>
              </w:rPr>
              <w:t>Počet podpořených rodilých mluvčí a uvádějících učitelů</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rsidR="00E910EA" w:rsidRPr="00CC3657" w:rsidRDefault="00E910EA" w:rsidP="0088107A">
            <w:pPr>
              <w:rPr>
                <w:rFonts w:ascii="Calibri" w:hAnsi="Calibri"/>
                <w:b/>
                <w:bCs/>
              </w:rPr>
            </w:pPr>
            <w:r>
              <w:rPr>
                <w:rFonts w:ascii="Calibri" w:hAnsi="Calibri" w:cs="Arial"/>
                <w:b/>
                <w:bCs/>
              </w:rPr>
              <w:t>Cílená podpora dětí a žáků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rPr>
                <w:rFonts w:ascii="Calibri" w:hAnsi="Calibri"/>
              </w:rPr>
            </w:pPr>
            <w:r>
              <w:rPr>
                <w:rFonts w:ascii="Calibri" w:hAnsi="Calibri" w:cs="Arial"/>
                <w:b/>
                <w:bCs/>
              </w:rPr>
              <w:t>Cíl 3.1 Podporovat nadané děti a žáky</w:t>
            </w:r>
          </w:p>
          <w:p w:rsidR="00E910EA" w:rsidRDefault="00E910EA" w:rsidP="0088107A">
            <w:pPr>
              <w:shd w:val="clear" w:color="auto" w:fill="FFFFFF"/>
              <w:ind w:left="151"/>
            </w:pPr>
            <w:r>
              <w:rPr>
                <w:rFonts w:ascii="Calibri" w:hAnsi="Calibri" w:cs="Arial"/>
              </w:rPr>
              <w:t>V rámci tohoto cíle bude podporováno využití digitálních nástrojů jakožto ideálního prostředku pro motivaci žáků a pro jejich individualizaci. Pozornost bude věnována i kariérovému poradenství jako zásadního milníku pro volbu budoucí profese.</w:t>
            </w:r>
          </w:p>
          <w:p w:rsidR="00E910EA" w:rsidRDefault="00E910EA" w:rsidP="0088107A">
            <w:pPr>
              <w:shd w:val="clear" w:color="auto" w:fill="FFFFFF"/>
              <w:ind w:left="151"/>
              <w:rPr>
                <w:rFonts w:ascii="Calibri" w:hAnsi="Calibri" w:cs="Arial"/>
              </w:rPr>
            </w:pPr>
            <w:r>
              <w:rPr>
                <w:rFonts w:ascii="Calibri" w:hAnsi="Calibri" w:cs="Arial"/>
              </w:rPr>
              <w:t>Jedna z forem podpory nadaných budou meziškolní projekty.</w:t>
            </w:r>
          </w:p>
          <w:p w:rsidR="00E910EA" w:rsidRPr="00C41027" w:rsidRDefault="00E910EA" w:rsidP="0088107A">
            <w:pPr>
              <w:ind w:left="151"/>
              <w:rPr>
                <w:rFonts w:ascii="Calibri" w:hAnsi="Calibri"/>
                <w:b/>
              </w:rPr>
            </w:pPr>
            <w:r w:rsidRPr="00C41027">
              <w:rPr>
                <w:rFonts w:ascii="Calibri" w:hAnsi="Calibri"/>
                <w:b/>
              </w:rPr>
              <w:lastRenderedPageBreak/>
              <w:t xml:space="preserve">Typ aktivit: </w:t>
            </w:r>
          </w:p>
          <w:p w:rsidR="00E910EA" w:rsidRPr="00C41027"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w:t>
            </w:r>
          </w:p>
          <w:p w:rsidR="00E910EA" w:rsidRPr="00336E49"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spolupráce (v oblasti vzdělávání pedagogů, sdílení zkušeností a inspirace pro aktivity nadaných dětí a žáků, soutěží a meziškolních projektů, spolupráce s dalšími organizacemi typu MENSA).</w:t>
            </w:r>
          </w:p>
          <w:p w:rsidR="00E910EA" w:rsidRDefault="00E910EA" w:rsidP="0088107A">
            <w:pPr>
              <w:shd w:val="clear" w:color="auto" w:fill="FFFFFF"/>
              <w:ind w:left="151"/>
              <w:rPr>
                <w:rFonts w:ascii="Calibri" w:hAnsi="Calibri" w:cs="Arial"/>
                <w:b/>
                <w:bCs/>
                <w:i/>
              </w:rPr>
            </w:pPr>
            <w:r>
              <w:rPr>
                <w:rFonts w:ascii="Calibri" w:hAnsi="Calibri"/>
              </w:rPr>
              <w:t>Cíl byl identifikován na základě výstupů odborné činnosti všech pracovních skupin, shrnuté především formou SWOT3 analýz.</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F, 3</w:t>
            </w:r>
          </w:p>
          <w:p w:rsidR="00E910EA" w:rsidRDefault="00E910EA" w:rsidP="0088107A">
            <w:pPr>
              <w:pStyle w:val="Odstavecseseznamem"/>
              <w:spacing w:line="360" w:lineRule="auto"/>
              <w:ind w:left="412"/>
              <w:rPr>
                <w:rFonts w:ascii="Calibri" w:hAnsi="Calibri"/>
              </w:rPr>
            </w:pPr>
            <w:r>
              <w:rPr>
                <w:rFonts w:ascii="Calibri" w:hAnsi="Calibri"/>
              </w:rPr>
              <w:t>Střední vazba na opatření D, E</w:t>
            </w:r>
          </w:p>
          <w:p w:rsidR="00E910EA" w:rsidRDefault="00E910EA" w:rsidP="0088107A">
            <w:pPr>
              <w:pStyle w:val="Odstavecseseznamem"/>
              <w:spacing w:line="360" w:lineRule="auto"/>
              <w:ind w:left="412"/>
            </w:pPr>
            <w:r>
              <w:rPr>
                <w:rFonts w:ascii="Calibri" w:hAnsi="Calibri"/>
              </w:rPr>
              <w:t>Slabá vazba na opatření H</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1"/>
              </w:numPr>
              <w:suppressAutoHyphens/>
              <w:spacing w:before="0" w:after="160" w:line="240" w:lineRule="auto"/>
              <w:rPr>
                <w:rFonts w:ascii="Calibri" w:hAnsi="Calibri"/>
              </w:rPr>
            </w:pPr>
            <w:r>
              <w:rPr>
                <w:rFonts w:ascii="Calibri" w:hAnsi="Calibri"/>
              </w:rPr>
              <w:t>Počet projektů</w:t>
            </w:r>
          </w:p>
          <w:p w:rsidR="00E910EA" w:rsidRPr="0055251D" w:rsidRDefault="00E910EA" w:rsidP="00EE65F1">
            <w:pPr>
              <w:pStyle w:val="Odstavecseseznamem"/>
              <w:widowControl w:val="0"/>
              <w:numPr>
                <w:ilvl w:val="0"/>
                <w:numId w:val="41"/>
              </w:numPr>
              <w:suppressAutoHyphens/>
              <w:spacing w:before="0" w:after="160" w:line="240" w:lineRule="auto"/>
            </w:pPr>
            <w:r>
              <w:rPr>
                <w:rFonts w:ascii="Calibri" w:hAnsi="Calibri"/>
              </w:rPr>
              <w:t>Počet podpořených žáků.</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rsidR="00E910EA" w:rsidRPr="00CC3657" w:rsidRDefault="00E910EA" w:rsidP="0088107A">
            <w:pPr>
              <w:rPr>
                <w:rFonts w:ascii="Calibri" w:hAnsi="Calibri"/>
                <w:b/>
                <w:bCs/>
              </w:rPr>
            </w:pPr>
            <w:r>
              <w:rPr>
                <w:rFonts w:ascii="Calibri" w:hAnsi="Calibri" w:cs="Arial"/>
                <w:b/>
                <w:bCs/>
              </w:rPr>
              <w:t>Cílená podpora dětí a žáků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cs="Arial"/>
                <w:b/>
                <w:bCs/>
              </w:rPr>
              <w:t>Cíl 3.2</w:t>
            </w:r>
            <w:r>
              <w:rPr>
                <w:rFonts w:ascii="Calibri" w:hAnsi="Calibri"/>
                <w:b/>
                <w:bCs/>
              </w:rPr>
              <w:t xml:space="preserve"> Podpořit děti a žáky ohrožené školním neúspěchem (s odlišným mateřským jazykem, z nepodnětného rodinného prostředí, aktuálně neprospívající, s osobnostními a sociálními hendikepy). </w:t>
            </w:r>
          </w:p>
          <w:p w:rsidR="00E910EA" w:rsidRPr="00CC3657" w:rsidRDefault="00E910EA" w:rsidP="0088107A">
            <w:pPr>
              <w:rPr>
                <w:rFonts w:ascii="Calibri" w:hAnsi="Calibri"/>
              </w:rPr>
            </w:pPr>
          </w:p>
          <w:p w:rsidR="00E910EA" w:rsidRDefault="00E910EA" w:rsidP="0088107A">
            <w:pPr>
              <w:shd w:val="clear" w:color="auto" w:fill="FFFFFF"/>
              <w:ind w:left="151"/>
              <w:rPr>
                <w:rFonts w:ascii="Calibri" w:hAnsi="Calibri"/>
              </w:rPr>
            </w:pPr>
            <w:r>
              <w:rPr>
                <w:rFonts w:ascii="Calibri" w:hAnsi="Calibri"/>
              </w:rPr>
              <w:t>Tento cíl je specificky zaměřen na děti a žáky ohrožené školním neúspěchem. Mezi přetrvávající problémy lze uvést velký počet žáků ve třídách, omezené možnosti individuálního přístupu k žákům, přibývání dětí, pro které není čeština mateřským jazykem a nepodnětné a neinspirativní prostředí v některých rodinách.</w:t>
            </w:r>
          </w:p>
          <w:p w:rsidR="00E910EA" w:rsidRPr="0095393F" w:rsidRDefault="00E910EA" w:rsidP="0088107A">
            <w:pPr>
              <w:shd w:val="clear" w:color="auto" w:fill="FFFFFF"/>
              <w:ind w:left="151"/>
              <w:rPr>
                <w:rFonts w:ascii="Calibri" w:hAnsi="Calibri"/>
              </w:rPr>
            </w:pPr>
            <w:r>
              <w:rPr>
                <w:rFonts w:ascii="Calibri" w:hAnsi="Calibri"/>
              </w:rPr>
              <w:t xml:space="preserve">Mezi hlavní formy řešení bude získání finančních prostředků na zajištění </w:t>
            </w:r>
            <w:r w:rsidRPr="0095393F">
              <w:rPr>
                <w:rFonts w:ascii="Calibri" w:hAnsi="Calibri"/>
              </w:rPr>
              <w:lastRenderedPageBreak/>
              <w:t xml:space="preserve">bezplatných intervencí směrem k dětem a žákům. </w:t>
            </w:r>
          </w:p>
          <w:p w:rsidR="00E910EA" w:rsidRDefault="00E910EA" w:rsidP="0088107A">
            <w:pPr>
              <w:shd w:val="clear" w:color="auto" w:fill="FFFFFF"/>
              <w:ind w:left="151"/>
              <w:rPr>
                <w:rFonts w:ascii="Calibri" w:hAnsi="Calibri"/>
              </w:rPr>
            </w:pPr>
            <w:r w:rsidRPr="0095393F">
              <w:rPr>
                <w:rFonts w:ascii="Calibri" w:hAnsi="Calibri"/>
              </w:rPr>
              <w:t xml:space="preserve">Podporovány budou také veškeré snahy o rozvoj systematického přístupu k problematice dětí a žáků s odlišným </w:t>
            </w:r>
            <w:r w:rsidRPr="00DF4BB0">
              <w:rPr>
                <w:rFonts w:ascii="Calibri" w:hAnsi="Calibri"/>
              </w:rPr>
              <w:t>mateřským jazykem, včetně přípravy a podpory jejich začlenění do českých škol. Podporováno bude vytvoření a další provoz kapacit pro vzdělávání žáků – cizinců v intenzivním jazykovém kurzu přímo v některé ze škol v Praze 5 – nejlépe jako detašované pracoviště ZŠ a MŠ Kořenského.</w:t>
            </w:r>
          </w:p>
          <w:p w:rsidR="00E910EA" w:rsidRPr="00C41027" w:rsidRDefault="00E910EA" w:rsidP="0088107A">
            <w:pPr>
              <w:ind w:left="151"/>
              <w:rPr>
                <w:rFonts w:ascii="Calibri" w:hAnsi="Calibri"/>
                <w:b/>
              </w:rPr>
            </w:pPr>
            <w:r w:rsidRPr="00C41027">
              <w:rPr>
                <w:rFonts w:ascii="Calibri" w:hAnsi="Calibri"/>
                <w:b/>
              </w:rPr>
              <w:t xml:space="preserve">Typ aktivit: </w:t>
            </w:r>
          </w:p>
          <w:p w:rsidR="00E910EA" w:rsidRPr="00C41027"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 realizace vhodných dotačních projektů např. Šablon, vhodně zaměřené DVPP, podpora dětí a žáků s odlišným mateřským jazykem)</w:t>
            </w:r>
          </w:p>
          <w:p w:rsidR="00E910EA"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spolupráce (vzdělávání pedagogů, sdílení, vzájemná spolupráce při řešení problematiky OMJ, personální podpora škol a školních poradenských zařízení, podpora péče o děti a žáky s odlišným mateřským jazykem, vzdělávání a sdílení mezi pracovníky ŠPZ jednotlivých škol atd.).</w:t>
            </w:r>
          </w:p>
          <w:p w:rsidR="00E910EA" w:rsidRPr="00336E49" w:rsidRDefault="00E910EA" w:rsidP="0088107A">
            <w:pPr>
              <w:shd w:val="clear" w:color="auto" w:fill="FFFFFF"/>
              <w:ind w:left="151"/>
              <w:rPr>
                <w:rFonts w:asciiTheme="minorHAnsi" w:hAnsiTheme="minorHAnsi" w:cstheme="minorHAnsi"/>
              </w:rPr>
            </w:pPr>
          </w:p>
          <w:p w:rsidR="00E910EA" w:rsidRPr="0095393F" w:rsidRDefault="00E910EA" w:rsidP="0088107A">
            <w:pPr>
              <w:shd w:val="clear" w:color="auto" w:fill="FFFFFF"/>
              <w:ind w:left="151"/>
              <w:rPr>
                <w:rFonts w:ascii="Calibri" w:hAnsi="Calibri"/>
              </w:rPr>
            </w:pPr>
            <w:r w:rsidRPr="0095393F">
              <w:rPr>
                <w:rFonts w:ascii="Calibri" w:hAnsi="Calibri"/>
              </w:rPr>
              <w:t>Cíl byl identifikován na základě výstupů odborné činnosti všech pracovních skupin, shrnuté především formou SWOT3 analýz.</w:t>
            </w:r>
          </w:p>
          <w:p w:rsidR="00E910EA" w:rsidRPr="005958B3" w:rsidRDefault="00E910EA" w:rsidP="0088107A">
            <w:pPr>
              <w:shd w:val="clear" w:color="auto" w:fill="FFFFFF"/>
              <w:ind w:left="151"/>
              <w:rPr>
                <w:rFonts w:ascii="Calibri" w:hAnsi="Calibri" w:cs="Arial"/>
                <w:highlight w:val="cyan"/>
              </w:rPr>
            </w:pPr>
            <w:r w:rsidRPr="0095393F">
              <w:rPr>
                <w:rFonts w:ascii="Calibri" w:hAnsi="Calibri" w:cs="Arial"/>
              </w:rPr>
              <w:t>Na základě zkušeností s dopadem COVID 19 byla do tohoto cíle zařazena také prevence vzniku nerovností způsobených využitím distančních forem výuky a cílená podpora těchto dětí při distančním vzdělávání. Jako velmi vhodná se jeví také Intenzivní podpora všech žáků v oblasti rozvoje digitální a informační gramotnosti a na ni navazujících gramotností čtenářské a matematické. Bez digitální a informační gramotnosti je další vzdělávání i budoucí uplatnění žáků na trhu práce nemyslitelné.</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C, 3</w:t>
            </w:r>
          </w:p>
          <w:p w:rsidR="00E910EA" w:rsidRDefault="00E910EA" w:rsidP="0088107A">
            <w:pPr>
              <w:pStyle w:val="Odstavecseseznamem"/>
              <w:spacing w:line="360" w:lineRule="auto"/>
              <w:ind w:left="412"/>
              <w:rPr>
                <w:rFonts w:ascii="Calibri" w:hAnsi="Calibri"/>
              </w:rPr>
            </w:pPr>
            <w:r>
              <w:rPr>
                <w:rFonts w:ascii="Calibri" w:hAnsi="Calibri"/>
              </w:rPr>
              <w:t>Střední vazba na opatření D, E, F</w:t>
            </w:r>
          </w:p>
          <w:p w:rsidR="00E910EA" w:rsidRDefault="00E910EA" w:rsidP="0088107A">
            <w:pPr>
              <w:pStyle w:val="Odstavecseseznamem"/>
              <w:spacing w:line="360" w:lineRule="auto"/>
              <w:ind w:left="412"/>
            </w:pPr>
            <w:r>
              <w:rPr>
                <w:rFonts w:ascii="Calibri" w:hAnsi="Calibri"/>
              </w:rPr>
              <w:t>Slabá vazba na opatření A, B, 1, 2</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numPr>
                <w:ilvl w:val="0"/>
                <w:numId w:val="42"/>
              </w:numPr>
              <w:spacing w:before="0" w:after="160" w:line="252" w:lineRule="auto"/>
            </w:pPr>
            <w:r>
              <w:rPr>
                <w:rFonts w:ascii="Calibri" w:hAnsi="Calibri"/>
              </w:rPr>
              <w:t xml:space="preserve">Počet bezplatných akcí (tříděno podle typu akce škol a let). Za akci jsou pokládány např. kurzy českého jazyka, příprava na vyučování, doučování – samostatně nebo v propojení s činností družin a školních klubů, matematické kroužky, cílená spolupráce s rodinami dětí ohrožených školním neúspěchem (v tomto případě se jednou akcí rozumí déletrvající spolupráce s jednou rodinou). </w:t>
            </w:r>
          </w:p>
          <w:p w:rsidR="00E910EA" w:rsidRPr="007F2E1D" w:rsidRDefault="00E910EA" w:rsidP="00EE65F1">
            <w:pPr>
              <w:pStyle w:val="Odstavecseseznamem"/>
              <w:widowControl w:val="0"/>
              <w:numPr>
                <w:ilvl w:val="0"/>
                <w:numId w:val="42"/>
              </w:numPr>
              <w:suppressAutoHyphens/>
              <w:spacing w:before="0" w:after="160" w:line="240" w:lineRule="auto"/>
            </w:pPr>
            <w:r w:rsidRPr="007F2E1D">
              <w:rPr>
                <w:rFonts w:ascii="Calibri" w:hAnsi="Calibri"/>
              </w:rPr>
              <w:t>Počet podpořených žáků (tříděno podle škol a let).</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CC3657" w:rsidRDefault="00E910EA" w:rsidP="0088107A">
            <w:pPr>
              <w:rPr>
                <w:rFonts w:ascii="Calibri" w:hAnsi="Calibri"/>
                <w:b/>
                <w:bCs/>
              </w:rPr>
            </w:pPr>
            <w:r>
              <w:rPr>
                <w:rFonts w:ascii="Calibri" w:hAnsi="Calibri" w:cs="Arial"/>
                <w:b/>
                <w:bCs/>
              </w:rPr>
              <w:t>Cílená podpora dětí a žáků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rPr>
                <w:rFonts w:ascii="Calibri" w:hAnsi="Calibri"/>
                <w:b/>
                <w:bCs/>
              </w:rPr>
            </w:pPr>
            <w:r>
              <w:rPr>
                <w:rFonts w:ascii="Calibri" w:hAnsi="Calibri" w:cs="Arial"/>
                <w:b/>
                <w:bCs/>
              </w:rPr>
              <w:t>Cíl 3.3 Podporovat komplexní osobnostní rozvoj dětí a žáků</w:t>
            </w:r>
          </w:p>
          <w:p w:rsidR="00E910EA" w:rsidRDefault="00E910EA" w:rsidP="0088107A">
            <w:pPr>
              <w:shd w:val="clear" w:color="auto" w:fill="FFFFFF"/>
              <w:ind w:left="151"/>
              <w:rPr>
                <w:rFonts w:ascii="Calibri" w:hAnsi="Calibri"/>
              </w:rPr>
            </w:pPr>
            <w:r>
              <w:rPr>
                <w:rFonts w:ascii="Calibri" w:hAnsi="Calibri" w:cs="Arial"/>
              </w:rPr>
              <w:t xml:space="preserve">Na území MAP Praha 5 působí ZUŠ, DDM a další instituce neformálního vzdělávání, které podporují všestranný rozvoj dětí a žáků a rozvíjejí jejich zájmy ať již umělecké, technické či přírodovědné, uměleckou složku jejich osobnosti. Budou podporovány projekty, které účelně propojí formální a neformální vzdělávání při případném zapojení digitálních technologií. </w:t>
            </w:r>
          </w:p>
          <w:p w:rsidR="00E910EA" w:rsidRPr="00C41027" w:rsidRDefault="00E910EA" w:rsidP="0088107A">
            <w:pPr>
              <w:shd w:val="clear" w:color="auto" w:fill="FFFFFF"/>
              <w:ind w:left="151"/>
              <w:rPr>
                <w:rFonts w:ascii="Calibri" w:hAnsi="Calibri" w:cs="Arial"/>
              </w:rPr>
            </w:pPr>
            <w:r>
              <w:rPr>
                <w:rFonts w:ascii="Calibri" w:hAnsi="Calibri" w:cs="Arial"/>
              </w:rPr>
              <w:t xml:space="preserve">Budou vytvořeny programy na různá témata, které zvýrazní kromě kognitivní </w:t>
            </w:r>
            <w:r w:rsidRPr="00C41027">
              <w:rPr>
                <w:rFonts w:ascii="Calibri" w:hAnsi="Calibri" w:cs="Arial"/>
              </w:rPr>
              <w:t>složky i složku uměleckou.</w:t>
            </w:r>
          </w:p>
          <w:p w:rsidR="00E910EA" w:rsidRPr="00C41027" w:rsidRDefault="00E910EA" w:rsidP="0088107A">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w:t>
            </w:r>
          </w:p>
          <w:p w:rsidR="00E910EA" w:rsidRPr="00C41027" w:rsidRDefault="00E910EA" w:rsidP="0088107A">
            <w:pPr>
              <w:shd w:val="clear" w:color="auto" w:fill="FFFFFF"/>
              <w:ind w:left="151"/>
              <w:rPr>
                <w:rFonts w:ascii="Calibri" w:hAnsi="Calibri" w:cs="Arial"/>
              </w:rPr>
            </w:pPr>
            <w:r w:rsidRPr="00C41027">
              <w:rPr>
                <w:rFonts w:ascii="Calibri" w:hAnsi="Calibri" w:cs="Arial"/>
              </w:rPr>
              <w:t>Aktivity škol (samozřejmá součást činnosti všech škol + vzdělávání pedagogů)</w:t>
            </w:r>
          </w:p>
          <w:p w:rsidR="00E910EA" w:rsidRDefault="00E910EA" w:rsidP="0088107A">
            <w:pPr>
              <w:shd w:val="clear" w:color="auto" w:fill="FFFFFF"/>
              <w:ind w:left="151"/>
              <w:rPr>
                <w:rFonts w:ascii="Calibri" w:hAnsi="Calibri" w:cs="Arial"/>
              </w:rPr>
            </w:pPr>
            <w:r w:rsidRPr="00C41027">
              <w:rPr>
                <w:rFonts w:ascii="Calibri" w:hAnsi="Calibri" w:cs="Arial"/>
              </w:rPr>
              <w:t>Aktivity spolupráce (Vzdělávání pedagogů v této oblasti, sdílení zkušeností, spolupráce a přenos informací o aktivitách zájmového vzdělávání a volného času – např. kroužky).</w:t>
            </w:r>
          </w:p>
          <w:p w:rsidR="00E910EA" w:rsidRDefault="00E910EA" w:rsidP="0088107A">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pacing w:line="360" w:lineRule="auto"/>
              <w:ind w:left="435"/>
              <w:rPr>
                <w:rFonts w:ascii="Calibri" w:hAnsi="Calibri"/>
              </w:rPr>
            </w:pPr>
            <w:r>
              <w:rPr>
                <w:rFonts w:ascii="Calibri" w:hAnsi="Calibri"/>
              </w:rPr>
              <w:t xml:space="preserve">Silná vazba na opatření </w:t>
            </w:r>
            <w:r w:rsidRPr="00DA5BDD">
              <w:rPr>
                <w:rFonts w:ascii="Calibri" w:hAnsi="Calibri"/>
              </w:rPr>
              <w:t>G</w:t>
            </w:r>
          </w:p>
          <w:p w:rsidR="00E910EA" w:rsidRPr="00DA5BDD" w:rsidRDefault="00E910EA" w:rsidP="0088107A">
            <w:pPr>
              <w:spacing w:line="360" w:lineRule="auto"/>
              <w:ind w:left="435"/>
              <w:rPr>
                <w:rFonts w:ascii="Calibri" w:hAnsi="Calibri"/>
              </w:rPr>
            </w:pPr>
            <w:r w:rsidRPr="00DA5BDD">
              <w:rPr>
                <w:rFonts w:ascii="Calibri" w:hAnsi="Calibri"/>
              </w:rPr>
              <w:t>Střední vazba na opatření</w:t>
            </w:r>
          </w:p>
          <w:p w:rsidR="00E910EA" w:rsidRDefault="00E910EA" w:rsidP="0088107A">
            <w:pPr>
              <w:spacing w:line="360" w:lineRule="auto"/>
              <w:ind w:left="435"/>
            </w:pPr>
            <w:r>
              <w:rPr>
                <w:rFonts w:ascii="Calibri" w:hAnsi="Calibri"/>
              </w:rPr>
              <w:t xml:space="preserve">Slabá vazba na opatření </w:t>
            </w:r>
            <w:r w:rsidRPr="00DA5BDD">
              <w:rPr>
                <w:rFonts w:ascii="Calibri" w:hAnsi="Calibri"/>
              </w:rPr>
              <w:t xml:space="preserve">B, C, </w:t>
            </w:r>
            <w:r>
              <w:rPr>
                <w:rFonts w:ascii="Calibri" w:hAnsi="Calibri"/>
              </w:rPr>
              <w:t>D, E, 1, 2, 3</w:t>
            </w:r>
          </w:p>
        </w:tc>
      </w:tr>
      <w:tr w:rsidR="00E910EA" w:rsidTr="0088107A">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3"/>
              </w:numPr>
              <w:suppressAutoHyphens/>
              <w:spacing w:before="0" w:after="160" w:line="240" w:lineRule="auto"/>
              <w:rPr>
                <w:rFonts w:ascii="Calibri" w:hAnsi="Calibri"/>
              </w:rPr>
            </w:pPr>
            <w:r>
              <w:rPr>
                <w:rFonts w:ascii="Calibri" w:hAnsi="Calibri"/>
              </w:rPr>
              <w:t>Počet podpořených žáků a projektů.</w:t>
            </w:r>
          </w:p>
          <w:p w:rsidR="00E910EA" w:rsidRDefault="00E910EA" w:rsidP="00EE65F1">
            <w:pPr>
              <w:pStyle w:val="Odstavecseseznamem"/>
              <w:widowControl w:val="0"/>
              <w:numPr>
                <w:ilvl w:val="0"/>
                <w:numId w:val="43"/>
              </w:numPr>
              <w:suppressAutoHyphens/>
              <w:spacing w:before="0" w:after="160" w:line="240" w:lineRule="auto"/>
              <w:rPr>
                <w:rFonts w:ascii="Calibri" w:hAnsi="Calibri"/>
              </w:rPr>
            </w:pPr>
            <w:r>
              <w:rPr>
                <w:rFonts w:ascii="Calibri" w:hAnsi="Calibri"/>
              </w:rPr>
              <w:t>Počet zapojených dětí a žáků do neformálních aktivit.</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62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700008" w:rsidRDefault="00E910EA" w:rsidP="0088107A">
            <w:pPr>
              <w:rPr>
                <w:rFonts w:ascii="Calibri" w:hAnsi="Calibri"/>
                <w:b/>
                <w:bCs/>
              </w:rPr>
            </w:pPr>
            <w:r>
              <w:rPr>
                <w:rFonts w:ascii="Calibri" w:hAnsi="Calibri" w:cs="Arial"/>
                <w:b/>
                <w:bCs/>
              </w:rPr>
              <w:t>Cílená podpora dětí a žáků</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rPr>
                <w:rFonts w:ascii="Calibri" w:hAnsi="Calibri"/>
                <w:b/>
                <w:bCs/>
              </w:rPr>
            </w:pPr>
            <w:r>
              <w:rPr>
                <w:rFonts w:ascii="Calibri" w:hAnsi="Calibri" w:cs="Arial"/>
                <w:b/>
                <w:bCs/>
              </w:rPr>
              <w:t>Cíl 3.4 Podporovat motivaci žáků, sebehodnocení a pozitivní hodnocení</w:t>
            </w:r>
          </w:p>
          <w:p w:rsidR="00E910EA" w:rsidRDefault="00E910EA" w:rsidP="0088107A">
            <w:pPr>
              <w:shd w:val="clear" w:color="auto" w:fill="FFFFFF"/>
              <w:rPr>
                <w:rFonts w:ascii="Calibri" w:hAnsi="Calibri"/>
              </w:rPr>
            </w:pPr>
            <w:r>
              <w:rPr>
                <w:rFonts w:ascii="Calibri" w:hAnsi="Calibri" w:cs="Arial"/>
              </w:rPr>
              <w:t>Budou vytvořeny takové podmínky, které umožní žákům směřovat k nějakému cíli, ať už se jedná o získání jazykového certifikátu, umístění v soutěži či prezentaci vlastní práce. Budou též podporovány akce, které podpoří rozdílné vnímání prvního a druhého stupně ZŠ.</w:t>
            </w:r>
          </w:p>
          <w:p w:rsidR="00E910EA" w:rsidRPr="00C41027" w:rsidRDefault="00E910EA" w:rsidP="0088107A">
            <w:pPr>
              <w:shd w:val="clear" w:color="auto" w:fill="FFFFFF"/>
              <w:rPr>
                <w:rFonts w:ascii="Calibri" w:hAnsi="Calibri" w:cs="Arial"/>
              </w:rPr>
            </w:pPr>
            <w:r w:rsidRPr="00C41027">
              <w:rPr>
                <w:rFonts w:ascii="Calibri" w:hAnsi="Calibri" w:cs="Arial"/>
              </w:rPr>
              <w:t>Budou podporovány soutěže, sebehodnocení i hodnocení.</w:t>
            </w:r>
          </w:p>
          <w:p w:rsidR="00E910EA" w:rsidRPr="00C41027" w:rsidRDefault="00E910EA" w:rsidP="0088107A">
            <w:pPr>
              <w:ind w:left="151"/>
              <w:rPr>
                <w:rFonts w:ascii="Calibri" w:hAnsi="Calibri"/>
                <w:b/>
              </w:rPr>
            </w:pPr>
            <w:r w:rsidRPr="00C41027">
              <w:rPr>
                <w:rFonts w:ascii="Calibri" w:hAnsi="Calibri"/>
                <w:b/>
              </w:rPr>
              <w:t xml:space="preserve">Typ aktivit: </w:t>
            </w:r>
          </w:p>
          <w:p w:rsidR="00E910EA" w:rsidRPr="00C41027"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škol (individuální přístup, pořízení a využití odpovídajících nástrojů/pomůcek, vzdělávání pedagogů)</w:t>
            </w:r>
          </w:p>
          <w:p w:rsidR="00E910EA" w:rsidRPr="00336E49" w:rsidRDefault="00E910EA" w:rsidP="0088107A">
            <w:pPr>
              <w:shd w:val="clear" w:color="auto" w:fill="FFFFFF"/>
              <w:ind w:left="151"/>
              <w:rPr>
                <w:rFonts w:asciiTheme="minorHAnsi" w:hAnsiTheme="minorHAnsi" w:cstheme="minorHAnsi"/>
              </w:rPr>
            </w:pPr>
            <w:r w:rsidRPr="00C41027">
              <w:rPr>
                <w:rFonts w:asciiTheme="minorHAnsi" w:hAnsiTheme="minorHAnsi" w:cstheme="minorHAnsi"/>
              </w:rPr>
              <w:t>Aktivity spolupráce (v oblasti vzdělávání pedagogů, sdílení, soutěží a meziškolních projektů).</w:t>
            </w:r>
          </w:p>
          <w:p w:rsidR="00E910EA" w:rsidRDefault="00E910EA" w:rsidP="0088107A">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 H</w:t>
            </w:r>
          </w:p>
          <w:p w:rsidR="00E910EA" w:rsidRDefault="00E910EA" w:rsidP="0088107A">
            <w:pPr>
              <w:pStyle w:val="Odstavecseseznamem"/>
              <w:spacing w:line="360" w:lineRule="auto"/>
              <w:ind w:left="412"/>
              <w:rPr>
                <w:rFonts w:ascii="Calibri" w:hAnsi="Calibri"/>
              </w:rPr>
            </w:pPr>
            <w:r>
              <w:rPr>
                <w:rFonts w:ascii="Calibri" w:hAnsi="Calibri"/>
              </w:rPr>
              <w:t>Střední vazba na opatření</w:t>
            </w:r>
          </w:p>
          <w:p w:rsidR="00E910EA" w:rsidRDefault="00E910EA" w:rsidP="0088107A">
            <w:pPr>
              <w:pStyle w:val="Odstavecseseznamem"/>
              <w:spacing w:line="360" w:lineRule="auto"/>
              <w:ind w:left="412"/>
            </w:pPr>
            <w:r>
              <w:rPr>
                <w:rFonts w:ascii="Calibri" w:hAnsi="Calibri"/>
              </w:rPr>
              <w:t>Slabá vazba na opatření C, E, F, G, 3</w:t>
            </w:r>
          </w:p>
        </w:tc>
      </w:tr>
      <w:tr w:rsidR="00E910EA" w:rsidTr="0088107A">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4"/>
              </w:numPr>
              <w:suppressAutoHyphens/>
              <w:spacing w:before="0" w:after="160" w:line="240" w:lineRule="auto"/>
              <w:rPr>
                <w:rFonts w:ascii="Calibri" w:hAnsi="Calibri"/>
              </w:rPr>
            </w:pPr>
            <w:r>
              <w:rPr>
                <w:rFonts w:ascii="Calibri" w:hAnsi="Calibri"/>
              </w:rPr>
              <w:t>Počet podpořených žáků a projektů.</w:t>
            </w:r>
          </w:p>
          <w:p w:rsidR="00E910EA" w:rsidRDefault="00E910EA" w:rsidP="00EE65F1">
            <w:pPr>
              <w:pStyle w:val="Odstavecseseznamem"/>
              <w:widowControl w:val="0"/>
              <w:numPr>
                <w:ilvl w:val="0"/>
                <w:numId w:val="44"/>
              </w:numPr>
              <w:suppressAutoHyphens/>
              <w:spacing w:before="0" w:after="160" w:line="240" w:lineRule="auto"/>
            </w:pPr>
            <w:r>
              <w:rPr>
                <w:rFonts w:ascii="Calibri" w:hAnsi="Calibri"/>
              </w:rPr>
              <w:t>Počet zapojených dětí a žáků do společných aktivit.</w:t>
            </w:r>
          </w:p>
        </w:tc>
      </w:tr>
    </w:tbl>
    <w:p w:rsidR="00E910EA" w:rsidRDefault="00E910EA" w:rsidP="00E910EA"/>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708"/>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700008" w:rsidRDefault="00E910EA" w:rsidP="0088107A">
            <w:pPr>
              <w:rPr>
                <w:rFonts w:ascii="Calibri" w:hAnsi="Calibri"/>
                <w:b/>
                <w:bCs/>
              </w:rPr>
            </w:pPr>
            <w:r>
              <w:rPr>
                <w:rFonts w:ascii="Calibri" w:hAnsi="Calibri" w:cs="Arial"/>
                <w:b/>
                <w:bCs/>
              </w:rPr>
              <w:t>Partnerství a spolupráce</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4.1 Podporovat spolupráci škol a školských zařízení se zřizovatelem</w:t>
            </w:r>
          </w:p>
          <w:p w:rsidR="00E910EA" w:rsidRPr="00C41027" w:rsidRDefault="00E910EA" w:rsidP="0088107A">
            <w:pPr>
              <w:shd w:val="clear" w:color="auto" w:fill="FFFFFF"/>
              <w:ind w:left="151"/>
              <w:rPr>
                <w:rFonts w:ascii="Calibri" w:hAnsi="Calibri" w:cs="Arial"/>
              </w:rPr>
            </w:pPr>
            <w:r>
              <w:rPr>
                <w:rFonts w:ascii="Calibri" w:hAnsi="Calibri" w:cs="Arial"/>
              </w:rPr>
              <w:t xml:space="preserve">Součástí bude zlepšení systému komunikace a partnerské spolupráce jednotlivých škol, </w:t>
            </w:r>
            <w:r w:rsidRPr="00C41027">
              <w:rPr>
                <w:rFonts w:ascii="Calibri" w:hAnsi="Calibri" w:cs="Arial"/>
              </w:rPr>
              <w:t>školských zařízení a jejich zřizovatelů.</w:t>
            </w:r>
          </w:p>
          <w:p w:rsidR="00E910EA" w:rsidRPr="00C41027" w:rsidRDefault="00E910EA" w:rsidP="0088107A">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Aktivity spolupráce</w:t>
            </w:r>
          </w:p>
          <w:p w:rsidR="00E910EA" w:rsidRPr="00700008" w:rsidRDefault="00E910EA" w:rsidP="0088107A">
            <w:pPr>
              <w:shd w:val="clear" w:color="auto" w:fill="FFFFFF"/>
              <w:ind w:left="151"/>
              <w:rPr>
                <w:rFonts w:ascii="Calibri" w:hAnsi="Calibri" w:cs="Arial"/>
              </w:rPr>
            </w:pPr>
            <w:r w:rsidRPr="00C41027">
              <w:rPr>
                <w:rFonts w:ascii="Calibri" w:hAnsi="Calibri"/>
              </w:rPr>
              <w:t>Cíl byl definován na</w:t>
            </w:r>
            <w:r>
              <w:rPr>
                <w:rFonts w:ascii="Calibri" w:hAnsi="Calibri"/>
              </w:rPr>
              <w:t xml:space="preserve"> základě identifikované potřeby při komunikaci se zainteresovanými stranami, která byla následně podpořena i výstupy odborné diskuze pracovních skupin. </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w:t>
            </w:r>
          </w:p>
          <w:p w:rsidR="00E910EA" w:rsidRDefault="00E910EA" w:rsidP="0088107A">
            <w:pPr>
              <w:pStyle w:val="Odstavecseseznamem"/>
              <w:spacing w:line="360" w:lineRule="auto"/>
              <w:ind w:left="412"/>
              <w:rPr>
                <w:rFonts w:ascii="Calibri" w:hAnsi="Calibri"/>
              </w:rPr>
            </w:pPr>
            <w:r>
              <w:rPr>
                <w:rFonts w:ascii="Calibri" w:hAnsi="Calibri"/>
              </w:rPr>
              <w:t>Střední vazba na opatření A, F, 3</w:t>
            </w:r>
          </w:p>
          <w:p w:rsidR="00E910EA" w:rsidRDefault="00E910EA" w:rsidP="0088107A">
            <w:pPr>
              <w:pStyle w:val="Odstavecseseznamem"/>
              <w:spacing w:line="360" w:lineRule="auto"/>
              <w:ind w:left="412"/>
            </w:pPr>
            <w:r>
              <w:rPr>
                <w:rFonts w:ascii="Calibri" w:hAnsi="Calibri"/>
              </w:rPr>
              <w:t xml:space="preserve">Slabá vazba na opatření </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5"/>
              </w:numPr>
              <w:suppressAutoHyphens/>
              <w:spacing w:before="0" w:after="160" w:line="240" w:lineRule="auto"/>
            </w:pPr>
            <w:r>
              <w:rPr>
                <w:rFonts w:ascii="Calibri" w:hAnsi="Calibri"/>
              </w:rPr>
              <w:t>Počet společných setkání a projektů.</w:t>
            </w:r>
          </w:p>
          <w:p w:rsidR="00E910EA" w:rsidRDefault="00E910EA" w:rsidP="00EE65F1">
            <w:pPr>
              <w:pStyle w:val="Odstavecseseznamem"/>
              <w:widowControl w:val="0"/>
              <w:numPr>
                <w:ilvl w:val="0"/>
                <w:numId w:val="45"/>
              </w:numPr>
              <w:suppressAutoHyphens/>
              <w:spacing w:before="0" w:after="160" w:line="240" w:lineRule="auto"/>
            </w:pPr>
            <w:r>
              <w:rPr>
                <w:rFonts w:ascii="Calibri" w:hAnsi="Calibri"/>
              </w:rPr>
              <w:t>Zlepšení systému komunikace.</w:t>
            </w:r>
          </w:p>
        </w:tc>
      </w:tr>
    </w:tbl>
    <w:p w:rsidR="00E910EA" w:rsidRDefault="00E910EA" w:rsidP="00E910EA">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668"/>
        <w:gridCol w:w="7463"/>
      </w:tblGrid>
      <w:tr w:rsidR="00E910EA" w:rsidTr="0088107A">
        <w:trPr>
          <w:trHeight w:val="71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IV</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700008" w:rsidRDefault="00E910EA" w:rsidP="0088107A">
            <w:pPr>
              <w:rPr>
                <w:rFonts w:ascii="Calibri" w:hAnsi="Calibri"/>
                <w:b/>
                <w:bCs/>
              </w:rPr>
            </w:pPr>
            <w:r>
              <w:rPr>
                <w:rFonts w:ascii="Calibri" w:hAnsi="Calibri" w:cs="Arial"/>
                <w:b/>
                <w:bCs/>
              </w:rPr>
              <w:t>Partnerství a spolupráce</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4.2 Nastavit systém sdílení poznatků dobré praxe mezi shodnými i návaznými stupni vzdělávání</w:t>
            </w:r>
          </w:p>
          <w:p w:rsidR="00E910EA" w:rsidRPr="00C41027" w:rsidRDefault="00E910EA" w:rsidP="0088107A">
            <w:pPr>
              <w:shd w:val="clear" w:color="auto" w:fill="FFFFFF"/>
              <w:ind w:left="151"/>
              <w:rPr>
                <w:rFonts w:ascii="Calibri" w:hAnsi="Calibri" w:cs="Arial"/>
              </w:rPr>
            </w:pPr>
            <w:r>
              <w:rPr>
                <w:rFonts w:ascii="Calibri" w:hAnsi="Calibri" w:cs="Arial"/>
              </w:rPr>
              <w:t xml:space="preserve">Vytvoření systému konzultací při přechodu dítěte z MŠ do ZŠ a ze ZŠ do SŠ.  Bude podporována systémová spolupráce učitelů v rámci výuky jednotlivých předmětů. Důležité je </w:t>
            </w:r>
            <w:r w:rsidRPr="00C41027">
              <w:rPr>
                <w:rFonts w:ascii="Calibri" w:hAnsi="Calibri" w:cs="Arial"/>
              </w:rPr>
              <w:t>zajištění efektivní návaznosti mezi jednotlivými stupni vzdělání.</w:t>
            </w:r>
          </w:p>
          <w:p w:rsidR="00E910EA" w:rsidRPr="00C41027" w:rsidRDefault="00E910EA" w:rsidP="0088107A">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Aktivity spolupráce</w:t>
            </w:r>
          </w:p>
          <w:p w:rsidR="00E910EA" w:rsidRPr="00700008" w:rsidRDefault="00E910EA" w:rsidP="0088107A">
            <w:pPr>
              <w:shd w:val="clear" w:color="auto" w:fill="FFFFFF"/>
              <w:ind w:left="151"/>
              <w:rPr>
                <w:rFonts w:ascii="Calibri" w:hAnsi="Calibri" w:cs="Arial"/>
              </w:rPr>
            </w:pPr>
            <w:r w:rsidRPr="00C41027">
              <w:rPr>
                <w:rFonts w:ascii="Calibri" w:hAnsi="Calibri"/>
              </w:rPr>
              <w:t>Cíl byl definován na základě</w:t>
            </w:r>
            <w:r>
              <w:rPr>
                <w:rFonts w:ascii="Calibri" w:hAnsi="Calibri"/>
              </w:rPr>
              <w:t xml:space="preserve"> identifikované potřeby při komunikaci se zainteresovanými stranami, která byla následně podpořena i výstupy odborné diskuze pracovních skupin. </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 xml:space="preserve">Vazba na povinná a </w:t>
            </w:r>
            <w:r>
              <w:rPr>
                <w:rFonts w:ascii="Calibri" w:hAnsi="Calibri"/>
                <w:b/>
                <w:bCs/>
              </w:rPr>
              <w:lastRenderedPageBreak/>
              <w:t>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lastRenderedPageBreak/>
              <w:t>Silná vazba na opatření</w:t>
            </w:r>
          </w:p>
          <w:p w:rsidR="00E910EA" w:rsidRDefault="00E910EA" w:rsidP="0088107A">
            <w:pPr>
              <w:pStyle w:val="Odstavecseseznamem"/>
              <w:spacing w:line="360" w:lineRule="auto"/>
              <w:ind w:left="412"/>
              <w:rPr>
                <w:rFonts w:ascii="Calibri" w:hAnsi="Calibri"/>
              </w:rPr>
            </w:pPr>
            <w:r>
              <w:rPr>
                <w:rFonts w:ascii="Calibri" w:hAnsi="Calibri"/>
              </w:rPr>
              <w:t>Střední vazba na opatření D, E, H</w:t>
            </w:r>
          </w:p>
          <w:p w:rsidR="00E910EA" w:rsidRDefault="00E910EA" w:rsidP="0088107A">
            <w:pPr>
              <w:pStyle w:val="Odstavecseseznamem"/>
              <w:spacing w:line="360" w:lineRule="auto"/>
              <w:ind w:left="412"/>
            </w:pPr>
            <w:r>
              <w:rPr>
                <w:rFonts w:ascii="Calibri" w:hAnsi="Calibri"/>
              </w:rPr>
              <w:lastRenderedPageBreak/>
              <w:t>Slabá vazba na opatření A, B, C, 1, 2, 3</w:t>
            </w:r>
          </w:p>
        </w:tc>
      </w:tr>
      <w:tr w:rsidR="00E910EA" w:rsidTr="0088107A">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lastRenderedPageBreak/>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6"/>
              </w:numPr>
              <w:suppressAutoHyphens/>
              <w:spacing w:before="0" w:after="160" w:line="240" w:lineRule="auto"/>
              <w:rPr>
                <w:rFonts w:ascii="Calibri" w:hAnsi="Calibri"/>
              </w:rPr>
            </w:pPr>
            <w:r>
              <w:rPr>
                <w:rFonts w:ascii="Calibri" w:hAnsi="Calibri"/>
              </w:rPr>
              <w:t>Počet vzájemných konzultací pedagogů.</w:t>
            </w:r>
          </w:p>
          <w:p w:rsidR="00E910EA" w:rsidRDefault="00E910EA" w:rsidP="00EE65F1">
            <w:pPr>
              <w:pStyle w:val="Odstavecseseznamem"/>
              <w:widowControl w:val="0"/>
              <w:numPr>
                <w:ilvl w:val="0"/>
                <w:numId w:val="46"/>
              </w:numPr>
              <w:suppressAutoHyphens/>
              <w:spacing w:before="0" w:after="160" w:line="240" w:lineRule="auto"/>
            </w:pPr>
            <w:r>
              <w:rPr>
                <w:rFonts w:ascii="Calibri" w:hAnsi="Calibri"/>
              </w:rPr>
              <w:t>Počet společných návštěv.</w:t>
            </w:r>
          </w:p>
          <w:p w:rsidR="00E910EA" w:rsidRDefault="00E910EA" w:rsidP="00EE65F1">
            <w:pPr>
              <w:pStyle w:val="Odstavecseseznamem"/>
              <w:widowControl w:val="0"/>
              <w:numPr>
                <w:ilvl w:val="0"/>
                <w:numId w:val="46"/>
              </w:numPr>
              <w:suppressAutoHyphens/>
              <w:spacing w:before="0" w:after="160" w:line="240" w:lineRule="auto"/>
            </w:pPr>
            <w:r>
              <w:rPr>
                <w:rFonts w:ascii="Calibri" w:hAnsi="Calibri"/>
              </w:rPr>
              <w:t>Nastavení systému komunikace mezi shodnými a návaznými stupni vzdělávání.</w:t>
            </w:r>
          </w:p>
        </w:tc>
      </w:tr>
    </w:tbl>
    <w:p w:rsidR="00E910EA" w:rsidRDefault="00E910EA" w:rsidP="00E910EA">
      <w:pPr>
        <w:shd w:val="clear" w:color="auto" w:fill="FFFFFF"/>
        <w:rPr>
          <w:rFonts w:ascii="Calibri" w:hAnsi="Calibri" w:cs="Arial"/>
          <w:b/>
          <w:bCs/>
        </w:rPr>
      </w:pPr>
    </w:p>
    <w:tbl>
      <w:tblPr>
        <w:tblW w:w="9314"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tblPr>
      <w:tblGrid>
        <w:gridCol w:w="1701"/>
        <w:gridCol w:w="7613"/>
      </w:tblGrid>
      <w:tr w:rsidR="00E910EA" w:rsidTr="0088107A">
        <w:trPr>
          <w:trHeight w:val="572"/>
        </w:trPr>
        <w:tc>
          <w:tcPr>
            <w:tcW w:w="1701"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Priorita IV</w:t>
            </w:r>
          </w:p>
        </w:tc>
        <w:tc>
          <w:tcPr>
            <w:tcW w:w="761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Pr="00375E0E" w:rsidRDefault="00E910EA" w:rsidP="0088107A">
            <w:pPr>
              <w:rPr>
                <w:rFonts w:ascii="Calibri" w:hAnsi="Calibri"/>
                <w:b/>
                <w:bCs/>
              </w:rPr>
            </w:pPr>
            <w:r>
              <w:rPr>
                <w:rFonts w:ascii="Calibri" w:hAnsi="Calibri" w:cs="Arial"/>
                <w:b/>
                <w:bCs/>
              </w:rPr>
              <w:t>Partnerství a spolupráce</w:t>
            </w:r>
          </w:p>
        </w:tc>
      </w:tr>
      <w:tr w:rsidR="00E910EA" w:rsidTr="0088107A">
        <w:trPr>
          <w:trHeight w:val="303"/>
        </w:trPr>
        <w:tc>
          <w:tcPr>
            <w:tcW w:w="1701"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Cíl a popis cíle</w:t>
            </w:r>
          </w:p>
        </w:tc>
        <w:tc>
          <w:tcPr>
            <w:tcW w:w="761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shd w:val="clear" w:color="auto" w:fill="FFFFFF"/>
            </w:pPr>
            <w:r>
              <w:rPr>
                <w:rFonts w:ascii="Calibri" w:hAnsi="Calibri" w:cs="Arial"/>
                <w:b/>
                <w:bCs/>
              </w:rPr>
              <w:t>Cíl 4.3 Zapojit rodiče, další aktéry a širší veřejnost do činnosti škol</w:t>
            </w:r>
          </w:p>
          <w:p w:rsidR="00E910EA" w:rsidRDefault="00E910EA" w:rsidP="0088107A">
            <w:pPr>
              <w:shd w:val="clear" w:color="auto" w:fill="FFFFFF"/>
              <w:ind w:left="151"/>
            </w:pPr>
            <w:r>
              <w:rPr>
                <w:rFonts w:ascii="Calibri" w:hAnsi="Calibri"/>
              </w:rPr>
              <w:t xml:space="preserve">Jedná se o podporu spolupráce mezi školami, institucemi a rodiči, která může mít různou formu. Jedná se o zavádění otevřené výuky, o přizvání rodičů k podpoře výuky: hodiny s otevřenou výukou, schůzky ve třech (učitel – dítě – rodič), tematická setkání pro rodiče (matematické </w:t>
            </w:r>
            <w:proofErr w:type="gramStart"/>
            <w:r>
              <w:rPr>
                <w:rFonts w:ascii="Calibri" w:hAnsi="Calibri"/>
              </w:rPr>
              <w:t>kavárny, ...).</w:t>
            </w:r>
            <w:proofErr w:type="gramEnd"/>
          </w:p>
          <w:p w:rsidR="00E910EA" w:rsidRDefault="00E910EA" w:rsidP="0088107A">
            <w:pPr>
              <w:shd w:val="clear" w:color="auto" w:fill="FFFFFF"/>
              <w:ind w:left="151"/>
              <w:rPr>
                <w:rFonts w:ascii="Calibri" w:hAnsi="Calibri"/>
              </w:rPr>
            </w:pPr>
            <w:r>
              <w:rPr>
                <w:rFonts w:ascii="Calibri" w:hAnsi="Calibri" w:cs="Arial"/>
              </w:rPr>
              <w:t xml:space="preserve">V případě podpory technického vzdělávání je důležité propojení všech stupňů vzdělání od MŠ po VŠ. </w:t>
            </w:r>
          </w:p>
          <w:p w:rsidR="00E910EA" w:rsidRDefault="00E910EA" w:rsidP="0088107A">
            <w:pPr>
              <w:shd w:val="clear" w:color="auto" w:fill="FFFFFF"/>
              <w:ind w:left="151"/>
              <w:rPr>
                <w:rFonts w:ascii="Calibri" w:hAnsi="Calibri" w:cs="Arial"/>
              </w:rPr>
            </w:pPr>
            <w:r>
              <w:rPr>
                <w:rFonts w:ascii="Calibri" w:hAnsi="Calibri" w:cs="Arial"/>
              </w:rPr>
              <w:t>Pro školy je důležitá podpora vzájemného využívání venkovních areálů a sdílené vybavení škol.</w:t>
            </w:r>
          </w:p>
          <w:p w:rsidR="00E910EA" w:rsidRDefault="00E910EA" w:rsidP="0088107A">
            <w:pPr>
              <w:shd w:val="clear" w:color="auto" w:fill="FFFFFF"/>
              <w:ind w:left="151"/>
              <w:rPr>
                <w:rFonts w:ascii="Calibri" w:hAnsi="Calibri" w:cs="Arial"/>
              </w:rPr>
            </w:pPr>
            <w:r w:rsidRPr="00C41027">
              <w:rPr>
                <w:rFonts w:ascii="Calibri" w:hAnsi="Calibri" w:cs="Arial"/>
                <w:b/>
              </w:rPr>
              <w:t>Typ aktivit:</w:t>
            </w:r>
            <w:r w:rsidRPr="00C41027">
              <w:rPr>
                <w:rFonts w:ascii="Calibri" w:hAnsi="Calibri" w:cs="Arial"/>
              </w:rPr>
              <w:t xml:space="preserve"> Aktivity spolupráce</w:t>
            </w:r>
          </w:p>
          <w:p w:rsidR="00E910EA" w:rsidRPr="00375E0E" w:rsidRDefault="00E910EA" w:rsidP="0088107A">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diskuze pracovních skupin. </w:t>
            </w:r>
          </w:p>
        </w:tc>
      </w:tr>
      <w:tr w:rsidR="00E910EA" w:rsidTr="0088107A">
        <w:trPr>
          <w:trHeight w:val="303"/>
        </w:trPr>
        <w:tc>
          <w:tcPr>
            <w:tcW w:w="1701" w:type="dxa"/>
            <w:tcBorders>
              <w:top w:val="single" w:sz="4" w:space="0" w:color="00000A"/>
              <w:left w:val="single" w:sz="4" w:space="0" w:color="00000A"/>
              <w:bottom w:val="single" w:sz="4" w:space="0" w:color="00000A"/>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Vazba na povinná a doporučená opatření (témata) dle Postupů MAP</w:t>
            </w:r>
          </w:p>
        </w:tc>
        <w:tc>
          <w:tcPr>
            <w:tcW w:w="761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rsidR="00E910EA" w:rsidRDefault="00E910EA" w:rsidP="0088107A">
            <w:pPr>
              <w:pStyle w:val="Odstavecseseznamem"/>
              <w:spacing w:line="360" w:lineRule="auto"/>
              <w:ind w:left="412"/>
              <w:rPr>
                <w:rFonts w:ascii="Calibri" w:hAnsi="Calibri"/>
              </w:rPr>
            </w:pPr>
            <w:r>
              <w:rPr>
                <w:rFonts w:ascii="Calibri" w:hAnsi="Calibri"/>
              </w:rPr>
              <w:t>Silná vazba na opatření</w:t>
            </w:r>
          </w:p>
          <w:p w:rsidR="00E910EA" w:rsidRDefault="00E910EA" w:rsidP="0088107A">
            <w:pPr>
              <w:pStyle w:val="Odstavecseseznamem"/>
              <w:spacing w:line="360" w:lineRule="auto"/>
              <w:ind w:left="412"/>
              <w:rPr>
                <w:rFonts w:ascii="Calibri" w:hAnsi="Calibri"/>
              </w:rPr>
            </w:pPr>
            <w:r>
              <w:rPr>
                <w:rFonts w:ascii="Calibri" w:hAnsi="Calibri"/>
              </w:rPr>
              <w:t>Střední vazba na opatření D, F, G</w:t>
            </w:r>
          </w:p>
          <w:p w:rsidR="00E910EA" w:rsidRDefault="00E910EA" w:rsidP="0088107A">
            <w:pPr>
              <w:pStyle w:val="Odstavecseseznamem"/>
              <w:spacing w:line="360" w:lineRule="auto"/>
              <w:ind w:left="412"/>
            </w:pPr>
            <w:r>
              <w:rPr>
                <w:rFonts w:ascii="Calibri" w:hAnsi="Calibri"/>
              </w:rPr>
              <w:t>Slabá vazba na opatření A, B, C, E, 1, 2,3</w:t>
            </w:r>
          </w:p>
        </w:tc>
      </w:tr>
      <w:tr w:rsidR="00E910EA" w:rsidTr="0088107A">
        <w:trPr>
          <w:trHeight w:val="598"/>
        </w:trPr>
        <w:tc>
          <w:tcPr>
            <w:tcW w:w="1701" w:type="dxa"/>
            <w:tcBorders>
              <w:top w:val="single" w:sz="4" w:space="0" w:color="00000A"/>
              <w:left w:val="single" w:sz="4" w:space="0" w:color="00000A"/>
              <w:bottom w:val="single" w:sz="4" w:space="0" w:color="auto"/>
            </w:tcBorders>
            <w:shd w:val="clear" w:color="auto" w:fill="FFFFFF"/>
            <w:tcMar>
              <w:left w:w="20" w:type="dxa"/>
            </w:tcMar>
            <w:vAlign w:val="center"/>
          </w:tcPr>
          <w:p w:rsidR="00E910EA" w:rsidRDefault="00E910EA" w:rsidP="0088107A">
            <w:pPr>
              <w:rPr>
                <w:rFonts w:ascii="Calibri" w:hAnsi="Calibri"/>
                <w:b/>
                <w:bCs/>
              </w:rPr>
            </w:pPr>
            <w:r>
              <w:rPr>
                <w:rFonts w:ascii="Calibri" w:hAnsi="Calibri"/>
                <w:b/>
                <w:bCs/>
              </w:rPr>
              <w:t>Indikátory</w:t>
            </w:r>
          </w:p>
        </w:tc>
        <w:tc>
          <w:tcPr>
            <w:tcW w:w="7613" w:type="dxa"/>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rsidR="00E910EA" w:rsidRDefault="00E910EA" w:rsidP="00EE65F1">
            <w:pPr>
              <w:pStyle w:val="Odstavecseseznamem"/>
              <w:widowControl w:val="0"/>
              <w:numPr>
                <w:ilvl w:val="0"/>
                <w:numId w:val="47"/>
              </w:numPr>
              <w:suppressAutoHyphens/>
              <w:spacing w:before="0" w:after="160" w:line="240" w:lineRule="auto"/>
            </w:pPr>
            <w:r>
              <w:rPr>
                <w:rFonts w:ascii="Calibri" w:hAnsi="Calibri"/>
              </w:rPr>
              <w:t>Počet konkrétních společných akcí.</w:t>
            </w:r>
          </w:p>
          <w:p w:rsidR="00E910EA" w:rsidRDefault="00E910EA" w:rsidP="00EE65F1">
            <w:pPr>
              <w:pStyle w:val="Odstavecseseznamem"/>
              <w:widowControl w:val="0"/>
              <w:numPr>
                <w:ilvl w:val="0"/>
                <w:numId w:val="47"/>
              </w:numPr>
              <w:suppressAutoHyphens/>
              <w:spacing w:before="0" w:after="160" w:line="240" w:lineRule="auto"/>
            </w:pPr>
            <w:r>
              <w:rPr>
                <w:rFonts w:ascii="Calibri" w:hAnsi="Calibri"/>
              </w:rPr>
              <w:t>Nastavení systému.</w:t>
            </w:r>
          </w:p>
        </w:tc>
      </w:tr>
    </w:tbl>
    <w:p w:rsidR="00E910EA" w:rsidRDefault="00E910EA" w:rsidP="00E910EA">
      <w:pPr>
        <w:spacing w:after="160" w:line="259" w:lineRule="auto"/>
        <w:rPr>
          <w:rFonts w:cs="Arial"/>
        </w:rPr>
      </w:pPr>
      <w:r>
        <w:rPr>
          <w:rFonts w:cs="Arial"/>
        </w:rPr>
        <w:lastRenderedPageBreak/>
        <w:br w:type="page"/>
      </w:r>
    </w:p>
    <w:p w:rsidR="00E910EA" w:rsidRPr="00336E49" w:rsidRDefault="00E910EA" w:rsidP="00E910EA">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28" w:name="_Toc112772236"/>
      <w:bookmarkStart w:id="229" w:name="_Toc112780596"/>
      <w:bookmarkStart w:id="230" w:name="_Toc112784929"/>
      <w:bookmarkStart w:id="231" w:name="_Toc112794845"/>
      <w:r w:rsidRPr="00336E49">
        <w:rPr>
          <w:rFonts w:asciiTheme="majorHAnsi" w:eastAsia="Calibri" w:hAnsiTheme="majorHAnsi" w:cstheme="majorBidi"/>
          <w:b/>
          <w:iCs w:val="0"/>
          <w:smallCaps w:val="0"/>
          <w:color w:val="4472C4" w:themeColor="accent1"/>
          <w:sz w:val="26"/>
          <w:szCs w:val="26"/>
          <w:lang w:eastAsia="en-US"/>
        </w:rPr>
        <w:lastRenderedPageBreak/>
        <w:t>Priority a cíle spolupráce aktérů projektu MAP II pro MČ Praha 5 – vazba na opatření MAP</w:t>
      </w:r>
      <w:bookmarkEnd w:id="228"/>
      <w:bookmarkEnd w:id="229"/>
      <w:bookmarkEnd w:id="230"/>
      <w:bookmarkEnd w:id="231"/>
      <w:r w:rsidRPr="00336E49">
        <w:rPr>
          <w:rFonts w:asciiTheme="majorHAnsi" w:eastAsia="Calibri" w:hAnsiTheme="majorHAnsi" w:cstheme="majorBidi"/>
          <w:b/>
          <w:iCs w:val="0"/>
          <w:smallCaps w:val="0"/>
          <w:color w:val="4472C4" w:themeColor="accent1"/>
          <w:sz w:val="26"/>
          <w:szCs w:val="26"/>
          <w:lang w:eastAsia="en-US"/>
        </w:rPr>
        <w:tab/>
      </w:r>
    </w:p>
    <w:p w:rsidR="00E910EA" w:rsidRDefault="00E910EA" w:rsidP="00E910EA">
      <w:pPr>
        <w:spacing w:after="0"/>
        <w:rPr>
          <w:rFonts w:cs="Arial"/>
        </w:rPr>
      </w:pPr>
      <w:r w:rsidRPr="002C6B15">
        <w:rPr>
          <w:rFonts w:cs="Arial"/>
        </w:rPr>
        <w:t xml:space="preserve">Cíle MAP vs. Povinná, doporučená a volitelná opatření (témata) Postupů MAP se 3 úrovněmi vazby </w:t>
      </w:r>
    </w:p>
    <w:p w:rsidR="00E910EA" w:rsidRDefault="00E910EA" w:rsidP="00E910EA">
      <w:pPr>
        <w:rPr>
          <w:rFonts w:cs="Arial"/>
        </w:rPr>
      </w:pPr>
      <w:r w:rsidRPr="002C6B15">
        <w:rPr>
          <w:rFonts w:cs="Arial"/>
        </w:rPr>
        <w:t>(X - slabá, XX – střední, XXX - silná)</w:t>
      </w:r>
    </w:p>
    <w:tbl>
      <w:tblPr>
        <w:tblStyle w:val="Mkatabulky"/>
        <w:tblW w:w="5315" w:type="pct"/>
        <w:tblLook w:val="04A0"/>
      </w:tblPr>
      <w:tblGrid>
        <w:gridCol w:w="1276"/>
        <w:gridCol w:w="529"/>
        <w:gridCol w:w="529"/>
        <w:gridCol w:w="529"/>
        <w:gridCol w:w="529"/>
        <w:gridCol w:w="529"/>
        <w:gridCol w:w="529"/>
        <w:gridCol w:w="529"/>
        <w:gridCol w:w="425"/>
        <w:gridCol w:w="529"/>
        <w:gridCol w:w="529"/>
        <w:gridCol w:w="529"/>
        <w:gridCol w:w="547"/>
        <w:gridCol w:w="529"/>
        <w:gridCol w:w="425"/>
        <w:gridCol w:w="425"/>
        <w:gridCol w:w="425"/>
        <w:gridCol w:w="529"/>
      </w:tblGrid>
      <w:tr w:rsidR="00E910EA" w:rsidRPr="00081C44" w:rsidTr="0088107A">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b/>
                <w:sz w:val="16"/>
                <w:szCs w:val="16"/>
              </w:rPr>
            </w:pPr>
            <w:r>
              <w:rPr>
                <w:rFonts w:cs="Arial"/>
                <w:b/>
                <w:sz w:val="16"/>
                <w:szCs w:val="16"/>
              </w:rPr>
              <w:t xml:space="preserve">Priority </w:t>
            </w:r>
          </w:p>
        </w:tc>
        <w:tc>
          <w:tcPr>
            <w:tcW w:w="1339"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rPr>
                <w:rFonts w:cs="Arial"/>
                <w:b/>
                <w:sz w:val="16"/>
                <w:szCs w:val="16"/>
              </w:rPr>
            </w:pPr>
            <w:r>
              <w:rPr>
                <w:rFonts w:cs="Arial"/>
                <w:b/>
                <w:sz w:val="16"/>
                <w:szCs w:val="16"/>
              </w:rPr>
              <w:t>I. Tvorba příznivých materiálních a sociálních podmínek</w:t>
            </w:r>
          </w:p>
        </w:tc>
        <w:tc>
          <w:tcPr>
            <w:tcW w:w="1019"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b/>
                <w:sz w:val="16"/>
                <w:szCs w:val="16"/>
              </w:rPr>
            </w:pPr>
            <w:r>
              <w:rPr>
                <w:rFonts w:cs="Arial"/>
                <w:b/>
                <w:sz w:val="16"/>
                <w:szCs w:val="16"/>
              </w:rPr>
              <w:t>II. Podpora pedagogů</w:t>
            </w:r>
          </w:p>
        </w:tc>
        <w:tc>
          <w:tcPr>
            <w:tcW w:w="1072"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b/>
                <w:sz w:val="16"/>
                <w:szCs w:val="16"/>
              </w:rPr>
            </w:pPr>
            <w:r>
              <w:rPr>
                <w:rFonts w:cs="Arial"/>
                <w:b/>
                <w:sz w:val="16"/>
                <w:szCs w:val="16"/>
              </w:rPr>
              <w:t>III. Cílená podpora dětí a žáků</w:t>
            </w:r>
          </w:p>
        </w:tc>
        <w:tc>
          <w:tcPr>
            <w:tcW w:w="91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Default="00E910EA" w:rsidP="0088107A">
            <w:pPr>
              <w:pStyle w:val="Odstavecseseznamem"/>
              <w:ind w:left="0"/>
              <w:jc w:val="center"/>
              <w:rPr>
                <w:rFonts w:cs="Arial"/>
                <w:b/>
                <w:sz w:val="16"/>
                <w:szCs w:val="16"/>
              </w:rPr>
            </w:pPr>
            <w:r>
              <w:rPr>
                <w:rFonts w:cs="Arial"/>
                <w:b/>
                <w:sz w:val="16"/>
                <w:szCs w:val="16"/>
              </w:rPr>
              <w:t>IV. Partnerství a spolupráce</w:t>
            </w:r>
          </w:p>
        </w:tc>
      </w:tr>
      <w:tr w:rsidR="00E910EA" w:rsidRPr="005D6AD4" w:rsidTr="0088107A">
        <w:trPr>
          <w:cantSplit/>
          <w:trHeight w:val="4455"/>
        </w:trPr>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 xml:space="preserve">Cíl 1.1 </w:t>
            </w:r>
            <w:r w:rsidRPr="00DB2335">
              <w:rPr>
                <w:rFonts w:asciiTheme="minorHAnsi" w:hAnsiTheme="minorHAnsi"/>
                <w:b/>
                <w:sz w:val="16"/>
                <w:szCs w:val="16"/>
              </w:rPr>
              <w:t>Vytvořit příznivé materiální a sociální podmínky pro rozvoj matematické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 xml:space="preserve">Cíl 1.2 </w:t>
            </w:r>
            <w:r w:rsidRPr="00DB2335">
              <w:rPr>
                <w:rFonts w:asciiTheme="minorHAnsi" w:hAnsiTheme="minorHAnsi"/>
                <w:b/>
                <w:sz w:val="16"/>
                <w:szCs w:val="16"/>
              </w:rPr>
              <w:t>Vytvořit příznivé materiální a sociální podmínky pro rozvoj</w:t>
            </w:r>
            <w:r>
              <w:rPr>
                <w:rFonts w:asciiTheme="minorHAnsi" w:hAnsiTheme="minorHAnsi"/>
                <w:b/>
                <w:sz w:val="16"/>
                <w:szCs w:val="16"/>
              </w:rPr>
              <w:t xml:space="preserve"> čtenářské </w:t>
            </w:r>
            <w:r w:rsidRPr="00DB2335">
              <w:rPr>
                <w:rFonts w:asciiTheme="minorHAnsi" w:hAnsiTheme="minorHAnsi"/>
                <w:b/>
                <w:sz w:val="16"/>
                <w:szCs w:val="16"/>
              </w:rPr>
              <w:t>gramotnosti.</w:t>
            </w:r>
          </w:p>
          <w:p w:rsidR="00E910EA" w:rsidRPr="001C1358" w:rsidRDefault="00E910EA" w:rsidP="0088107A">
            <w:pPr>
              <w:pStyle w:val="Odstavecseseznamem"/>
              <w:ind w:left="113" w:right="113"/>
              <w:rPr>
                <w:rFonts w:asciiTheme="minorHAnsi" w:eastAsia="Calibri" w:hAnsiTheme="minorHAnsi"/>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1.3 Zlepšit podmínky a zázemí pro moderní vzděláváni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1.4. Vytvořit příznivé materiální a sociální podmínky pro zlepšení jazykové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 xml:space="preserve">Cíl 1.5 Rozšířit kapacitu škol </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2.1 Vytvořit centrum pedagogické podpory pro učitele</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 xml:space="preserve">Cíl 2.2 </w:t>
            </w:r>
            <w:r w:rsidRPr="00DB2335">
              <w:rPr>
                <w:rFonts w:asciiTheme="minorHAnsi" w:hAnsiTheme="minorHAnsi"/>
                <w:b/>
                <w:sz w:val="16"/>
                <w:szCs w:val="16"/>
              </w:rPr>
              <w:t>Podpořit pedagogy prostřednictvím sdílení dobré praxe</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2.3 Rozvíjet kompetence vedoucích pedagogických pracovníků</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DB2335" w:rsidRDefault="00E910EA" w:rsidP="0088107A">
            <w:pPr>
              <w:pStyle w:val="Bezmezer"/>
              <w:rPr>
                <w:rFonts w:asciiTheme="minorHAnsi" w:hAnsiTheme="minorHAnsi"/>
                <w:b/>
                <w:sz w:val="16"/>
                <w:szCs w:val="16"/>
              </w:rPr>
            </w:pPr>
            <w:r w:rsidRPr="00DB2335">
              <w:rPr>
                <w:rFonts w:asciiTheme="minorHAnsi" w:hAnsiTheme="minorHAnsi"/>
                <w:b/>
                <w:sz w:val="16"/>
                <w:szCs w:val="16"/>
              </w:rPr>
              <w:t xml:space="preserve">Cíl 2.4 Vytvořit ve školách pro učitele i </w:t>
            </w:r>
            <w:r>
              <w:rPr>
                <w:rFonts w:asciiTheme="minorHAnsi" w:hAnsiTheme="minorHAnsi"/>
                <w:b/>
                <w:sz w:val="16"/>
                <w:szCs w:val="16"/>
              </w:rPr>
              <w:t xml:space="preserve">podpůrný </w:t>
            </w:r>
            <w:r w:rsidRPr="00DB2335">
              <w:rPr>
                <w:rFonts w:asciiTheme="minorHAnsi" w:hAnsiTheme="minorHAnsi"/>
                <w:b/>
                <w:sz w:val="16"/>
                <w:szCs w:val="16"/>
              </w:rPr>
              <w:t>personál dobré a podporující klima</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DB2335" w:rsidRDefault="00E910EA" w:rsidP="0088107A">
            <w:pPr>
              <w:pStyle w:val="Bezmezer"/>
              <w:rPr>
                <w:rFonts w:asciiTheme="minorHAnsi" w:hAnsiTheme="minorHAnsi"/>
                <w:b/>
                <w:sz w:val="16"/>
                <w:szCs w:val="16"/>
              </w:rPr>
            </w:pPr>
            <w:r w:rsidRPr="00DB2335">
              <w:rPr>
                <w:rFonts w:asciiTheme="minorHAnsi" w:hAnsiTheme="minorHAnsi"/>
                <w:b/>
                <w:sz w:val="16"/>
                <w:szCs w:val="16"/>
              </w:rPr>
              <w:t xml:space="preserve">Cíl 3.1 Podporovat nadané </w:t>
            </w:r>
            <w:r>
              <w:rPr>
                <w:rFonts w:asciiTheme="minorHAnsi" w:hAnsiTheme="minorHAnsi"/>
                <w:b/>
                <w:sz w:val="16"/>
                <w:szCs w:val="16"/>
              </w:rPr>
              <w:t xml:space="preserve">děti a </w:t>
            </w:r>
            <w:r w:rsidRPr="00DB2335">
              <w:rPr>
                <w:rFonts w:asciiTheme="minorHAnsi" w:hAnsiTheme="minorHAnsi"/>
                <w:b/>
                <w:sz w:val="16"/>
                <w:szCs w:val="16"/>
              </w:rPr>
              <w:t xml:space="preserve">žáky </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DB2335" w:rsidRDefault="00E910EA" w:rsidP="0088107A">
            <w:pPr>
              <w:pStyle w:val="Bezmezer"/>
              <w:rPr>
                <w:rFonts w:asciiTheme="minorHAnsi" w:hAnsiTheme="minorHAnsi"/>
                <w:b/>
                <w:sz w:val="16"/>
                <w:szCs w:val="16"/>
              </w:rPr>
            </w:pPr>
            <w:r w:rsidRPr="00DB2335">
              <w:rPr>
                <w:rFonts w:asciiTheme="minorHAnsi" w:hAnsiTheme="minorHAnsi"/>
                <w:b/>
                <w:sz w:val="16"/>
                <w:szCs w:val="16"/>
              </w:rPr>
              <w:t xml:space="preserve">Cíl 3.2 </w:t>
            </w:r>
            <w:r w:rsidRPr="001C1358">
              <w:rPr>
                <w:rFonts w:asciiTheme="minorHAnsi" w:hAnsiTheme="minorHAnsi"/>
                <w:b/>
                <w:sz w:val="16"/>
                <w:szCs w:val="16"/>
              </w:rPr>
              <w:t>Podpořit děti a žáky ohrožené školním neúspěchem</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3.3 Podporovat komplexní osobnostní rozvoj dětí a žáků</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3.4 Podporovat motivaci žáků, sebehodnocení a pozitivní hodnocení</w:t>
            </w:r>
          </w:p>
        </w:tc>
        <w:tc>
          <w:tcPr>
            <w:tcW w:w="215" w:type="pct"/>
            <w:shd w:val="clear" w:color="auto" w:fill="E2EFD9" w:themeFill="accent6" w:themeFillTint="33"/>
            <w:textDirection w:val="btLr"/>
          </w:tcPr>
          <w:p w:rsidR="00E910EA" w:rsidRPr="00AA6572" w:rsidRDefault="00E910EA" w:rsidP="0088107A">
            <w:pPr>
              <w:pStyle w:val="Bezmezer"/>
              <w:rPr>
                <w:rFonts w:asciiTheme="minorHAnsi" w:hAnsiTheme="minorHAnsi"/>
                <w:b/>
                <w:sz w:val="16"/>
                <w:szCs w:val="16"/>
              </w:rPr>
            </w:pPr>
            <w:r w:rsidRPr="00AA6572">
              <w:rPr>
                <w:rFonts w:asciiTheme="minorHAnsi" w:hAnsiTheme="minorHAnsi"/>
                <w:b/>
                <w:sz w:val="16"/>
                <w:szCs w:val="16"/>
              </w:rPr>
              <w:t xml:space="preserve">Cíl 4.1 </w:t>
            </w:r>
            <w:r>
              <w:rPr>
                <w:rFonts w:asciiTheme="minorHAnsi" w:hAnsiTheme="minorHAnsi"/>
                <w:b/>
                <w:sz w:val="16"/>
                <w:szCs w:val="16"/>
              </w:rPr>
              <w:t>Podporovat spolupráci škol a školských zařízení se zřizovatelem</w:t>
            </w:r>
          </w:p>
        </w:tc>
        <w:tc>
          <w:tcPr>
            <w:tcW w:w="215" w:type="pct"/>
            <w:shd w:val="clear" w:color="auto" w:fill="E2EFD9" w:themeFill="accent6" w:themeFillTint="33"/>
            <w:textDirection w:val="btLr"/>
          </w:tcPr>
          <w:p w:rsidR="00E910EA" w:rsidRPr="005D6AD4" w:rsidRDefault="00E910EA" w:rsidP="0088107A">
            <w:pPr>
              <w:pStyle w:val="Bezmezer"/>
              <w:rPr>
                <w:rFonts w:asciiTheme="minorHAnsi" w:hAnsiTheme="minorHAnsi"/>
                <w:b/>
                <w:sz w:val="16"/>
                <w:szCs w:val="16"/>
              </w:rPr>
            </w:pPr>
            <w:r>
              <w:rPr>
                <w:rFonts w:asciiTheme="minorHAnsi" w:hAnsiTheme="minorHAnsi"/>
                <w:b/>
                <w:sz w:val="16"/>
                <w:szCs w:val="16"/>
              </w:rPr>
              <w:t xml:space="preserve">Cíl 4.2 </w:t>
            </w:r>
            <w:r w:rsidRPr="005D6AD4">
              <w:rPr>
                <w:rFonts w:asciiTheme="minorHAnsi" w:hAnsiTheme="minorHAnsi"/>
                <w:b/>
                <w:sz w:val="16"/>
                <w:szCs w:val="16"/>
              </w:rPr>
              <w:t xml:space="preserve">Nastavit systém sdílení poznatků </w:t>
            </w:r>
            <w:r>
              <w:rPr>
                <w:rFonts w:asciiTheme="minorHAnsi" w:hAnsiTheme="minorHAnsi"/>
                <w:b/>
                <w:sz w:val="16"/>
                <w:szCs w:val="16"/>
              </w:rPr>
              <w:t>dobré praxe mezi shodnými i návaznými stupni vzdělávání</w:t>
            </w:r>
          </w:p>
        </w:tc>
        <w:tc>
          <w:tcPr>
            <w:tcW w:w="215" w:type="pct"/>
            <w:shd w:val="clear" w:color="auto" w:fill="E2EFD9" w:themeFill="accent6" w:themeFillTint="33"/>
            <w:textDirection w:val="btLr"/>
          </w:tcPr>
          <w:p w:rsidR="00E910EA" w:rsidRPr="001C1358" w:rsidRDefault="00E910EA" w:rsidP="0088107A">
            <w:pPr>
              <w:pStyle w:val="Bezmezer"/>
              <w:rPr>
                <w:rFonts w:asciiTheme="minorHAnsi" w:hAnsiTheme="minorHAnsi"/>
                <w:b/>
                <w:sz w:val="16"/>
                <w:szCs w:val="16"/>
              </w:rPr>
            </w:pPr>
            <w:r w:rsidRPr="001C1358">
              <w:rPr>
                <w:rFonts w:asciiTheme="minorHAnsi" w:hAnsiTheme="minorHAnsi"/>
                <w:b/>
                <w:sz w:val="16"/>
                <w:szCs w:val="16"/>
              </w:rPr>
              <w:t>Cíl 4.3 Zapojit rodiče, další aktéry a širší veřejnost do činnosti škol</w:t>
            </w:r>
          </w:p>
        </w:tc>
        <w:tc>
          <w:tcPr>
            <w:tcW w:w="268" w:type="pct"/>
            <w:shd w:val="clear" w:color="auto" w:fill="E2EFD9" w:themeFill="accent6" w:themeFillTint="33"/>
            <w:textDirection w:val="btLr"/>
          </w:tcPr>
          <w:p w:rsidR="00E910EA" w:rsidRPr="005D6AD4" w:rsidRDefault="00E910EA" w:rsidP="0088107A">
            <w:pPr>
              <w:pStyle w:val="Bezmezer"/>
              <w:rPr>
                <w:rFonts w:asciiTheme="minorHAnsi" w:hAnsiTheme="minorHAnsi"/>
                <w:b/>
                <w:sz w:val="16"/>
                <w:szCs w:val="16"/>
              </w:rPr>
            </w:pPr>
            <w:r>
              <w:rPr>
                <w:rFonts w:asciiTheme="minorHAnsi" w:hAnsiTheme="minorHAnsi"/>
                <w:b/>
                <w:sz w:val="16"/>
                <w:szCs w:val="16"/>
              </w:rPr>
              <w:t xml:space="preserve">Cíl </w:t>
            </w:r>
            <w:r w:rsidRPr="005D6AD4">
              <w:rPr>
                <w:rFonts w:asciiTheme="minorHAnsi" w:hAnsiTheme="minorHAnsi"/>
                <w:b/>
                <w:sz w:val="16"/>
                <w:szCs w:val="16"/>
              </w:rPr>
              <w:t>4.4Usta</w:t>
            </w:r>
            <w:r>
              <w:rPr>
                <w:rFonts w:asciiTheme="minorHAnsi" w:hAnsiTheme="minorHAnsi"/>
                <w:b/>
                <w:sz w:val="16"/>
                <w:szCs w:val="16"/>
              </w:rPr>
              <w:t>no</w:t>
            </w:r>
            <w:r w:rsidRPr="005D6AD4">
              <w:rPr>
                <w:rFonts w:asciiTheme="minorHAnsi" w:hAnsiTheme="minorHAnsi"/>
                <w:b/>
                <w:sz w:val="16"/>
                <w:szCs w:val="16"/>
              </w:rPr>
              <w:t>vit Informační a vzdělávací centrum pro podporu rozvoje polytechnické, přírodovědné a digitální gramotnosti</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hideMark/>
          </w:tcPr>
          <w:p w:rsidR="00E910EA" w:rsidRPr="00081C44" w:rsidRDefault="00E910EA" w:rsidP="0088107A">
            <w:pPr>
              <w:pStyle w:val="Odstavecseseznamem"/>
              <w:ind w:left="0"/>
              <w:rPr>
                <w:rFonts w:cs="Arial"/>
                <w:sz w:val="16"/>
                <w:szCs w:val="16"/>
              </w:rPr>
            </w:pPr>
            <w:proofErr w:type="gramStart"/>
            <w:r w:rsidRPr="00D147D6">
              <w:rPr>
                <w:rFonts w:cs="Arial"/>
                <w:b/>
                <w:sz w:val="16"/>
                <w:szCs w:val="16"/>
              </w:rPr>
              <w:t>A</w:t>
            </w:r>
            <w:r>
              <w:rPr>
                <w:rFonts w:cs="Arial"/>
                <w:sz w:val="16"/>
                <w:szCs w:val="16"/>
              </w:rPr>
              <w:t xml:space="preserve">   Povinné</w:t>
            </w:r>
            <w:proofErr w:type="gramEnd"/>
            <w:r>
              <w:rPr>
                <w:rFonts w:cs="Arial"/>
                <w:sz w:val="16"/>
                <w:szCs w:val="16"/>
              </w:rPr>
              <w:t xml:space="preserve"> opatření </w:t>
            </w:r>
          </w:p>
          <w:p w:rsidR="00E910EA" w:rsidRPr="00081C44" w:rsidRDefault="00E910EA" w:rsidP="0088107A">
            <w:pPr>
              <w:pStyle w:val="Odstavecseseznamem"/>
              <w:ind w:left="0"/>
              <w:rPr>
                <w:rFonts w:cs="Arial"/>
                <w:b/>
                <w:sz w:val="16"/>
                <w:szCs w:val="16"/>
              </w:rPr>
            </w:pPr>
            <w:r w:rsidRPr="00081C44">
              <w:rPr>
                <w:rFonts w:cs="Arial"/>
                <w:b/>
                <w:sz w:val="16"/>
                <w:szCs w:val="16"/>
              </w:rPr>
              <w:t xml:space="preserve">Předškolní vzdělávání </w:t>
            </w:r>
            <w:r>
              <w:rPr>
                <w:rFonts w:cs="Arial"/>
                <w:b/>
                <w:sz w:val="16"/>
                <w:szCs w:val="16"/>
              </w:rPr>
              <w:t xml:space="preserve">a péče: dostupnost - </w:t>
            </w:r>
            <w:r w:rsidRPr="00081C44">
              <w:rPr>
                <w:rFonts w:cs="Arial"/>
                <w:b/>
                <w:sz w:val="16"/>
                <w:szCs w:val="16"/>
              </w:rPr>
              <w:t>inkluze</w:t>
            </w:r>
            <w:r>
              <w:rPr>
                <w:rFonts w:cs="Arial"/>
                <w:b/>
                <w:sz w:val="16"/>
                <w:szCs w:val="16"/>
              </w:rPr>
              <w:t xml:space="preserve"> - kvalita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hideMark/>
          </w:tcPr>
          <w:p w:rsidR="00E910EA" w:rsidRDefault="00E910EA" w:rsidP="0088107A">
            <w:pPr>
              <w:pStyle w:val="Odstavecseseznamem"/>
              <w:ind w:left="0"/>
              <w:rPr>
                <w:rFonts w:cs="Arial"/>
                <w:sz w:val="16"/>
                <w:szCs w:val="16"/>
              </w:rPr>
            </w:pPr>
            <w:proofErr w:type="gramStart"/>
            <w:r w:rsidRPr="00D147D6">
              <w:rPr>
                <w:rFonts w:cs="Arial"/>
                <w:b/>
                <w:sz w:val="16"/>
                <w:szCs w:val="16"/>
              </w:rPr>
              <w:t>B</w:t>
            </w:r>
            <w:r>
              <w:rPr>
                <w:rFonts w:cs="Arial"/>
                <w:sz w:val="16"/>
                <w:szCs w:val="16"/>
              </w:rPr>
              <w:t xml:space="preserve">   </w:t>
            </w:r>
            <w:r w:rsidRPr="00081C44">
              <w:rPr>
                <w:rFonts w:cs="Arial"/>
                <w:sz w:val="16"/>
                <w:szCs w:val="16"/>
              </w:rPr>
              <w:t>Povinné</w:t>
            </w:r>
            <w:proofErr w:type="gramEnd"/>
            <w:r w:rsidRPr="00081C44">
              <w:rPr>
                <w:rFonts w:cs="Arial"/>
                <w:sz w:val="16"/>
                <w:szCs w:val="16"/>
              </w:rPr>
              <w:t xml:space="preserve"> opatření </w:t>
            </w:r>
          </w:p>
          <w:p w:rsidR="00E910EA" w:rsidRPr="00081C44" w:rsidRDefault="00E910EA" w:rsidP="0088107A">
            <w:pPr>
              <w:pStyle w:val="Odstavecseseznamem"/>
              <w:ind w:left="0"/>
              <w:rPr>
                <w:rFonts w:cs="Arial"/>
                <w:sz w:val="16"/>
                <w:szCs w:val="16"/>
              </w:rPr>
            </w:pPr>
            <w:r w:rsidRPr="00081C44">
              <w:rPr>
                <w:rFonts w:cs="Arial"/>
                <w:b/>
                <w:sz w:val="16"/>
                <w:szCs w:val="16"/>
              </w:rPr>
              <w:t>Čtenářská a matematická gramotnost v</w:t>
            </w:r>
            <w:r>
              <w:rPr>
                <w:rFonts w:cs="Arial"/>
                <w:b/>
                <w:sz w:val="16"/>
                <w:szCs w:val="16"/>
              </w:rPr>
              <w:t>  základním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hideMark/>
          </w:tcPr>
          <w:p w:rsidR="00E910EA" w:rsidRDefault="00E910EA" w:rsidP="0088107A">
            <w:pPr>
              <w:pStyle w:val="Odstavecseseznamem"/>
              <w:ind w:left="0"/>
              <w:rPr>
                <w:rFonts w:cs="Arial"/>
                <w:sz w:val="16"/>
                <w:szCs w:val="16"/>
              </w:rPr>
            </w:pPr>
            <w:proofErr w:type="gramStart"/>
            <w:r w:rsidRPr="00D147D6">
              <w:rPr>
                <w:rFonts w:cs="Arial"/>
                <w:b/>
                <w:sz w:val="16"/>
                <w:szCs w:val="16"/>
              </w:rPr>
              <w:t>C</w:t>
            </w:r>
            <w:r>
              <w:rPr>
                <w:rFonts w:cs="Arial"/>
                <w:sz w:val="16"/>
                <w:szCs w:val="16"/>
              </w:rPr>
              <w:t xml:space="preserve">   </w:t>
            </w:r>
            <w:r w:rsidRPr="00081C44">
              <w:rPr>
                <w:rFonts w:cs="Arial"/>
                <w:sz w:val="16"/>
                <w:szCs w:val="16"/>
              </w:rPr>
              <w:t>Povinné</w:t>
            </w:r>
            <w:proofErr w:type="gramEnd"/>
            <w:r w:rsidRPr="00081C44">
              <w:rPr>
                <w:rFonts w:cs="Arial"/>
                <w:sz w:val="16"/>
                <w:szCs w:val="16"/>
              </w:rPr>
              <w:t xml:space="preserve"> opatření </w:t>
            </w:r>
          </w:p>
          <w:p w:rsidR="00E910EA" w:rsidRPr="00081C44" w:rsidRDefault="00E910EA" w:rsidP="0088107A">
            <w:pPr>
              <w:pStyle w:val="Odstavecseseznamem"/>
              <w:ind w:left="0"/>
              <w:rPr>
                <w:rFonts w:cs="Arial"/>
                <w:sz w:val="16"/>
                <w:szCs w:val="16"/>
              </w:rPr>
            </w:pPr>
            <w:r>
              <w:rPr>
                <w:rFonts w:cs="Arial"/>
                <w:b/>
                <w:sz w:val="16"/>
                <w:szCs w:val="16"/>
              </w:rPr>
              <w:t xml:space="preserve"> </w:t>
            </w:r>
            <w:r w:rsidRPr="004C724E">
              <w:rPr>
                <w:rFonts w:cs="Arial"/>
                <w:b/>
                <w:sz w:val="16"/>
                <w:szCs w:val="16"/>
              </w:rPr>
              <w:t xml:space="preserve">Inkluzivní vzdělávání a podpora dětí a žáků </w:t>
            </w:r>
            <w:r w:rsidRPr="004C724E">
              <w:rPr>
                <w:rFonts w:cs="Arial"/>
                <w:b/>
                <w:sz w:val="16"/>
                <w:szCs w:val="16"/>
              </w:rPr>
              <w:lastRenderedPageBreak/>
              <w:t>ohrožených školním neúspěchem</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lastRenderedPageBreak/>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 xml:space="preserve">X </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hideMark/>
          </w:tcPr>
          <w:p w:rsidR="00E910EA" w:rsidRDefault="00E910EA" w:rsidP="0088107A">
            <w:pPr>
              <w:pStyle w:val="Odstavecseseznamem"/>
              <w:ind w:left="0"/>
              <w:rPr>
                <w:rFonts w:cs="Arial"/>
                <w:sz w:val="16"/>
                <w:szCs w:val="16"/>
              </w:rPr>
            </w:pPr>
            <w:proofErr w:type="gramStart"/>
            <w:r w:rsidRPr="00D147D6">
              <w:rPr>
                <w:rFonts w:cs="Arial"/>
                <w:b/>
                <w:sz w:val="16"/>
                <w:szCs w:val="16"/>
              </w:rPr>
              <w:lastRenderedPageBreak/>
              <w:t>D</w:t>
            </w:r>
            <w:r>
              <w:rPr>
                <w:rFonts w:cs="Arial"/>
                <w:sz w:val="16"/>
                <w:szCs w:val="16"/>
              </w:rPr>
              <w:t xml:space="preserve">   Doporučené</w:t>
            </w:r>
            <w:proofErr w:type="gramEnd"/>
            <w:r>
              <w:rPr>
                <w:rFonts w:cs="Arial"/>
                <w:sz w:val="16"/>
                <w:szCs w:val="16"/>
              </w:rPr>
              <w:t xml:space="preserve"> opatření </w:t>
            </w:r>
            <w:r w:rsidRPr="00081C44">
              <w:rPr>
                <w:rFonts w:cs="Arial"/>
                <w:sz w:val="16"/>
                <w:szCs w:val="16"/>
              </w:rPr>
              <w:t xml:space="preserve"> </w:t>
            </w:r>
          </w:p>
          <w:p w:rsidR="00E910EA" w:rsidRPr="00D147D6" w:rsidRDefault="00E910EA" w:rsidP="0088107A">
            <w:pPr>
              <w:pStyle w:val="Odstavecseseznamem"/>
              <w:ind w:left="0"/>
              <w:rPr>
                <w:rFonts w:cs="Arial"/>
                <w:b/>
                <w:sz w:val="16"/>
                <w:szCs w:val="16"/>
              </w:rPr>
            </w:pPr>
            <w:r>
              <w:rPr>
                <w:rFonts w:cs="Arial"/>
                <w:b/>
                <w:sz w:val="16"/>
                <w:szCs w:val="16"/>
              </w:rPr>
              <w:t xml:space="preserve">Rozvoj kompetencí dětí a žáků </w:t>
            </w:r>
            <w:r>
              <w:rPr>
                <w:rFonts w:cs="Arial"/>
                <w:b/>
                <w:sz w:val="16"/>
                <w:szCs w:val="16"/>
              </w:rPr>
              <w:br/>
              <w:t xml:space="preserve"> v </w:t>
            </w:r>
            <w:r w:rsidRPr="00D147D6">
              <w:rPr>
                <w:rFonts w:cs="Arial"/>
                <w:b/>
                <w:sz w:val="16"/>
                <w:szCs w:val="16"/>
              </w:rPr>
              <w:t>polytechnickém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sz w:val="16"/>
                <w:szCs w:val="16"/>
              </w:rPr>
            </w:pPr>
            <w:proofErr w:type="gramStart"/>
            <w:r w:rsidRPr="00D147D6">
              <w:rPr>
                <w:rFonts w:cs="Arial"/>
                <w:b/>
                <w:sz w:val="16"/>
                <w:szCs w:val="16"/>
              </w:rPr>
              <w:t>E</w:t>
            </w:r>
            <w:r>
              <w:rPr>
                <w:rFonts w:cs="Arial"/>
                <w:sz w:val="16"/>
                <w:szCs w:val="16"/>
              </w:rPr>
              <w:t xml:space="preserve">   Průřezová</w:t>
            </w:r>
            <w:proofErr w:type="gramEnd"/>
            <w:r>
              <w:rPr>
                <w:rFonts w:cs="Arial"/>
                <w:sz w:val="16"/>
                <w:szCs w:val="16"/>
              </w:rPr>
              <w:t xml:space="preserve"> a volitelná opatření </w:t>
            </w:r>
            <w:r w:rsidRPr="00081C44">
              <w:rPr>
                <w:rFonts w:cs="Arial"/>
                <w:sz w:val="16"/>
                <w:szCs w:val="16"/>
              </w:rPr>
              <w:t xml:space="preserve"> </w:t>
            </w:r>
            <w:r w:rsidRPr="00081C44">
              <w:rPr>
                <w:rFonts w:cs="Arial"/>
                <w:sz w:val="16"/>
                <w:szCs w:val="16"/>
              </w:rPr>
              <w:br/>
            </w:r>
            <w:r>
              <w:rPr>
                <w:rFonts w:cs="Arial"/>
                <w:b/>
                <w:sz w:val="16"/>
                <w:szCs w:val="16"/>
              </w:rPr>
              <w:t>Rozvoj podnikavosti a iniciativy dětí a žáků</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sz w:val="16"/>
                <w:szCs w:val="16"/>
              </w:rPr>
            </w:pPr>
            <w:proofErr w:type="gramStart"/>
            <w:r w:rsidRPr="00B51051">
              <w:rPr>
                <w:rFonts w:cs="Arial"/>
                <w:b/>
                <w:sz w:val="16"/>
                <w:szCs w:val="16"/>
              </w:rPr>
              <w:t>F</w:t>
            </w:r>
            <w:r>
              <w:rPr>
                <w:rFonts w:cs="Arial"/>
                <w:sz w:val="16"/>
                <w:szCs w:val="16"/>
              </w:rPr>
              <w:t xml:space="preserve">   Průřezová</w:t>
            </w:r>
            <w:proofErr w:type="gramEnd"/>
            <w:r>
              <w:rPr>
                <w:rFonts w:cs="Arial"/>
                <w:sz w:val="16"/>
                <w:szCs w:val="16"/>
              </w:rPr>
              <w:t xml:space="preserve"> a volitelná opatření </w:t>
            </w:r>
            <w:r w:rsidRPr="00081C44">
              <w:rPr>
                <w:rFonts w:cs="Arial"/>
                <w:sz w:val="16"/>
                <w:szCs w:val="16"/>
              </w:rPr>
              <w:br/>
            </w:r>
            <w:r>
              <w:rPr>
                <w:rFonts w:cs="Arial"/>
                <w:b/>
                <w:sz w:val="16"/>
                <w:szCs w:val="16"/>
              </w:rPr>
              <w:t>Kariérové poradenství v ZŠ</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sz w:val="16"/>
                <w:szCs w:val="16"/>
              </w:rPr>
            </w:pPr>
            <w:proofErr w:type="gramStart"/>
            <w:r w:rsidRPr="00B51051">
              <w:rPr>
                <w:rFonts w:cs="Arial"/>
                <w:b/>
                <w:sz w:val="16"/>
                <w:szCs w:val="16"/>
              </w:rPr>
              <w:t xml:space="preserve">G </w:t>
            </w:r>
            <w:r>
              <w:rPr>
                <w:rFonts w:cs="Arial"/>
                <w:sz w:val="16"/>
                <w:szCs w:val="16"/>
              </w:rPr>
              <w:t xml:space="preserve">  Průřezová</w:t>
            </w:r>
            <w:proofErr w:type="gramEnd"/>
            <w:r>
              <w:rPr>
                <w:rFonts w:cs="Arial"/>
                <w:sz w:val="16"/>
                <w:szCs w:val="16"/>
              </w:rPr>
              <w:t xml:space="preserve"> a volitelná opatření </w:t>
            </w:r>
            <w:r w:rsidRPr="00081C44">
              <w:rPr>
                <w:rFonts w:cs="Arial"/>
                <w:sz w:val="16"/>
                <w:szCs w:val="16"/>
              </w:rPr>
              <w:br/>
            </w:r>
            <w:r w:rsidRPr="00081C44">
              <w:rPr>
                <w:rFonts w:cs="Arial"/>
                <w:b/>
                <w:sz w:val="16"/>
                <w:szCs w:val="16"/>
              </w:rPr>
              <w:t>Rozvoj sociálních a občanských kompetencí dětí a mládeže</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r>
      <w:tr w:rsidR="00E910EA" w:rsidRPr="00081C44" w:rsidTr="0088107A">
        <w:tc>
          <w:tcPr>
            <w:tcW w:w="657" w:type="pct"/>
            <w:tcBorders>
              <w:top w:val="single" w:sz="4" w:space="0" w:color="auto"/>
              <w:left w:val="single" w:sz="4" w:space="0" w:color="auto"/>
              <w:bottom w:val="single" w:sz="4" w:space="0" w:color="auto"/>
              <w:right w:val="single" w:sz="4" w:space="0" w:color="auto"/>
            </w:tcBorders>
          </w:tcPr>
          <w:p w:rsidR="00E910EA" w:rsidRPr="00081C44" w:rsidRDefault="00E910EA" w:rsidP="0088107A">
            <w:pPr>
              <w:pStyle w:val="Odstavecseseznamem"/>
              <w:ind w:left="0"/>
              <w:rPr>
                <w:rFonts w:cs="Arial"/>
                <w:sz w:val="16"/>
                <w:szCs w:val="16"/>
              </w:rPr>
            </w:pPr>
            <w:proofErr w:type="gramStart"/>
            <w:r w:rsidRPr="00B51051">
              <w:rPr>
                <w:rFonts w:cs="Arial"/>
                <w:b/>
                <w:sz w:val="16"/>
                <w:szCs w:val="16"/>
              </w:rPr>
              <w:t>H</w:t>
            </w:r>
            <w:r>
              <w:rPr>
                <w:rFonts w:cs="Arial"/>
                <w:sz w:val="16"/>
                <w:szCs w:val="16"/>
              </w:rPr>
              <w:t xml:space="preserve">   Průřezová</w:t>
            </w:r>
            <w:proofErr w:type="gramEnd"/>
            <w:r>
              <w:rPr>
                <w:rFonts w:cs="Arial"/>
                <w:sz w:val="16"/>
                <w:szCs w:val="16"/>
              </w:rPr>
              <w:t xml:space="preserve"> a volitelná opatření </w:t>
            </w:r>
            <w:r w:rsidRPr="009D3359">
              <w:rPr>
                <w:rFonts w:cs="Arial"/>
                <w:b/>
                <w:sz w:val="16"/>
                <w:szCs w:val="16"/>
              </w:rPr>
              <w:t>Rozvoj kompetencí dětí a žáků pro aktivní používání cizího jazyka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081C44" w:rsidRDefault="00E910EA" w:rsidP="0088107A">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p>
        </w:tc>
      </w:tr>
    </w:tbl>
    <w:p w:rsidR="00E910EA" w:rsidRDefault="00E910EA" w:rsidP="00E910EA">
      <w:pPr>
        <w:rPr>
          <w:rFonts w:cs="Arial"/>
        </w:rPr>
      </w:pPr>
    </w:p>
    <w:p w:rsidR="00E910EA" w:rsidRDefault="00E910EA" w:rsidP="00E910EA">
      <w:pPr>
        <w:spacing w:after="160" w:line="259" w:lineRule="auto"/>
        <w:rPr>
          <w:rFonts w:cs="Arial"/>
        </w:rPr>
      </w:pPr>
      <w:r>
        <w:rPr>
          <w:rFonts w:cs="Arial"/>
        </w:rPr>
        <w:br w:type="page"/>
      </w:r>
    </w:p>
    <w:p w:rsidR="00E910EA" w:rsidRPr="0095393F" w:rsidRDefault="00E910EA" w:rsidP="00E910EA">
      <w:pPr>
        <w:rPr>
          <w:rFonts w:cs="Arial"/>
          <w:b/>
          <w:bCs/>
        </w:rPr>
      </w:pPr>
      <w:r w:rsidRPr="0095393F">
        <w:rPr>
          <w:rFonts w:cs="Arial"/>
          <w:b/>
          <w:bCs/>
        </w:rPr>
        <w:lastRenderedPageBreak/>
        <w:t>Doplnění: Vazba priorit a cílů na povinné opatření MAP II</w:t>
      </w:r>
    </w:p>
    <w:p w:rsidR="00E910EA" w:rsidRPr="0095393F" w:rsidRDefault="00E910EA" w:rsidP="00E910EA">
      <w:pPr>
        <w:spacing w:after="0"/>
        <w:rPr>
          <w:rFonts w:cs="Arial"/>
        </w:rPr>
      </w:pPr>
      <w:r w:rsidRPr="0095393F">
        <w:rPr>
          <w:rFonts w:cs="Arial"/>
        </w:rPr>
        <w:t xml:space="preserve">Cíle MAP vs. povinná opatření (témata) Postupů MAP II verze 3 se 3 úrovněmi vazby </w:t>
      </w:r>
    </w:p>
    <w:p w:rsidR="00E910EA" w:rsidRPr="0095393F" w:rsidRDefault="00E910EA" w:rsidP="00E910EA">
      <w:pPr>
        <w:rPr>
          <w:rFonts w:cs="Arial"/>
        </w:rPr>
      </w:pPr>
      <w:r w:rsidRPr="0095393F">
        <w:rPr>
          <w:rFonts w:cs="Arial"/>
        </w:rPr>
        <w:t>(X - slabá, XX – střední, XXX - silná)</w:t>
      </w:r>
    </w:p>
    <w:tbl>
      <w:tblPr>
        <w:tblStyle w:val="Mkatabulky"/>
        <w:tblW w:w="5022" w:type="pct"/>
        <w:tblLayout w:type="fixed"/>
        <w:tblLook w:val="04A0"/>
      </w:tblPr>
      <w:tblGrid>
        <w:gridCol w:w="1961"/>
        <w:gridCol w:w="429"/>
        <w:gridCol w:w="429"/>
        <w:gridCol w:w="427"/>
        <w:gridCol w:w="429"/>
        <w:gridCol w:w="437"/>
        <w:gridCol w:w="429"/>
        <w:gridCol w:w="431"/>
        <w:gridCol w:w="429"/>
        <w:gridCol w:w="431"/>
        <w:gridCol w:w="429"/>
        <w:gridCol w:w="429"/>
        <w:gridCol w:w="427"/>
        <w:gridCol w:w="429"/>
        <w:gridCol w:w="429"/>
        <w:gridCol w:w="429"/>
        <w:gridCol w:w="427"/>
        <w:gridCol w:w="496"/>
      </w:tblGrid>
      <w:tr w:rsidR="00E910EA" w:rsidRPr="00FA112D" w:rsidTr="0088107A">
        <w:trPr>
          <w:trHeight w:val="901"/>
        </w:trPr>
        <w:tc>
          <w:tcPr>
            <w:tcW w:w="1051" w:type="pct"/>
            <w:tcBorders>
              <w:top w:val="single" w:sz="4" w:space="0" w:color="auto"/>
              <w:left w:val="single" w:sz="4" w:space="0" w:color="auto"/>
              <w:bottom w:val="single" w:sz="4" w:space="0" w:color="auto"/>
              <w:right w:val="single" w:sz="4" w:space="0" w:color="auto"/>
            </w:tcBorders>
          </w:tcPr>
          <w:p w:rsidR="00E910EA" w:rsidRPr="00FA112D" w:rsidRDefault="00E910EA" w:rsidP="0088107A">
            <w:pPr>
              <w:pStyle w:val="Odstavecseseznamem"/>
              <w:ind w:left="0"/>
              <w:rPr>
                <w:rFonts w:cs="Arial"/>
                <w:b/>
                <w:sz w:val="16"/>
                <w:szCs w:val="16"/>
              </w:rPr>
            </w:pPr>
            <w:r w:rsidRPr="00FA112D">
              <w:rPr>
                <w:rFonts w:cs="Arial"/>
                <w:b/>
                <w:sz w:val="16"/>
                <w:szCs w:val="16"/>
              </w:rPr>
              <w:t xml:space="preserve">Priority </w:t>
            </w:r>
          </w:p>
        </w:tc>
        <w:tc>
          <w:tcPr>
            <w:tcW w:w="1152"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jc w:val="left"/>
              <w:rPr>
                <w:rFonts w:cs="Arial"/>
                <w:b/>
                <w:sz w:val="16"/>
                <w:szCs w:val="16"/>
              </w:rPr>
            </w:pPr>
            <w:r w:rsidRPr="00FA112D">
              <w:rPr>
                <w:rFonts w:cs="Arial"/>
                <w:b/>
                <w:sz w:val="16"/>
                <w:szCs w:val="16"/>
              </w:rPr>
              <w:t>I. Tvorba příznivých materiálních a sociálních podmínek</w:t>
            </w:r>
          </w:p>
        </w:tc>
        <w:tc>
          <w:tcPr>
            <w:tcW w:w="921"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Bezmezer"/>
              <w:jc w:val="left"/>
              <w:rPr>
                <w:rFonts w:ascii="Sylfaen" w:eastAsia="Times New Roman" w:hAnsi="Sylfaen" w:cs="Arial"/>
                <w:b/>
                <w:sz w:val="16"/>
                <w:szCs w:val="16"/>
              </w:rPr>
            </w:pPr>
            <w:r w:rsidRPr="00FA112D">
              <w:rPr>
                <w:rFonts w:ascii="Sylfaen" w:eastAsia="Times New Roman" w:hAnsi="Sylfaen" w:cs="Arial"/>
                <w:b/>
                <w:sz w:val="16"/>
                <w:szCs w:val="16"/>
              </w:rPr>
              <w:t>II. Podpora pedagogů</w:t>
            </w:r>
          </w:p>
        </w:tc>
        <w:tc>
          <w:tcPr>
            <w:tcW w:w="918"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spacing w:before="0" w:after="0"/>
              <w:ind w:left="0"/>
              <w:jc w:val="left"/>
              <w:rPr>
                <w:rFonts w:cs="Arial"/>
                <w:b/>
                <w:sz w:val="16"/>
                <w:szCs w:val="16"/>
              </w:rPr>
            </w:pPr>
            <w:r w:rsidRPr="00FA112D">
              <w:rPr>
                <w:rFonts w:cs="Arial"/>
                <w:b/>
                <w:sz w:val="16"/>
                <w:szCs w:val="16"/>
              </w:rPr>
              <w:t>III. Cílená podpora dětí a žáků</w:t>
            </w:r>
          </w:p>
        </w:tc>
        <w:tc>
          <w:tcPr>
            <w:tcW w:w="95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spacing w:before="0" w:after="0"/>
              <w:ind w:left="0"/>
              <w:jc w:val="left"/>
              <w:rPr>
                <w:rFonts w:cs="Arial"/>
                <w:b/>
                <w:sz w:val="16"/>
                <w:szCs w:val="16"/>
              </w:rPr>
            </w:pPr>
            <w:r w:rsidRPr="00FA112D">
              <w:rPr>
                <w:rFonts w:cs="Arial"/>
                <w:b/>
                <w:sz w:val="16"/>
                <w:szCs w:val="16"/>
              </w:rPr>
              <w:t>IV. Partnerství a spolupráce</w:t>
            </w:r>
          </w:p>
        </w:tc>
      </w:tr>
      <w:tr w:rsidR="00E910EA" w:rsidRPr="00FA112D" w:rsidTr="0088107A">
        <w:trPr>
          <w:cantSplit/>
          <w:trHeight w:val="4956"/>
        </w:trPr>
        <w:tc>
          <w:tcPr>
            <w:tcW w:w="1051" w:type="pct"/>
            <w:tcBorders>
              <w:top w:val="single" w:sz="4" w:space="0" w:color="auto"/>
              <w:left w:val="single" w:sz="4" w:space="0" w:color="auto"/>
              <w:bottom w:val="single" w:sz="4" w:space="0" w:color="auto"/>
              <w:right w:val="single" w:sz="4" w:space="0" w:color="auto"/>
            </w:tcBorders>
          </w:tcPr>
          <w:p w:rsidR="00E910EA" w:rsidRPr="00FA112D" w:rsidRDefault="00E910EA" w:rsidP="0088107A">
            <w:pPr>
              <w:pStyle w:val="Odstavecseseznamem"/>
              <w:ind w:left="0"/>
              <w:rPr>
                <w:rFonts w:cs="Arial"/>
                <w:b/>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1.1 Vytvořit příznivé materiální a sociální podmínky pro rozvoj matematické gramotnosti.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1.2 Vytvořit příznivé materiální a sociální podmínky pro rozvoj čtenářské gramotnosti.</w:t>
            </w:r>
          </w:p>
          <w:p w:rsidR="00E910EA" w:rsidRPr="00FA112D" w:rsidRDefault="00E910EA" w:rsidP="0088107A">
            <w:pPr>
              <w:pStyle w:val="Odstavecseseznamem"/>
              <w:spacing w:before="0" w:after="0" w:line="192" w:lineRule="auto"/>
              <w:ind w:left="0"/>
              <w:jc w:val="left"/>
              <w:rPr>
                <w:rFonts w:asciiTheme="minorHAnsi" w:eastAsia="Calibri" w:hAnsiTheme="minorHAnsi"/>
                <w:b/>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1.3 Zlepšit podmínky a zázemí pro moderní vzděláváni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1.4. Vytvořit příznivé materiální a sociální podmínky pro zlepšení jazykové gramotnosti</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1.5 Rozšířit kapacitu škol </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2.1 Vytvořit centrum pedagogické podpory pro učitele</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2.2 Podpořit pedagogy prostřednictvím sdílení dobré praxe</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2.3 Rozvíjet kompetence vedoucích pedagogických pracovníků</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2.4 Vytvořit ve školách pro učitele i podpůrný personál dobré a podporující klima</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3.1 Podporovat nadané děti a žáky </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3.2 Podpořit děti a žáky ohrožené školním neúspěchem</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3.3 Podporovat komplexní osobnostní rozvoj dětí a žáků</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3.4 Podporovat motivaci žáků, sebehodnocení a pozitivní hodnocení</w:t>
            </w:r>
          </w:p>
        </w:tc>
        <w:tc>
          <w:tcPr>
            <w:tcW w:w="230" w:type="pct"/>
            <w:shd w:val="clear" w:color="auto" w:fill="E2EFD9" w:themeFill="accent6"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4.1 Podporovat spolupráci škol a školských zařízení se zřiz. </w:t>
            </w:r>
          </w:p>
        </w:tc>
        <w:tc>
          <w:tcPr>
            <w:tcW w:w="230" w:type="pct"/>
            <w:shd w:val="clear" w:color="auto" w:fill="E2EFD9" w:themeFill="accent6"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4.2 Nastavit systém sdílení poznatků dobré praxe mezi shodnými i návaznými stupni vzdělávání</w:t>
            </w:r>
          </w:p>
        </w:tc>
        <w:tc>
          <w:tcPr>
            <w:tcW w:w="229" w:type="pct"/>
            <w:shd w:val="clear" w:color="auto" w:fill="E2EFD9" w:themeFill="accent6"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4.3 Zapojit rodiče, další aktéry a širší veřejnost do činnosti škol</w:t>
            </w:r>
          </w:p>
        </w:tc>
        <w:tc>
          <w:tcPr>
            <w:tcW w:w="266" w:type="pct"/>
            <w:shd w:val="clear" w:color="auto" w:fill="E2EFD9" w:themeFill="accent6" w:themeFillTint="33"/>
            <w:textDirection w:val="btLr"/>
          </w:tcPr>
          <w:p w:rsidR="00E910EA" w:rsidRPr="00FA112D" w:rsidRDefault="00E910EA" w:rsidP="0088107A">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4.4Ustanovit Informační a vzdělávací centrum pro podporu rozvoje polytechnické, přírodovědné a digitální gramotnosti</w:t>
            </w:r>
          </w:p>
        </w:tc>
      </w:tr>
      <w:tr w:rsidR="00E910EA" w:rsidRPr="00FA112D" w:rsidTr="0088107A">
        <w:trPr>
          <w:trHeight w:val="1352"/>
        </w:trPr>
        <w:tc>
          <w:tcPr>
            <w:tcW w:w="1051" w:type="pct"/>
            <w:tcBorders>
              <w:top w:val="single" w:sz="4" w:space="0" w:color="auto"/>
              <w:left w:val="single" w:sz="4" w:space="0" w:color="auto"/>
              <w:bottom w:val="single" w:sz="4" w:space="0" w:color="auto"/>
              <w:right w:val="single" w:sz="4" w:space="0" w:color="auto"/>
            </w:tcBorders>
            <w:hideMark/>
          </w:tcPr>
          <w:p w:rsidR="00E910EA" w:rsidRPr="00FA112D" w:rsidRDefault="00E910EA" w:rsidP="0088107A">
            <w:pPr>
              <w:pStyle w:val="Odstavecseseznamem"/>
              <w:ind w:left="0"/>
              <w:rPr>
                <w:rFonts w:cs="Arial"/>
                <w:sz w:val="16"/>
                <w:szCs w:val="16"/>
              </w:rPr>
            </w:pPr>
            <w:proofErr w:type="gramStart"/>
            <w:r w:rsidRPr="00FA112D">
              <w:rPr>
                <w:rFonts w:cs="Arial"/>
                <w:b/>
                <w:sz w:val="16"/>
                <w:szCs w:val="16"/>
              </w:rPr>
              <w:t>A</w:t>
            </w:r>
            <w:r w:rsidRPr="00FA112D">
              <w:rPr>
                <w:rFonts w:cs="Arial"/>
                <w:sz w:val="16"/>
                <w:szCs w:val="16"/>
              </w:rPr>
              <w:t xml:space="preserve">   Povinné</w:t>
            </w:r>
            <w:proofErr w:type="gramEnd"/>
            <w:r w:rsidRPr="00FA112D">
              <w:rPr>
                <w:rFonts w:cs="Arial"/>
                <w:sz w:val="16"/>
                <w:szCs w:val="16"/>
              </w:rPr>
              <w:t xml:space="preserve"> opatření </w:t>
            </w:r>
          </w:p>
          <w:p w:rsidR="00E910EA" w:rsidRPr="00FA112D" w:rsidRDefault="00E910EA" w:rsidP="0088107A">
            <w:pPr>
              <w:pStyle w:val="Odstavecseseznamem"/>
              <w:ind w:left="0"/>
              <w:rPr>
                <w:rFonts w:cs="Arial"/>
                <w:b/>
                <w:sz w:val="16"/>
                <w:szCs w:val="16"/>
              </w:rPr>
            </w:pPr>
            <w:r w:rsidRPr="00FA112D">
              <w:rPr>
                <w:rFonts w:cs="Arial"/>
                <w:b/>
                <w:sz w:val="16"/>
                <w:szCs w:val="16"/>
              </w:rPr>
              <w:t>Čtenářská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spacing w:before="0" w:after="0"/>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spacing w:before="0" w:after="0"/>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spacing w:before="0" w:after="0"/>
              <w:ind w:left="0"/>
              <w:jc w:val="center"/>
              <w:rPr>
                <w:rFonts w:cs="Arial"/>
                <w:sz w:val="16"/>
                <w:szCs w:val="16"/>
              </w:rPr>
            </w:pPr>
          </w:p>
        </w:tc>
      </w:tr>
      <w:tr w:rsidR="00E910EA" w:rsidRPr="00FA112D" w:rsidTr="0088107A">
        <w:trPr>
          <w:trHeight w:val="1335"/>
        </w:trPr>
        <w:tc>
          <w:tcPr>
            <w:tcW w:w="1051" w:type="pct"/>
            <w:tcBorders>
              <w:top w:val="single" w:sz="4" w:space="0" w:color="auto"/>
              <w:left w:val="single" w:sz="4" w:space="0" w:color="auto"/>
              <w:bottom w:val="single" w:sz="4" w:space="0" w:color="auto"/>
              <w:right w:val="single" w:sz="4" w:space="0" w:color="auto"/>
            </w:tcBorders>
            <w:hideMark/>
          </w:tcPr>
          <w:p w:rsidR="00E910EA" w:rsidRPr="00FA112D" w:rsidRDefault="00E910EA" w:rsidP="0088107A">
            <w:pPr>
              <w:pStyle w:val="Odstavecseseznamem"/>
              <w:ind w:left="0"/>
              <w:rPr>
                <w:rFonts w:cs="Arial"/>
                <w:sz w:val="16"/>
                <w:szCs w:val="16"/>
              </w:rPr>
            </w:pPr>
            <w:proofErr w:type="gramStart"/>
            <w:r w:rsidRPr="00FA112D">
              <w:rPr>
                <w:rFonts w:cs="Arial"/>
                <w:b/>
                <w:sz w:val="16"/>
                <w:szCs w:val="16"/>
              </w:rPr>
              <w:t>B</w:t>
            </w:r>
            <w:r w:rsidRPr="00FA112D">
              <w:rPr>
                <w:rFonts w:cs="Arial"/>
                <w:sz w:val="16"/>
                <w:szCs w:val="16"/>
              </w:rPr>
              <w:t xml:space="preserve">   Povinné</w:t>
            </w:r>
            <w:proofErr w:type="gramEnd"/>
            <w:r w:rsidRPr="00FA112D">
              <w:rPr>
                <w:rFonts w:cs="Arial"/>
                <w:sz w:val="16"/>
                <w:szCs w:val="16"/>
              </w:rPr>
              <w:t xml:space="preserve"> opatření </w:t>
            </w:r>
          </w:p>
          <w:p w:rsidR="00E910EA" w:rsidRPr="00FA112D" w:rsidRDefault="00E910EA" w:rsidP="0088107A">
            <w:pPr>
              <w:pStyle w:val="Odstavecseseznamem"/>
              <w:ind w:left="0"/>
              <w:rPr>
                <w:rFonts w:cs="Arial"/>
                <w:sz w:val="16"/>
                <w:szCs w:val="16"/>
              </w:rPr>
            </w:pPr>
            <w:r w:rsidRPr="00FA112D">
              <w:rPr>
                <w:rFonts w:cs="Arial"/>
                <w:b/>
                <w:sz w:val="16"/>
                <w:szCs w:val="16"/>
              </w:rPr>
              <w:t>Matematická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r>
      <w:tr w:rsidR="00E910EA" w:rsidRPr="00081C44" w:rsidTr="0088107A">
        <w:trPr>
          <w:trHeight w:val="1051"/>
        </w:trPr>
        <w:tc>
          <w:tcPr>
            <w:tcW w:w="1051" w:type="pct"/>
            <w:tcBorders>
              <w:top w:val="single" w:sz="4" w:space="0" w:color="auto"/>
              <w:left w:val="single" w:sz="4" w:space="0" w:color="auto"/>
              <w:bottom w:val="single" w:sz="4" w:space="0" w:color="auto"/>
              <w:right w:val="single" w:sz="4" w:space="0" w:color="auto"/>
            </w:tcBorders>
            <w:hideMark/>
          </w:tcPr>
          <w:p w:rsidR="00E910EA" w:rsidRPr="00FA112D" w:rsidRDefault="00E910EA" w:rsidP="0088107A">
            <w:pPr>
              <w:pStyle w:val="Odstavecseseznamem"/>
              <w:ind w:left="0"/>
              <w:rPr>
                <w:rFonts w:cs="Arial"/>
                <w:sz w:val="16"/>
                <w:szCs w:val="16"/>
              </w:rPr>
            </w:pPr>
            <w:proofErr w:type="gramStart"/>
            <w:r w:rsidRPr="00FA112D">
              <w:rPr>
                <w:rFonts w:cs="Arial"/>
                <w:b/>
                <w:sz w:val="16"/>
                <w:szCs w:val="16"/>
              </w:rPr>
              <w:t>C</w:t>
            </w:r>
            <w:r w:rsidRPr="00FA112D">
              <w:rPr>
                <w:rFonts w:cs="Arial"/>
                <w:sz w:val="16"/>
                <w:szCs w:val="16"/>
              </w:rPr>
              <w:t xml:space="preserve">   Povinné</w:t>
            </w:r>
            <w:proofErr w:type="gramEnd"/>
            <w:r w:rsidRPr="00FA112D">
              <w:rPr>
                <w:rFonts w:cs="Arial"/>
                <w:sz w:val="16"/>
                <w:szCs w:val="16"/>
              </w:rPr>
              <w:t xml:space="preserve"> opatření </w:t>
            </w:r>
          </w:p>
          <w:p w:rsidR="00E910EA" w:rsidRPr="00FA112D" w:rsidRDefault="00E910EA" w:rsidP="0088107A">
            <w:pPr>
              <w:pStyle w:val="Odstavecseseznamem"/>
              <w:ind w:left="0"/>
              <w:rPr>
                <w:rFonts w:cs="Arial"/>
                <w:sz w:val="16"/>
                <w:szCs w:val="16"/>
              </w:rPr>
            </w:pPr>
            <w:r w:rsidRPr="00FA112D">
              <w:rPr>
                <w:rFonts w:cs="Arial"/>
                <w:b/>
                <w:sz w:val="16"/>
                <w:szCs w:val="16"/>
              </w:rPr>
              <w:t>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Pr>
                <w:rFonts w:cs="Arial"/>
                <w:sz w:val="16"/>
                <w:szCs w:val="16"/>
              </w:rPr>
              <w:t>X</w:t>
            </w:r>
            <w:r w:rsidRPr="00FA112D">
              <w:rPr>
                <w:rFonts w:cs="Arial"/>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FA112D" w:rsidRDefault="00E910EA" w:rsidP="0088107A">
            <w:pPr>
              <w:pStyle w:val="Odstavecseseznamem"/>
              <w:ind w:left="0"/>
              <w:jc w:val="center"/>
              <w:rPr>
                <w:rFonts w:cs="Arial"/>
                <w:sz w:val="16"/>
                <w:szCs w:val="16"/>
              </w:rPr>
            </w:pPr>
            <w:r w:rsidRPr="00FA112D">
              <w:rPr>
                <w:rFonts w:cs="Arial"/>
                <w:sz w:val="16"/>
                <w:szCs w:val="16"/>
              </w:rPr>
              <w:t xml:space="preserve">X </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910EA" w:rsidRPr="00081C44" w:rsidRDefault="00E910EA" w:rsidP="0088107A">
            <w:pPr>
              <w:pStyle w:val="Odstavecseseznamem"/>
              <w:ind w:left="0"/>
              <w:jc w:val="center"/>
              <w:rPr>
                <w:rFonts w:cs="Arial"/>
                <w:sz w:val="16"/>
                <w:szCs w:val="16"/>
              </w:rPr>
            </w:pPr>
            <w:r w:rsidRPr="00FA112D">
              <w:rPr>
                <w:rFonts w:cs="Arial"/>
                <w:sz w:val="16"/>
                <w:szCs w:val="16"/>
              </w:rPr>
              <w:t>X</w:t>
            </w:r>
          </w:p>
        </w:tc>
      </w:tr>
    </w:tbl>
    <w:p w:rsidR="00E910EA" w:rsidRDefault="00E910EA" w:rsidP="00E910EA">
      <w:pPr>
        <w:rPr>
          <w:rFonts w:cs="Arial"/>
        </w:rPr>
      </w:pPr>
    </w:p>
    <w:p w:rsidR="00E910EA" w:rsidRDefault="00E910EA" w:rsidP="00E910EA">
      <w:pPr>
        <w:spacing w:after="160" w:line="259" w:lineRule="auto"/>
        <w:rPr>
          <w:rFonts w:cs="Arial"/>
        </w:rPr>
      </w:pPr>
      <w:r>
        <w:rPr>
          <w:rFonts w:cs="Arial"/>
        </w:rPr>
        <w:br w:type="page"/>
      </w:r>
    </w:p>
    <w:p w:rsidR="00E910EA" w:rsidRPr="00336E49" w:rsidRDefault="00E910EA" w:rsidP="00E910EA">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32" w:name="_Toc112772237"/>
      <w:bookmarkStart w:id="233" w:name="_Toc112780597"/>
      <w:bookmarkStart w:id="234" w:name="_Toc112784930"/>
      <w:bookmarkStart w:id="235" w:name="_Toc112794846"/>
      <w:r w:rsidRPr="00336E49">
        <w:rPr>
          <w:rFonts w:asciiTheme="majorHAnsi" w:eastAsia="Calibri" w:hAnsiTheme="majorHAnsi" w:cstheme="majorBidi"/>
          <w:b/>
          <w:iCs w:val="0"/>
          <w:smallCaps w:val="0"/>
          <w:color w:val="4472C4" w:themeColor="accent1"/>
          <w:sz w:val="26"/>
          <w:szCs w:val="26"/>
          <w:lang w:eastAsia="en-US"/>
        </w:rPr>
        <w:lastRenderedPageBreak/>
        <w:t>Prioritizace témat při posouzení souladu pro intervence z IROP/OP PPR a OP VVV</w:t>
      </w:r>
      <w:bookmarkEnd w:id="232"/>
      <w:bookmarkEnd w:id="233"/>
      <w:bookmarkEnd w:id="234"/>
      <w:bookmarkEnd w:id="235"/>
    </w:p>
    <w:p w:rsidR="00E910EA" w:rsidRDefault="00E910EA" w:rsidP="00E910EA">
      <w:pPr>
        <w:pStyle w:val="Odstavecseseznamem"/>
        <w:spacing w:before="0" w:after="160" w:line="259" w:lineRule="auto"/>
        <w:rPr>
          <w:rFonts w:cs="Arial"/>
          <w:i/>
        </w:rPr>
      </w:pPr>
    </w:p>
    <w:p w:rsidR="00E910EA" w:rsidRDefault="00E910EA" w:rsidP="00E910EA">
      <w:pPr>
        <w:pStyle w:val="Odstavecseseznamem"/>
        <w:spacing w:before="0" w:after="160" w:line="259" w:lineRule="auto"/>
        <w:ind w:left="0"/>
        <w:rPr>
          <w:rFonts w:cs="Arial"/>
          <w:i/>
        </w:rPr>
      </w:pPr>
      <w:r w:rsidRPr="00B0380F">
        <w:rPr>
          <w:rFonts w:cs="Arial"/>
          <w:i/>
        </w:rPr>
        <w:t>Uveďte tabulku sebraných záměrů škol (aktuálně - bude se v čase měnit stejně tak, jak se záměry škol formulují působením spolupráce a aktivit MAP) a dalších subjektů s uvedením, jak se váží na cíle MAP uvedené výše, dohodnutá priorita = zde ve smyslu preference. Nejde o seznam sebraných záměrů, ale o utřídění do silných vazeb na stávající cíle MAP. Seznam bude vázat záměry na výše uvedené priority a cíle obecně pro první období u výchozího Strategického rámce MAP a v další aktualizaci vždy k aktuá</w:t>
      </w:r>
      <w:r>
        <w:rPr>
          <w:rFonts w:cs="Arial"/>
          <w:i/>
        </w:rPr>
        <w:t xml:space="preserve">lnímu znění Strategického rámce </w:t>
      </w:r>
      <w:r w:rsidRPr="00B0380F">
        <w:rPr>
          <w:rFonts w:cs="Arial"/>
          <w:i/>
        </w:rPr>
        <w:t>MAP</w:t>
      </w:r>
      <w:r>
        <w:rPr>
          <w:rFonts w:cs="Arial"/>
          <w:i/>
        </w:rPr>
        <w:t xml:space="preserve">. </w:t>
      </w:r>
    </w:p>
    <w:p w:rsidR="00E910EA" w:rsidRDefault="00E910EA" w:rsidP="00E910EA">
      <w:pPr>
        <w:pStyle w:val="Odstavecseseznamem"/>
        <w:spacing w:before="0" w:after="160" w:line="259" w:lineRule="auto"/>
        <w:jc w:val="left"/>
        <w:rPr>
          <w:rFonts w:cs="Arial"/>
          <w:i/>
        </w:rPr>
      </w:pPr>
    </w:p>
    <w:p w:rsidR="00E910EA" w:rsidRDefault="00E910EA" w:rsidP="00E910EA">
      <w:pPr>
        <w:pStyle w:val="Odstavecseseznamem"/>
        <w:spacing w:before="0" w:after="160" w:line="259" w:lineRule="auto"/>
        <w:jc w:val="left"/>
        <w:rPr>
          <w:rFonts w:cs="Arial"/>
          <w:i/>
        </w:rPr>
      </w:pPr>
    </w:p>
    <w:p w:rsidR="00E910EA" w:rsidRPr="00590751" w:rsidRDefault="00E910EA" w:rsidP="00E910EA">
      <w:pPr>
        <w:rPr>
          <w:rFonts w:cstheme="minorHAnsi"/>
        </w:rPr>
      </w:pPr>
      <w:r w:rsidRPr="00590751">
        <w:rPr>
          <w:rFonts w:cstheme="minorHAnsi"/>
        </w:rPr>
        <w:t xml:space="preserve">Již z logiky fungování projektu MAP II jasně vyplývá, že monitoruje investiční potřeby rozvoje vzdělávání v řešeném území. Realizační tým projektu i aktéři vzdělávání jsou si jasně vědomi nejambicióznějších a nejnáročnějších investičních potřeb spojených s navyšováním kapacit mateřských a základních škol. Bez navyšování těchto kapacit až do okamžiku plného uspokojení potřeb obyvatel řešeného území není možno dosáhnout optimálního rozvoje moderního inkluzivního vzdělávání. Pro uspokojení této potřeby je však optimální využít především systémový přístup ÚMČ Praha 5 jako zřizovatele, zohledňující komplexní rozvoj celého řešeného území. Stupeň naléhavosti investičních potřeb partnerství MAP zaznamenaný v následné tabulce a investičních potřeb ÚMČ Praha 5 jako zřizovatele se mohou lišit. Projekt MAP II sdružuje školy, jejich zřizovatele a další organizace působící ve vzdělávání, soustřeďuje se však na cíle dosažitelné především prostřednictvím zkvalitnění vzájemné spolupráce a společného plánování těchto aktérů a optimalizaci využití dostupných dotačních příležitostí. </w:t>
      </w:r>
    </w:p>
    <w:p w:rsidR="00E910EA" w:rsidRPr="00590751" w:rsidRDefault="00E910EA" w:rsidP="00E910EA">
      <w:pPr>
        <w:rPr>
          <w:rFonts w:cstheme="minorHAnsi"/>
        </w:rPr>
      </w:pPr>
    </w:p>
    <w:p w:rsidR="00E910EA" w:rsidRPr="00590751" w:rsidRDefault="00E910EA" w:rsidP="00E910EA">
      <w:pPr>
        <w:rPr>
          <w:rFonts w:cstheme="minorHAnsi"/>
        </w:rPr>
      </w:pPr>
      <w:r w:rsidRPr="00590751">
        <w:rPr>
          <w:rFonts w:cstheme="minorHAnsi"/>
        </w:rPr>
        <w:t>Partnerství MAP nedisponuje samo o sobě investičními prostředky, zaznamenané investiční záměry proto odrážejí zejména to, co potřebují spolupracující organizace nejurgentněji pro optimální a maximálně efektivní výkon a rozvoj jejich vzdělávací činnosti, to</w:t>
      </w:r>
      <w:r>
        <w:rPr>
          <w:rFonts w:cstheme="minorHAnsi"/>
        </w:rPr>
        <w:t>,</w:t>
      </w:r>
      <w:r w:rsidRPr="00590751">
        <w:rPr>
          <w:rFonts w:cstheme="minorHAnsi"/>
        </w:rPr>
        <w:t xml:space="preserve"> co považují za reálně dosažitelné, a to, co shodně považují za důležité. </w:t>
      </w:r>
    </w:p>
    <w:p w:rsidR="00E910EA" w:rsidRDefault="00E910EA" w:rsidP="00E910EA">
      <w:pPr>
        <w:pStyle w:val="Odstavecseseznamem"/>
        <w:spacing w:before="0" w:after="160" w:line="259" w:lineRule="auto"/>
        <w:jc w:val="left"/>
        <w:rPr>
          <w:rFonts w:cs="Arial"/>
          <w:i/>
        </w:rPr>
      </w:pPr>
    </w:p>
    <w:p w:rsidR="00E910EA" w:rsidRPr="002D0CDE" w:rsidRDefault="00E910EA" w:rsidP="00E910EA">
      <w:pPr>
        <w:pStyle w:val="Odstavecseseznamem"/>
        <w:spacing w:before="0" w:after="160" w:line="259" w:lineRule="auto"/>
        <w:jc w:val="left"/>
        <w:rPr>
          <w:rFonts w:cs="Arial"/>
          <w:b/>
          <w:i/>
        </w:rPr>
      </w:pPr>
      <w:r w:rsidRPr="002D0CDE">
        <w:rPr>
          <w:rFonts w:cs="Arial"/>
          <w:b/>
          <w:i/>
        </w:rPr>
        <w:t>Investiční priority pro nové Programové období 2021 – 2027</w:t>
      </w:r>
    </w:p>
    <w:p w:rsidR="00E910EA" w:rsidRPr="002D0CDE" w:rsidRDefault="00E910EA" w:rsidP="00E910EA">
      <w:pPr>
        <w:pStyle w:val="Odstavecseseznamem"/>
        <w:spacing w:before="0" w:after="160" w:line="259" w:lineRule="auto"/>
        <w:jc w:val="left"/>
        <w:rPr>
          <w:rFonts w:cs="Arial"/>
          <w:b/>
          <w:i/>
        </w:rPr>
      </w:pPr>
      <w:r w:rsidRPr="002D0CDE">
        <w:rPr>
          <w:rFonts w:cs="Arial"/>
          <w:b/>
          <w:i/>
        </w:rPr>
        <w:t xml:space="preserve">Naleznete pouze v samostatně přiložené tabulce nového </w:t>
      </w:r>
      <w:proofErr w:type="gramStart"/>
      <w:r w:rsidRPr="002D0CDE">
        <w:rPr>
          <w:rFonts w:cs="Arial"/>
          <w:b/>
          <w:i/>
        </w:rPr>
        <w:t xml:space="preserve">formátu </w:t>
      </w:r>
      <w:r>
        <w:rPr>
          <w:rFonts w:cs="Arial"/>
          <w:b/>
          <w:i/>
        </w:rPr>
        <w:t>!</w:t>
      </w:r>
      <w:proofErr w:type="gramEnd"/>
    </w:p>
    <w:p w:rsidR="00E910EA" w:rsidRPr="002D0CDE" w:rsidRDefault="00E910EA" w:rsidP="00E910EA">
      <w:pPr>
        <w:pStyle w:val="Odstavecseseznamem"/>
        <w:spacing w:before="0" w:after="160" w:line="259" w:lineRule="auto"/>
        <w:jc w:val="left"/>
        <w:rPr>
          <w:rFonts w:cs="Arial"/>
          <w:b/>
        </w:rPr>
      </w:pPr>
    </w:p>
    <w:p w:rsidR="00E910EA" w:rsidRPr="002D0CDE" w:rsidRDefault="00E910EA" w:rsidP="00E910EA">
      <w:pPr>
        <w:pStyle w:val="Odstavecseseznamem"/>
        <w:spacing w:before="0" w:after="160" w:line="259" w:lineRule="auto"/>
        <w:jc w:val="left"/>
        <w:rPr>
          <w:rFonts w:cs="Arial"/>
          <w:b/>
        </w:rPr>
      </w:pPr>
      <w:r w:rsidRPr="002D0CDE">
        <w:rPr>
          <w:rFonts w:cs="Arial"/>
          <w:b/>
        </w:rPr>
        <w:t>Seznam příloh:</w:t>
      </w:r>
      <w:r w:rsidRPr="002D0CDE">
        <w:rPr>
          <w:rFonts w:cs="Arial"/>
          <w:b/>
        </w:rPr>
        <w:tab/>
        <w:t xml:space="preserve"> Příloha č. 1 Investiční priority SR MAP (PO 2021 – 2027) </w:t>
      </w:r>
    </w:p>
    <w:p w:rsidR="00E910EA" w:rsidRPr="002D0CDE" w:rsidRDefault="00E910EA" w:rsidP="00E910EA">
      <w:pPr>
        <w:pStyle w:val="Odstavecseseznamem"/>
        <w:spacing w:before="0" w:after="160" w:line="259" w:lineRule="auto"/>
        <w:jc w:val="left"/>
        <w:rPr>
          <w:rFonts w:cs="Arial"/>
          <w:i/>
        </w:rPr>
      </w:pPr>
      <w:r w:rsidRPr="002D0CDE">
        <w:rPr>
          <w:rFonts w:cs="Arial"/>
          <w:i/>
        </w:rPr>
        <w:t>Příloha je nedílnou součástí Strategického rámce a byla schválena Řídícím výborem spolu s ním.</w:t>
      </w:r>
      <w:r w:rsidRPr="002D0CDE">
        <w:rPr>
          <w:rFonts w:cs="Arial"/>
          <w:i/>
        </w:rPr>
        <w:tab/>
      </w:r>
    </w:p>
    <w:p w:rsidR="00E910EA" w:rsidRDefault="00E910EA" w:rsidP="00E910EA">
      <w:pPr>
        <w:pStyle w:val="Odstavecseseznamem"/>
        <w:spacing w:before="0" w:after="160" w:line="259" w:lineRule="auto"/>
        <w:jc w:val="left"/>
        <w:rPr>
          <w:rFonts w:cs="Arial"/>
        </w:rPr>
      </w:pPr>
    </w:p>
    <w:p w:rsidR="00E910EA" w:rsidRDefault="00E910EA" w:rsidP="00E910EA">
      <w:pPr>
        <w:pStyle w:val="Odstavecseseznamem"/>
        <w:spacing w:before="0" w:after="160" w:line="259" w:lineRule="auto"/>
        <w:jc w:val="left"/>
        <w:rPr>
          <w:rFonts w:cs="Arial"/>
        </w:rPr>
      </w:pPr>
    </w:p>
    <w:p w:rsidR="00E910EA" w:rsidRPr="00707CA8" w:rsidRDefault="00E910EA" w:rsidP="00E910EA">
      <w:pPr>
        <w:pStyle w:val="Odstavecseseznamem"/>
        <w:spacing w:before="0" w:after="160" w:line="259" w:lineRule="auto"/>
        <w:jc w:val="left"/>
        <w:rPr>
          <w:rFonts w:cs="Arial"/>
        </w:rPr>
        <w:sectPr w:rsidR="00E910EA" w:rsidRPr="00707CA8" w:rsidSect="00474066">
          <w:headerReference w:type="default" r:id="rId33"/>
          <w:footerReference w:type="default" r:id="rId34"/>
          <w:pgSz w:w="11906" w:h="16838" w:code="9"/>
          <w:pgMar w:top="2086" w:right="1418" w:bottom="426" w:left="1418" w:header="709" w:footer="297" w:gutter="0"/>
          <w:cols w:space="708"/>
          <w:docGrid w:linePitch="360"/>
        </w:sectPr>
      </w:pPr>
    </w:p>
    <w:p w:rsidR="00E910EA" w:rsidRPr="001371EB" w:rsidRDefault="00E910EA" w:rsidP="00E910EA">
      <w:pPr>
        <w:rPr>
          <w:rFonts w:cs="Arial"/>
        </w:rPr>
      </w:pPr>
      <w:r w:rsidRPr="001371EB">
        <w:rPr>
          <w:rFonts w:asciiTheme="majorHAnsi" w:eastAsia="Calibri" w:hAnsiTheme="majorHAnsi" w:cstheme="majorBidi"/>
          <w:b/>
          <w:bCs/>
          <w:color w:val="4472C4" w:themeColor="accent1"/>
          <w:sz w:val="26"/>
          <w:szCs w:val="26"/>
          <w:lang w:eastAsia="en-US"/>
        </w:rPr>
        <w:lastRenderedPageBreak/>
        <w:t>Investiční priority</w:t>
      </w:r>
      <w:r>
        <w:rPr>
          <w:rFonts w:asciiTheme="majorHAnsi" w:eastAsia="Calibri" w:hAnsiTheme="majorHAnsi" w:cstheme="majorBidi"/>
          <w:b/>
          <w:bCs/>
          <w:color w:val="4472C4" w:themeColor="accent1"/>
          <w:sz w:val="26"/>
          <w:szCs w:val="26"/>
          <w:lang w:eastAsia="en-US"/>
        </w:rPr>
        <w:t xml:space="preserve"> (PO 2014-2020)</w:t>
      </w:r>
      <w:r w:rsidRPr="001371EB">
        <w:rPr>
          <w:rFonts w:cs="Arial"/>
          <w:color w:val="273B85"/>
        </w:rPr>
        <w:t xml:space="preserve"> </w:t>
      </w:r>
      <w:r w:rsidRPr="001371EB">
        <w:rPr>
          <w:rFonts w:cs="Arial"/>
        </w:rPr>
        <w:t>- sezna</w:t>
      </w:r>
      <w:bookmarkStart w:id="236" w:name="PO_2014"/>
      <w:bookmarkEnd w:id="236"/>
      <w:r w:rsidRPr="001371EB">
        <w:rPr>
          <w:rFonts w:cs="Arial"/>
        </w:rPr>
        <w:t xml:space="preserve">m projektových záměrů pro investiční intervence v SC 2.4 IROP, SC 4.1 OP PPR a pro integrované nástroje ITI, IPRÚ a CLLD zpracovaný pro ORP, území MAP </w:t>
      </w:r>
      <w:r w:rsidRPr="001371EB">
        <w:rPr>
          <w:rFonts w:cs="Arial"/>
          <w:b/>
          <w:sz w:val="28"/>
          <w:szCs w:val="28"/>
        </w:rPr>
        <w:t>Praha 5</w:t>
      </w:r>
      <w:r w:rsidRPr="001371EB">
        <w:rPr>
          <w:rFonts w:cs="Arial"/>
        </w:rPr>
        <w:t xml:space="preserve">      </w:t>
      </w:r>
    </w:p>
    <w:tbl>
      <w:tblPr>
        <w:tblStyle w:val="Mkatabulky"/>
        <w:tblW w:w="14709" w:type="dxa"/>
        <w:tblLayout w:type="fixed"/>
        <w:tblLook w:val="04A0"/>
      </w:tblPr>
      <w:tblGrid>
        <w:gridCol w:w="2092"/>
        <w:gridCol w:w="1559"/>
        <w:gridCol w:w="1560"/>
        <w:gridCol w:w="1134"/>
        <w:gridCol w:w="1275"/>
        <w:gridCol w:w="709"/>
        <w:gridCol w:w="709"/>
        <w:gridCol w:w="567"/>
        <w:gridCol w:w="710"/>
        <w:gridCol w:w="710"/>
        <w:gridCol w:w="849"/>
        <w:gridCol w:w="993"/>
        <w:gridCol w:w="1842"/>
      </w:tblGrid>
      <w:tr w:rsidR="00E910EA" w:rsidRPr="003F4284" w:rsidTr="0088107A">
        <w:trPr>
          <w:trHeight w:val="267"/>
        </w:trPr>
        <w:tc>
          <w:tcPr>
            <w:tcW w:w="2092" w:type="dxa"/>
            <w:vMerge w:val="restart"/>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Identifikace školy, školského zařízení či dalšího subjektu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Název:</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w:t>
            </w:r>
          </w:p>
          <w:p w:rsidR="00E910EA" w:rsidRPr="003F4284" w:rsidRDefault="00E910EA" w:rsidP="0088107A">
            <w:pPr>
              <w:rPr>
                <w:rFonts w:asciiTheme="minorHAnsi" w:hAnsiTheme="minorHAnsi" w:cstheme="minorHAnsi"/>
              </w:rPr>
            </w:pPr>
          </w:p>
        </w:tc>
        <w:tc>
          <w:tcPr>
            <w:tcW w:w="1559"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Priorita investice pro dotčenou organizaci:</w:t>
            </w:r>
          </w:p>
          <w:p w:rsidR="00E910EA" w:rsidRPr="003F4284" w:rsidRDefault="00E910EA" w:rsidP="0088107A">
            <w:pPr>
              <w:rPr>
                <w:rFonts w:asciiTheme="minorHAnsi" w:hAnsiTheme="minorHAnsi" w:cstheme="minorHAnsi"/>
              </w:rPr>
            </w:pPr>
            <w:r w:rsidRPr="003F4284">
              <w:rPr>
                <w:rFonts w:asciiTheme="minorHAnsi" w:hAnsiTheme="minorHAnsi" w:cstheme="minorHAnsi"/>
              </w:rPr>
              <w:t>Název projektu:</w:t>
            </w:r>
          </w:p>
        </w:tc>
        <w:tc>
          <w:tcPr>
            <w:tcW w:w="1560"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Očekávané celkové náklady na projekt v Kč</w:t>
            </w:r>
          </w:p>
        </w:tc>
        <w:tc>
          <w:tcPr>
            <w:tcW w:w="1134"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 xml:space="preserve">Očekávaný termín realizace projektu (od – </w:t>
            </w:r>
            <w:proofErr w:type="gramStart"/>
            <w:r w:rsidRPr="003F4284">
              <w:rPr>
                <w:rFonts w:asciiTheme="minorHAnsi" w:hAnsiTheme="minorHAnsi" w:cstheme="minorHAnsi"/>
              </w:rPr>
              <w:t>do</w:t>
            </w:r>
            <w:proofErr w:type="gramEnd"/>
            <w:r w:rsidRPr="003F4284">
              <w:rPr>
                <w:rFonts w:asciiTheme="minorHAnsi" w:hAnsiTheme="minorHAnsi" w:cstheme="minorHAnsi"/>
              </w:rPr>
              <w:t>)</w:t>
            </w:r>
          </w:p>
          <w:p w:rsidR="00E910EA" w:rsidRPr="003F4284" w:rsidRDefault="00E910EA" w:rsidP="0088107A">
            <w:pPr>
              <w:rPr>
                <w:rFonts w:asciiTheme="minorHAnsi" w:hAnsiTheme="minorHAnsi" w:cstheme="minorHAnsi"/>
              </w:rPr>
            </w:pPr>
          </w:p>
        </w:tc>
        <w:tc>
          <w:tcPr>
            <w:tcW w:w="1275"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Soulad s cílem MAP*</w:t>
            </w:r>
          </w:p>
          <w:p w:rsidR="00E910EA" w:rsidRPr="003F4284" w:rsidRDefault="00E910EA" w:rsidP="0088107A">
            <w:pPr>
              <w:rPr>
                <w:rFonts w:asciiTheme="minorHAnsi" w:hAnsiTheme="minorHAnsi" w:cstheme="minorHAnsi"/>
              </w:rPr>
            </w:pPr>
          </w:p>
        </w:tc>
        <w:tc>
          <w:tcPr>
            <w:tcW w:w="7089" w:type="dxa"/>
            <w:gridSpan w:val="8"/>
          </w:tcPr>
          <w:p w:rsidR="00E910EA" w:rsidRPr="003F4284" w:rsidRDefault="00E910EA" w:rsidP="0088107A">
            <w:pPr>
              <w:rPr>
                <w:rFonts w:asciiTheme="minorHAnsi" w:hAnsiTheme="minorHAnsi" w:cstheme="minorHAnsi"/>
              </w:rPr>
            </w:pPr>
            <w:r w:rsidRPr="003F4284">
              <w:rPr>
                <w:rFonts w:asciiTheme="minorHAnsi" w:hAnsiTheme="minorHAnsi" w:cstheme="minorHAnsi"/>
              </w:rPr>
              <w:t>Typ projektu:</w:t>
            </w:r>
          </w:p>
        </w:tc>
      </w:tr>
      <w:tr w:rsidR="00E910EA" w:rsidRPr="003F4284" w:rsidTr="0088107A">
        <w:trPr>
          <w:trHeight w:val="520"/>
        </w:trPr>
        <w:tc>
          <w:tcPr>
            <w:tcW w:w="2092" w:type="dxa"/>
            <w:vMerge/>
          </w:tcPr>
          <w:p w:rsidR="00E910EA" w:rsidRPr="003F4284" w:rsidRDefault="00E910EA" w:rsidP="0088107A">
            <w:pPr>
              <w:rPr>
                <w:rFonts w:asciiTheme="minorHAnsi" w:hAnsiTheme="minorHAnsi" w:cstheme="minorHAnsi"/>
              </w:rPr>
            </w:pPr>
          </w:p>
        </w:tc>
        <w:tc>
          <w:tcPr>
            <w:tcW w:w="1559" w:type="dxa"/>
            <w:vMerge/>
          </w:tcPr>
          <w:p w:rsidR="00E910EA" w:rsidRPr="003F4284" w:rsidRDefault="00E910EA" w:rsidP="0088107A">
            <w:pPr>
              <w:rPr>
                <w:rFonts w:asciiTheme="minorHAnsi" w:hAnsiTheme="minorHAnsi" w:cstheme="minorHAnsi"/>
              </w:rPr>
            </w:pPr>
          </w:p>
        </w:tc>
        <w:tc>
          <w:tcPr>
            <w:tcW w:w="1560" w:type="dxa"/>
            <w:vMerge/>
          </w:tcPr>
          <w:p w:rsidR="00E910EA" w:rsidRPr="003F4284" w:rsidRDefault="00E910EA" w:rsidP="0088107A">
            <w:pPr>
              <w:rPr>
                <w:rFonts w:asciiTheme="minorHAnsi" w:hAnsiTheme="minorHAnsi" w:cstheme="minorHAnsi"/>
              </w:rPr>
            </w:pPr>
          </w:p>
        </w:tc>
        <w:tc>
          <w:tcPr>
            <w:tcW w:w="1134" w:type="dxa"/>
            <w:vMerge/>
          </w:tcPr>
          <w:p w:rsidR="00E910EA" w:rsidRPr="003F4284" w:rsidRDefault="00E910EA" w:rsidP="0088107A">
            <w:pPr>
              <w:rPr>
                <w:rFonts w:asciiTheme="minorHAnsi" w:hAnsiTheme="minorHAnsi" w:cstheme="minorHAnsi"/>
              </w:rPr>
            </w:pPr>
          </w:p>
        </w:tc>
        <w:tc>
          <w:tcPr>
            <w:tcW w:w="1275" w:type="dxa"/>
            <w:vMerge/>
          </w:tcPr>
          <w:p w:rsidR="00E910EA" w:rsidRPr="003F4284" w:rsidRDefault="00E910EA" w:rsidP="0088107A">
            <w:pPr>
              <w:rPr>
                <w:rFonts w:asciiTheme="minorHAnsi" w:hAnsiTheme="minorHAnsi" w:cstheme="minorHAnsi"/>
              </w:rPr>
            </w:pPr>
          </w:p>
        </w:tc>
        <w:tc>
          <w:tcPr>
            <w:tcW w:w="3405" w:type="dxa"/>
            <w:gridSpan w:val="5"/>
          </w:tcPr>
          <w:p w:rsidR="00E910EA" w:rsidRPr="003F4284" w:rsidRDefault="00E910EA" w:rsidP="0088107A">
            <w:pPr>
              <w:rPr>
                <w:rFonts w:asciiTheme="minorHAnsi" w:hAnsiTheme="minorHAnsi" w:cstheme="minorHAnsi"/>
              </w:rPr>
            </w:pPr>
            <w:r w:rsidRPr="003F4284">
              <w:rPr>
                <w:rFonts w:asciiTheme="minorHAnsi" w:hAnsiTheme="minorHAnsi" w:cstheme="minorHAnsi"/>
              </w:rPr>
              <w:t>s vazbou na klíčové kompetence /OP PPR</w:t>
            </w:r>
          </w:p>
        </w:tc>
        <w:tc>
          <w:tcPr>
            <w:tcW w:w="849"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 xml:space="preserve">Bezbariérovost školy, školského zařízení </w:t>
            </w:r>
          </w:p>
        </w:tc>
        <w:tc>
          <w:tcPr>
            <w:tcW w:w="993"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Rozšiřování kapacit kmenových učeben mateřských nebo základních škol ****</w:t>
            </w:r>
          </w:p>
        </w:tc>
        <w:tc>
          <w:tcPr>
            <w:tcW w:w="1842" w:type="dxa"/>
            <w:vMerge w:val="restart"/>
          </w:tcPr>
          <w:p w:rsidR="00E910EA" w:rsidRPr="003F4284" w:rsidRDefault="00E910EA" w:rsidP="0088107A">
            <w:pPr>
              <w:rPr>
                <w:rFonts w:asciiTheme="minorHAnsi" w:hAnsiTheme="minorHAnsi" w:cstheme="minorHAnsi"/>
              </w:rPr>
            </w:pPr>
            <w:r w:rsidRPr="003F4284">
              <w:rPr>
                <w:rFonts w:asciiTheme="minorHAnsi" w:hAnsiTheme="minorHAnsi" w:cstheme="minorHAnsi"/>
              </w:rPr>
              <w:t>Komplementární projekt s SC 4.2 /</w:t>
            </w:r>
          </w:p>
          <w:p w:rsidR="00E910EA" w:rsidRPr="003F4284" w:rsidRDefault="00E910EA" w:rsidP="0088107A">
            <w:pPr>
              <w:rPr>
                <w:rFonts w:asciiTheme="minorHAnsi" w:hAnsiTheme="minorHAnsi" w:cstheme="minorHAnsi"/>
              </w:rPr>
            </w:pPr>
            <w:r w:rsidRPr="003F4284">
              <w:rPr>
                <w:rFonts w:asciiTheme="minorHAnsi" w:hAnsiTheme="minorHAnsi" w:cstheme="minorHAnsi"/>
              </w:rPr>
              <w:t>Případně Jiné</w:t>
            </w:r>
          </w:p>
        </w:tc>
      </w:tr>
      <w:tr w:rsidR="00E910EA" w:rsidRPr="003F4284" w:rsidTr="0088107A">
        <w:trPr>
          <w:trHeight w:val="2109"/>
        </w:trPr>
        <w:tc>
          <w:tcPr>
            <w:tcW w:w="2092" w:type="dxa"/>
            <w:vMerge/>
          </w:tcPr>
          <w:p w:rsidR="00E910EA" w:rsidRPr="003F4284" w:rsidRDefault="00E910EA" w:rsidP="0088107A">
            <w:pPr>
              <w:rPr>
                <w:rFonts w:asciiTheme="minorHAnsi" w:hAnsiTheme="minorHAnsi" w:cstheme="minorHAnsi"/>
              </w:rPr>
            </w:pPr>
          </w:p>
        </w:tc>
        <w:tc>
          <w:tcPr>
            <w:tcW w:w="1559" w:type="dxa"/>
            <w:vMerge/>
          </w:tcPr>
          <w:p w:rsidR="00E910EA" w:rsidRPr="003F4284" w:rsidRDefault="00E910EA" w:rsidP="0088107A">
            <w:pPr>
              <w:rPr>
                <w:rFonts w:asciiTheme="minorHAnsi" w:hAnsiTheme="minorHAnsi" w:cstheme="minorHAnsi"/>
              </w:rPr>
            </w:pPr>
          </w:p>
        </w:tc>
        <w:tc>
          <w:tcPr>
            <w:tcW w:w="1560" w:type="dxa"/>
            <w:vMerge/>
          </w:tcPr>
          <w:p w:rsidR="00E910EA" w:rsidRPr="003F4284" w:rsidRDefault="00E910EA" w:rsidP="0088107A">
            <w:pPr>
              <w:rPr>
                <w:rFonts w:asciiTheme="minorHAnsi" w:hAnsiTheme="minorHAnsi" w:cstheme="minorHAnsi"/>
              </w:rPr>
            </w:pPr>
          </w:p>
        </w:tc>
        <w:tc>
          <w:tcPr>
            <w:tcW w:w="1134" w:type="dxa"/>
            <w:vMerge/>
          </w:tcPr>
          <w:p w:rsidR="00E910EA" w:rsidRPr="003F4284" w:rsidRDefault="00E910EA" w:rsidP="0088107A">
            <w:pPr>
              <w:rPr>
                <w:rFonts w:asciiTheme="minorHAnsi" w:hAnsiTheme="minorHAnsi" w:cstheme="minorHAnsi"/>
              </w:rPr>
            </w:pPr>
          </w:p>
        </w:tc>
        <w:tc>
          <w:tcPr>
            <w:tcW w:w="1275" w:type="dxa"/>
            <w:vMerge/>
          </w:tcPr>
          <w:p w:rsidR="00E910EA" w:rsidRPr="003F4284" w:rsidRDefault="00E910EA" w:rsidP="0088107A">
            <w:pPr>
              <w:rPr>
                <w:rFonts w:asciiTheme="minorHAnsi" w:hAnsiTheme="minorHAnsi" w:cstheme="minorHAnsi"/>
              </w:rPr>
            </w:pPr>
          </w:p>
        </w:tc>
        <w:tc>
          <w:tcPr>
            <w:tcW w:w="709"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Cizí jazyk</w:t>
            </w:r>
          </w:p>
        </w:tc>
        <w:tc>
          <w:tcPr>
            <w:tcW w:w="709"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Přírodní vědy **</w:t>
            </w:r>
          </w:p>
        </w:tc>
        <w:tc>
          <w:tcPr>
            <w:tcW w:w="567"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Technické a řemeslné obory **</w:t>
            </w:r>
          </w:p>
        </w:tc>
        <w:tc>
          <w:tcPr>
            <w:tcW w:w="710"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Práce s </w:t>
            </w:r>
            <w:proofErr w:type="gramStart"/>
            <w:r w:rsidRPr="003F4284">
              <w:rPr>
                <w:rFonts w:asciiTheme="minorHAnsi" w:hAnsiTheme="minorHAnsi" w:cstheme="minorHAnsi"/>
              </w:rPr>
              <w:t>digitál</w:t>
            </w:r>
            <w:proofErr w:type="gramEnd"/>
            <w:r w:rsidRPr="003F4284">
              <w:rPr>
                <w:rFonts w:asciiTheme="minorHAnsi" w:hAnsiTheme="minorHAnsi" w:cstheme="minorHAnsi"/>
              </w:rPr>
              <w:t>. technologie-mi ***</w:t>
            </w:r>
          </w:p>
        </w:tc>
        <w:tc>
          <w:tcPr>
            <w:tcW w:w="710"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Polytechnická výchova</w:t>
            </w:r>
          </w:p>
        </w:tc>
        <w:tc>
          <w:tcPr>
            <w:tcW w:w="849" w:type="dxa"/>
            <w:vMerge/>
          </w:tcPr>
          <w:p w:rsidR="00E910EA" w:rsidRPr="003F4284" w:rsidRDefault="00E910EA" w:rsidP="0088107A">
            <w:pPr>
              <w:rPr>
                <w:rFonts w:asciiTheme="minorHAnsi" w:hAnsiTheme="minorHAnsi" w:cstheme="minorHAnsi"/>
              </w:rPr>
            </w:pPr>
          </w:p>
        </w:tc>
        <w:tc>
          <w:tcPr>
            <w:tcW w:w="993" w:type="dxa"/>
            <w:vMerge/>
          </w:tcPr>
          <w:p w:rsidR="00E910EA" w:rsidRPr="003F4284" w:rsidRDefault="00E910EA" w:rsidP="0088107A">
            <w:pPr>
              <w:rPr>
                <w:rFonts w:asciiTheme="minorHAnsi" w:hAnsiTheme="minorHAnsi" w:cstheme="minorHAnsi"/>
              </w:rPr>
            </w:pPr>
          </w:p>
        </w:tc>
        <w:tc>
          <w:tcPr>
            <w:tcW w:w="1842" w:type="dxa"/>
            <w:vMerge/>
          </w:tcPr>
          <w:p w:rsidR="00E910EA" w:rsidRPr="003F4284" w:rsidRDefault="00E910EA" w:rsidP="0088107A">
            <w:pPr>
              <w:rPr>
                <w:rFonts w:asciiTheme="minorHAnsi" w:hAnsiTheme="minorHAnsi" w:cstheme="minorHAnsi"/>
              </w:rPr>
            </w:pP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Kompletní rekonstrukce školní jídelny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 xml:space="preserve">2. Rekonstrukce elektroinstalace a osvětlení ve všech </w:t>
            </w:r>
            <w:r w:rsidRPr="003F4284">
              <w:rPr>
                <w:rFonts w:asciiTheme="minorHAnsi" w:hAnsiTheme="minorHAnsi" w:cstheme="minorHAnsi"/>
              </w:rPr>
              <w:lastRenderedPageBreak/>
              <w:t>pavilonech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10 000 000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Oprava atria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Oprava teras v MŠ Peškova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Dokončení bezbariérového přístupu obou pavilónů</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3.2</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IZO: 102020442FZŠ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6. Úprava vstupu k pavilonu Tv – nájezd pro kola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p w:rsidR="00E910EA" w:rsidRPr="003F4284" w:rsidRDefault="00E910EA" w:rsidP="0088107A">
            <w:pPr>
              <w:spacing w:after="0" w:line="240" w:lineRule="auto"/>
              <w:rPr>
                <w:rFonts w:asciiTheme="minorHAnsi" w:hAnsiTheme="minorHAnsi" w:cstheme="minorHAnsi"/>
              </w:rPr>
            </w:pP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7. Oprava dlažby v šatnách pavilonu U2</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8. Rekonstrukce kmenových tříd</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a MŠ Barrandov II, V Remízku 919/7,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9. Vybavení kmenových tříd</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Vybavení odborných učeben a tělocvičny</w:t>
            </w:r>
          </w:p>
          <w:p w:rsidR="00E910EA" w:rsidRPr="003F4284" w:rsidRDefault="00E910EA" w:rsidP="0088107A">
            <w:pPr>
              <w:pStyle w:val="Bezmezer"/>
              <w:rPr>
                <w:rFonts w:asciiTheme="minorHAnsi" w:eastAsiaTheme="minorEastAsia" w:hAnsiTheme="minorHAnsi" w:cstheme="minorHAnsi"/>
                <w:color w:val="00000A"/>
                <w:lang w:eastAsia="en-GB"/>
              </w:rPr>
            </w:pP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ŠD, ŠJ, ŠK – vybavení</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Pořízení softwaru pro ICT</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Didaktické pomůcky</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Připojení k internetu</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Interaktivní tabule</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Audiovizuální technika</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Stroje a vybavení nad 40 tisíc</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lastRenderedPageBreak/>
              <w:t>Bezbariérový nábytek</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Kompenzační pomůcky</w:t>
            </w:r>
          </w:p>
          <w:p w:rsidR="00E910EA" w:rsidRPr="003F4284" w:rsidRDefault="00E910EA" w:rsidP="0088107A">
            <w:pPr>
              <w:pStyle w:val="Bezmezer"/>
              <w:rPr>
                <w:rFonts w:asciiTheme="minorHAnsi" w:eastAsiaTheme="minorEastAsia" w:hAnsiTheme="minorHAnsi" w:cstheme="minorHAnsi"/>
                <w:color w:val="00000A"/>
                <w:lang w:eastAsia="en-GB"/>
              </w:rPr>
            </w:pPr>
            <w:r w:rsidRPr="003F4284">
              <w:rPr>
                <w:rFonts w:asciiTheme="minorHAnsi" w:eastAsiaTheme="minorEastAsia" w:hAnsiTheme="minorHAnsi" w:cstheme="minorHAnsi"/>
                <w:color w:val="00000A"/>
                <w:lang w:eastAsia="en-GB"/>
              </w:rPr>
              <w:t>Podpora gramotnosti</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sz w:val="18"/>
                <w:szCs w:val="18"/>
              </w:rPr>
            </w:pPr>
            <w:r w:rsidRPr="003F4284">
              <w:rPr>
                <w:rFonts w:asciiTheme="minorHAnsi" w:hAnsiTheme="minorHAnsi" w:cstheme="minorHAnsi"/>
              </w:rPr>
              <w:t>1.1, 1.2, 1.3, 1.4, 3.2</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56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 xml:space="preserve">FZŠ a MŠ Barrandov II, MŠ Peškova,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69781745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600038238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102020442</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10. Rekonstrukce školní zahrady, </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rekonstrukce hřiště a sportovního areálu</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971"/>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Drtinova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69781869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600038211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102385378</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Hlavní budova – zateplení pláště</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958"/>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FZŠ Drtinova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69781869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600038211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102385378</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Tělocvična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808"/>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Trojdílná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70107742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600037681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Zateplení objektu školy, snížení energetické náročnosti a rekonstrukce vytápění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14 000 000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282"/>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Trojdílná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70107742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600037681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Bezbariérovost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20121-22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282"/>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MŠ Trojdílná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70107742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600037681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Rekonstrukce venkovního prostředí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800 000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282"/>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Trojdílná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70107742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600037681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IZO:107501791</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4. Vybavení a rekonstrukce tříd, heren, tělocvičny, rehabilitačních </w:t>
            </w:r>
            <w:proofErr w:type="gramStart"/>
            <w:r w:rsidRPr="003F4284">
              <w:rPr>
                <w:rFonts w:asciiTheme="minorHAnsi" w:hAnsiTheme="minorHAnsi" w:cstheme="minorHAnsi"/>
              </w:rPr>
              <w:t>místností a                      odborných</w:t>
            </w:r>
            <w:proofErr w:type="gramEnd"/>
            <w:r w:rsidRPr="003F4284">
              <w:rPr>
                <w:rFonts w:asciiTheme="minorHAnsi" w:hAnsiTheme="minorHAnsi" w:cstheme="minorHAnsi"/>
              </w:rPr>
              <w:t xml:space="preserve"> pracoven</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1 200 000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282"/>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Podbělohorská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600037690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Multifunkční terasa na Klamovce</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Rekonstrukce terasy k využití pro činnosti a polytechnickou výchovu - Vybavení</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polytechnické učebny, pořízení tabletů a softwaru pro ICT</w:t>
            </w:r>
          </w:p>
        </w:tc>
        <w:tc>
          <w:tcPr>
            <w:tcW w:w="1560"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282"/>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Podbělohorská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600037690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Rozšíření</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kapacity školy o jednu třídu</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(býv. </w:t>
            </w:r>
            <w:proofErr w:type="gramStart"/>
            <w:r w:rsidRPr="003F4284">
              <w:rPr>
                <w:rFonts w:asciiTheme="minorHAnsi" w:hAnsiTheme="minorHAnsi" w:cstheme="minorHAnsi"/>
              </w:rPr>
              <w:t>byt</w:t>
            </w:r>
            <w:proofErr w:type="gramEnd"/>
            <w:r w:rsidRPr="003F4284">
              <w:rPr>
                <w:rFonts w:asciiTheme="minorHAnsi" w:hAnsiTheme="minorHAnsi" w:cstheme="minorHAnsi"/>
              </w:rPr>
              <w:t xml:space="preserve"> školníka)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MŠ Podbělohorská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600037690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107501805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Školící centrum a zázemí pro pedagogy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1.3, 2.1, 2.2, 2.3, 2.4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Kroupova</w:t>
            </w:r>
          </w:p>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IČO: 70107785</w:t>
            </w:r>
          </w:p>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RED IZO: 600037665</w:t>
            </w:r>
          </w:p>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IZO: 107501759</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Rekonstrukce venkovního prostředí školy</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600 000</w:t>
            </w:r>
          </w:p>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(hradí developer)</w:t>
            </w:r>
          </w:p>
        </w:tc>
        <w:tc>
          <w:tcPr>
            <w:tcW w:w="1134" w:type="dxa"/>
          </w:tcPr>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2020</w:t>
            </w:r>
          </w:p>
        </w:tc>
        <w:tc>
          <w:tcPr>
            <w:tcW w:w="1275" w:type="dxa"/>
          </w:tcPr>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Kurandové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70107815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600037576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102001537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Interaktivní výuka v předškolním vzděláván</w:t>
            </w:r>
          </w:p>
        </w:tc>
        <w:tc>
          <w:tcPr>
            <w:tcW w:w="1560" w:type="dxa"/>
          </w:tcPr>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244 000</w:t>
            </w:r>
          </w:p>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(dva interakt. Displeje)</w:t>
            </w:r>
          </w:p>
        </w:tc>
        <w:tc>
          <w:tcPr>
            <w:tcW w:w="1134" w:type="dxa"/>
          </w:tcPr>
          <w:p w:rsidR="00E910EA" w:rsidRPr="003F4284" w:rsidRDefault="00E910EA" w:rsidP="0088107A">
            <w:pPr>
              <w:spacing w:after="0" w:line="240" w:lineRule="auto"/>
              <w:rPr>
                <w:rFonts w:asciiTheme="minorHAnsi" w:eastAsia="Calibri" w:hAnsiTheme="minorHAnsi" w:cstheme="minorHAnsi"/>
              </w:rPr>
            </w:pPr>
            <w:r w:rsidRPr="003F4284">
              <w:rPr>
                <w:rFonts w:asciiTheme="minorHAnsi" w:eastAsia="Calibri" w:hAnsiTheme="minorHAnsi" w:cstheme="minorHAnsi"/>
              </w:rPr>
              <w:t>2020</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1.1, 1.2, 1.3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Arial"/>
              </w:rPr>
              <w:t>1. Půdní vestavba v objektu ZŠ</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Arial"/>
              </w:rPr>
              <w:t>30 000 000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Arial"/>
              </w:rPr>
              <w:t>2020-22</w:t>
            </w:r>
          </w:p>
        </w:tc>
        <w:tc>
          <w:tcPr>
            <w:tcW w:w="1275" w:type="dxa"/>
          </w:tcPr>
          <w:p w:rsidR="00E910EA" w:rsidRPr="00DF4BB0" w:rsidRDefault="00E910EA" w:rsidP="0088107A">
            <w:pPr>
              <w:rPr>
                <w:rFonts w:asciiTheme="minorHAnsi" w:hAnsiTheme="minorHAnsi" w:cs="Arial"/>
              </w:rPr>
            </w:pPr>
            <w:r w:rsidRPr="00DF4BB0">
              <w:rPr>
                <w:rFonts w:asciiTheme="minorHAnsi" w:hAnsiTheme="minorHAnsi" w:cs="Arial"/>
              </w:rPr>
              <w:t>1.3</w:t>
            </w:r>
          </w:p>
          <w:p w:rsidR="00E910EA" w:rsidRPr="00DF4BB0" w:rsidRDefault="00E910EA" w:rsidP="0088107A">
            <w:pPr>
              <w:rPr>
                <w:rFonts w:asciiTheme="minorHAnsi" w:hAnsiTheme="minorHAnsi" w:cstheme="minorHAnsi"/>
                <w:b/>
              </w:rPr>
            </w:pPr>
            <w:r w:rsidRPr="00DF4BB0">
              <w:rPr>
                <w:rFonts w:asciiTheme="minorHAnsi" w:hAnsiTheme="minorHAnsi" w:cs="Arial"/>
              </w:rPr>
              <w:t>1.5</w:t>
            </w:r>
          </w:p>
        </w:tc>
        <w:tc>
          <w:tcPr>
            <w:tcW w:w="70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70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567"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710"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710"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84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993"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c>
          <w:tcPr>
            <w:tcW w:w="1842"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rPr>
            </w:pPr>
            <w:r w:rsidRPr="00DF4BB0">
              <w:rPr>
                <w:rFonts w:asciiTheme="minorHAnsi" w:hAnsiTheme="minorHAnsi"/>
              </w:rPr>
              <w:t>IZO: 102385211</w:t>
            </w:r>
          </w:p>
          <w:p w:rsidR="00E910EA" w:rsidRPr="00DF4BB0" w:rsidRDefault="00E910EA" w:rsidP="0088107A">
            <w:pPr>
              <w:pStyle w:val="Bezmezer"/>
              <w:rPr>
                <w:rFonts w:asciiTheme="minorHAnsi" w:hAnsiTheme="minorHAnsi"/>
              </w:rPr>
            </w:pPr>
          </w:p>
          <w:p w:rsidR="00E910EA" w:rsidRPr="00DF4BB0" w:rsidRDefault="00E910EA" w:rsidP="0088107A">
            <w:pPr>
              <w:pStyle w:val="Bezmezer"/>
              <w:rPr>
                <w:rFonts w:asciiTheme="minorHAnsi" w:hAnsiTheme="minorHAnsi" w:cstheme="minorHAnsi"/>
                <w:b/>
              </w:rPr>
            </w:pP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 xml:space="preserve">2. Rekonstrukce školní výdejny obědů a jídelny ZŠ + změna dispozice přízemí a suterénu, včetně výtahu. Musí následovat nejlépe hned po </w:t>
            </w:r>
            <w:r w:rsidRPr="00DF4BB0">
              <w:rPr>
                <w:rFonts w:asciiTheme="minorHAnsi" w:hAnsiTheme="minorHAnsi" w:cstheme="minorHAnsi"/>
              </w:rPr>
              <w:lastRenderedPageBreak/>
              <w:t>1. kroku</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lastRenderedPageBreak/>
              <w:t>8 000 000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2020 -22</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b/>
              </w:rPr>
            </w:pP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993"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lastRenderedPageBreak/>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3. Rekonstrukce, odvlhčení a vzduchotechnika sklepních prostor ZŠ a jejich využití pro zázemí školy – šatnové a relaxační/zájmové prostory</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 xml:space="preserve"> 5 000 000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2020 -22</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b/>
              </w:rPr>
            </w:pPr>
            <w:r w:rsidRPr="00DF4BB0">
              <w:rPr>
                <w:rFonts w:asciiTheme="minorHAnsi" w:hAnsiTheme="minorHAnsi" w:cstheme="minorHAnsi"/>
              </w:rPr>
              <w:t>1.3</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993"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rPr>
            </w:pPr>
            <w:r w:rsidRPr="00DF4BB0">
              <w:rPr>
                <w:rFonts w:asciiTheme="minorHAnsi" w:hAnsiTheme="minorHAnsi"/>
              </w:rPr>
              <w:t>IZO: 102385211</w:t>
            </w:r>
          </w:p>
          <w:p w:rsidR="00E910EA" w:rsidRPr="00DF4BB0" w:rsidRDefault="00E910EA" w:rsidP="0088107A">
            <w:pPr>
              <w:pStyle w:val="Bezmezer"/>
              <w:rPr>
                <w:rFonts w:asciiTheme="minorHAnsi" w:hAnsiTheme="minorHAnsi" w:cstheme="minorHAnsi"/>
                <w:b/>
              </w:rPr>
            </w:pP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Arial"/>
              </w:rPr>
              <w:t>4. Zateplení a rekonstrukce vchodu MŠ</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10 000 000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2020-23</w:t>
            </w:r>
          </w:p>
        </w:tc>
        <w:tc>
          <w:tcPr>
            <w:tcW w:w="1275"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1.5</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993"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1842"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rPr>
            </w:pPr>
            <w:r w:rsidRPr="00DF4BB0">
              <w:rPr>
                <w:rFonts w:asciiTheme="minorHAnsi" w:hAnsiTheme="minorHAnsi"/>
              </w:rPr>
              <w:t>IZO: 102385211</w:t>
            </w:r>
          </w:p>
          <w:p w:rsidR="00E910EA" w:rsidRPr="00DF4BB0" w:rsidRDefault="00E910EA" w:rsidP="0088107A">
            <w:pPr>
              <w:pStyle w:val="Bezmezer"/>
              <w:rPr>
                <w:rFonts w:asciiTheme="minorHAnsi" w:hAnsiTheme="minorHAnsi" w:cstheme="minorHAnsi"/>
                <w:b/>
              </w:rPr>
            </w:pP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Arial"/>
              </w:rPr>
              <w:t>5. Oprava toalet MŠ</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3 000 000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2020-22</w:t>
            </w:r>
          </w:p>
        </w:tc>
        <w:tc>
          <w:tcPr>
            <w:tcW w:w="1275"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1.5</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993"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hint="eastAsia"/>
              </w:rPr>
              <w:t>☐</w:t>
            </w:r>
          </w:p>
        </w:tc>
        <w:tc>
          <w:tcPr>
            <w:tcW w:w="1842" w:type="dxa"/>
          </w:tcPr>
          <w:p w:rsidR="00E910EA" w:rsidRPr="00DF4BB0" w:rsidRDefault="00E910EA" w:rsidP="0088107A">
            <w:pPr>
              <w:rPr>
                <w:rFonts w:asciiTheme="minorHAnsi"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lastRenderedPageBreak/>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Arial"/>
              </w:rPr>
              <w:t>6. Rekonstrukce zahrady MŠ, přetvoření na venkovní učebnu, výsadba nové zeleně</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1 000 000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 xml:space="preserve"> 2020 – 22</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rPr>
            </w:pPr>
            <w:r w:rsidRPr="00DF4BB0">
              <w:rPr>
                <w:rFonts w:asciiTheme="minorHAnsi" w:hAnsiTheme="minorHAnsi" w:cstheme="minorHAnsi"/>
              </w:rPr>
              <w:t>1.3</w:t>
            </w:r>
          </w:p>
          <w:p w:rsidR="00E910EA" w:rsidRPr="00DF4BB0" w:rsidRDefault="00E910EA" w:rsidP="0088107A">
            <w:pPr>
              <w:rPr>
                <w:rFonts w:asciiTheme="minorHAnsi" w:hAnsiTheme="minorHAnsi" w:cstheme="minorHAnsi"/>
                <w:b/>
              </w:rPr>
            </w:pP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993"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7. Rekonstrukce povrchu hřiště ZŠ včetně úprav kanalizace</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3 000 000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2020 - 25</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rPr>
            </w:pPr>
            <w:r w:rsidRPr="00DF4BB0">
              <w:rPr>
                <w:rFonts w:asciiTheme="minorHAnsi" w:hAnsiTheme="minorHAnsi" w:cstheme="minorHAnsi"/>
              </w:rPr>
              <w:t>1.3</w:t>
            </w:r>
          </w:p>
          <w:p w:rsidR="00E910EA" w:rsidRPr="00DF4BB0" w:rsidRDefault="00E910EA" w:rsidP="0088107A">
            <w:pPr>
              <w:rPr>
                <w:rFonts w:asciiTheme="minorHAnsi" w:hAnsiTheme="minorHAnsi" w:cstheme="minorHAnsi"/>
                <w:b/>
              </w:rPr>
            </w:pP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993"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8. Rekonstrukce zahrádky ZŠ, herní prvky i dopravní plocha včetně kanalizace, vznik mini zahrádky</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3 000 000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2020 - 25</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b/>
              </w:rPr>
            </w:pPr>
            <w:r w:rsidRPr="00DF4BB0">
              <w:rPr>
                <w:rFonts w:asciiTheme="minorHAnsi" w:hAnsiTheme="minorHAnsi" w:cstheme="minorHAnsi"/>
              </w:rPr>
              <w:t>1.3</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993"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 xml:space="preserve">9. Dokončení rekonstrukce elektoinstalace, </w:t>
            </w:r>
            <w:r w:rsidRPr="00DF4BB0">
              <w:rPr>
                <w:rFonts w:asciiTheme="minorHAnsi" w:hAnsiTheme="minorHAnsi" w:cstheme="minorHAnsi"/>
              </w:rPr>
              <w:lastRenderedPageBreak/>
              <w:t>stropy, podhledy i v učebnách</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lastRenderedPageBreak/>
              <w:t xml:space="preserve">6 000 000 </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2020 - 25</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b/>
              </w:rPr>
            </w:pP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lastRenderedPageBreak/>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993"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rPr>
            </w:pPr>
            <w:r w:rsidRPr="00DF4BB0">
              <w:rPr>
                <w:rFonts w:asciiTheme="minorHAnsi" w:hAnsiTheme="minorHAnsi"/>
              </w:rPr>
              <w:lastRenderedPageBreak/>
              <w:t>ZŠ a MŠ Kořenského</w:t>
            </w:r>
          </w:p>
          <w:p w:rsidR="00E910EA" w:rsidRPr="00DF4BB0" w:rsidRDefault="00E910EA" w:rsidP="0088107A">
            <w:pPr>
              <w:pStyle w:val="Bezmezer"/>
              <w:rPr>
                <w:rFonts w:asciiTheme="minorHAnsi" w:hAnsiTheme="minorHAnsi"/>
              </w:rPr>
            </w:pPr>
            <w:r w:rsidRPr="00DF4BB0">
              <w:rPr>
                <w:rFonts w:asciiTheme="minorHAnsi" w:hAnsiTheme="minorHAnsi"/>
              </w:rPr>
              <w:t>IČO: 70107416</w:t>
            </w:r>
          </w:p>
          <w:p w:rsidR="00E910EA" w:rsidRPr="00DF4BB0" w:rsidRDefault="00E910EA" w:rsidP="0088107A">
            <w:pPr>
              <w:pStyle w:val="Bezmezer"/>
              <w:rPr>
                <w:rFonts w:asciiTheme="minorHAnsi" w:hAnsiTheme="minorHAnsi"/>
              </w:rPr>
            </w:pPr>
            <w:r w:rsidRPr="00DF4BB0">
              <w:rPr>
                <w:rFonts w:asciiTheme="minorHAnsi" w:hAnsiTheme="minorHAnsi"/>
              </w:rPr>
              <w:t>RED IZO: 600038301</w:t>
            </w:r>
          </w:p>
          <w:p w:rsidR="00E910EA" w:rsidRPr="00DF4BB0" w:rsidRDefault="00E910EA" w:rsidP="0088107A">
            <w:pPr>
              <w:pStyle w:val="Bezmezer"/>
              <w:rPr>
                <w:rFonts w:asciiTheme="minorHAnsi" w:hAnsiTheme="minorHAnsi" w:cstheme="minorHAnsi"/>
                <w:b/>
              </w:rPr>
            </w:pPr>
            <w:r w:rsidRPr="00DF4BB0">
              <w:rPr>
                <w:rFonts w:asciiTheme="minorHAnsi" w:hAnsiTheme="minorHAnsi"/>
              </w:rPr>
              <w:t>IZO: 102385211</w:t>
            </w:r>
          </w:p>
        </w:tc>
        <w:tc>
          <w:tcPr>
            <w:tcW w:w="1559" w:type="dxa"/>
          </w:tcPr>
          <w:p w:rsidR="00E910EA" w:rsidRPr="00DF4BB0" w:rsidRDefault="00E910EA" w:rsidP="0088107A">
            <w:pPr>
              <w:rPr>
                <w:rFonts w:asciiTheme="minorHAnsi" w:hAnsiTheme="minorHAnsi" w:cstheme="minorHAnsi"/>
                <w:b/>
              </w:rPr>
            </w:pPr>
            <w:r w:rsidRPr="00DF4BB0">
              <w:rPr>
                <w:rFonts w:asciiTheme="minorHAnsi" w:hAnsiTheme="minorHAnsi" w:cstheme="minorHAnsi"/>
                <w:sz w:val="18"/>
              </w:rPr>
              <w:t>10. Rekonstrukce nebytových prostor v blízkosti školy pro prostory jazykového kurzu pro žáky s OMJ</w:t>
            </w:r>
          </w:p>
        </w:tc>
        <w:tc>
          <w:tcPr>
            <w:tcW w:w="1560"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1 000 000</w:t>
            </w:r>
          </w:p>
        </w:tc>
        <w:tc>
          <w:tcPr>
            <w:tcW w:w="1134" w:type="dxa"/>
          </w:tcPr>
          <w:p w:rsidR="00E910EA" w:rsidRPr="00DF4BB0" w:rsidRDefault="00E910EA" w:rsidP="0088107A">
            <w:pPr>
              <w:rPr>
                <w:rFonts w:asciiTheme="minorHAnsi" w:hAnsiTheme="minorHAnsi" w:cstheme="minorHAnsi"/>
                <w:b/>
              </w:rPr>
            </w:pPr>
            <w:r w:rsidRPr="00DF4BB0">
              <w:rPr>
                <w:rFonts w:asciiTheme="minorHAnsi" w:hAnsiTheme="minorHAnsi" w:cstheme="minorHAnsi"/>
              </w:rPr>
              <w:t>2020 - 25</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1.5</w:t>
            </w:r>
          </w:p>
          <w:p w:rsidR="00E910EA" w:rsidRPr="00DF4BB0" w:rsidRDefault="00E910EA" w:rsidP="0088107A">
            <w:pPr>
              <w:rPr>
                <w:rFonts w:asciiTheme="minorHAnsi" w:hAnsiTheme="minorHAnsi" w:cstheme="minorHAnsi"/>
                <w:b/>
              </w:rPr>
            </w:pPr>
            <w:r w:rsidRPr="00DF4BB0">
              <w:rPr>
                <w:rFonts w:asciiTheme="minorHAnsi" w:hAnsiTheme="minorHAnsi" w:cstheme="minorHAnsi"/>
              </w:rPr>
              <w:t>3.2</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c>
          <w:tcPr>
            <w:tcW w:w="70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567"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710"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849" w:type="dxa"/>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993"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hint="eastAsia"/>
              </w:rPr>
              <w:t>☐</w:t>
            </w:r>
          </w:p>
        </w:tc>
        <w:tc>
          <w:tcPr>
            <w:tcW w:w="1842" w:type="dxa"/>
            <w:shd w:val="clear" w:color="auto" w:fill="auto"/>
          </w:tcPr>
          <w:p w:rsidR="00E910EA" w:rsidRPr="00DF4BB0" w:rsidRDefault="00E910EA" w:rsidP="0088107A">
            <w:pPr>
              <w:rPr>
                <w:rFonts w:asciiTheme="minorHAnsi" w:eastAsia="MS Gothic" w:hAnsiTheme="minorHAnsi" w:cstheme="minorHAnsi"/>
                <w:b/>
              </w:rPr>
            </w:pPr>
            <w:r w:rsidRPr="00DF4BB0">
              <w:rPr>
                <w:rFonts w:ascii="MS Gothic" w:eastAsia="MS Gothic" w:hAnsi="MS Gothic" w:cs="MS Gothic"/>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MŠ Lohniského 830</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70107637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600037622</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102537241</w:t>
            </w:r>
          </w:p>
        </w:tc>
        <w:tc>
          <w:tcPr>
            <w:tcW w:w="1559"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 Polytechnická venkovní učebna v MŠ</w:t>
            </w:r>
          </w:p>
        </w:tc>
        <w:tc>
          <w:tcPr>
            <w:tcW w:w="1560"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600 000</w:t>
            </w:r>
          </w:p>
        </w:tc>
        <w:tc>
          <w:tcPr>
            <w:tcW w:w="1134"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2021-22</w:t>
            </w:r>
          </w:p>
        </w:tc>
        <w:tc>
          <w:tcPr>
            <w:tcW w:w="1275" w:type="dxa"/>
          </w:tcPr>
          <w:p w:rsidR="00E910EA" w:rsidRPr="00DF4BB0" w:rsidRDefault="00E910EA" w:rsidP="0088107A">
            <w:pPr>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rPr>
                <w:rFonts w:asciiTheme="minorHAnsi" w:eastAsia="MS Gothic" w:hAnsiTheme="minorHAnsi" w:cstheme="minorHAnsi"/>
              </w:rPr>
            </w:pPr>
            <w:r w:rsidRPr="00DF4BB0">
              <w:rPr>
                <w:rFonts w:ascii="Segoe UI Symbol" w:eastAsia="MS Gothic" w:hAnsi="Segoe UI Symbol" w:cs="Segoe UI Symbol"/>
              </w:rPr>
              <w:t>☐</w:t>
            </w:r>
          </w:p>
        </w:tc>
        <w:tc>
          <w:tcPr>
            <w:tcW w:w="1842" w:type="dxa"/>
          </w:tcPr>
          <w:p w:rsidR="00E910EA" w:rsidRPr="003F4284" w:rsidRDefault="00E910EA" w:rsidP="0088107A">
            <w:pPr>
              <w:rPr>
                <w:rFonts w:asciiTheme="minorHAnsi" w:eastAsia="MS Gothic" w:hAnsiTheme="minorHAnsi" w:cstheme="minorHAnsi"/>
                <w:highlight w:val="yellow"/>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MŠ Lohniského 830</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70107637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600037622</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102537241</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 Rekonstrukce dětského hřiště a zahrady</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2021-21</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1.3, 3.2</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MŠ Lohniského 830</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70107637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600037622</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102537241</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3. Zkvalitnění venkovního prostření (chodníky)</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2021-23</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Nad Palatou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70107793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600037819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 Zlepšení venkovního vybavení zahrad, vytvoření </w:t>
            </w:r>
            <w:r w:rsidRPr="003F4284">
              <w:rPr>
                <w:rFonts w:asciiTheme="minorHAnsi" w:hAnsiTheme="minorHAnsi" w:cstheme="minorHAnsi"/>
              </w:rPr>
              <w:lastRenderedPageBreak/>
              <w:t>odpočinkových koutů, pěstitelských koutků (záhony, zavlažování), přístřešky na dětská kola, kočárky</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2020-24</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1.3, 3.2, 3.3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MŠ Nad Palatou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70107793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600037819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Vybavení učeben IT – pořízení interaktivních tabulí, IT vybavení (softwary)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1.3, 3.1, 3.2</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Nad Palatou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70107793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600037819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Vybavení moderními pomůckami pro matematickou gramotnost, polytechnickou gramotnost, jazykovou příprava cizinců</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200 000</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 pro obě pracoviště </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MŠ</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Nad Palatou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70107793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600037819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Rozšiřování školních knihoven s možností zapůjčování knih rodičům</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1.1, 1.2, 1.3, 1.4, 2.1, 3.1, 3.2, 3.3, 3.4, 4.3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MŠ Nad Palatou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70107793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600037819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107501996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Polytechnická učebna, vybavení učebny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1 000 000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MŠ Nad Palatou</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70107793</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600037819</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107501996</w:t>
            </w:r>
          </w:p>
        </w:tc>
        <w:tc>
          <w:tcPr>
            <w:tcW w:w="1559" w:type="dxa"/>
          </w:tcPr>
          <w:p w:rsidR="00E910EA" w:rsidRPr="00DF4BB0" w:rsidRDefault="00E910EA" w:rsidP="0088107A">
            <w:pPr>
              <w:spacing w:after="0" w:line="240" w:lineRule="auto"/>
              <w:rPr>
                <w:rFonts w:asciiTheme="minorHAnsi" w:hAnsiTheme="minorHAnsi" w:cstheme="minorHAnsi"/>
              </w:rPr>
            </w:pPr>
            <w:proofErr w:type="gramStart"/>
            <w:r w:rsidRPr="00DF4BB0">
              <w:rPr>
                <w:rFonts w:asciiTheme="minorHAnsi" w:hAnsiTheme="minorHAnsi" w:cstheme="minorHAnsi"/>
              </w:rPr>
              <w:t>6.Bezbariérový</w:t>
            </w:r>
            <w:proofErr w:type="gramEnd"/>
            <w:r w:rsidRPr="00DF4BB0">
              <w:rPr>
                <w:rFonts w:asciiTheme="minorHAnsi" w:hAnsiTheme="minorHAnsi" w:cstheme="minorHAnsi"/>
              </w:rPr>
              <w:t xml:space="preserve"> přístup – rekonstrukce chodníků v areálu</w:t>
            </w:r>
          </w:p>
        </w:tc>
        <w:tc>
          <w:tcPr>
            <w:tcW w:w="1560" w:type="dxa"/>
          </w:tcPr>
          <w:p w:rsidR="00E910EA" w:rsidRPr="00DF4BB0" w:rsidRDefault="00E910EA" w:rsidP="0088107A">
            <w:pPr>
              <w:spacing w:after="0" w:line="240" w:lineRule="auto"/>
              <w:rPr>
                <w:rFonts w:asciiTheme="minorHAnsi" w:hAnsiTheme="minorHAnsi" w:cstheme="minorHAnsi"/>
              </w:rPr>
            </w:pP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2020-24</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1.3, 3.2</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MŠ Peroutkova</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70108170</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600038149</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107502160</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 xml:space="preserve">1. Modernizace zařízení a vybavení pražských škol III </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Vybavení učeben pro polytechnickou výchovu a vzdělávání</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1 500 000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2021-2022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09"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567"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10"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10"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849" w:type="dxa"/>
          </w:tcPr>
          <w:p w:rsidR="00E910EA" w:rsidRPr="00DF4BB0" w:rsidRDefault="00E910EA" w:rsidP="0088107A">
            <w:pPr>
              <w:spacing w:after="0" w:line="240" w:lineRule="auto"/>
              <w:rPr>
                <w:rFonts w:ascii="Segoe UI Symbol" w:eastAsia="MS Gothic" w:hAnsi="Segoe UI Symbol" w:cs="Segoe UI Symbol"/>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Segoe UI Symbol" w:eastAsia="MS Gothic" w:hAnsi="Segoe UI Symbol" w:cs="Segoe UI Symbol"/>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Segoe UI Symbol" w:eastAsia="MS Gothic" w:hAnsi="Segoe UI Symbol" w:cs="Segoe UI Symbol"/>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jc w:val="left"/>
              <w:rPr>
                <w:rFonts w:asciiTheme="minorHAnsi" w:hAnsiTheme="minorHAnsi" w:cstheme="minorHAnsi"/>
              </w:rPr>
            </w:pPr>
            <w:r w:rsidRPr="00DF4BB0">
              <w:rPr>
                <w:rFonts w:asciiTheme="minorHAnsi" w:hAnsiTheme="minorHAnsi" w:cstheme="minorHAnsi"/>
              </w:rPr>
              <w:t>MŠ (Pohoda) Lohniského 851</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70107572</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600037878</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107502097</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 Výměna sloupu veřejného osvětlení (v areálu vstupu)</w:t>
            </w:r>
          </w:p>
        </w:tc>
        <w:tc>
          <w:tcPr>
            <w:tcW w:w="1560" w:type="dxa"/>
          </w:tcPr>
          <w:p w:rsidR="00E910EA" w:rsidRPr="00DF4BB0" w:rsidRDefault="00E910EA" w:rsidP="0088107A">
            <w:pPr>
              <w:spacing w:after="0" w:line="240" w:lineRule="auto"/>
              <w:rPr>
                <w:rFonts w:asciiTheme="minorHAnsi" w:hAnsiTheme="minorHAnsi" w:cstheme="minorHAnsi"/>
              </w:rPr>
            </w:pP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2020</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(Pohoda) Lohniského 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70107572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600037878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Vybudování nové, celé komunikace na zahradě – dopravní hřiště pro děti</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lastRenderedPageBreak/>
              <w:t>MŠ (Pohoda) Lohniského 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70107572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600037878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Vybudování zastínění venkovních obou teras</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(Pohoda) Lohniského 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70107572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600037878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Vybudování nových herních prvků a umělého dopadového povrchu pod ně na zahradě</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700 000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(Pohoda) Lohniského 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70107572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600037878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5. Nákup a </w:t>
            </w:r>
            <w:proofErr w:type="gramStart"/>
            <w:r w:rsidRPr="003F4284">
              <w:rPr>
                <w:rFonts w:asciiTheme="minorHAnsi" w:hAnsiTheme="minorHAnsi" w:cstheme="minorHAnsi"/>
              </w:rPr>
              <w:t>výsadba  vzrostlých</w:t>
            </w:r>
            <w:proofErr w:type="gramEnd"/>
            <w:r w:rsidRPr="003F4284">
              <w:rPr>
                <w:rFonts w:asciiTheme="minorHAnsi" w:hAnsiTheme="minorHAnsi" w:cstheme="minorHAnsi"/>
              </w:rPr>
              <w:t xml:space="preserve"> okrasných stromů a keřů  na celé zahradě i v přední části u vstupu (přírodní zastínění)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(Pohoda) Lohniského 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70107572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600037878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107502097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6. Vybudování dřevěného altánu pro děti o průměru 5 m</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(Slunéčko) Beníškové 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DP Naskové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600037673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Polytechnická a badatelská učebna venkovní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lastRenderedPageBreak/>
              <w:t>MŠ (Slunéčko) Beníškové 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DP Naskové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600037673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Vnější zastínění oken a klimatizace (v ul. Beníškové)</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(Slunéčko) Beníškové 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DP Naskové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600037673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Nákup 3D tiskárny pro přírodovědné a technické bádání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1.3, 3.1, 3.3, 3.4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(Slunéčko) Beníškové 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DP Naskové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600037673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Rozvoj polytechnických a badatelských dovedností</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(materiálně technické zázemí)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1.3, 3.1, 3.3, 3.4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jc w:val="left"/>
              <w:rPr>
                <w:rFonts w:asciiTheme="minorHAnsi" w:hAnsiTheme="minorHAnsi" w:cstheme="minorHAnsi"/>
              </w:rPr>
            </w:pPr>
            <w:r w:rsidRPr="003F4284">
              <w:rPr>
                <w:rFonts w:asciiTheme="minorHAnsi" w:hAnsiTheme="minorHAnsi" w:cstheme="minorHAnsi"/>
              </w:rPr>
              <w:t>MŠ (Slunéčko) Beníškové 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DP Naskové</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70107769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600037673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107501783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Spolupráce s rodiči a s odbornou veřejností (OMJ SVP)</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Tréglova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70107564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600037975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Rekonstrukce tříd a heren</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1 100 000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MŠ Tréglova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70107564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600037975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Rekonstrukce venkovního prostředí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Tréglova</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70107564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600037975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112400485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Vybavení heren</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600 000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1.1, 1.2, </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p w:rsidR="00E910EA" w:rsidRPr="003F4284" w:rsidRDefault="00E910EA" w:rsidP="0088107A">
            <w:pPr>
              <w:spacing w:after="0" w:line="240" w:lineRule="auto"/>
              <w:rPr>
                <w:rFonts w:asciiTheme="minorHAnsi" w:eastAsia="MS Gothic" w:hAnsiTheme="minorHAnsi" w:cstheme="minorHAnsi"/>
              </w:rPr>
            </w:pP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U Železničního mostu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70107726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Pořízení softwaru pro ICT</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1.1, 1.2, </w:t>
            </w:r>
          </w:p>
          <w:p w:rsidR="00E910EA" w:rsidRPr="003F4284" w:rsidRDefault="00E910EA" w:rsidP="0088107A">
            <w:pPr>
              <w:spacing w:after="0" w:line="240" w:lineRule="auto"/>
              <w:rPr>
                <w:rFonts w:asciiTheme="minorHAnsi" w:hAnsiTheme="minorHAnsi" w:cstheme="minorHAnsi"/>
                <w:sz w:val="18"/>
                <w:szCs w:val="18"/>
              </w:rPr>
            </w:pPr>
            <w:r w:rsidRPr="003F4284">
              <w:rPr>
                <w:rFonts w:asciiTheme="minorHAnsi" w:hAnsiTheme="minorHAnsi" w:cstheme="minorHAnsi"/>
              </w:rPr>
              <w:t>1.3, 1.4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U Železničního mostu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70107726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2.Bezbariérovost</w:t>
            </w:r>
            <w:proofErr w:type="gramEnd"/>
            <w:r w:rsidRPr="003F4284">
              <w:rPr>
                <w:rFonts w:asciiTheme="minorHAnsi" w:hAnsiTheme="minorHAnsi" w:cstheme="minorHAnsi"/>
              </w:rPr>
              <w:t xml:space="preserve"> školy</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Výstavba výtahu</w:t>
            </w:r>
          </w:p>
          <w:p w:rsidR="00E910EA" w:rsidRPr="003F4284" w:rsidRDefault="00E910EA" w:rsidP="0088107A">
            <w:pPr>
              <w:pStyle w:val="Bezmezer"/>
              <w:rPr>
                <w:rFonts w:asciiTheme="minorHAnsi" w:eastAsiaTheme="minorEastAsia" w:hAnsiTheme="minorHAnsi" w:cstheme="minorHAnsi"/>
                <w:color w:val="00000A"/>
                <w:lang w:eastAsia="en-GB"/>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sz w:val="18"/>
                <w:szCs w:val="18"/>
              </w:rPr>
            </w:pPr>
            <w:r w:rsidRPr="003F4284">
              <w:rPr>
                <w:rFonts w:asciiTheme="minorHAnsi" w:hAnsiTheme="minorHAnsi" w:cstheme="minorHAnsi"/>
                <w:sz w:val="18"/>
                <w:szCs w:val="18"/>
              </w:rPr>
              <w:t>1.3, 3.2</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MŠ U Železničního mostu</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70107726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600037851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107502046</w:t>
            </w:r>
          </w:p>
        </w:tc>
        <w:tc>
          <w:tcPr>
            <w:tcW w:w="1559" w:type="dxa"/>
          </w:tcPr>
          <w:p w:rsidR="00E910EA" w:rsidRPr="003F4284" w:rsidRDefault="00E910EA" w:rsidP="0088107A">
            <w:pPr>
              <w:pStyle w:val="Bezmezer"/>
              <w:rPr>
                <w:rFonts w:asciiTheme="minorHAnsi" w:eastAsiaTheme="minorEastAsia" w:hAnsiTheme="minorHAnsi" w:cstheme="minorHAnsi"/>
                <w:color w:val="00000A"/>
                <w:lang w:eastAsia="en-GB"/>
              </w:rPr>
            </w:pPr>
            <w:proofErr w:type="gramStart"/>
            <w:r w:rsidRPr="003F4284">
              <w:rPr>
                <w:rFonts w:asciiTheme="minorHAnsi" w:hAnsiTheme="minorHAnsi" w:cstheme="minorHAnsi"/>
              </w:rPr>
              <w:t>3.Rekonstrukce</w:t>
            </w:r>
            <w:proofErr w:type="gramEnd"/>
            <w:r w:rsidRPr="003F4284">
              <w:rPr>
                <w:rFonts w:asciiTheme="minorHAnsi" w:hAnsiTheme="minorHAnsi" w:cstheme="minorHAnsi"/>
              </w:rPr>
              <w:t xml:space="preserve"> venkovního prostředí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sz w:val="18"/>
                <w:szCs w:val="18"/>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Tělocvična - rekonstrukce</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IZO: 102401624 ZŠ a </w:t>
            </w:r>
            <w:r w:rsidRPr="003F4284">
              <w:rPr>
                <w:rFonts w:asciiTheme="minorHAnsi" w:hAnsiTheme="minorHAnsi" w:cstheme="minorHAnsi"/>
              </w:rPr>
              <w:lastRenderedPageBreak/>
              <w:t xml:space="preserve">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 xml:space="preserve">2. Externí </w:t>
            </w:r>
            <w:proofErr w:type="gramStart"/>
            <w:r w:rsidRPr="003F4284">
              <w:rPr>
                <w:rFonts w:asciiTheme="minorHAnsi" w:hAnsiTheme="minorHAnsi" w:cstheme="minorHAnsi"/>
              </w:rPr>
              <w:t>zastínění  místností</w:t>
            </w:r>
            <w:proofErr w:type="gramEnd"/>
            <w:r w:rsidRPr="003F4284">
              <w:rPr>
                <w:rFonts w:asciiTheme="minorHAnsi" w:hAnsiTheme="minorHAnsi" w:cstheme="minorHAnsi"/>
              </w:rPr>
              <w:t xml:space="preserve">, výměna </w:t>
            </w:r>
            <w:r w:rsidRPr="003F4284">
              <w:rPr>
                <w:rFonts w:asciiTheme="minorHAnsi" w:hAnsiTheme="minorHAnsi" w:cstheme="minorHAnsi"/>
              </w:rPr>
              <w:lastRenderedPageBreak/>
              <w:t>vnitřního vchodu a pořízení kvalitního signalizačního zařízení (zvonek a videotelefon)</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4 000 000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 xml:space="preserve">ZŠ a 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Vybavení multimediální knihovny a školního klubu</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1.3, 1.2, 1.4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Dokončení rekonstrukce sportovního areálu a návazná rekonstrukce žákovských šaten</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a MŠ Barrandov I, Chaplinovo nám.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65993527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600038475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102401624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Vybudování školního poradenského centra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 xml:space="preserve">ZŠ a MŠ Barrandov I, Chaplinovo nám. </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65993527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600038475</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102401624</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6. rekonstrukce tříd a kabinetů učitelů</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4 000 000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2021 22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lastRenderedPageBreak/>
              <w:t xml:space="preserve">ZŠ a MŠ Barrandov I, Chaplinovo nám. </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65993527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600038475</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102401624</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7. Polytechnická výuka pro všechny</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(vybavení polytechnické učebny)</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09"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567"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10"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710"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849"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993"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c>
          <w:tcPr>
            <w:tcW w:w="1842" w:type="dxa"/>
          </w:tcPr>
          <w:p w:rsidR="00E910EA" w:rsidRPr="00DF4BB0" w:rsidRDefault="00E910EA" w:rsidP="0088107A">
            <w:pPr>
              <w:rPr>
                <w:rFonts w:ascii="Segoe UI Symbol" w:eastAsia="MS Gothic" w:hAnsi="Segoe UI Symbol" w:cs="Segoe UI Symbol"/>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Radlická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69781931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600038360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 Modernizace zařízení a vybavení učeben ZŠ a MŠ Praha 5 – Radlice </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včetně konektivity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Radlická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69781931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600038360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Rozšiřování kapacit kmenových tříd – příprava projektové dokumentace přestavby</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3 000 000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Radlická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69781931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600038360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3.Rozšiřování</w:t>
            </w:r>
            <w:proofErr w:type="gramEnd"/>
            <w:r w:rsidRPr="003F4284">
              <w:rPr>
                <w:rFonts w:asciiTheme="minorHAnsi" w:hAnsiTheme="minorHAnsi" w:cstheme="minorHAnsi"/>
              </w:rPr>
              <w:t xml:space="preserve"> kapacit kmenových tříd – realizace</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a MŠ Radlická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69781931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600038360</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102385289</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Vybavení učebny polytechnické výchovy</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600 000</w:t>
            </w:r>
          </w:p>
        </w:tc>
        <w:tc>
          <w:tcPr>
            <w:tcW w:w="1134" w:type="dxa"/>
          </w:tcPr>
          <w:p w:rsidR="00E910EA" w:rsidRPr="003F4284" w:rsidRDefault="00E910EA" w:rsidP="0088107A">
            <w:pPr>
              <w:spacing w:after="0" w:line="240" w:lineRule="auto"/>
              <w:rPr>
                <w:rFonts w:asciiTheme="minorHAnsi" w:hAnsiTheme="minorHAnsi" w:cstheme="minorHAnsi"/>
              </w:rPr>
            </w:pP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 Vybavení školní jídelny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1 450 000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2020 -21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Revitalizace venkovního hřiště v areálu ZŠ</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7 000 000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3. Revitalizace zahrady v areálu MŠ a ZŠ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Jazyková laboratoř</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sz w:val="18"/>
                <w:szCs w:val="18"/>
              </w:rPr>
              <w:t>1.3, 1.4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5. Výpočetní technika pro personál, pořízení software pro ICT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1.3</w:t>
            </w:r>
          </w:p>
          <w:p w:rsidR="00E910EA" w:rsidRPr="003F4284" w:rsidRDefault="00E910EA" w:rsidP="0088107A">
            <w:pPr>
              <w:pStyle w:val="Bezmezer"/>
              <w:rPr>
                <w:rFonts w:asciiTheme="minorHAnsi" w:hAnsiTheme="minorHAnsi" w:cstheme="minorHAnsi"/>
              </w:rPr>
            </w:pPr>
          </w:p>
          <w:p w:rsidR="00E910EA" w:rsidRPr="003F4284" w:rsidRDefault="00E910EA" w:rsidP="0088107A">
            <w:pPr>
              <w:pStyle w:val="Bezmezer"/>
              <w:rPr>
                <w:rFonts w:asciiTheme="minorHAnsi" w:hAnsiTheme="minorHAnsi" w:cstheme="minorHAnsi"/>
                <w:sz w:val="18"/>
                <w:szCs w:val="18"/>
              </w:rPr>
            </w:pP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6. Vybavení kmenových tříd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sz w:val="18"/>
                <w:szCs w:val="18"/>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7. Vybavení knihovny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1.3, 1.2, 1,4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8. Didaktické pomůcky, audiovizuální technika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280 000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9. Vybavení školní družiny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200 000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10. Podnětné vnitřní prostředí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1.3, 3.1,3.2, 3.3, 3.4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11. Podpora gramotnosti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12. Vybudování polytechnické učebny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Tyršova ZŠ a MŠ IČO:70107661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600038467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102385483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13. Zateplení budovy MŠ </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Vybudování WIFI sítě</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Zateplení objektu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Rekonstrukce pavilonku – domečku na dvoře a přestavba na dílny pro žáky</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Vybavení odborných učeben</w:t>
            </w:r>
          </w:p>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1.1, 1.2, 1.3, 1.4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Zateplení objektu školky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1.3 </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6. Vybavení polytechnické herny</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Didaktické pomůcky</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Didaktické pomůcky SVP</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Podnětné vnitřní prostředí - vybavení</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1.3, 3.2</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U Santošky IČO: 69781907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600038424</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102385424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7. Půdní vestavba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Weberova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69781877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600038297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102385203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Jazyková laboratoř</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370 000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1.3, 1.4</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Weberova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69781877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600038297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102385203</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Multifunkční klubovna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177 000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Přístavba polytechnické dílny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2.Částečné</w:t>
            </w:r>
            <w:proofErr w:type="gramEnd"/>
            <w:r w:rsidRPr="003F4284">
              <w:rPr>
                <w:rFonts w:asciiTheme="minorHAnsi" w:hAnsiTheme="minorHAnsi" w:cstheme="minorHAnsi"/>
              </w:rPr>
              <w:t xml:space="preserve"> zateplení budovy MŠ</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8 000 000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3.Rozšiřování</w:t>
            </w:r>
            <w:proofErr w:type="gramEnd"/>
            <w:r w:rsidRPr="003F4284">
              <w:rPr>
                <w:rFonts w:asciiTheme="minorHAnsi" w:hAnsiTheme="minorHAnsi" w:cstheme="minorHAnsi"/>
              </w:rPr>
              <w:t xml:space="preserve"> kapacit kmenových tříd ZŠ - vybavení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1 900 000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Vybavení ICT – interaktivní tabule</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b/>
                <w:bCs/>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5.Vybavení</w:t>
            </w:r>
            <w:proofErr w:type="gramEnd"/>
            <w:r w:rsidRPr="003F4284">
              <w:rPr>
                <w:rFonts w:asciiTheme="minorHAnsi" w:hAnsiTheme="minorHAnsi" w:cstheme="minorHAnsi"/>
              </w:rPr>
              <w:t xml:space="preserve"> MŠ v oblasti ICT, pomůcek pro SVP a kmenových tříd</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(Polytechnické a digitální vzdělávání)</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1.4, 3.2</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Grafická</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IČO: 44851987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600038246</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044851987</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6.Budování</w:t>
            </w:r>
            <w:proofErr w:type="gramEnd"/>
            <w:r w:rsidRPr="003F4284">
              <w:rPr>
                <w:rFonts w:asciiTheme="minorHAnsi" w:hAnsiTheme="minorHAnsi" w:cstheme="minorHAnsi"/>
              </w:rPr>
              <w:t xml:space="preserve"> multifunkčních učeben v oblasti přírodních věd a čtenářské gramotnosti</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(odborné pracovny, kmenové třídy bezbariérovost)</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1 200 000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 xml:space="preserve">ZŠ Nepomucká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600038441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Výměna oken, zateplení a oprava fasády hlavní budovy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35 000 000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Nepomucká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600038441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Rekonstrukce osvětlení budovy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10 000 000</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(osvětlovací tělesa a rozvody)</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Nepomucká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600038441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3.Vybudování</w:t>
            </w:r>
            <w:proofErr w:type="gramEnd"/>
            <w:r w:rsidRPr="003F4284">
              <w:rPr>
                <w:rFonts w:asciiTheme="minorHAnsi" w:hAnsiTheme="minorHAnsi" w:cstheme="minorHAnsi"/>
              </w:rPr>
              <w:t xml:space="preserve"> druhého počítačového centra ve spojené s učebnou fyziky (odborná pracovna a pomůcky)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Nepomucká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600038441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4. Rekonstrukce výdejny obědů v hlavní budově</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 xml:space="preserve">ZŠ Nepomucká </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69781761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600038441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102385467</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5. Rozšíření a rekonstrukce tělocvičny v Naskové</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Výstavba tělocvičny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2023-25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Pod Žvahovem</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06919448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691013063</w:t>
            </w:r>
          </w:p>
          <w:p w:rsidR="00E910EA" w:rsidRPr="003F4284" w:rsidRDefault="00E910EA" w:rsidP="0088107A">
            <w:pPr>
              <w:pStyle w:val="Bezmezer"/>
              <w:rPr>
                <w:rFonts w:asciiTheme="minorHAnsi" w:hAnsiTheme="minorHAnsi" w:cstheme="minorHAnsi"/>
                <w:strike/>
              </w:rPr>
            </w:pPr>
            <w:r w:rsidRPr="003F4284">
              <w:rPr>
                <w:rFonts w:asciiTheme="minorHAnsi" w:hAnsiTheme="minorHAnsi" w:cstheme="minorHAnsi"/>
              </w:rPr>
              <w:t>IZO: 181103338</w:t>
            </w:r>
          </w:p>
        </w:tc>
        <w:tc>
          <w:tcPr>
            <w:tcW w:w="1559" w:type="dxa"/>
          </w:tcPr>
          <w:p w:rsidR="00E910EA" w:rsidRPr="00DF4BB0" w:rsidRDefault="00E910EA" w:rsidP="0088107A">
            <w:pPr>
              <w:spacing w:after="0" w:line="240" w:lineRule="auto"/>
              <w:rPr>
                <w:rFonts w:asciiTheme="minorHAnsi" w:hAnsiTheme="minorHAnsi" w:cstheme="minorHAnsi"/>
                <w:color w:val="000000" w:themeColor="text1"/>
              </w:rPr>
            </w:pPr>
            <w:r w:rsidRPr="00DF4BB0">
              <w:rPr>
                <w:rFonts w:asciiTheme="minorHAnsi" w:hAnsiTheme="minorHAnsi" w:cstheme="minorHAnsi"/>
                <w:color w:val="000000" w:themeColor="text1"/>
              </w:rPr>
              <w:t>1. Modernizace multimediální učebny</w:t>
            </w:r>
          </w:p>
          <w:p w:rsidR="00E910EA" w:rsidRPr="00DF4BB0" w:rsidRDefault="00E910EA" w:rsidP="0088107A">
            <w:pPr>
              <w:spacing w:after="0" w:line="240" w:lineRule="auto"/>
              <w:rPr>
                <w:rFonts w:asciiTheme="minorHAnsi" w:hAnsiTheme="minorHAnsi" w:cstheme="minorHAnsi"/>
                <w:color w:val="000000" w:themeColor="text1"/>
              </w:rPr>
            </w:pPr>
            <w:r w:rsidRPr="00DF4BB0">
              <w:rPr>
                <w:rFonts w:asciiTheme="minorHAnsi" w:hAnsiTheme="minorHAnsi" w:cstheme="minorHAnsi"/>
                <w:color w:val="000000" w:themeColor="text1"/>
              </w:rPr>
              <w:t xml:space="preserve">(pro výuku přírodních věd a čtenářské gramotnosti </w:t>
            </w:r>
          </w:p>
          <w:p w:rsidR="00E910EA" w:rsidRPr="00DF4BB0" w:rsidRDefault="00E910EA" w:rsidP="0088107A">
            <w:pPr>
              <w:spacing w:after="0" w:line="240" w:lineRule="auto"/>
              <w:rPr>
                <w:rFonts w:asciiTheme="minorHAnsi" w:hAnsiTheme="minorHAnsi" w:cstheme="minorHAnsi"/>
                <w:strike/>
              </w:rPr>
            </w:pPr>
            <w:r w:rsidRPr="00DF4BB0">
              <w:rPr>
                <w:rFonts w:asciiTheme="minorHAnsi" w:hAnsiTheme="minorHAnsi" w:cstheme="minorHAnsi"/>
                <w:color w:val="000000" w:themeColor="text1"/>
              </w:rPr>
              <w:t>- pořízení nového zařízení a vybavení, pomůcek, ICT, SW, konektivity)</w:t>
            </w:r>
          </w:p>
        </w:tc>
        <w:tc>
          <w:tcPr>
            <w:tcW w:w="1560" w:type="dxa"/>
          </w:tcPr>
          <w:p w:rsidR="00E910EA" w:rsidRPr="00DF4BB0" w:rsidRDefault="00E910EA" w:rsidP="0088107A">
            <w:pPr>
              <w:spacing w:after="0" w:line="240" w:lineRule="auto"/>
              <w:rPr>
                <w:rFonts w:asciiTheme="minorHAnsi" w:hAnsiTheme="minorHAnsi" w:cstheme="minorHAnsi"/>
                <w:strike/>
              </w:rPr>
            </w:pPr>
            <w:r w:rsidRPr="00DF4BB0">
              <w:rPr>
                <w:rFonts w:asciiTheme="minorHAnsi" w:hAnsiTheme="minorHAnsi" w:cstheme="minorHAnsi"/>
              </w:rPr>
              <w:t>2 000 000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6.2020</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w:t>
            </w:r>
          </w:p>
          <w:p w:rsidR="00E910EA" w:rsidRPr="00DF4BB0" w:rsidRDefault="00E910EA" w:rsidP="0088107A">
            <w:pPr>
              <w:spacing w:after="0" w:line="240" w:lineRule="auto"/>
              <w:rPr>
                <w:rFonts w:asciiTheme="minorHAnsi" w:hAnsiTheme="minorHAnsi" w:cstheme="minorHAnsi"/>
                <w:strike/>
              </w:rPr>
            </w:pPr>
            <w:r w:rsidRPr="00DF4BB0">
              <w:rPr>
                <w:rFonts w:asciiTheme="minorHAnsi" w:hAnsiTheme="minorHAnsi" w:cstheme="minorHAnsi"/>
              </w:rPr>
              <w:t>12.2022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p w:rsidR="00E910EA" w:rsidRPr="00DF4BB0" w:rsidRDefault="00E910EA" w:rsidP="0088107A">
            <w:pPr>
              <w:spacing w:after="0" w:line="240" w:lineRule="auto"/>
              <w:rPr>
                <w:rFonts w:asciiTheme="minorHAnsi" w:hAnsiTheme="minorHAnsi" w:cstheme="minorHAnsi"/>
                <w:strike/>
              </w:rPr>
            </w:pPr>
            <w:r w:rsidRPr="00DF4BB0">
              <w:rPr>
                <w:rFonts w:asciiTheme="minorHAnsi" w:hAnsiTheme="minorHAnsi" w:cstheme="minorHAnsi"/>
              </w:rPr>
              <w:t>1.4</w:t>
            </w:r>
          </w:p>
        </w:tc>
        <w:tc>
          <w:tcPr>
            <w:tcW w:w="709" w:type="dxa"/>
          </w:tcPr>
          <w:p w:rsidR="00E910EA" w:rsidRPr="003F4284" w:rsidRDefault="00E910EA" w:rsidP="0088107A">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strike/>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strike/>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strike/>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strike/>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strike/>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strike/>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 Žvahovem</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06919448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691013063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rsidR="00E910EA" w:rsidRPr="00DF4BB0" w:rsidRDefault="00E910EA" w:rsidP="0088107A">
            <w:pPr>
              <w:spacing w:after="0" w:line="240" w:lineRule="auto"/>
              <w:rPr>
                <w:rFonts w:asciiTheme="minorHAnsi" w:hAnsiTheme="minorHAnsi" w:cstheme="minorHAnsi"/>
                <w:color w:val="000000" w:themeColor="text1"/>
              </w:rPr>
            </w:pPr>
            <w:r w:rsidRPr="00DF4BB0">
              <w:rPr>
                <w:rFonts w:asciiTheme="minorHAnsi" w:hAnsiTheme="minorHAnsi" w:cstheme="minorHAnsi"/>
                <w:color w:val="000000" w:themeColor="text1"/>
              </w:rPr>
              <w:t>2. Vybudování polytechnické učebny (samostatná budova na školním pozemku)</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10 000 000</w:t>
            </w:r>
          </w:p>
        </w:tc>
        <w:tc>
          <w:tcPr>
            <w:tcW w:w="1134" w:type="dxa"/>
          </w:tcPr>
          <w:p w:rsidR="00E910EA" w:rsidRPr="00DF4BB0" w:rsidRDefault="00E910EA" w:rsidP="0088107A">
            <w:pPr>
              <w:spacing w:after="0" w:line="240" w:lineRule="auto"/>
              <w:rPr>
                <w:rFonts w:asciiTheme="minorHAnsi" w:hAnsiTheme="minorHAnsi" w:cstheme="minorHAnsi"/>
              </w:rPr>
            </w:pPr>
            <w:proofErr w:type="gramStart"/>
            <w:r w:rsidRPr="00DF4BB0">
              <w:rPr>
                <w:rFonts w:asciiTheme="minorHAnsi" w:hAnsiTheme="minorHAnsi" w:cstheme="minorHAnsi"/>
              </w:rPr>
              <w:t>6.-8.</w:t>
            </w:r>
            <w:proofErr w:type="gramEnd"/>
            <w:r w:rsidRPr="00DF4BB0">
              <w:rPr>
                <w:rFonts w:asciiTheme="minorHAnsi" w:hAnsiTheme="minorHAnsi" w:cstheme="minorHAnsi"/>
              </w:rPr>
              <w:t xml:space="preserve"> 2022 </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 Žvahovem</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06919448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691013063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rsidR="00E910EA" w:rsidRPr="00DF4BB0" w:rsidRDefault="00E910EA" w:rsidP="0088107A">
            <w:pPr>
              <w:spacing w:after="0" w:line="240" w:lineRule="auto"/>
              <w:rPr>
                <w:rFonts w:asciiTheme="minorHAnsi" w:hAnsiTheme="minorHAnsi" w:cstheme="minorHAnsi"/>
                <w:color w:val="000000" w:themeColor="text1"/>
              </w:rPr>
            </w:pPr>
            <w:r w:rsidRPr="00DF4BB0">
              <w:rPr>
                <w:rFonts w:asciiTheme="minorHAnsi" w:hAnsiTheme="minorHAnsi" w:cstheme="minorHAnsi"/>
                <w:color w:val="000000" w:themeColor="text1"/>
              </w:rPr>
              <w:t xml:space="preserve">3. Vybudování půdní vestavby a 4 učeben, kabinetu a kanceláře šk. psychologa </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23 000 000</w:t>
            </w:r>
          </w:p>
        </w:tc>
        <w:tc>
          <w:tcPr>
            <w:tcW w:w="1134" w:type="dxa"/>
          </w:tcPr>
          <w:p w:rsidR="00E910EA" w:rsidRPr="00DF4BB0" w:rsidRDefault="00E910EA" w:rsidP="0088107A">
            <w:pPr>
              <w:spacing w:after="0" w:line="240" w:lineRule="auto"/>
              <w:rPr>
                <w:rFonts w:asciiTheme="minorHAnsi" w:hAnsiTheme="minorHAnsi" w:cstheme="minorHAnsi"/>
              </w:rPr>
            </w:pPr>
            <w:proofErr w:type="gramStart"/>
            <w:r w:rsidRPr="00DF4BB0">
              <w:rPr>
                <w:rFonts w:asciiTheme="minorHAnsi" w:hAnsiTheme="minorHAnsi" w:cstheme="minorHAnsi"/>
              </w:rPr>
              <w:t>6.-8.</w:t>
            </w:r>
            <w:proofErr w:type="gramEnd"/>
            <w:r w:rsidRPr="00DF4BB0">
              <w:rPr>
                <w:rFonts w:asciiTheme="minorHAnsi" w:hAnsiTheme="minorHAnsi" w:cstheme="minorHAnsi"/>
              </w:rPr>
              <w:t xml:space="preserve"> 2023</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1.3, 3.2</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 Žvahovem</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06919448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691013063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rsidR="00E910EA" w:rsidRPr="00DF4BB0" w:rsidRDefault="00E910EA" w:rsidP="0088107A">
            <w:pPr>
              <w:spacing w:after="0" w:line="240" w:lineRule="auto"/>
              <w:rPr>
                <w:rFonts w:asciiTheme="minorHAnsi" w:hAnsiTheme="minorHAnsi" w:cstheme="minorHAnsi"/>
                <w:color w:val="000000" w:themeColor="text1"/>
              </w:rPr>
            </w:pPr>
            <w:r w:rsidRPr="00DF4BB0">
              <w:rPr>
                <w:rFonts w:asciiTheme="minorHAnsi" w:hAnsiTheme="minorHAnsi" w:cstheme="minorHAnsi"/>
                <w:color w:val="000000" w:themeColor="text1"/>
              </w:rPr>
              <w:t xml:space="preserve">4. Rekonstrukce zbývající části 1.NP budovy (1 kmenová učebna s rozš. </w:t>
            </w:r>
            <w:proofErr w:type="gramStart"/>
            <w:r w:rsidRPr="00DF4BB0">
              <w:rPr>
                <w:rFonts w:asciiTheme="minorHAnsi" w:hAnsiTheme="minorHAnsi" w:cstheme="minorHAnsi"/>
                <w:color w:val="000000" w:themeColor="text1"/>
              </w:rPr>
              <w:t>kapacitou</w:t>
            </w:r>
            <w:proofErr w:type="gramEnd"/>
            <w:r w:rsidRPr="00DF4BB0">
              <w:rPr>
                <w:rFonts w:asciiTheme="minorHAnsi" w:hAnsiTheme="minorHAnsi" w:cstheme="minorHAnsi"/>
                <w:color w:val="000000" w:themeColor="text1"/>
              </w:rPr>
              <w:t xml:space="preserve">, </w:t>
            </w:r>
            <w:r w:rsidRPr="00DF4BB0">
              <w:rPr>
                <w:rFonts w:asciiTheme="minorHAnsi" w:hAnsiTheme="minorHAnsi" w:cstheme="minorHAnsi"/>
                <w:color w:val="000000" w:themeColor="text1"/>
              </w:rPr>
              <w:lastRenderedPageBreak/>
              <w:t>zázemí pro administrativu, sociální zařízení)</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lastRenderedPageBreak/>
              <w:t>4 000 000</w:t>
            </w:r>
          </w:p>
        </w:tc>
        <w:tc>
          <w:tcPr>
            <w:tcW w:w="1134" w:type="dxa"/>
          </w:tcPr>
          <w:p w:rsidR="00E910EA" w:rsidRPr="00DF4BB0" w:rsidRDefault="00E910EA" w:rsidP="0088107A">
            <w:pPr>
              <w:spacing w:after="0" w:line="240" w:lineRule="auto"/>
              <w:rPr>
                <w:rFonts w:asciiTheme="minorHAnsi" w:hAnsiTheme="minorHAnsi" w:cstheme="minorHAnsi"/>
              </w:rPr>
            </w:pPr>
            <w:proofErr w:type="gramStart"/>
            <w:r w:rsidRPr="00DF4BB0">
              <w:rPr>
                <w:rFonts w:asciiTheme="minorHAnsi" w:hAnsiTheme="minorHAnsi" w:cstheme="minorHAnsi"/>
              </w:rPr>
              <w:t>6.-8.</w:t>
            </w:r>
            <w:proofErr w:type="gramEnd"/>
            <w:r w:rsidRPr="00DF4BB0">
              <w:rPr>
                <w:rFonts w:asciiTheme="minorHAnsi" w:hAnsiTheme="minorHAnsi" w:cstheme="minorHAnsi"/>
              </w:rPr>
              <w:t xml:space="preserve"> 2022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Pod Žvahovem</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06919448</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691013063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181103338</w:t>
            </w:r>
          </w:p>
        </w:tc>
        <w:tc>
          <w:tcPr>
            <w:tcW w:w="1559" w:type="dxa"/>
          </w:tcPr>
          <w:p w:rsidR="00E910EA" w:rsidRPr="003F4284" w:rsidRDefault="00E910EA" w:rsidP="0088107A">
            <w:pPr>
              <w:spacing w:after="0" w:line="240" w:lineRule="auto"/>
              <w:rPr>
                <w:rFonts w:asciiTheme="minorHAnsi" w:hAnsiTheme="minorHAnsi" w:cstheme="minorHAnsi"/>
                <w:color w:val="000000" w:themeColor="text1"/>
              </w:rPr>
            </w:pPr>
            <w:r w:rsidRPr="003F4284">
              <w:rPr>
                <w:rFonts w:asciiTheme="minorHAnsi" w:hAnsiTheme="minorHAnsi" w:cstheme="minorHAnsi"/>
              </w:rPr>
              <w:t xml:space="preserve">4. </w:t>
            </w:r>
            <w:proofErr w:type="gramStart"/>
            <w:r w:rsidRPr="003F4284">
              <w:rPr>
                <w:rFonts w:asciiTheme="minorHAnsi" w:hAnsiTheme="minorHAnsi" w:cstheme="minorHAnsi"/>
              </w:rPr>
              <w:t>Rekonstrukce 2.p (3 kmenové</w:t>
            </w:r>
            <w:proofErr w:type="gramEnd"/>
            <w:r w:rsidRPr="003F4284">
              <w:rPr>
                <w:rFonts w:asciiTheme="minorHAnsi" w:hAnsiTheme="minorHAnsi" w:cstheme="minorHAnsi"/>
              </w:rPr>
              <w:t xml:space="preserve"> učebny)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Podbělohorská IČO: 69781885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600038343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rsidR="00E910EA" w:rsidRPr="003F4284" w:rsidRDefault="00E910EA" w:rsidP="0088107A">
            <w:pPr>
              <w:spacing w:after="0" w:line="240" w:lineRule="auto"/>
              <w:rPr>
                <w:rFonts w:asciiTheme="minorHAnsi" w:hAnsiTheme="minorHAnsi" w:cstheme="minorHAnsi"/>
                <w:color w:val="FF0000"/>
              </w:rPr>
            </w:pPr>
            <w:r w:rsidRPr="003F4284">
              <w:rPr>
                <w:rFonts w:asciiTheme="minorHAnsi" w:hAnsiTheme="minorHAnsi" w:cstheme="minorHAnsi"/>
              </w:rPr>
              <w:t>1. Vybavení dvou kmenových tříd interaktivními tabulemi s příslušenstvím a sofwarem</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250 000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Podbělohorská IČO: 69781885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600038343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Vybavení mobilní počítačové učebny deseti notebooky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170 000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Podbělohorská IČO: 69781885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600038343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3.Výstavba</w:t>
            </w:r>
            <w:proofErr w:type="gramEnd"/>
            <w:r w:rsidRPr="003F4284">
              <w:rPr>
                <w:rFonts w:asciiTheme="minorHAnsi" w:hAnsiTheme="minorHAnsi" w:cstheme="minorHAnsi"/>
              </w:rPr>
              <w:t xml:space="preserve"> tělocvičny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21 000 000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2021</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1.3, 1.5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Podbělohorská IČO: 69781885</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600038343</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102385254</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4.Vybavení</w:t>
            </w:r>
            <w:proofErr w:type="gramEnd"/>
            <w:r w:rsidRPr="003F4284">
              <w:rPr>
                <w:rFonts w:asciiTheme="minorHAnsi" w:hAnsiTheme="minorHAnsi" w:cstheme="minorHAnsi"/>
              </w:rPr>
              <w:t xml:space="preserve"> kmenových a odborných tříd</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Vybavení mobilní počítačové </w:t>
            </w:r>
            <w:r w:rsidRPr="003F4284">
              <w:rPr>
                <w:rFonts w:asciiTheme="minorHAnsi" w:hAnsiTheme="minorHAnsi" w:cstheme="minorHAnsi"/>
              </w:rPr>
              <w:lastRenderedPageBreak/>
              <w:t>učebny</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Pořízení softwaru pro ICT</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Interaktivní tabule</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Audiovizuální technika</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Kompenzační pomůcky</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2020-23</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1.1, 1.2, 1.3, 1.4</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ZŠ a MŠ Slivenec</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70108391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102385238</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1.Výstavba/</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přístavba</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50 000 000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1.3, 1.5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a MŠ Slivenec</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70108391</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600038327</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102385238</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2.Vybavení</w:t>
            </w:r>
            <w:proofErr w:type="gramEnd"/>
            <w:r w:rsidRPr="003F4284">
              <w:rPr>
                <w:rFonts w:asciiTheme="minorHAnsi" w:hAnsiTheme="minorHAnsi" w:cstheme="minorHAnsi"/>
              </w:rPr>
              <w:t xml:space="preserve"> kmenových tříd a odborných učeben</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2 500 000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1.2, 1.3</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ZŠ a MŠ Slivenec</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70108391</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600038327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102385238</w:t>
            </w:r>
          </w:p>
        </w:tc>
        <w:tc>
          <w:tcPr>
            <w:tcW w:w="1559" w:type="dxa"/>
          </w:tcPr>
          <w:p w:rsidR="00E910EA" w:rsidRPr="00DF4BB0" w:rsidRDefault="00E910EA" w:rsidP="0088107A">
            <w:pPr>
              <w:spacing w:after="0" w:line="240" w:lineRule="auto"/>
              <w:rPr>
                <w:rFonts w:asciiTheme="minorHAnsi" w:hAnsiTheme="minorHAnsi" w:cstheme="minorHAnsi"/>
              </w:rPr>
            </w:pPr>
            <w:proofErr w:type="gramStart"/>
            <w:r w:rsidRPr="00DF4BB0">
              <w:rPr>
                <w:rFonts w:asciiTheme="minorHAnsi" w:hAnsiTheme="minorHAnsi" w:cstheme="minorHAnsi"/>
              </w:rPr>
              <w:t>3.Fasáda</w:t>
            </w:r>
            <w:proofErr w:type="gramEnd"/>
            <w:r w:rsidRPr="00DF4BB0">
              <w:rPr>
                <w:rFonts w:asciiTheme="minorHAnsi" w:hAnsiTheme="minorHAnsi" w:cstheme="minorHAnsi"/>
              </w:rPr>
              <w:t xml:space="preserve"> historické budovy (vč. zateplení)</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5 000 000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2020-25</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rPr>
                <w:rFonts w:asciiTheme="minorHAnsi"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ZŠ a MŠ Slivenec</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70108391</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600038327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102385238</w:t>
            </w: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4.Moedrnizace polytechnické učebny</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2 000 000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6. 2020</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12. 2022</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r>
              <w:rPr>
                <w:rFonts w:asciiTheme="minorHAnsi" w:hAnsiTheme="minorHAnsi" w:cstheme="minorHAnsi"/>
              </w:rPr>
              <w:t>, 3.1, 3.2</w:t>
            </w:r>
          </w:p>
        </w:tc>
        <w:tc>
          <w:tcPr>
            <w:tcW w:w="709"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Theme="minorHAnsi"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lastRenderedPageBreak/>
              <w:t>MŠ V Úvalu o.p.s.</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Weberova 299/33, Praha 5</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IČO: 27118657</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RED IZO: 650072731</w:t>
            </w:r>
          </w:p>
          <w:p w:rsidR="00E910EA" w:rsidRPr="00DF4BB0" w:rsidRDefault="00E910EA" w:rsidP="0088107A">
            <w:pPr>
              <w:pStyle w:val="Bezmezer"/>
              <w:rPr>
                <w:rFonts w:asciiTheme="minorHAnsi" w:hAnsiTheme="minorHAnsi" w:cstheme="minorHAnsi"/>
              </w:rPr>
            </w:pPr>
            <w:r w:rsidRPr="00DF4BB0">
              <w:rPr>
                <w:rFonts w:asciiTheme="minorHAnsi" w:hAnsiTheme="minorHAnsi" w:cstheme="minorHAnsi"/>
              </w:rPr>
              <w:t>IZO: 150072767</w:t>
            </w:r>
          </w:p>
          <w:p w:rsidR="00E910EA" w:rsidRPr="00DF4BB0" w:rsidRDefault="00E910EA" w:rsidP="0088107A">
            <w:pPr>
              <w:pStyle w:val="Bezmezer"/>
              <w:rPr>
                <w:rFonts w:asciiTheme="minorHAnsi" w:hAnsiTheme="minorHAnsi" w:cstheme="minorHAnsi"/>
              </w:rPr>
            </w:pPr>
          </w:p>
        </w:tc>
        <w:tc>
          <w:tcPr>
            <w:tcW w:w="1559"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 Modernizace zařízení a vybavení</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Stavební úpravy pro potřeby dětí mladších 3 let a dětí s hendikepem</w:t>
            </w:r>
          </w:p>
        </w:tc>
        <w:tc>
          <w:tcPr>
            <w:tcW w:w="1560"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350 000</w:t>
            </w:r>
          </w:p>
        </w:tc>
        <w:tc>
          <w:tcPr>
            <w:tcW w:w="1134"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2021</w:t>
            </w:r>
          </w:p>
        </w:tc>
        <w:tc>
          <w:tcPr>
            <w:tcW w:w="1275" w:type="dxa"/>
          </w:tcPr>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1.3</w:t>
            </w:r>
          </w:p>
          <w:p w:rsidR="00E910EA" w:rsidRPr="00DF4BB0" w:rsidRDefault="00E910EA" w:rsidP="0088107A">
            <w:pPr>
              <w:spacing w:after="0" w:line="240" w:lineRule="auto"/>
              <w:rPr>
                <w:rFonts w:asciiTheme="minorHAnsi" w:hAnsiTheme="minorHAnsi" w:cstheme="minorHAnsi"/>
              </w:rPr>
            </w:pPr>
            <w:r w:rsidRPr="00DF4BB0">
              <w:rPr>
                <w:rFonts w:asciiTheme="minorHAnsi" w:hAnsiTheme="minorHAnsi" w:cstheme="minorHAnsi"/>
              </w:rPr>
              <w:t>3.2</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0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567"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710"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849"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993"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c>
          <w:tcPr>
            <w:tcW w:w="1842" w:type="dxa"/>
          </w:tcPr>
          <w:p w:rsidR="00E910EA" w:rsidRPr="00DF4BB0" w:rsidRDefault="00E910EA" w:rsidP="0088107A">
            <w:pPr>
              <w:spacing w:after="0" w:line="240" w:lineRule="auto"/>
              <w:rPr>
                <w:rFonts w:asciiTheme="minorHAnsi" w:eastAsia="MS Gothic" w:hAnsiTheme="minorHAnsi" w:cstheme="minorHAnsi"/>
              </w:rPr>
            </w:pPr>
            <w:r w:rsidRPr="00DF4BB0">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65990722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600038289</w:t>
            </w:r>
          </w:p>
          <w:p w:rsidR="00E910EA" w:rsidRPr="003F4284" w:rsidRDefault="00E910EA" w:rsidP="0088107A">
            <w:pPr>
              <w:pStyle w:val="Bezmezer"/>
              <w:rPr>
                <w:rFonts w:asciiTheme="minorHAnsi" w:hAnsiTheme="minorHAnsi" w:cstheme="minorHAnsi"/>
                <w:highlight w:val="yellow"/>
              </w:rPr>
            </w:pPr>
            <w:r w:rsidRPr="003F4284">
              <w:rPr>
                <w:rFonts w:asciiTheme="minorHAnsi" w:hAnsiTheme="minorHAnsi" w:cstheme="minorHAnsi"/>
              </w:rPr>
              <w:t>IZO: 102161879</w:t>
            </w:r>
          </w:p>
        </w:tc>
        <w:tc>
          <w:tcPr>
            <w:tcW w:w="1559" w:type="dxa"/>
          </w:tcPr>
          <w:p w:rsidR="00E910EA" w:rsidRPr="003F4284" w:rsidRDefault="00E910EA" w:rsidP="0088107A">
            <w:pPr>
              <w:spacing w:after="0" w:line="240" w:lineRule="auto"/>
              <w:rPr>
                <w:rFonts w:asciiTheme="minorHAnsi" w:hAnsiTheme="minorHAnsi" w:cstheme="minorHAnsi"/>
                <w:highlight w:val="yellow"/>
              </w:rPr>
            </w:pPr>
            <w:r w:rsidRPr="003F4284">
              <w:rPr>
                <w:rFonts w:asciiTheme="minorHAnsi" w:hAnsiTheme="minorHAnsi" w:cstheme="minorHAnsi"/>
              </w:rPr>
              <w:t>1. Zateplení budovy školy včetně výměny oken</w:t>
            </w:r>
          </w:p>
        </w:tc>
        <w:tc>
          <w:tcPr>
            <w:tcW w:w="1560" w:type="dxa"/>
          </w:tcPr>
          <w:p w:rsidR="00E910EA" w:rsidRPr="003F4284" w:rsidRDefault="00E910EA" w:rsidP="0088107A">
            <w:pPr>
              <w:spacing w:after="0" w:line="240" w:lineRule="auto"/>
              <w:rPr>
                <w:rFonts w:asciiTheme="minorHAnsi" w:hAnsiTheme="minorHAnsi" w:cstheme="minorHAnsi"/>
                <w:highlight w:val="yellow"/>
              </w:rPr>
            </w:pPr>
            <w:r w:rsidRPr="003F4284">
              <w:rPr>
                <w:rFonts w:asciiTheme="minorHAnsi" w:hAnsiTheme="minorHAnsi" w:cstheme="minorHAnsi"/>
              </w:rPr>
              <w:t xml:space="preserve">15 000 000 </w:t>
            </w:r>
          </w:p>
        </w:tc>
        <w:tc>
          <w:tcPr>
            <w:tcW w:w="1134" w:type="dxa"/>
          </w:tcPr>
          <w:p w:rsidR="00E910EA" w:rsidRPr="003F4284" w:rsidRDefault="00E910EA" w:rsidP="0088107A">
            <w:pPr>
              <w:spacing w:after="0" w:line="240" w:lineRule="auto"/>
              <w:rPr>
                <w:rFonts w:asciiTheme="minorHAnsi" w:hAnsiTheme="minorHAnsi" w:cstheme="minorHAnsi"/>
                <w:highlight w:val="yellow"/>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highlight w:val="yellow"/>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c>
          <w:tcPr>
            <w:tcW w:w="1842" w:type="dxa"/>
          </w:tcPr>
          <w:p w:rsidR="00E910EA" w:rsidRPr="003F4284" w:rsidRDefault="00E910EA" w:rsidP="0088107A">
            <w:pPr>
              <w:spacing w:after="0" w:line="240" w:lineRule="auto"/>
              <w:rPr>
                <w:rFonts w:asciiTheme="minorHAnsi" w:eastAsia="MS Gothic" w:hAnsiTheme="minorHAnsi" w:cstheme="minorHAnsi"/>
                <w:highlight w:val="yellow"/>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65990722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600038289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2.Snížení</w:t>
            </w:r>
            <w:proofErr w:type="gramEnd"/>
            <w:r w:rsidRPr="003F4284">
              <w:rPr>
                <w:rFonts w:asciiTheme="minorHAnsi" w:hAnsiTheme="minorHAnsi" w:cstheme="minorHAnsi"/>
              </w:rPr>
              <w:t xml:space="preserve"> energetické zátěže pavilonu B</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3 000 000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2020-22</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65990722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600038289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3.Výměna</w:t>
            </w:r>
            <w:proofErr w:type="gramEnd"/>
            <w:r w:rsidRPr="003F4284">
              <w:rPr>
                <w:rFonts w:asciiTheme="minorHAnsi" w:hAnsiTheme="minorHAnsi" w:cstheme="minorHAnsi"/>
              </w:rPr>
              <w:t xml:space="preserve"> podlahy a akustické řešení podlahy jídelny školy</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1 000 000 </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ZŠ waldorfská, objekt Mezi Rolemi 34/8, Praha 5 - Jinonice</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IČO: 65990722</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RED IZO: 600038289</w:t>
            </w:r>
          </w:p>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IZO: 102161879</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4.Vybudování</w:t>
            </w:r>
            <w:proofErr w:type="gramEnd"/>
            <w:r w:rsidRPr="003F4284">
              <w:rPr>
                <w:rFonts w:asciiTheme="minorHAnsi" w:hAnsiTheme="minorHAnsi" w:cstheme="minorHAnsi"/>
              </w:rPr>
              <w:t xml:space="preserve"> odborných učeben </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(Př, Fy Che, Bi, ICT, venkovní </w:t>
            </w:r>
            <w:r w:rsidRPr="003F4284">
              <w:rPr>
                <w:rFonts w:asciiTheme="minorHAnsi" w:hAnsiTheme="minorHAnsi" w:cstheme="minorHAnsi"/>
              </w:rPr>
              <w:lastRenderedPageBreak/>
              <w:t>učebna) a ICT pro výuku a provoz</w:t>
            </w:r>
          </w:p>
        </w:tc>
        <w:tc>
          <w:tcPr>
            <w:tcW w:w="1560"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lastRenderedPageBreak/>
              <w:t>3 000 000</w:t>
            </w: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1.3</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1.Novostavba</w:t>
            </w:r>
            <w:proofErr w:type="gramEnd"/>
            <w:r w:rsidRPr="003F4284">
              <w:rPr>
                <w:rFonts w:asciiTheme="minorHAnsi" w:hAnsiTheme="minorHAnsi" w:cstheme="minorHAnsi"/>
              </w:rPr>
              <w:t xml:space="preserve"> ZŠ</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V Cibulkách</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spacing w:after="0" w:line="240" w:lineRule="auto"/>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1.Novostavba</w:t>
            </w:r>
            <w:proofErr w:type="gramEnd"/>
            <w:r w:rsidRPr="003F4284">
              <w:rPr>
                <w:rFonts w:asciiTheme="minorHAnsi" w:hAnsiTheme="minorHAnsi" w:cstheme="minorHAnsi"/>
              </w:rPr>
              <w:t xml:space="preserve"> ZŠ</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Areál Waltrovka</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1.Novostavba</w:t>
            </w:r>
            <w:proofErr w:type="gramEnd"/>
            <w:r w:rsidRPr="003F4284">
              <w:rPr>
                <w:rFonts w:asciiTheme="minorHAnsi" w:hAnsiTheme="minorHAnsi" w:cstheme="minorHAnsi"/>
              </w:rPr>
              <w:t xml:space="preserve"> ZŠ </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Areál Smíchov City</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spacing w:after="0" w:line="240" w:lineRule="auto"/>
              <w:rPr>
                <w:rFonts w:asciiTheme="minorHAnsi" w:eastAsia="MS Gothic"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1.Novostavba</w:t>
            </w:r>
            <w:proofErr w:type="gramEnd"/>
            <w:r w:rsidRPr="003F4284">
              <w:rPr>
                <w:rFonts w:asciiTheme="minorHAnsi" w:hAnsiTheme="minorHAnsi" w:cstheme="minorHAnsi"/>
              </w:rPr>
              <w:t xml:space="preserve"> ZŠ </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Barrandov II</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1.Nástavba</w:t>
            </w:r>
            <w:proofErr w:type="gramEnd"/>
            <w:r w:rsidRPr="003F4284">
              <w:rPr>
                <w:rFonts w:asciiTheme="minorHAnsi" w:hAnsiTheme="minorHAnsi" w:cstheme="minorHAnsi"/>
              </w:rPr>
              <w:t xml:space="preserve"> a navýšení kapacity </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MŠ (Slunéčko) </w:t>
            </w:r>
            <w:r w:rsidRPr="003F4284">
              <w:rPr>
                <w:rFonts w:asciiTheme="minorHAnsi" w:hAnsiTheme="minorHAnsi" w:cstheme="minorHAnsi"/>
              </w:rPr>
              <w:lastRenderedPageBreak/>
              <w:t>Beníškové,</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DP Maskové</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lastRenderedPageBreak/>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1.Nástavba</w:t>
            </w:r>
            <w:proofErr w:type="gramEnd"/>
            <w:r w:rsidRPr="003F4284">
              <w:rPr>
                <w:rFonts w:asciiTheme="minorHAnsi" w:hAnsiTheme="minorHAnsi" w:cstheme="minorHAnsi"/>
              </w:rPr>
              <w:t xml:space="preserve"> a navýšení kapacity </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MŠ Nad Palatou, obj.</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Pod Lipkami</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 Zelená střecha</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MŠ Kroupova</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2.Zelená</w:t>
            </w:r>
            <w:proofErr w:type="gramEnd"/>
            <w:r w:rsidRPr="003F4284">
              <w:rPr>
                <w:rFonts w:asciiTheme="minorHAnsi" w:hAnsiTheme="minorHAnsi" w:cstheme="minorHAnsi"/>
              </w:rPr>
              <w:t xml:space="preserve"> střecha</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MŠ Kurandové</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r w:rsidRPr="003F4284">
              <w:rPr>
                <w:rFonts w:asciiTheme="minorHAnsi" w:hAnsiTheme="minorHAnsi" w:cstheme="minorHAnsi"/>
              </w:rPr>
              <w:t>MČ Praha 5</w:t>
            </w:r>
          </w:p>
        </w:tc>
        <w:tc>
          <w:tcPr>
            <w:tcW w:w="1559" w:type="dxa"/>
          </w:tcPr>
          <w:p w:rsidR="00E910EA" w:rsidRPr="003F4284" w:rsidRDefault="00E910EA" w:rsidP="0088107A">
            <w:pPr>
              <w:spacing w:after="0" w:line="240" w:lineRule="auto"/>
              <w:rPr>
                <w:rFonts w:asciiTheme="minorHAnsi" w:hAnsiTheme="minorHAnsi" w:cstheme="minorHAnsi"/>
              </w:rPr>
            </w:pPr>
            <w:proofErr w:type="gramStart"/>
            <w:r w:rsidRPr="003F4284">
              <w:rPr>
                <w:rFonts w:asciiTheme="minorHAnsi" w:hAnsiTheme="minorHAnsi" w:cstheme="minorHAnsi"/>
              </w:rPr>
              <w:t>2.Zelená</w:t>
            </w:r>
            <w:proofErr w:type="gramEnd"/>
            <w:r w:rsidRPr="003F4284">
              <w:rPr>
                <w:rFonts w:asciiTheme="minorHAnsi" w:hAnsiTheme="minorHAnsi" w:cstheme="minorHAnsi"/>
              </w:rPr>
              <w:t xml:space="preserve"> střecha</w:t>
            </w: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 xml:space="preserve">MŠ </w:t>
            </w:r>
          </w:p>
          <w:p w:rsidR="00E910EA" w:rsidRPr="003F4284" w:rsidRDefault="00E910EA" w:rsidP="0088107A">
            <w:pPr>
              <w:spacing w:after="0" w:line="240" w:lineRule="auto"/>
              <w:rPr>
                <w:rFonts w:asciiTheme="minorHAnsi" w:hAnsiTheme="minorHAnsi" w:cstheme="minorHAnsi"/>
              </w:rPr>
            </w:pPr>
          </w:p>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U železničního mostu</w:t>
            </w: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r w:rsidRPr="003F4284">
              <w:rPr>
                <w:rFonts w:asciiTheme="minorHAnsi" w:hAnsiTheme="minorHAnsi" w:cstheme="minorHAnsi"/>
              </w:rPr>
              <w:t>2020-25</w:t>
            </w:r>
          </w:p>
        </w:tc>
        <w:tc>
          <w:tcPr>
            <w:tcW w:w="1275" w:type="dxa"/>
          </w:tcPr>
          <w:p w:rsidR="00E910EA" w:rsidRPr="003F4284" w:rsidRDefault="00E910EA" w:rsidP="0088107A">
            <w:pPr>
              <w:rPr>
                <w:rFonts w:asciiTheme="minorHAnsi" w:hAnsiTheme="minorHAnsi" w:cstheme="minorHAnsi"/>
              </w:rPr>
            </w:pPr>
            <w:r w:rsidRPr="003F4284">
              <w:rPr>
                <w:rFonts w:asciiTheme="minorHAnsi" w:hAnsiTheme="minorHAnsi" w:cstheme="minorHAnsi"/>
              </w:rPr>
              <w:t>1.5</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0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567"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710"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849"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993"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c>
          <w:tcPr>
            <w:tcW w:w="1842" w:type="dxa"/>
          </w:tcPr>
          <w:p w:rsidR="00E910EA" w:rsidRPr="003F4284" w:rsidRDefault="00E910EA" w:rsidP="0088107A">
            <w:pPr>
              <w:rPr>
                <w:rFonts w:asciiTheme="minorHAnsi" w:hAnsiTheme="minorHAnsi" w:cstheme="minorHAnsi"/>
              </w:rPr>
            </w:pPr>
            <w:r w:rsidRPr="003F4284">
              <w:rPr>
                <w:rFonts w:ascii="Segoe UI Symbol" w:eastAsia="MS Gothic" w:hAnsi="Segoe UI Symbol" w:cs="Segoe UI Symbol"/>
              </w:rPr>
              <w:t>☒</w:t>
            </w:r>
          </w:p>
        </w:tc>
      </w:tr>
      <w:tr w:rsidR="00E910EA" w:rsidRPr="003F4284" w:rsidTr="0088107A">
        <w:trPr>
          <w:trHeight w:val="1146"/>
        </w:trPr>
        <w:tc>
          <w:tcPr>
            <w:tcW w:w="2092" w:type="dxa"/>
          </w:tcPr>
          <w:p w:rsidR="00E910EA" w:rsidRPr="003F4284" w:rsidRDefault="00E910EA" w:rsidP="0088107A">
            <w:pPr>
              <w:pStyle w:val="Bezmezer"/>
              <w:rPr>
                <w:rFonts w:asciiTheme="minorHAnsi" w:hAnsiTheme="minorHAnsi" w:cstheme="minorHAnsi"/>
              </w:rPr>
            </w:pPr>
          </w:p>
        </w:tc>
        <w:tc>
          <w:tcPr>
            <w:tcW w:w="1559" w:type="dxa"/>
          </w:tcPr>
          <w:p w:rsidR="00E910EA" w:rsidRPr="003F4284" w:rsidRDefault="00E910EA" w:rsidP="0088107A">
            <w:pPr>
              <w:spacing w:after="0" w:line="240" w:lineRule="auto"/>
              <w:rPr>
                <w:rFonts w:asciiTheme="minorHAnsi" w:hAnsiTheme="minorHAnsi" w:cstheme="minorHAnsi"/>
              </w:rPr>
            </w:pPr>
          </w:p>
        </w:tc>
        <w:tc>
          <w:tcPr>
            <w:tcW w:w="1560" w:type="dxa"/>
          </w:tcPr>
          <w:p w:rsidR="00E910EA" w:rsidRPr="003F4284" w:rsidRDefault="00E910EA" w:rsidP="0088107A">
            <w:pPr>
              <w:spacing w:after="0" w:line="240" w:lineRule="auto"/>
              <w:rPr>
                <w:rFonts w:asciiTheme="minorHAnsi" w:hAnsiTheme="minorHAnsi" w:cstheme="minorHAnsi"/>
              </w:rPr>
            </w:pPr>
          </w:p>
        </w:tc>
        <w:tc>
          <w:tcPr>
            <w:tcW w:w="1134" w:type="dxa"/>
          </w:tcPr>
          <w:p w:rsidR="00E910EA" w:rsidRPr="003F4284" w:rsidRDefault="00E910EA" w:rsidP="0088107A">
            <w:pPr>
              <w:spacing w:after="0" w:line="240" w:lineRule="auto"/>
              <w:rPr>
                <w:rFonts w:asciiTheme="minorHAnsi" w:hAnsiTheme="minorHAnsi" w:cstheme="minorHAnsi"/>
              </w:rPr>
            </w:pPr>
          </w:p>
        </w:tc>
        <w:tc>
          <w:tcPr>
            <w:tcW w:w="1275" w:type="dxa"/>
          </w:tcPr>
          <w:p w:rsidR="00E910EA" w:rsidRPr="003F4284" w:rsidRDefault="00E910EA" w:rsidP="0088107A">
            <w:pPr>
              <w:rPr>
                <w:rFonts w:asciiTheme="minorHAnsi" w:hAnsiTheme="minorHAnsi" w:cstheme="minorHAnsi"/>
              </w:rPr>
            </w:pPr>
          </w:p>
        </w:tc>
        <w:tc>
          <w:tcPr>
            <w:tcW w:w="709" w:type="dxa"/>
          </w:tcPr>
          <w:p w:rsidR="00E910EA" w:rsidRPr="003F4284" w:rsidRDefault="00E910EA" w:rsidP="0088107A">
            <w:pPr>
              <w:rPr>
                <w:rFonts w:asciiTheme="minorHAnsi" w:hAnsiTheme="minorHAnsi" w:cstheme="minorHAnsi"/>
              </w:rPr>
            </w:pPr>
          </w:p>
        </w:tc>
        <w:tc>
          <w:tcPr>
            <w:tcW w:w="709" w:type="dxa"/>
          </w:tcPr>
          <w:p w:rsidR="00E910EA" w:rsidRPr="003F4284" w:rsidRDefault="00E910EA" w:rsidP="0088107A">
            <w:pPr>
              <w:rPr>
                <w:rFonts w:asciiTheme="minorHAnsi" w:hAnsiTheme="minorHAnsi" w:cstheme="minorHAnsi"/>
              </w:rPr>
            </w:pPr>
          </w:p>
        </w:tc>
        <w:tc>
          <w:tcPr>
            <w:tcW w:w="567" w:type="dxa"/>
          </w:tcPr>
          <w:p w:rsidR="00E910EA" w:rsidRPr="003F4284" w:rsidRDefault="00E910EA" w:rsidP="0088107A">
            <w:pPr>
              <w:rPr>
                <w:rFonts w:asciiTheme="minorHAnsi" w:hAnsiTheme="minorHAnsi" w:cstheme="minorHAnsi"/>
              </w:rPr>
            </w:pPr>
          </w:p>
        </w:tc>
        <w:tc>
          <w:tcPr>
            <w:tcW w:w="710" w:type="dxa"/>
          </w:tcPr>
          <w:p w:rsidR="00E910EA" w:rsidRPr="003F4284" w:rsidRDefault="00E910EA" w:rsidP="0088107A">
            <w:pPr>
              <w:rPr>
                <w:rFonts w:asciiTheme="minorHAnsi" w:hAnsiTheme="minorHAnsi" w:cstheme="minorHAnsi"/>
              </w:rPr>
            </w:pPr>
          </w:p>
        </w:tc>
        <w:tc>
          <w:tcPr>
            <w:tcW w:w="710" w:type="dxa"/>
          </w:tcPr>
          <w:p w:rsidR="00E910EA" w:rsidRPr="003F4284" w:rsidRDefault="00E910EA" w:rsidP="0088107A">
            <w:pPr>
              <w:rPr>
                <w:rFonts w:asciiTheme="minorHAnsi" w:hAnsiTheme="minorHAnsi" w:cstheme="minorHAnsi"/>
              </w:rPr>
            </w:pPr>
          </w:p>
        </w:tc>
        <w:tc>
          <w:tcPr>
            <w:tcW w:w="849" w:type="dxa"/>
          </w:tcPr>
          <w:p w:rsidR="00E910EA" w:rsidRPr="003F4284" w:rsidRDefault="00E910EA" w:rsidP="0088107A">
            <w:pPr>
              <w:rPr>
                <w:rFonts w:asciiTheme="minorHAnsi" w:hAnsiTheme="minorHAnsi" w:cstheme="minorHAnsi"/>
              </w:rPr>
            </w:pPr>
          </w:p>
        </w:tc>
        <w:tc>
          <w:tcPr>
            <w:tcW w:w="993" w:type="dxa"/>
          </w:tcPr>
          <w:p w:rsidR="00E910EA" w:rsidRPr="003F4284" w:rsidRDefault="00E910EA" w:rsidP="0088107A">
            <w:pPr>
              <w:rPr>
                <w:rFonts w:asciiTheme="minorHAnsi" w:hAnsiTheme="minorHAnsi" w:cstheme="minorHAnsi"/>
              </w:rPr>
            </w:pPr>
          </w:p>
        </w:tc>
        <w:tc>
          <w:tcPr>
            <w:tcW w:w="1842" w:type="dxa"/>
          </w:tcPr>
          <w:p w:rsidR="00E910EA" w:rsidRPr="003F4284" w:rsidRDefault="00E910EA" w:rsidP="0088107A">
            <w:pPr>
              <w:rPr>
                <w:rFonts w:asciiTheme="minorHAnsi" w:hAnsiTheme="minorHAnsi" w:cstheme="minorHAnsi"/>
              </w:rPr>
            </w:pPr>
          </w:p>
        </w:tc>
      </w:tr>
    </w:tbl>
    <w:p w:rsidR="00E910EA" w:rsidRPr="001371EB" w:rsidRDefault="00E910EA" w:rsidP="00E910EA">
      <w:pPr>
        <w:spacing w:after="0" w:line="240" w:lineRule="auto"/>
        <w:rPr>
          <w:rFonts w:cs="Arial"/>
          <w:sz w:val="20"/>
          <w:szCs w:val="20"/>
        </w:rPr>
      </w:pPr>
    </w:p>
    <w:p w:rsidR="00E910EA" w:rsidRPr="00253338" w:rsidRDefault="00E910EA" w:rsidP="00E910EA">
      <w:pPr>
        <w:rPr>
          <w:rFonts w:cs="Arial"/>
        </w:rPr>
      </w:pPr>
      <w:r w:rsidRPr="001371EB">
        <w:rPr>
          <w:rFonts w:cs="Arial"/>
        </w:rPr>
        <w:t>Schválil řídící výbor MAP jako aktuální platnou verzi k</w:t>
      </w:r>
      <w:r>
        <w:rPr>
          <w:rFonts w:cs="Arial"/>
        </w:rPr>
        <w:t> 30. 12.</w:t>
      </w:r>
      <w:r w:rsidRPr="001371EB">
        <w:rPr>
          <w:rFonts w:cs="Arial"/>
        </w:rPr>
        <w:t xml:space="preserve"> 2020 </w:t>
      </w:r>
      <w:r w:rsidRPr="001371EB">
        <w:rPr>
          <w:rStyle w:val="Znakapoznpodarou"/>
          <w:rFonts w:eastAsia="Calibri" w:cs="Arial"/>
        </w:rPr>
        <w:footnoteReference w:id="3"/>
      </w:r>
      <w:r w:rsidRPr="001371EB">
        <w:rPr>
          <w:rFonts w:cs="Arial"/>
        </w:rPr>
        <w:t xml:space="preserve"> </w:t>
      </w:r>
      <w:r w:rsidRPr="001371EB">
        <w:tab/>
      </w:r>
      <w:r w:rsidRPr="001371EB">
        <w:tab/>
      </w:r>
      <w:r w:rsidRPr="001371EB">
        <w:tab/>
      </w:r>
      <w:r w:rsidRPr="001371EB">
        <w:tab/>
        <w:t xml:space="preserve">    </w:t>
      </w:r>
    </w:p>
    <w:p w:rsidR="00E910EA" w:rsidRPr="00DD55C6" w:rsidRDefault="00E910EA" w:rsidP="00E910EA">
      <w:pPr>
        <w:spacing w:before="0" w:after="0" w:line="240" w:lineRule="auto"/>
        <w:ind w:left="8494" w:firstLine="14"/>
        <w:rPr>
          <w:rFonts w:cs="Arial"/>
        </w:rPr>
        <w:sectPr w:rsidR="00E910EA" w:rsidRPr="00DD55C6" w:rsidSect="00474066">
          <w:headerReference w:type="default" r:id="rId35"/>
          <w:footerReference w:type="default" r:id="rId36"/>
          <w:pgSz w:w="16838" w:h="11906" w:orient="landscape"/>
          <w:pgMar w:top="1417" w:right="1417" w:bottom="1417" w:left="1417" w:header="708" w:footer="708" w:gutter="0"/>
          <w:cols w:space="708"/>
          <w:docGrid w:linePitch="360"/>
        </w:sectPr>
      </w:pPr>
    </w:p>
    <w:p w:rsidR="00E910EA" w:rsidRPr="00253338" w:rsidRDefault="00E910EA" w:rsidP="00E910EA">
      <w:pPr>
        <w:pStyle w:val="Odstavecseseznamem"/>
        <w:spacing w:before="0" w:after="160" w:line="259" w:lineRule="auto"/>
        <w:jc w:val="left"/>
        <w:rPr>
          <w:rFonts w:cs="Arial"/>
          <w:b/>
          <w:sz w:val="36"/>
          <w:szCs w:val="36"/>
        </w:rPr>
      </w:pPr>
      <w:r w:rsidRPr="00253338">
        <w:rPr>
          <w:rFonts w:eastAsia="Calibri" w:cstheme="majorBidi"/>
          <w:b/>
          <w:bCs/>
          <w:color w:val="4472C4" w:themeColor="accent1"/>
          <w:sz w:val="36"/>
          <w:szCs w:val="36"/>
          <w:lang w:eastAsia="en-US"/>
        </w:rPr>
        <w:lastRenderedPageBreak/>
        <w:t>Příloha</w:t>
      </w:r>
      <w:r w:rsidRPr="00253338">
        <w:rPr>
          <w:rFonts w:cs="Arial"/>
          <w:b/>
          <w:sz w:val="36"/>
          <w:szCs w:val="36"/>
        </w:rPr>
        <w:t xml:space="preserve"> </w:t>
      </w:r>
      <w:r w:rsidRPr="00253338">
        <w:rPr>
          <w:rFonts w:eastAsia="Calibri" w:cstheme="majorBidi"/>
          <w:b/>
          <w:bCs/>
          <w:color w:val="4472C4" w:themeColor="accent1"/>
          <w:sz w:val="36"/>
          <w:szCs w:val="36"/>
          <w:lang w:eastAsia="en-US"/>
        </w:rPr>
        <w:t>č. 1 Investiční priority SR MAP (PO 2021 – 2027</w:t>
      </w:r>
      <w:bookmarkStart w:id="237" w:name="PO_2021"/>
      <w:bookmarkEnd w:id="237"/>
      <w:r w:rsidRPr="00253338">
        <w:rPr>
          <w:rFonts w:eastAsia="Calibri" w:cstheme="majorBidi"/>
          <w:b/>
          <w:bCs/>
          <w:color w:val="4472C4" w:themeColor="accent1"/>
          <w:sz w:val="36"/>
          <w:szCs w:val="36"/>
          <w:lang w:eastAsia="en-US"/>
        </w:rPr>
        <w:t>)</w:t>
      </w:r>
      <w:r w:rsidRPr="00253338">
        <w:rPr>
          <w:rFonts w:cs="Arial"/>
          <w:b/>
          <w:sz w:val="36"/>
          <w:szCs w:val="36"/>
        </w:rPr>
        <w:t xml:space="preserve"> </w:t>
      </w:r>
    </w:p>
    <w:p w:rsidR="00E910EA" w:rsidRDefault="001C7918" w:rsidP="00E910EA">
      <w:pPr>
        <w:pStyle w:val="Nzev"/>
        <w:ind w:right="144"/>
      </w:pPr>
      <w:r>
        <w:rPr>
          <w:noProof/>
        </w:rPr>
        <w:pict>
          <v:rect id="Obdélník 244" o:spid="_x0000_s1178" style="position:absolute;left:0;text-align:left;margin-left:128.05pt;margin-top:343.5pt;width:1.7pt;height:.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" fillcolor="black" stroked="f">
            <w10:wrap anchorx="page" anchory="page"/>
          </v:rect>
        </w:pict>
      </w:r>
      <w:r>
        <w:rPr>
          <w:noProof/>
        </w:rPr>
        <w:pict>
          <v:rect id="Obdélník 245" o:spid="_x0000_s1177" style="position:absolute;left:0;text-align:left;margin-left:391.85pt;margin-top:343.5pt;width:3.5pt;height:.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" fillcolor="black" stroked="f">
            <w10:wrap anchorx="page" anchory="page"/>
          </v:rect>
        </w:pict>
      </w:r>
      <w:r w:rsidR="00E910EA">
        <w:rPr>
          <w:color w:val="FF0000"/>
        </w:rPr>
        <w:t>Pokyny,</w:t>
      </w:r>
      <w:r w:rsidR="00E910EA">
        <w:rPr>
          <w:color w:val="FF0000"/>
          <w:spacing w:val="9"/>
        </w:rPr>
        <w:t xml:space="preserve"> </w:t>
      </w:r>
      <w:r w:rsidR="00E910EA">
        <w:rPr>
          <w:color w:val="FF0000"/>
        </w:rPr>
        <w:t>informace</w:t>
      </w:r>
      <w:r w:rsidR="00E910EA">
        <w:rPr>
          <w:color w:val="FF0000"/>
          <w:spacing w:val="9"/>
        </w:rPr>
        <w:t xml:space="preserve"> </w:t>
      </w:r>
      <w:r w:rsidR="00E910EA">
        <w:rPr>
          <w:color w:val="FF0000"/>
        </w:rPr>
        <w:t>k</w:t>
      </w:r>
      <w:r w:rsidR="00E910EA">
        <w:rPr>
          <w:color w:val="FF0000"/>
          <w:spacing w:val="9"/>
        </w:rPr>
        <w:t xml:space="preserve"> </w:t>
      </w:r>
      <w:r w:rsidR="00E910EA">
        <w:rPr>
          <w:color w:val="FF0000"/>
        </w:rPr>
        <w:t>tabulkám</w:t>
      </w:r>
    </w:p>
    <w:tbl>
      <w:tblPr>
        <w:tblStyle w:val="TableNormal"/>
        <w:tblW w:w="13855" w:type="dxa"/>
        <w:tblInd w:w="113" w:type="dxa"/>
        <w:tblLayout w:type="fixed"/>
        <w:tblLook w:val="01E0"/>
      </w:tblPr>
      <w:tblGrid>
        <w:gridCol w:w="13779"/>
        <w:gridCol w:w="76"/>
      </w:tblGrid>
      <w:tr w:rsidR="00E910EA" w:rsidRPr="00086E37" w:rsidTr="0088107A">
        <w:trPr>
          <w:gridAfter w:val="1"/>
          <w:wAfter w:w="76" w:type="dxa"/>
          <w:trHeight w:val="170"/>
        </w:trPr>
        <w:tc>
          <w:tcPr>
            <w:tcW w:w="13779" w:type="dxa"/>
            <w:vAlign w:val="bottom"/>
          </w:tcPr>
          <w:p w:rsidR="00E910EA" w:rsidRPr="00086E37" w:rsidRDefault="00E910EA" w:rsidP="0088107A">
            <w:pPr>
              <w:pStyle w:val="TableParagraph"/>
              <w:ind w:left="198" w:right="142"/>
              <w:rPr>
                <w:b/>
                <w:sz w:val="24"/>
                <w:szCs w:val="24"/>
              </w:rPr>
            </w:pPr>
            <w:r w:rsidRPr="00086E37">
              <w:rPr>
                <w:b/>
                <w:w w:val="105"/>
                <w:sz w:val="24"/>
                <w:szCs w:val="24"/>
              </w:rPr>
              <w:t>Označení</w:t>
            </w:r>
            <w:r w:rsidRPr="00086E37">
              <w:rPr>
                <w:b/>
                <w:spacing w:val="-4"/>
                <w:w w:val="105"/>
                <w:sz w:val="24"/>
                <w:szCs w:val="24"/>
              </w:rPr>
              <w:t xml:space="preserve"> </w:t>
            </w:r>
            <w:r w:rsidRPr="00086E37">
              <w:rPr>
                <w:b/>
                <w:w w:val="105"/>
                <w:sz w:val="24"/>
                <w:szCs w:val="24"/>
              </w:rPr>
              <w:t>relevantních</w:t>
            </w:r>
            <w:r w:rsidRPr="00086E37">
              <w:rPr>
                <w:b/>
                <w:spacing w:val="-2"/>
                <w:w w:val="105"/>
                <w:sz w:val="24"/>
                <w:szCs w:val="24"/>
              </w:rPr>
              <w:t xml:space="preserve"> </w:t>
            </w:r>
            <w:r w:rsidRPr="00086E37">
              <w:rPr>
                <w:b/>
                <w:w w:val="105"/>
                <w:sz w:val="24"/>
                <w:szCs w:val="24"/>
              </w:rPr>
              <w:t>políček</w:t>
            </w:r>
            <w:r w:rsidRPr="00086E37">
              <w:rPr>
                <w:b/>
                <w:spacing w:val="-3"/>
                <w:w w:val="105"/>
                <w:sz w:val="24"/>
                <w:szCs w:val="24"/>
              </w:rPr>
              <w:t xml:space="preserve"> </w:t>
            </w:r>
            <w:r w:rsidRPr="00086E37">
              <w:rPr>
                <w:b/>
                <w:w w:val="105"/>
                <w:sz w:val="24"/>
                <w:szCs w:val="24"/>
              </w:rPr>
              <w:t>"Typ</w:t>
            </w:r>
            <w:r w:rsidRPr="00086E37">
              <w:rPr>
                <w:b/>
                <w:spacing w:val="-2"/>
                <w:w w:val="105"/>
                <w:sz w:val="24"/>
                <w:szCs w:val="24"/>
              </w:rPr>
              <w:t xml:space="preserve"> </w:t>
            </w:r>
            <w:r w:rsidRPr="00086E37">
              <w:rPr>
                <w:b/>
                <w:w w:val="105"/>
                <w:sz w:val="24"/>
                <w:szCs w:val="24"/>
              </w:rPr>
              <w:t>projektu"</w:t>
            </w:r>
          </w:p>
        </w:tc>
      </w:tr>
      <w:tr w:rsidR="00E910EA" w:rsidRPr="00086E37" w:rsidTr="0088107A">
        <w:trPr>
          <w:gridAfter w:val="1"/>
          <w:wAfter w:w="76" w:type="dxa"/>
          <w:trHeight w:val="194"/>
        </w:trPr>
        <w:tc>
          <w:tcPr>
            <w:tcW w:w="13779" w:type="dxa"/>
          </w:tcPr>
          <w:p w:rsidR="00E910EA" w:rsidRPr="00086E37" w:rsidRDefault="00E910EA" w:rsidP="0088107A">
            <w:pPr>
              <w:pStyle w:val="TableParagraph"/>
              <w:ind w:left="198" w:right="142"/>
              <w:jc w:val="both"/>
              <w:rPr>
                <w:sz w:val="24"/>
                <w:szCs w:val="24"/>
              </w:rPr>
            </w:pPr>
            <w:r w:rsidRPr="00086E37">
              <w:rPr>
                <w:w w:val="105"/>
                <w:sz w:val="24"/>
                <w:szCs w:val="24"/>
              </w:rPr>
              <w:t>Ve</w:t>
            </w:r>
            <w:r w:rsidRPr="00086E37">
              <w:rPr>
                <w:spacing w:val="-7"/>
                <w:w w:val="105"/>
                <w:sz w:val="24"/>
                <w:szCs w:val="24"/>
              </w:rPr>
              <w:t xml:space="preserve"> </w:t>
            </w:r>
            <w:r w:rsidRPr="00086E37">
              <w:rPr>
                <w:w w:val="105"/>
                <w:sz w:val="24"/>
                <w:szCs w:val="24"/>
              </w:rPr>
              <w:t>sloupcích</w:t>
            </w:r>
            <w:r w:rsidRPr="00086E37">
              <w:rPr>
                <w:spacing w:val="-7"/>
                <w:w w:val="105"/>
                <w:sz w:val="24"/>
                <w:szCs w:val="24"/>
              </w:rPr>
              <w:t xml:space="preserve"> </w:t>
            </w:r>
            <w:r w:rsidRPr="00086E37">
              <w:rPr>
                <w:w w:val="105"/>
                <w:sz w:val="24"/>
                <w:szCs w:val="24"/>
              </w:rPr>
              <w:t>tabulky,</w:t>
            </w:r>
            <w:r w:rsidRPr="00086E37">
              <w:rPr>
                <w:spacing w:val="-7"/>
                <w:w w:val="105"/>
                <w:sz w:val="24"/>
                <w:szCs w:val="24"/>
              </w:rPr>
              <w:t xml:space="preserve"> </w:t>
            </w:r>
            <w:r w:rsidRPr="00086E37">
              <w:rPr>
                <w:w w:val="105"/>
                <w:sz w:val="24"/>
                <w:szCs w:val="24"/>
              </w:rPr>
              <w:t>které</w:t>
            </w:r>
            <w:r w:rsidRPr="00086E37">
              <w:rPr>
                <w:spacing w:val="-7"/>
                <w:w w:val="105"/>
                <w:sz w:val="24"/>
                <w:szCs w:val="24"/>
              </w:rPr>
              <w:t xml:space="preserve"> </w:t>
            </w:r>
            <w:r w:rsidRPr="00086E37">
              <w:rPr>
                <w:w w:val="105"/>
                <w:sz w:val="24"/>
                <w:szCs w:val="24"/>
              </w:rPr>
              <w:t>se</w:t>
            </w:r>
            <w:r w:rsidRPr="00086E37">
              <w:rPr>
                <w:spacing w:val="-7"/>
                <w:w w:val="105"/>
                <w:sz w:val="24"/>
                <w:szCs w:val="24"/>
              </w:rPr>
              <w:t xml:space="preserve"> </w:t>
            </w:r>
            <w:r w:rsidRPr="00086E37">
              <w:rPr>
                <w:w w:val="105"/>
                <w:sz w:val="24"/>
                <w:szCs w:val="24"/>
              </w:rPr>
              <w:t>týkají</w:t>
            </w:r>
            <w:r w:rsidRPr="00086E37">
              <w:rPr>
                <w:spacing w:val="-7"/>
                <w:w w:val="105"/>
                <w:sz w:val="24"/>
                <w:szCs w:val="24"/>
              </w:rPr>
              <w:t xml:space="preserve"> </w:t>
            </w:r>
            <w:r w:rsidRPr="00086E37">
              <w:rPr>
                <w:w w:val="105"/>
                <w:sz w:val="24"/>
                <w:szCs w:val="24"/>
              </w:rPr>
              <w:t>typu</w:t>
            </w:r>
            <w:r w:rsidRPr="00086E37">
              <w:rPr>
                <w:spacing w:val="-7"/>
                <w:w w:val="105"/>
                <w:sz w:val="24"/>
                <w:szCs w:val="24"/>
              </w:rPr>
              <w:t xml:space="preserve"> </w:t>
            </w:r>
            <w:r w:rsidRPr="00086E37">
              <w:rPr>
                <w:w w:val="105"/>
                <w:sz w:val="24"/>
                <w:szCs w:val="24"/>
              </w:rPr>
              <w:t>projektu</w:t>
            </w:r>
            <w:r w:rsidRPr="00086E37">
              <w:rPr>
                <w:spacing w:val="-6"/>
                <w:w w:val="105"/>
                <w:sz w:val="24"/>
                <w:szCs w:val="24"/>
              </w:rPr>
              <w:t xml:space="preserve"> </w:t>
            </w:r>
            <w:r w:rsidRPr="00086E37">
              <w:rPr>
                <w:w w:val="105"/>
                <w:sz w:val="24"/>
                <w:szCs w:val="24"/>
              </w:rPr>
              <w:t>(resp.</w:t>
            </w:r>
            <w:r w:rsidRPr="00086E37">
              <w:rPr>
                <w:spacing w:val="-7"/>
                <w:w w:val="105"/>
                <w:sz w:val="24"/>
                <w:szCs w:val="24"/>
              </w:rPr>
              <w:t xml:space="preserve"> </w:t>
            </w:r>
            <w:r w:rsidRPr="00086E37">
              <w:rPr>
                <w:w w:val="105"/>
                <w:sz w:val="24"/>
                <w:szCs w:val="24"/>
              </w:rPr>
              <w:t>jeho</w:t>
            </w:r>
            <w:r w:rsidRPr="00086E37">
              <w:rPr>
                <w:spacing w:val="-7"/>
                <w:w w:val="105"/>
                <w:sz w:val="24"/>
                <w:szCs w:val="24"/>
              </w:rPr>
              <w:t xml:space="preserve"> </w:t>
            </w:r>
            <w:r w:rsidRPr="00086E37">
              <w:rPr>
                <w:w w:val="105"/>
                <w:sz w:val="24"/>
                <w:szCs w:val="24"/>
              </w:rPr>
              <w:t>zaměření/podporovaných</w:t>
            </w:r>
            <w:r w:rsidRPr="00086E37">
              <w:rPr>
                <w:spacing w:val="-7"/>
                <w:w w:val="105"/>
                <w:sz w:val="24"/>
                <w:szCs w:val="24"/>
              </w:rPr>
              <w:t xml:space="preserve"> </w:t>
            </w:r>
            <w:r w:rsidRPr="00086E37">
              <w:rPr>
                <w:w w:val="105"/>
                <w:sz w:val="24"/>
                <w:szCs w:val="24"/>
              </w:rPr>
              <w:t>oblastí)</w:t>
            </w:r>
            <w:r w:rsidRPr="00086E37">
              <w:rPr>
                <w:spacing w:val="-6"/>
                <w:w w:val="105"/>
                <w:sz w:val="24"/>
                <w:szCs w:val="24"/>
              </w:rPr>
              <w:t xml:space="preserve"> </w:t>
            </w:r>
            <w:r w:rsidRPr="00086E37">
              <w:rPr>
                <w:w w:val="105"/>
                <w:sz w:val="24"/>
                <w:szCs w:val="24"/>
              </w:rPr>
              <w:t>je</w:t>
            </w:r>
            <w:r w:rsidRPr="00086E37">
              <w:rPr>
                <w:spacing w:val="-7"/>
                <w:w w:val="105"/>
                <w:sz w:val="24"/>
                <w:szCs w:val="24"/>
              </w:rPr>
              <w:t xml:space="preserve"> </w:t>
            </w:r>
            <w:r w:rsidRPr="00086E37">
              <w:rPr>
                <w:w w:val="105"/>
                <w:sz w:val="24"/>
                <w:szCs w:val="24"/>
              </w:rPr>
              <w:t>třeba</w:t>
            </w:r>
            <w:r w:rsidRPr="00086E37">
              <w:rPr>
                <w:spacing w:val="-7"/>
                <w:w w:val="105"/>
                <w:sz w:val="24"/>
                <w:szCs w:val="24"/>
              </w:rPr>
              <w:t xml:space="preserve"> </w:t>
            </w:r>
            <w:r w:rsidRPr="00086E37">
              <w:rPr>
                <w:w w:val="105"/>
                <w:sz w:val="24"/>
                <w:szCs w:val="24"/>
              </w:rPr>
              <w:t>vždy</w:t>
            </w:r>
            <w:r w:rsidRPr="00086E37">
              <w:rPr>
                <w:spacing w:val="-6"/>
                <w:w w:val="105"/>
                <w:sz w:val="24"/>
                <w:szCs w:val="24"/>
              </w:rPr>
              <w:t xml:space="preserve"> </w:t>
            </w:r>
            <w:r w:rsidRPr="00086E37">
              <w:rPr>
                <w:w w:val="105"/>
                <w:sz w:val="24"/>
                <w:szCs w:val="24"/>
              </w:rPr>
              <w:t>označit</w:t>
            </w:r>
            <w:r w:rsidRPr="00086E37">
              <w:rPr>
                <w:spacing w:val="-8"/>
                <w:w w:val="105"/>
                <w:sz w:val="24"/>
                <w:szCs w:val="24"/>
              </w:rPr>
              <w:t xml:space="preserve"> </w:t>
            </w:r>
            <w:r w:rsidRPr="00086E37">
              <w:rPr>
                <w:w w:val="105"/>
                <w:sz w:val="24"/>
                <w:szCs w:val="24"/>
              </w:rPr>
              <w:t>křížkem</w:t>
            </w:r>
            <w:r w:rsidRPr="00086E37">
              <w:rPr>
                <w:spacing w:val="-6"/>
                <w:w w:val="105"/>
                <w:sz w:val="24"/>
                <w:szCs w:val="24"/>
              </w:rPr>
              <w:t xml:space="preserve"> </w:t>
            </w:r>
            <w:r w:rsidRPr="00086E37">
              <w:rPr>
                <w:w w:val="105"/>
                <w:sz w:val="24"/>
                <w:szCs w:val="24"/>
              </w:rPr>
              <w:t>(zaškrtnout)</w:t>
            </w:r>
            <w:r w:rsidRPr="00086E37">
              <w:rPr>
                <w:spacing w:val="-6"/>
                <w:w w:val="105"/>
                <w:sz w:val="24"/>
                <w:szCs w:val="24"/>
              </w:rPr>
              <w:t xml:space="preserve"> </w:t>
            </w:r>
            <w:r w:rsidRPr="00086E37">
              <w:rPr>
                <w:w w:val="105"/>
                <w:sz w:val="24"/>
                <w:szCs w:val="24"/>
              </w:rPr>
              <w:t>relevantní</w:t>
            </w:r>
            <w:r w:rsidRPr="00086E37">
              <w:rPr>
                <w:spacing w:val="-7"/>
                <w:w w:val="105"/>
                <w:sz w:val="24"/>
                <w:szCs w:val="24"/>
              </w:rPr>
              <w:t xml:space="preserve"> p</w:t>
            </w:r>
            <w:r w:rsidRPr="00086E37">
              <w:rPr>
                <w:w w:val="105"/>
                <w:sz w:val="24"/>
                <w:szCs w:val="24"/>
              </w:rPr>
              <w:t>olíčko.</w:t>
            </w:r>
            <w:r w:rsidRPr="00086E37">
              <w:rPr>
                <w:spacing w:val="-7"/>
                <w:w w:val="105"/>
                <w:sz w:val="24"/>
                <w:szCs w:val="24"/>
              </w:rPr>
              <w:t xml:space="preserve"> </w:t>
            </w:r>
            <w:r w:rsidRPr="00086E37">
              <w:rPr>
                <w:w w:val="105"/>
                <w:sz w:val="24"/>
                <w:szCs w:val="24"/>
              </w:rPr>
              <w:t>V</w:t>
            </w:r>
            <w:r w:rsidRPr="00086E37">
              <w:rPr>
                <w:spacing w:val="-6"/>
                <w:w w:val="105"/>
                <w:sz w:val="24"/>
                <w:szCs w:val="24"/>
              </w:rPr>
              <w:t xml:space="preserve"> </w:t>
            </w:r>
            <w:r w:rsidRPr="00086E37">
              <w:rPr>
                <w:w w:val="105"/>
                <w:sz w:val="24"/>
                <w:szCs w:val="24"/>
              </w:rPr>
              <w:t>případě,</w:t>
            </w:r>
            <w:r w:rsidRPr="00086E37">
              <w:rPr>
                <w:spacing w:val="-7"/>
                <w:w w:val="105"/>
                <w:sz w:val="24"/>
                <w:szCs w:val="24"/>
              </w:rPr>
              <w:t xml:space="preserve"> </w:t>
            </w:r>
            <w:r w:rsidRPr="00086E37">
              <w:rPr>
                <w:w w:val="105"/>
                <w:sz w:val="24"/>
                <w:szCs w:val="24"/>
              </w:rPr>
              <w:t>že</w:t>
            </w:r>
            <w:r w:rsidRPr="00086E37">
              <w:rPr>
                <w:spacing w:val="-8"/>
                <w:w w:val="105"/>
                <w:sz w:val="24"/>
                <w:szCs w:val="24"/>
              </w:rPr>
              <w:t xml:space="preserve"> </w:t>
            </w:r>
            <w:r w:rsidRPr="00086E37">
              <w:rPr>
                <w:w w:val="105"/>
                <w:sz w:val="24"/>
                <w:szCs w:val="24"/>
              </w:rPr>
              <w:t>nebude</w:t>
            </w:r>
            <w:r w:rsidRPr="00086E37">
              <w:rPr>
                <w:spacing w:val="-8"/>
                <w:w w:val="105"/>
                <w:sz w:val="24"/>
                <w:szCs w:val="24"/>
              </w:rPr>
              <w:t xml:space="preserve"> </w:t>
            </w:r>
            <w:r w:rsidRPr="00086E37">
              <w:rPr>
                <w:w w:val="105"/>
                <w:sz w:val="24"/>
                <w:szCs w:val="24"/>
              </w:rPr>
              <w:t>zaškrtnuto</w:t>
            </w:r>
            <w:r w:rsidRPr="00086E37">
              <w:rPr>
                <w:spacing w:val="-7"/>
                <w:w w:val="105"/>
                <w:sz w:val="24"/>
                <w:szCs w:val="24"/>
              </w:rPr>
              <w:t xml:space="preserve"> </w:t>
            </w:r>
            <w:r w:rsidRPr="00086E37">
              <w:rPr>
                <w:w w:val="105"/>
                <w:sz w:val="24"/>
                <w:szCs w:val="24"/>
              </w:rPr>
              <w:t>relevantní</w:t>
            </w:r>
            <w:r w:rsidRPr="00086E37">
              <w:rPr>
                <w:spacing w:val="-6"/>
                <w:w w:val="105"/>
                <w:sz w:val="24"/>
                <w:szCs w:val="24"/>
              </w:rPr>
              <w:t xml:space="preserve"> </w:t>
            </w:r>
            <w:r w:rsidRPr="00086E37">
              <w:rPr>
                <w:w w:val="105"/>
                <w:sz w:val="24"/>
                <w:szCs w:val="24"/>
              </w:rPr>
              <w:t>pole,</w:t>
            </w:r>
            <w:r w:rsidRPr="00086E37">
              <w:rPr>
                <w:spacing w:val="-7"/>
                <w:w w:val="105"/>
                <w:sz w:val="24"/>
                <w:szCs w:val="24"/>
              </w:rPr>
              <w:t xml:space="preserve"> </w:t>
            </w:r>
            <w:r w:rsidRPr="00086E37">
              <w:rPr>
                <w:w w:val="105"/>
                <w:sz w:val="24"/>
                <w:szCs w:val="24"/>
              </w:rPr>
              <w:t>nebude</w:t>
            </w:r>
            <w:r w:rsidRPr="00086E37">
              <w:rPr>
                <w:spacing w:val="-8"/>
                <w:w w:val="105"/>
                <w:sz w:val="24"/>
                <w:szCs w:val="24"/>
              </w:rPr>
              <w:t xml:space="preserve"> </w:t>
            </w:r>
            <w:r w:rsidRPr="00086E37">
              <w:rPr>
                <w:w w:val="105"/>
                <w:sz w:val="24"/>
                <w:szCs w:val="24"/>
              </w:rPr>
              <w:t>možné v</w:t>
            </w:r>
            <w:r w:rsidRPr="00086E37">
              <w:rPr>
                <w:spacing w:val="-6"/>
                <w:w w:val="105"/>
                <w:sz w:val="24"/>
                <w:szCs w:val="24"/>
              </w:rPr>
              <w:t xml:space="preserve"> </w:t>
            </w:r>
            <w:r w:rsidRPr="00086E37">
              <w:rPr>
                <w:w w:val="105"/>
                <w:sz w:val="24"/>
                <w:szCs w:val="24"/>
              </w:rPr>
              <w:t>dané</w:t>
            </w:r>
            <w:r w:rsidRPr="00086E37">
              <w:rPr>
                <w:spacing w:val="-8"/>
                <w:w w:val="105"/>
                <w:sz w:val="24"/>
                <w:szCs w:val="24"/>
              </w:rPr>
              <w:t xml:space="preserve"> </w:t>
            </w:r>
            <w:r w:rsidRPr="00086E37">
              <w:rPr>
                <w:w w:val="105"/>
                <w:sz w:val="24"/>
                <w:szCs w:val="24"/>
              </w:rPr>
              <w:t>oblasti</w:t>
            </w:r>
            <w:r w:rsidRPr="00086E37">
              <w:rPr>
                <w:spacing w:val="-6"/>
                <w:w w:val="105"/>
                <w:sz w:val="24"/>
                <w:szCs w:val="24"/>
              </w:rPr>
              <w:t xml:space="preserve"> </w:t>
            </w:r>
            <w:r w:rsidRPr="00086E37">
              <w:rPr>
                <w:w w:val="105"/>
                <w:sz w:val="24"/>
                <w:szCs w:val="24"/>
              </w:rPr>
              <w:t>v</w:t>
            </w:r>
            <w:r w:rsidRPr="00086E37">
              <w:rPr>
                <w:spacing w:val="-6"/>
                <w:w w:val="105"/>
                <w:sz w:val="24"/>
                <w:szCs w:val="24"/>
              </w:rPr>
              <w:t xml:space="preserve"> </w:t>
            </w:r>
            <w:r w:rsidRPr="00086E37">
              <w:rPr>
                <w:w w:val="105"/>
                <w:sz w:val="24"/>
                <w:szCs w:val="24"/>
              </w:rPr>
              <w:t>IROP</w:t>
            </w:r>
            <w:r w:rsidRPr="00086E37">
              <w:rPr>
                <w:spacing w:val="-6"/>
                <w:w w:val="105"/>
                <w:sz w:val="24"/>
                <w:szCs w:val="24"/>
              </w:rPr>
              <w:t xml:space="preserve"> </w:t>
            </w:r>
            <w:r w:rsidRPr="00086E37">
              <w:rPr>
                <w:w w:val="105"/>
                <w:sz w:val="24"/>
                <w:szCs w:val="24"/>
              </w:rPr>
              <w:t>projekt</w:t>
            </w:r>
            <w:r w:rsidRPr="00086E37">
              <w:rPr>
                <w:spacing w:val="-7"/>
                <w:w w:val="105"/>
                <w:sz w:val="24"/>
                <w:szCs w:val="24"/>
              </w:rPr>
              <w:t xml:space="preserve"> </w:t>
            </w:r>
            <w:r w:rsidRPr="00086E37">
              <w:rPr>
                <w:w w:val="105"/>
                <w:sz w:val="24"/>
                <w:szCs w:val="24"/>
              </w:rPr>
              <w:t>realizovat</w:t>
            </w:r>
            <w:r w:rsidRPr="00086E37">
              <w:rPr>
                <w:spacing w:val="-7"/>
                <w:w w:val="105"/>
                <w:sz w:val="24"/>
                <w:szCs w:val="24"/>
              </w:rPr>
              <w:t xml:space="preserve"> </w:t>
            </w:r>
            <w:r w:rsidRPr="00086E37">
              <w:rPr>
                <w:w w:val="105"/>
                <w:sz w:val="24"/>
                <w:szCs w:val="24"/>
              </w:rPr>
              <w:t>(žádost</w:t>
            </w:r>
            <w:r w:rsidRPr="00086E37">
              <w:rPr>
                <w:spacing w:val="-8"/>
                <w:w w:val="105"/>
                <w:sz w:val="24"/>
                <w:szCs w:val="24"/>
              </w:rPr>
              <w:t xml:space="preserve"> </w:t>
            </w:r>
            <w:r w:rsidRPr="00086E37">
              <w:rPr>
                <w:w w:val="105"/>
                <w:sz w:val="24"/>
                <w:szCs w:val="24"/>
              </w:rPr>
              <w:t>o</w:t>
            </w:r>
            <w:r w:rsidRPr="00086E37">
              <w:rPr>
                <w:spacing w:val="-6"/>
                <w:w w:val="105"/>
                <w:sz w:val="24"/>
                <w:szCs w:val="24"/>
              </w:rPr>
              <w:t xml:space="preserve"> </w:t>
            </w:r>
            <w:r w:rsidRPr="00086E37">
              <w:rPr>
                <w:w w:val="105"/>
                <w:sz w:val="24"/>
                <w:szCs w:val="24"/>
              </w:rPr>
              <w:t>podporu</w:t>
            </w:r>
            <w:r w:rsidRPr="00086E37">
              <w:rPr>
                <w:spacing w:val="-7"/>
                <w:w w:val="105"/>
                <w:sz w:val="24"/>
                <w:szCs w:val="24"/>
              </w:rPr>
              <w:t xml:space="preserve"> </w:t>
            </w:r>
            <w:r w:rsidRPr="00086E37">
              <w:rPr>
                <w:w w:val="105"/>
                <w:sz w:val="24"/>
                <w:szCs w:val="24"/>
              </w:rPr>
              <w:t>neprojde</w:t>
            </w:r>
            <w:r w:rsidRPr="00086E37">
              <w:rPr>
                <w:spacing w:val="-7"/>
                <w:w w:val="105"/>
                <w:sz w:val="24"/>
                <w:szCs w:val="24"/>
              </w:rPr>
              <w:t xml:space="preserve"> </w:t>
            </w:r>
            <w:r w:rsidRPr="00086E37">
              <w:rPr>
                <w:w w:val="105"/>
                <w:sz w:val="24"/>
                <w:szCs w:val="24"/>
              </w:rPr>
              <w:t>hodnocením</w:t>
            </w:r>
            <w:r w:rsidRPr="00086E37">
              <w:rPr>
                <w:spacing w:val="-6"/>
                <w:w w:val="105"/>
                <w:sz w:val="24"/>
                <w:szCs w:val="24"/>
              </w:rPr>
              <w:t xml:space="preserve"> </w:t>
            </w:r>
            <w:r w:rsidRPr="00086E37">
              <w:rPr>
                <w:w w:val="105"/>
                <w:sz w:val="24"/>
                <w:szCs w:val="24"/>
              </w:rPr>
              <w:t>přijatelnosti).</w:t>
            </w:r>
            <w:r w:rsidRPr="00086E37">
              <w:rPr>
                <w:spacing w:val="-7"/>
                <w:w w:val="105"/>
                <w:sz w:val="24"/>
                <w:szCs w:val="24"/>
              </w:rPr>
              <w:t xml:space="preserve"> </w:t>
            </w:r>
            <w:r w:rsidRPr="00086E37">
              <w:rPr>
                <w:w w:val="105"/>
                <w:sz w:val="24"/>
                <w:szCs w:val="24"/>
              </w:rPr>
              <w:t>Je</w:t>
            </w:r>
            <w:r w:rsidRPr="00086E37">
              <w:rPr>
                <w:spacing w:val="-7"/>
                <w:w w:val="105"/>
                <w:sz w:val="24"/>
                <w:szCs w:val="24"/>
              </w:rPr>
              <w:t xml:space="preserve"> </w:t>
            </w:r>
            <w:r w:rsidRPr="00086E37">
              <w:rPr>
                <w:w w:val="105"/>
                <w:sz w:val="24"/>
                <w:szCs w:val="24"/>
              </w:rPr>
              <w:t>třeba</w:t>
            </w:r>
            <w:r w:rsidRPr="00086E37">
              <w:rPr>
                <w:spacing w:val="-6"/>
                <w:w w:val="105"/>
                <w:sz w:val="24"/>
                <w:szCs w:val="24"/>
              </w:rPr>
              <w:t xml:space="preserve"> </w:t>
            </w:r>
            <w:r w:rsidRPr="00086E37">
              <w:rPr>
                <w:w w:val="105"/>
                <w:sz w:val="24"/>
                <w:szCs w:val="24"/>
              </w:rPr>
              <w:t>věnovat</w:t>
            </w:r>
            <w:r w:rsidRPr="00086E37">
              <w:rPr>
                <w:spacing w:val="-8"/>
                <w:w w:val="105"/>
                <w:sz w:val="24"/>
                <w:szCs w:val="24"/>
              </w:rPr>
              <w:t xml:space="preserve"> </w:t>
            </w:r>
            <w:r w:rsidRPr="00086E37">
              <w:rPr>
                <w:w w:val="105"/>
                <w:sz w:val="24"/>
                <w:szCs w:val="24"/>
              </w:rPr>
              <w:t>pozornost</w:t>
            </w:r>
            <w:r w:rsidRPr="00086E37">
              <w:rPr>
                <w:spacing w:val="-7"/>
                <w:w w:val="105"/>
                <w:sz w:val="24"/>
                <w:szCs w:val="24"/>
              </w:rPr>
              <w:t xml:space="preserve"> </w:t>
            </w:r>
            <w:r w:rsidRPr="00086E37">
              <w:rPr>
                <w:w w:val="105"/>
                <w:sz w:val="24"/>
                <w:szCs w:val="24"/>
              </w:rPr>
              <w:t>poznámkám</w:t>
            </w:r>
            <w:r w:rsidRPr="00086E37">
              <w:rPr>
                <w:spacing w:val="-6"/>
                <w:w w:val="105"/>
                <w:sz w:val="24"/>
                <w:szCs w:val="24"/>
              </w:rPr>
              <w:t xml:space="preserve"> </w:t>
            </w:r>
            <w:r w:rsidRPr="00086E37">
              <w:rPr>
                <w:w w:val="105"/>
                <w:sz w:val="24"/>
                <w:szCs w:val="24"/>
              </w:rPr>
              <w:t>pod</w:t>
            </w:r>
            <w:r w:rsidRPr="00086E37">
              <w:rPr>
                <w:spacing w:val="-6"/>
                <w:w w:val="105"/>
                <w:sz w:val="24"/>
                <w:szCs w:val="24"/>
              </w:rPr>
              <w:t xml:space="preserve"> </w:t>
            </w:r>
            <w:r w:rsidRPr="00086E37">
              <w:rPr>
                <w:w w:val="105"/>
                <w:sz w:val="24"/>
                <w:szCs w:val="24"/>
              </w:rPr>
              <w:t>tabulkami</w:t>
            </w:r>
            <w:r w:rsidRPr="00086E37">
              <w:rPr>
                <w:spacing w:val="-7"/>
                <w:w w:val="105"/>
                <w:sz w:val="24"/>
                <w:szCs w:val="24"/>
              </w:rPr>
              <w:t xml:space="preserve"> </w:t>
            </w:r>
            <w:proofErr w:type="gramStart"/>
            <w:r w:rsidRPr="00086E37">
              <w:rPr>
                <w:w w:val="105"/>
                <w:sz w:val="24"/>
                <w:szCs w:val="24"/>
              </w:rPr>
              <w:t>a</w:t>
            </w:r>
            <w:proofErr w:type="gramEnd"/>
            <w:r w:rsidRPr="00086E37">
              <w:rPr>
                <w:spacing w:val="-7"/>
                <w:w w:val="105"/>
                <w:sz w:val="24"/>
                <w:szCs w:val="24"/>
              </w:rPr>
              <w:t xml:space="preserve"> </w:t>
            </w:r>
            <w:r w:rsidRPr="00086E37">
              <w:rPr>
                <w:w w:val="105"/>
                <w:sz w:val="24"/>
                <w:szCs w:val="24"/>
              </w:rPr>
              <w:t>upřesnění</w:t>
            </w:r>
            <w:r w:rsidRPr="00086E37">
              <w:rPr>
                <w:spacing w:val="-6"/>
                <w:w w:val="105"/>
                <w:sz w:val="24"/>
                <w:szCs w:val="24"/>
              </w:rPr>
              <w:t xml:space="preserve"> </w:t>
            </w:r>
            <w:r w:rsidRPr="00086E37">
              <w:rPr>
                <w:w w:val="105"/>
                <w:sz w:val="24"/>
                <w:szCs w:val="24"/>
              </w:rPr>
              <w:t>ve</w:t>
            </w:r>
            <w:r w:rsidRPr="00086E37">
              <w:rPr>
                <w:spacing w:val="-7"/>
                <w:w w:val="105"/>
                <w:sz w:val="24"/>
                <w:szCs w:val="24"/>
              </w:rPr>
              <w:t xml:space="preserve"> </w:t>
            </w:r>
            <w:r w:rsidRPr="00086E37">
              <w:rPr>
                <w:w w:val="105"/>
                <w:sz w:val="24"/>
                <w:szCs w:val="24"/>
              </w:rPr>
              <w:t>vazbě</w:t>
            </w:r>
            <w:r w:rsidRPr="00086E37">
              <w:rPr>
                <w:spacing w:val="-7"/>
                <w:w w:val="105"/>
                <w:sz w:val="24"/>
                <w:szCs w:val="24"/>
              </w:rPr>
              <w:t xml:space="preserve"> </w:t>
            </w:r>
            <w:r w:rsidRPr="00086E37">
              <w:rPr>
                <w:w w:val="105"/>
                <w:sz w:val="24"/>
                <w:szCs w:val="24"/>
              </w:rPr>
              <w:t>na</w:t>
            </w:r>
            <w:r w:rsidRPr="00086E37">
              <w:rPr>
                <w:spacing w:val="-7"/>
                <w:w w:val="105"/>
                <w:sz w:val="24"/>
                <w:szCs w:val="24"/>
              </w:rPr>
              <w:t xml:space="preserve"> </w:t>
            </w:r>
            <w:r w:rsidRPr="00086E37">
              <w:rPr>
                <w:w w:val="105"/>
                <w:sz w:val="24"/>
                <w:szCs w:val="24"/>
              </w:rPr>
              <w:t>některé</w:t>
            </w:r>
            <w:r w:rsidRPr="00086E37">
              <w:rPr>
                <w:spacing w:val="-6"/>
                <w:w w:val="105"/>
                <w:sz w:val="24"/>
                <w:szCs w:val="24"/>
              </w:rPr>
              <w:t xml:space="preserve"> </w:t>
            </w:r>
            <w:r w:rsidRPr="00086E37">
              <w:rPr>
                <w:w w:val="105"/>
                <w:sz w:val="24"/>
                <w:szCs w:val="24"/>
              </w:rPr>
              <w:t>typy/zaměření</w:t>
            </w:r>
            <w:r w:rsidRPr="00086E37">
              <w:rPr>
                <w:spacing w:val="-7"/>
                <w:w w:val="105"/>
                <w:sz w:val="24"/>
                <w:szCs w:val="24"/>
              </w:rPr>
              <w:t xml:space="preserve"> </w:t>
            </w:r>
            <w:r w:rsidRPr="00086E37">
              <w:rPr>
                <w:w w:val="105"/>
                <w:sz w:val="24"/>
                <w:szCs w:val="24"/>
              </w:rPr>
              <w:t>projektů.</w:t>
            </w:r>
          </w:p>
        </w:tc>
      </w:tr>
      <w:tr w:rsidR="00E910EA" w:rsidRPr="00086E37" w:rsidTr="0088107A">
        <w:trPr>
          <w:gridAfter w:val="1"/>
          <w:wAfter w:w="76" w:type="dxa"/>
          <w:trHeight w:val="170"/>
        </w:trPr>
        <w:tc>
          <w:tcPr>
            <w:tcW w:w="13779" w:type="dxa"/>
          </w:tcPr>
          <w:p w:rsidR="00E910EA" w:rsidRPr="00086E37" w:rsidRDefault="00E910EA" w:rsidP="0088107A">
            <w:pPr>
              <w:pStyle w:val="TableParagraph"/>
              <w:ind w:left="200" w:right="144"/>
              <w:rPr>
                <w:sz w:val="24"/>
                <w:szCs w:val="24"/>
              </w:rPr>
            </w:pPr>
          </w:p>
        </w:tc>
      </w:tr>
      <w:tr w:rsidR="00E910EA" w:rsidRPr="00086E37" w:rsidTr="0088107A">
        <w:trPr>
          <w:trHeight w:val="304"/>
        </w:trPr>
        <w:tc>
          <w:tcPr>
            <w:tcW w:w="13855" w:type="dxa"/>
            <w:gridSpan w:val="2"/>
          </w:tcPr>
          <w:p w:rsidR="00E910EA" w:rsidRDefault="001C7918" w:rsidP="0088107A">
            <w:pPr>
              <w:pStyle w:val="TableParagraph"/>
              <w:ind w:left="200" w:right="144"/>
              <w:rPr>
                <w:b/>
                <w:w w:val="105"/>
                <w:sz w:val="24"/>
                <w:szCs w:val="24"/>
              </w:rPr>
            </w:pPr>
            <w:r w:rsidRPr="001C7918">
              <w:rPr>
                <w:noProof/>
              </w:rPr>
              <w:pict>
                <v:shape id="Textové pole 246" o:spid="_x0000_s1027" type="#_x0000_t202" style="position:absolute;left:0;text-align:left;margin-left:10.8pt;margin-top:8.85pt;width:483pt;height:109.8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" fillcolor="#d0cece" strokecolor="#bbb" strokeweight=".17728mm">
                  <v:textbox inset="0,0,0,0">
                    <w:txbxContent>
                      <w:p w:rsidR="0088107A" w:rsidRPr="00086E37" w:rsidRDefault="0088107A" w:rsidP="00E910EA">
                        <w:pPr>
                          <w:spacing w:before="50" w:line="240" w:lineRule="auto"/>
                          <w:ind w:left="91"/>
                          <w:rPr>
                            <w:sz w:val="24"/>
                          </w:rPr>
                        </w:pPr>
                        <w:r w:rsidRPr="00086E37">
                          <w:rPr>
                            <w:b/>
                            <w:w w:val="105"/>
                            <w:sz w:val="24"/>
                          </w:rPr>
                          <w:t>Ve</w:t>
                        </w:r>
                        <w:r w:rsidRPr="00086E37">
                          <w:rPr>
                            <w:b/>
                            <w:spacing w:val="-1"/>
                            <w:w w:val="105"/>
                            <w:sz w:val="24"/>
                          </w:rPr>
                          <w:t xml:space="preserve"> </w:t>
                        </w:r>
                        <w:r w:rsidRPr="00086E37">
                          <w:rPr>
                            <w:b/>
                            <w:w w:val="105"/>
                            <w:sz w:val="24"/>
                          </w:rPr>
                          <w:t>výzvě</w:t>
                        </w:r>
                        <w:r w:rsidRPr="00086E37">
                          <w:rPr>
                            <w:b/>
                            <w:spacing w:val="-3"/>
                            <w:w w:val="105"/>
                            <w:sz w:val="24"/>
                          </w:rPr>
                          <w:t xml:space="preserve"> </w:t>
                        </w:r>
                        <w:r w:rsidRPr="00086E37">
                          <w:rPr>
                            <w:b/>
                            <w:w w:val="105"/>
                            <w:sz w:val="24"/>
                          </w:rPr>
                          <w:t>IROP</w:t>
                        </w:r>
                        <w:r w:rsidRPr="00086E37">
                          <w:rPr>
                            <w:b/>
                            <w:spacing w:val="-3"/>
                            <w:w w:val="105"/>
                            <w:sz w:val="24"/>
                          </w:rPr>
                          <w:t xml:space="preserve"> </w:t>
                        </w:r>
                        <w:r w:rsidRPr="00086E37">
                          <w:rPr>
                            <w:b/>
                            <w:w w:val="105"/>
                            <w:sz w:val="24"/>
                          </w:rPr>
                          <w:t>na základní</w:t>
                        </w:r>
                        <w:r w:rsidRPr="00086E37">
                          <w:rPr>
                            <w:b/>
                            <w:spacing w:val="-1"/>
                            <w:w w:val="105"/>
                            <w:sz w:val="24"/>
                          </w:rPr>
                          <w:t xml:space="preserve"> </w:t>
                        </w:r>
                        <w:r w:rsidRPr="00086E37">
                          <w:rPr>
                            <w:b/>
                            <w:w w:val="105"/>
                            <w:sz w:val="24"/>
                          </w:rPr>
                          <w:t>školy</w:t>
                        </w:r>
                        <w:r w:rsidRPr="00086E37">
                          <w:rPr>
                            <w:b/>
                            <w:spacing w:val="-1"/>
                            <w:w w:val="105"/>
                            <w:sz w:val="24"/>
                          </w:rPr>
                          <w:t xml:space="preserve"> </w:t>
                        </w:r>
                        <w:r w:rsidRPr="00086E37">
                          <w:rPr>
                            <w:w w:val="105"/>
                            <w:sz w:val="24"/>
                          </w:rPr>
                          <w:t>bude</w:t>
                        </w:r>
                        <w:r w:rsidRPr="00086E37">
                          <w:rPr>
                            <w:spacing w:val="-1"/>
                            <w:w w:val="105"/>
                            <w:sz w:val="24"/>
                          </w:rPr>
                          <w:t xml:space="preserve"> </w:t>
                        </w:r>
                        <w:r w:rsidRPr="00086E37">
                          <w:rPr>
                            <w:w w:val="105"/>
                            <w:sz w:val="24"/>
                          </w:rPr>
                          <w:t>muset</w:t>
                        </w:r>
                        <w:r w:rsidRPr="00086E37">
                          <w:rPr>
                            <w:spacing w:val="-2"/>
                            <w:w w:val="105"/>
                            <w:sz w:val="24"/>
                          </w:rPr>
                          <w:t xml:space="preserve"> </w:t>
                        </w:r>
                        <w:r w:rsidRPr="00086E37">
                          <w:rPr>
                            <w:w w:val="105"/>
                            <w:sz w:val="24"/>
                          </w:rPr>
                          <w:t>být</w:t>
                        </w:r>
                        <w:r w:rsidRPr="00086E37">
                          <w:rPr>
                            <w:spacing w:val="-1"/>
                            <w:w w:val="105"/>
                            <w:sz w:val="24"/>
                          </w:rPr>
                          <w:t xml:space="preserve"> </w:t>
                        </w:r>
                        <w:r w:rsidRPr="00086E37">
                          <w:rPr>
                            <w:w w:val="105"/>
                            <w:sz w:val="24"/>
                          </w:rPr>
                          <w:t>projekt</w:t>
                        </w:r>
                        <w:r w:rsidRPr="00086E37">
                          <w:rPr>
                            <w:spacing w:val="-2"/>
                            <w:w w:val="105"/>
                            <w:sz w:val="24"/>
                          </w:rPr>
                          <w:t xml:space="preserve"> </w:t>
                        </w:r>
                        <w:r w:rsidRPr="00086E37">
                          <w:rPr>
                            <w:w w:val="105"/>
                            <w:sz w:val="24"/>
                          </w:rPr>
                          <w:t>zaměřen</w:t>
                        </w:r>
                        <w:r w:rsidRPr="00086E37">
                          <w:rPr>
                            <w:spacing w:val="-2"/>
                            <w:w w:val="105"/>
                            <w:sz w:val="24"/>
                          </w:rPr>
                          <w:t xml:space="preserve"> </w:t>
                        </w:r>
                        <w:r w:rsidRPr="00086E37">
                          <w:rPr>
                            <w:w w:val="105"/>
                            <w:sz w:val="24"/>
                          </w:rPr>
                          <w:t>alespoň</w:t>
                        </w:r>
                        <w:r w:rsidRPr="00086E37">
                          <w:rPr>
                            <w:spacing w:val="-3"/>
                            <w:w w:val="105"/>
                            <w:sz w:val="24"/>
                          </w:rPr>
                          <w:t xml:space="preserve"> </w:t>
                        </w:r>
                        <w:r w:rsidRPr="00086E37">
                          <w:rPr>
                            <w:w w:val="105"/>
                            <w:sz w:val="24"/>
                          </w:rPr>
                          <w:t>na</w:t>
                        </w:r>
                        <w:r w:rsidRPr="00086E37">
                          <w:rPr>
                            <w:spacing w:val="-1"/>
                            <w:w w:val="105"/>
                            <w:sz w:val="24"/>
                          </w:rPr>
                          <w:t xml:space="preserve"> </w:t>
                        </w:r>
                        <w:r w:rsidRPr="00086E37">
                          <w:rPr>
                            <w:w w:val="105"/>
                            <w:sz w:val="24"/>
                          </w:rPr>
                          <w:t>jednu z</w:t>
                        </w:r>
                        <w:r w:rsidRPr="00086E37">
                          <w:rPr>
                            <w:spacing w:val="1"/>
                            <w:w w:val="105"/>
                            <w:sz w:val="24"/>
                          </w:rPr>
                          <w:t xml:space="preserve"> </w:t>
                        </w:r>
                        <w:r w:rsidRPr="00086E37">
                          <w:rPr>
                            <w:w w:val="105"/>
                            <w:sz w:val="24"/>
                          </w:rPr>
                          <w:t>následujících</w:t>
                        </w:r>
                        <w:r w:rsidRPr="00086E37">
                          <w:rPr>
                            <w:spacing w:val="-2"/>
                            <w:w w:val="105"/>
                            <w:sz w:val="24"/>
                          </w:rPr>
                          <w:t xml:space="preserve"> </w:t>
                        </w:r>
                        <w:r w:rsidRPr="00086E37">
                          <w:rPr>
                            <w:w w:val="105"/>
                            <w:sz w:val="24"/>
                          </w:rPr>
                          <w:t>aktivit</w:t>
                        </w:r>
                        <w:r w:rsidRPr="00086E37">
                          <w:rPr>
                            <w:spacing w:val="-2"/>
                            <w:w w:val="105"/>
                            <w:sz w:val="24"/>
                          </w:rPr>
                          <w:t xml:space="preserve"> </w:t>
                        </w:r>
                        <w:r w:rsidRPr="00086E37">
                          <w:rPr>
                            <w:w w:val="105"/>
                            <w:sz w:val="24"/>
                          </w:rPr>
                          <w:t>(typy</w:t>
                        </w:r>
                        <w:r w:rsidRPr="00086E37">
                          <w:rPr>
                            <w:spacing w:val="-2"/>
                            <w:w w:val="105"/>
                            <w:sz w:val="24"/>
                          </w:rPr>
                          <w:t xml:space="preserve"> </w:t>
                        </w:r>
                        <w:r w:rsidRPr="00086E37">
                          <w:rPr>
                            <w:w w:val="105"/>
                            <w:sz w:val="24"/>
                          </w:rPr>
                          <w:t>projektu,</w:t>
                        </w:r>
                        <w:r w:rsidRPr="00086E37">
                          <w:rPr>
                            <w:spacing w:val="-3"/>
                            <w:w w:val="105"/>
                            <w:sz w:val="24"/>
                          </w:rPr>
                          <w:t xml:space="preserve"> </w:t>
                        </w:r>
                        <w:r w:rsidRPr="00086E37">
                          <w:rPr>
                            <w:w w:val="105"/>
                            <w:sz w:val="24"/>
                          </w:rPr>
                          <w:t>které</w:t>
                        </w:r>
                        <w:r w:rsidRPr="00086E37">
                          <w:rPr>
                            <w:spacing w:val="-3"/>
                            <w:w w:val="105"/>
                            <w:sz w:val="24"/>
                          </w:rPr>
                          <w:t xml:space="preserve"> </w:t>
                        </w:r>
                        <w:r w:rsidRPr="00086E37">
                          <w:rPr>
                            <w:w w:val="105"/>
                            <w:sz w:val="24"/>
                          </w:rPr>
                          <w:t>musí</w:t>
                        </w:r>
                        <w:r w:rsidRPr="00086E37">
                          <w:rPr>
                            <w:spacing w:val="-1"/>
                            <w:w w:val="105"/>
                            <w:sz w:val="24"/>
                          </w:rPr>
                          <w:t xml:space="preserve"> </w:t>
                        </w:r>
                        <w:r w:rsidRPr="00086E37">
                          <w:rPr>
                            <w:w w:val="105"/>
                            <w:sz w:val="24"/>
                          </w:rPr>
                          <w:t>být</w:t>
                        </w:r>
                        <w:r w:rsidRPr="00086E37">
                          <w:rPr>
                            <w:spacing w:val="-1"/>
                            <w:w w:val="105"/>
                            <w:sz w:val="24"/>
                          </w:rPr>
                          <w:t xml:space="preserve"> </w:t>
                        </w:r>
                        <w:r w:rsidRPr="00086E37">
                          <w:rPr>
                            <w:w w:val="105"/>
                            <w:sz w:val="24"/>
                          </w:rPr>
                          <w:t>zaškrtnuty v</w:t>
                        </w:r>
                        <w:r w:rsidRPr="00086E37">
                          <w:rPr>
                            <w:spacing w:val="-1"/>
                            <w:w w:val="105"/>
                            <w:sz w:val="24"/>
                          </w:rPr>
                          <w:t xml:space="preserve"> </w:t>
                        </w:r>
                        <w:r w:rsidRPr="00086E37">
                          <w:rPr>
                            <w:w w:val="105"/>
                            <w:sz w:val="24"/>
                          </w:rPr>
                          <w:t>SR</w:t>
                        </w:r>
                        <w:r w:rsidRPr="00086E37">
                          <w:rPr>
                            <w:spacing w:val="-1"/>
                            <w:w w:val="105"/>
                            <w:sz w:val="24"/>
                          </w:rPr>
                          <w:t xml:space="preserve"> </w:t>
                        </w:r>
                        <w:r w:rsidRPr="00086E37">
                          <w:rPr>
                            <w:w w:val="105"/>
                            <w:sz w:val="24"/>
                          </w:rPr>
                          <w:t>MAP):</w:t>
                        </w:r>
                      </w:p>
                      <w:p w:rsidR="0088107A" w:rsidRPr="00086E37" w:rsidRDefault="0088107A" w:rsidP="00E156A9">
                        <w:pPr>
                          <w:numPr>
                            <w:ilvl w:val="0"/>
                            <w:numId w:val="79"/>
                          </w:numPr>
                          <w:tabs>
                            <w:tab w:val="left" w:pos="240"/>
                          </w:tabs>
                          <w:spacing w:before="0" w:after="0" w:line="240" w:lineRule="auto"/>
                          <w:rPr>
                            <w:sz w:val="24"/>
                          </w:rPr>
                        </w:pPr>
                        <w:r w:rsidRPr="00086E37">
                          <w:rPr>
                            <w:spacing w:val="-1"/>
                            <w:sz w:val="24"/>
                          </w:rPr>
                          <w:t>odborné</w:t>
                        </w:r>
                        <w:r w:rsidRPr="00086E37">
                          <w:rPr>
                            <w:spacing w:val="-3"/>
                            <w:sz w:val="24"/>
                          </w:rPr>
                          <w:t xml:space="preserve"> </w:t>
                        </w:r>
                        <w:r w:rsidRPr="00086E37">
                          <w:rPr>
                            <w:spacing w:val="-1"/>
                            <w:sz w:val="24"/>
                          </w:rPr>
                          <w:t>učebny</w:t>
                        </w:r>
                        <w:r w:rsidRPr="00086E37">
                          <w:rPr>
                            <w:spacing w:val="-3"/>
                            <w:sz w:val="24"/>
                          </w:rPr>
                          <w:t xml:space="preserve"> </w:t>
                        </w:r>
                        <w:r w:rsidRPr="00086E37">
                          <w:rPr>
                            <w:spacing w:val="-1"/>
                            <w:sz w:val="24"/>
                          </w:rPr>
                          <w:t>s</w:t>
                        </w:r>
                        <w:r w:rsidRPr="00086E37">
                          <w:rPr>
                            <w:spacing w:val="-3"/>
                            <w:sz w:val="24"/>
                          </w:rPr>
                          <w:t xml:space="preserve"> </w:t>
                        </w:r>
                        <w:r w:rsidRPr="00086E37">
                          <w:rPr>
                            <w:spacing w:val="-1"/>
                            <w:sz w:val="24"/>
                          </w:rPr>
                          <w:t>vazbou</w:t>
                        </w:r>
                        <w:r w:rsidRPr="00086E37">
                          <w:rPr>
                            <w:spacing w:val="-4"/>
                            <w:sz w:val="24"/>
                          </w:rPr>
                          <w:t xml:space="preserve"> </w:t>
                        </w:r>
                        <w:r w:rsidRPr="00086E37">
                          <w:rPr>
                            <w:spacing w:val="-1"/>
                            <w:sz w:val="24"/>
                          </w:rPr>
                          <w:t>na</w:t>
                        </w:r>
                        <w:r w:rsidRPr="00086E37">
                          <w:rPr>
                            <w:sz w:val="24"/>
                          </w:rPr>
                          <w:t xml:space="preserve"> </w:t>
                        </w:r>
                        <w:r w:rsidRPr="00086E37">
                          <w:rPr>
                            <w:spacing w:val="-1"/>
                            <w:sz w:val="24"/>
                          </w:rPr>
                          <w:t>podporovanou</w:t>
                        </w:r>
                        <w:r w:rsidRPr="00086E37">
                          <w:rPr>
                            <w:spacing w:val="-7"/>
                            <w:sz w:val="24"/>
                          </w:rPr>
                          <w:t xml:space="preserve"> </w:t>
                        </w:r>
                        <w:r w:rsidRPr="00086E37">
                          <w:rPr>
                            <w:spacing w:val="-1"/>
                            <w:sz w:val="24"/>
                          </w:rPr>
                          <w:t>oblast;</w:t>
                        </w:r>
                      </w:p>
                      <w:p w:rsidR="0088107A" w:rsidRPr="00086E37" w:rsidRDefault="0088107A" w:rsidP="00E156A9">
                        <w:pPr>
                          <w:numPr>
                            <w:ilvl w:val="0"/>
                            <w:numId w:val="79"/>
                          </w:numPr>
                          <w:tabs>
                            <w:tab w:val="left" w:pos="248"/>
                          </w:tabs>
                          <w:spacing w:before="7" w:after="0" w:line="240" w:lineRule="auto"/>
                          <w:ind w:left="247" w:right="648" w:hanging="157"/>
                          <w:rPr>
                            <w:sz w:val="24"/>
                          </w:rPr>
                        </w:pPr>
                        <w:r w:rsidRPr="00086E37">
                          <w:rPr>
                            <w:w w:val="105"/>
                            <w:sz w:val="24"/>
                          </w:rPr>
                          <w:t>konektivita;</w:t>
                        </w:r>
                      </w:p>
                      <w:p w:rsidR="0088107A" w:rsidRPr="00086E37" w:rsidRDefault="0088107A" w:rsidP="00E156A9">
                        <w:pPr>
                          <w:numPr>
                            <w:ilvl w:val="0"/>
                            <w:numId w:val="79"/>
                          </w:numPr>
                          <w:tabs>
                            <w:tab w:val="left" w:pos="232"/>
                          </w:tabs>
                          <w:spacing w:before="9" w:after="0" w:line="240" w:lineRule="auto"/>
                          <w:ind w:left="231" w:hanging="141"/>
                          <w:rPr>
                            <w:sz w:val="24"/>
                          </w:rPr>
                        </w:pPr>
                        <w:r w:rsidRPr="00086E37">
                          <w:rPr>
                            <w:w w:val="105"/>
                            <w:sz w:val="24"/>
                          </w:rPr>
                          <w:t>budování</w:t>
                        </w:r>
                        <w:r w:rsidRPr="00086E37">
                          <w:rPr>
                            <w:spacing w:val="-2"/>
                            <w:w w:val="105"/>
                            <w:sz w:val="24"/>
                          </w:rPr>
                          <w:t xml:space="preserve"> </w:t>
                        </w:r>
                        <w:r w:rsidRPr="00086E37">
                          <w:rPr>
                            <w:w w:val="105"/>
                            <w:sz w:val="24"/>
                          </w:rPr>
                          <w:t>zázemí</w:t>
                        </w:r>
                        <w:r w:rsidRPr="00086E37">
                          <w:rPr>
                            <w:spacing w:val="-1"/>
                            <w:w w:val="105"/>
                            <w:sz w:val="24"/>
                          </w:rPr>
                          <w:t xml:space="preserve"> </w:t>
                        </w:r>
                        <w:r w:rsidRPr="00086E37">
                          <w:rPr>
                            <w:w w:val="105"/>
                            <w:sz w:val="24"/>
                          </w:rPr>
                          <w:t>družin</w:t>
                        </w:r>
                        <w:r w:rsidRPr="00086E37">
                          <w:rPr>
                            <w:spacing w:val="1"/>
                            <w:w w:val="105"/>
                            <w:sz w:val="24"/>
                          </w:rPr>
                          <w:t xml:space="preserve"> </w:t>
                        </w:r>
                        <w:r w:rsidRPr="00086E37">
                          <w:rPr>
                            <w:w w:val="105"/>
                            <w:sz w:val="24"/>
                          </w:rPr>
                          <w:t>a</w:t>
                        </w:r>
                        <w:r w:rsidRPr="00086E37">
                          <w:rPr>
                            <w:spacing w:val="-1"/>
                            <w:w w:val="105"/>
                            <w:sz w:val="24"/>
                          </w:rPr>
                          <w:t xml:space="preserve"> </w:t>
                        </w:r>
                        <w:r w:rsidRPr="00086E37">
                          <w:rPr>
                            <w:w w:val="105"/>
                            <w:sz w:val="24"/>
                          </w:rPr>
                          <w:t>školních</w:t>
                        </w:r>
                        <w:r w:rsidRPr="00086E37">
                          <w:rPr>
                            <w:spacing w:val="-2"/>
                            <w:w w:val="105"/>
                            <w:sz w:val="24"/>
                          </w:rPr>
                          <w:t xml:space="preserve"> </w:t>
                        </w:r>
                        <w:r w:rsidRPr="00086E37">
                          <w:rPr>
                            <w:w w:val="105"/>
                            <w:sz w:val="24"/>
                          </w:rPr>
                          <w:t>klubů;</w:t>
                        </w:r>
                      </w:p>
                      <w:p w:rsidR="0088107A" w:rsidRPr="00086E37" w:rsidRDefault="0088107A" w:rsidP="00E156A9">
                        <w:pPr>
                          <w:numPr>
                            <w:ilvl w:val="0"/>
                            <w:numId w:val="79"/>
                          </w:numPr>
                          <w:tabs>
                            <w:tab w:val="left" w:pos="248"/>
                          </w:tabs>
                          <w:spacing w:before="9" w:after="0" w:line="240" w:lineRule="auto"/>
                          <w:ind w:left="247" w:hanging="157"/>
                          <w:rPr>
                            <w:sz w:val="24"/>
                          </w:rPr>
                        </w:pPr>
                        <w:r w:rsidRPr="00086E37">
                          <w:rPr>
                            <w:w w:val="105"/>
                            <w:sz w:val="24"/>
                          </w:rPr>
                          <w:t>v</w:t>
                        </w:r>
                        <w:r w:rsidRPr="00086E37">
                          <w:rPr>
                            <w:spacing w:val="-1"/>
                            <w:w w:val="105"/>
                            <w:sz w:val="24"/>
                          </w:rPr>
                          <w:t xml:space="preserve"> </w:t>
                        </w:r>
                        <w:r w:rsidRPr="00086E37">
                          <w:rPr>
                            <w:w w:val="105"/>
                            <w:sz w:val="24"/>
                          </w:rPr>
                          <w:t>případě projektů</w:t>
                        </w:r>
                        <w:r w:rsidRPr="00086E37">
                          <w:rPr>
                            <w:spacing w:val="-4"/>
                            <w:w w:val="105"/>
                            <w:sz w:val="24"/>
                          </w:rPr>
                          <w:t xml:space="preserve"> </w:t>
                        </w:r>
                        <w:r w:rsidRPr="00086E37">
                          <w:rPr>
                            <w:w w:val="105"/>
                            <w:sz w:val="24"/>
                          </w:rPr>
                          <w:t>CLLD</w:t>
                        </w:r>
                        <w:r w:rsidRPr="00086E37">
                          <w:rPr>
                            <w:spacing w:val="-3"/>
                            <w:w w:val="105"/>
                            <w:sz w:val="24"/>
                          </w:rPr>
                          <w:t xml:space="preserve"> </w:t>
                        </w:r>
                        <w:r w:rsidRPr="00086E37">
                          <w:rPr>
                            <w:w w:val="105"/>
                            <w:sz w:val="24"/>
                          </w:rPr>
                          <w:t>rekonstrukce</w:t>
                        </w:r>
                        <w:r w:rsidRPr="00086E37">
                          <w:rPr>
                            <w:spacing w:val="-4"/>
                            <w:w w:val="105"/>
                            <w:sz w:val="24"/>
                          </w:rPr>
                          <w:t xml:space="preserve"> </w:t>
                        </w:r>
                        <w:r w:rsidRPr="00086E37">
                          <w:rPr>
                            <w:w w:val="105"/>
                            <w:sz w:val="24"/>
                          </w:rPr>
                          <w:t>učeben</w:t>
                        </w:r>
                        <w:r w:rsidRPr="00086E37">
                          <w:rPr>
                            <w:spacing w:val="-2"/>
                            <w:w w:val="105"/>
                            <w:sz w:val="24"/>
                          </w:rPr>
                          <w:t xml:space="preserve"> </w:t>
                        </w:r>
                        <w:r w:rsidRPr="00086E37">
                          <w:rPr>
                            <w:w w:val="105"/>
                            <w:sz w:val="24"/>
                          </w:rPr>
                          <w:t>neúplných</w:t>
                        </w:r>
                        <w:r w:rsidRPr="00086E37">
                          <w:rPr>
                            <w:spacing w:val="1"/>
                            <w:w w:val="105"/>
                            <w:sz w:val="24"/>
                          </w:rPr>
                          <w:t xml:space="preserve"> </w:t>
                        </w:r>
                        <w:r w:rsidRPr="00086E37">
                          <w:rPr>
                            <w:w w:val="105"/>
                            <w:sz w:val="24"/>
                          </w:rPr>
                          <w:t>škol.</w:t>
                        </w:r>
                      </w:p>
                      <w:p w:rsidR="0088107A" w:rsidRPr="00086E37" w:rsidRDefault="0088107A" w:rsidP="00E910EA">
                        <w:pPr>
                          <w:pStyle w:val="Zkladntext"/>
                          <w:spacing w:before="6"/>
                        </w:pPr>
                      </w:p>
                      <w:p w:rsidR="0088107A" w:rsidRPr="00086E37" w:rsidRDefault="0088107A" w:rsidP="00E910EA">
                        <w:pPr>
                          <w:spacing w:line="240" w:lineRule="auto"/>
                          <w:ind w:left="91" w:right="62"/>
                          <w:rPr>
                            <w:sz w:val="24"/>
                          </w:rPr>
                        </w:pPr>
                        <w:r w:rsidRPr="00086E37">
                          <w:rPr>
                            <w:w w:val="105"/>
                            <w:sz w:val="24"/>
                          </w:rPr>
                          <w:t>Ostatní typy projektů (zázemí pro školní poradenské pracoviště, vnitřní/venkovní zázemí pro komunitní aktivity vedoucí k sociální inkluzi) nebude možné podpořit jako samostatné</w:t>
                        </w:r>
                        <w:r w:rsidRPr="00086E37">
                          <w:rPr>
                            <w:spacing w:val="-31"/>
                            <w:w w:val="105"/>
                            <w:sz w:val="24"/>
                          </w:rPr>
                          <w:t xml:space="preserve"> </w:t>
                        </w:r>
                        <w:r w:rsidRPr="00086E37">
                          <w:rPr>
                            <w:w w:val="105"/>
                            <w:sz w:val="24"/>
                          </w:rPr>
                          <w:t>projekty</w:t>
                        </w:r>
                        <w:r w:rsidRPr="00086E37">
                          <w:rPr>
                            <w:spacing w:val="-3"/>
                            <w:w w:val="105"/>
                            <w:sz w:val="24"/>
                          </w:rPr>
                          <w:t xml:space="preserve"> </w:t>
                        </w:r>
                        <w:r w:rsidRPr="00086E37">
                          <w:rPr>
                            <w:w w:val="105"/>
                            <w:sz w:val="24"/>
                          </w:rPr>
                          <w:t>v</w:t>
                        </w:r>
                        <w:r w:rsidRPr="00086E37">
                          <w:rPr>
                            <w:spacing w:val="-1"/>
                            <w:w w:val="105"/>
                            <w:sz w:val="24"/>
                          </w:rPr>
                          <w:t xml:space="preserve"> </w:t>
                        </w:r>
                        <w:r w:rsidRPr="00086E37">
                          <w:rPr>
                            <w:w w:val="105"/>
                            <w:sz w:val="24"/>
                          </w:rPr>
                          <w:t>IROP,</w:t>
                        </w:r>
                        <w:r w:rsidRPr="00086E37">
                          <w:rPr>
                            <w:spacing w:val="-2"/>
                            <w:w w:val="105"/>
                            <w:sz w:val="24"/>
                          </w:rPr>
                          <w:t xml:space="preserve"> </w:t>
                        </w:r>
                        <w:r w:rsidRPr="00086E37">
                          <w:rPr>
                            <w:w w:val="105"/>
                            <w:sz w:val="24"/>
                          </w:rPr>
                          <w:t>ale aktivity</w:t>
                        </w:r>
                        <w:r w:rsidRPr="00086E37">
                          <w:rPr>
                            <w:spacing w:val="-3"/>
                            <w:w w:val="105"/>
                            <w:sz w:val="24"/>
                          </w:rPr>
                          <w:t xml:space="preserve"> </w:t>
                        </w:r>
                        <w:r w:rsidRPr="00086E37">
                          <w:rPr>
                            <w:w w:val="105"/>
                            <w:sz w:val="24"/>
                          </w:rPr>
                          <w:t>mohou</w:t>
                        </w:r>
                        <w:r w:rsidRPr="00086E37">
                          <w:rPr>
                            <w:spacing w:val="-4"/>
                            <w:w w:val="105"/>
                            <w:sz w:val="24"/>
                          </w:rPr>
                          <w:t xml:space="preserve"> </w:t>
                        </w:r>
                        <w:r w:rsidRPr="00086E37">
                          <w:rPr>
                            <w:w w:val="105"/>
                            <w:sz w:val="24"/>
                          </w:rPr>
                          <w:t>být součástí</w:t>
                        </w:r>
                        <w:r w:rsidRPr="00086E37">
                          <w:rPr>
                            <w:spacing w:val="-2"/>
                            <w:w w:val="105"/>
                            <w:sz w:val="24"/>
                          </w:rPr>
                          <w:t xml:space="preserve"> </w:t>
                        </w:r>
                        <w:r w:rsidRPr="00086E37">
                          <w:rPr>
                            <w:w w:val="105"/>
                            <w:sz w:val="24"/>
                          </w:rPr>
                          <w:t>způsobilých</w:t>
                        </w:r>
                        <w:r w:rsidRPr="00086E37">
                          <w:rPr>
                            <w:spacing w:val="-1"/>
                            <w:w w:val="105"/>
                            <w:sz w:val="24"/>
                          </w:rPr>
                          <w:t xml:space="preserve"> </w:t>
                        </w:r>
                        <w:r w:rsidRPr="00086E37">
                          <w:rPr>
                            <w:w w:val="105"/>
                            <w:sz w:val="24"/>
                          </w:rPr>
                          <w:t>výdajů,</w:t>
                        </w:r>
                        <w:r w:rsidRPr="00086E37">
                          <w:rPr>
                            <w:spacing w:val="-4"/>
                            <w:w w:val="105"/>
                            <w:sz w:val="24"/>
                          </w:rPr>
                          <w:t xml:space="preserve"> </w:t>
                        </w:r>
                        <w:r w:rsidRPr="00086E37">
                          <w:rPr>
                            <w:w w:val="105"/>
                            <w:sz w:val="24"/>
                          </w:rPr>
                          <w:t>pokud</w:t>
                        </w:r>
                        <w:r w:rsidRPr="00086E37">
                          <w:rPr>
                            <w:spacing w:val="-1"/>
                            <w:w w:val="105"/>
                            <w:sz w:val="24"/>
                          </w:rPr>
                          <w:t xml:space="preserve"> </w:t>
                        </w:r>
                        <w:r w:rsidRPr="00086E37">
                          <w:rPr>
                            <w:w w:val="105"/>
                            <w:sz w:val="24"/>
                          </w:rPr>
                          <w:t>budou</w:t>
                        </w:r>
                        <w:r w:rsidRPr="00086E37">
                          <w:rPr>
                            <w:spacing w:val="-1"/>
                            <w:w w:val="105"/>
                            <w:sz w:val="24"/>
                          </w:rPr>
                          <w:t xml:space="preserve"> </w:t>
                        </w:r>
                        <w:r w:rsidRPr="00086E37">
                          <w:rPr>
                            <w:w w:val="105"/>
                            <w:sz w:val="24"/>
                          </w:rPr>
                          <w:t>v</w:t>
                        </w:r>
                        <w:r w:rsidRPr="00086E37">
                          <w:rPr>
                            <w:spacing w:val="-5"/>
                            <w:w w:val="105"/>
                            <w:sz w:val="24"/>
                          </w:rPr>
                          <w:t xml:space="preserve"> </w:t>
                        </w:r>
                        <w:r w:rsidRPr="00086E37">
                          <w:rPr>
                            <w:w w:val="105"/>
                            <w:sz w:val="24"/>
                          </w:rPr>
                          <w:t>SR</w:t>
                        </w:r>
                        <w:r w:rsidRPr="00086E37">
                          <w:rPr>
                            <w:spacing w:val="1"/>
                            <w:w w:val="105"/>
                            <w:sz w:val="24"/>
                          </w:rPr>
                          <w:t xml:space="preserve"> </w:t>
                        </w:r>
                        <w:r w:rsidRPr="00086E37">
                          <w:rPr>
                            <w:w w:val="105"/>
                            <w:sz w:val="24"/>
                          </w:rPr>
                          <w:t>MAP</w:t>
                        </w:r>
                        <w:r w:rsidRPr="00086E37">
                          <w:rPr>
                            <w:spacing w:val="-3"/>
                            <w:w w:val="105"/>
                            <w:sz w:val="24"/>
                          </w:rPr>
                          <w:t xml:space="preserve"> </w:t>
                        </w:r>
                        <w:r w:rsidRPr="00086E37">
                          <w:rPr>
                            <w:w w:val="105"/>
                            <w:sz w:val="24"/>
                          </w:rPr>
                          <w:t>zaškrtnuty.</w:t>
                        </w:r>
                      </w:p>
                      <w:p w:rsidR="0088107A" w:rsidRDefault="0088107A" w:rsidP="00E910EA">
                        <w:pPr>
                          <w:pStyle w:val="Zkladntext"/>
                          <w:spacing w:before="11"/>
                          <w:rPr>
                            <w:sz w:val="14"/>
                          </w:rPr>
                        </w:pPr>
                      </w:p>
                      <w:p w:rsidR="0088107A" w:rsidRDefault="0088107A" w:rsidP="00E910EA">
                        <w:pPr>
                          <w:spacing w:line="252" w:lineRule="auto"/>
                          <w:ind w:left="91"/>
                          <w:rPr>
                            <w:sz w:val="14"/>
                          </w:rPr>
                        </w:pPr>
                        <w:r>
                          <w:rPr>
                            <w:w w:val="105"/>
                            <w:sz w:val="14"/>
                          </w:rPr>
                          <w:t>V IROP budou způsobilé i výdaje na zázemí pro pedagogické a nepedagogické pracovníky, tato aktivita se v SR MAP neuvádí, ale při odhadu kalkulací nákladů na projekt tento případný</w:t>
                        </w:r>
                        <w:r>
                          <w:rPr>
                            <w:spacing w:val="1"/>
                            <w:w w:val="105"/>
                            <w:sz w:val="14"/>
                          </w:rPr>
                          <w:t xml:space="preserve"> </w:t>
                        </w:r>
                        <w:r>
                          <w:rPr>
                            <w:w w:val="105"/>
                            <w:sz w:val="14"/>
                          </w:rPr>
                          <w:t>výdaj</w:t>
                        </w:r>
                        <w:r>
                          <w:rPr>
                            <w:spacing w:val="-2"/>
                            <w:w w:val="105"/>
                            <w:sz w:val="14"/>
                          </w:rPr>
                          <w:t xml:space="preserve"> </w:t>
                        </w:r>
                        <w:r>
                          <w:rPr>
                            <w:w w:val="105"/>
                            <w:sz w:val="14"/>
                          </w:rPr>
                          <w:t>zohledněte.</w:t>
                        </w:r>
                      </w:p>
                    </w:txbxContent>
                  </v:textbox>
                  <w10:wrap type="topAndBottom" anchorx="margin"/>
                </v:shape>
              </w:pict>
            </w:r>
          </w:p>
          <w:p w:rsidR="00E910EA" w:rsidRPr="00086E37" w:rsidRDefault="00E910EA" w:rsidP="0088107A">
            <w:pPr>
              <w:pStyle w:val="TableParagraph"/>
              <w:ind w:left="200" w:right="144"/>
              <w:rPr>
                <w:b/>
                <w:w w:val="105"/>
                <w:sz w:val="24"/>
                <w:szCs w:val="24"/>
              </w:rPr>
            </w:pPr>
            <w:r w:rsidRPr="00086E37">
              <w:rPr>
                <w:b/>
                <w:w w:val="105"/>
                <w:sz w:val="24"/>
                <w:szCs w:val="24"/>
              </w:rPr>
              <w:t>Přesah MAP do více krajů</w:t>
            </w:r>
          </w:p>
        </w:tc>
      </w:tr>
      <w:tr w:rsidR="00E910EA" w:rsidRPr="00086E37" w:rsidTr="0088107A">
        <w:trPr>
          <w:trHeight w:val="188"/>
        </w:trPr>
        <w:tc>
          <w:tcPr>
            <w:tcW w:w="13855" w:type="dxa"/>
            <w:gridSpan w:val="2"/>
          </w:tcPr>
          <w:p w:rsidR="00E910EA" w:rsidRPr="00086E37" w:rsidRDefault="00E910EA" w:rsidP="0088107A">
            <w:pPr>
              <w:pStyle w:val="TableParagraph"/>
              <w:ind w:left="200" w:right="144"/>
              <w:jc w:val="both"/>
              <w:rPr>
                <w:w w:val="105"/>
                <w:sz w:val="24"/>
                <w:szCs w:val="24"/>
              </w:rPr>
            </w:pPr>
            <w:r w:rsidRPr="00086E37">
              <w:rPr>
                <w:w w:val="105"/>
                <w:sz w:val="24"/>
                <w:szCs w:val="24"/>
              </w:rPr>
              <w:t>Vyhlašování výzev v rámci IROP 21+ bude dle typů regionů (přechodové, méně rozvinuté) se zohledněním odlišné míry jejich spolufinancování z EFRR. V případě MAP, který bude zasahovat do více krajů s odlišnou mírou spolufinancování z EFRR je třeba zpracovat tabulky investičních priorit pro každý kraj samostatně (tzn. tabulky pro kraj spadající mezi přechodové regiony a tabulky pro kraj spadající mezi méně rozvinuté regiony).</w:t>
            </w:r>
          </w:p>
        </w:tc>
      </w:tr>
      <w:tr w:rsidR="00E910EA" w:rsidRPr="00086E37" w:rsidTr="0088107A">
        <w:trPr>
          <w:trHeight w:val="164"/>
        </w:trPr>
        <w:tc>
          <w:tcPr>
            <w:tcW w:w="13855" w:type="dxa"/>
            <w:gridSpan w:val="2"/>
          </w:tcPr>
          <w:p w:rsidR="00E910EA" w:rsidRPr="00086E37" w:rsidRDefault="00E910EA" w:rsidP="0088107A">
            <w:pPr>
              <w:pStyle w:val="TableParagraph"/>
              <w:ind w:left="200" w:right="144"/>
              <w:jc w:val="both"/>
              <w:rPr>
                <w:w w:val="105"/>
                <w:sz w:val="24"/>
                <w:szCs w:val="24"/>
              </w:rPr>
            </w:pPr>
          </w:p>
        </w:tc>
      </w:tr>
    </w:tbl>
    <w:p w:rsidR="00E910EA" w:rsidRDefault="00E910EA" w:rsidP="00E910EA">
      <w:pPr>
        <w:pStyle w:val="TableParagraph"/>
        <w:ind w:left="200" w:right="144"/>
        <w:jc w:val="both"/>
        <w:rPr>
          <w:b/>
          <w:w w:val="105"/>
          <w:sz w:val="24"/>
          <w:szCs w:val="24"/>
        </w:rPr>
      </w:pPr>
    </w:p>
    <w:p w:rsidR="00E910EA" w:rsidRPr="00086E37" w:rsidRDefault="00E910EA" w:rsidP="00E910EA">
      <w:pPr>
        <w:pStyle w:val="TableParagraph"/>
        <w:ind w:left="200" w:right="144"/>
        <w:jc w:val="both"/>
        <w:rPr>
          <w:b/>
          <w:w w:val="105"/>
          <w:sz w:val="24"/>
          <w:szCs w:val="24"/>
        </w:rPr>
      </w:pPr>
    </w:p>
    <w:tbl>
      <w:tblPr>
        <w:tblStyle w:val="TableNormal"/>
        <w:tblW w:w="13779" w:type="dxa"/>
        <w:tblInd w:w="113" w:type="dxa"/>
        <w:tblLayout w:type="fixed"/>
        <w:tblLook w:val="01E0"/>
      </w:tblPr>
      <w:tblGrid>
        <w:gridCol w:w="9243"/>
        <w:gridCol w:w="4536"/>
      </w:tblGrid>
      <w:tr w:rsidR="00E910EA" w:rsidRPr="00086E37" w:rsidTr="0088107A">
        <w:trPr>
          <w:trHeight w:val="1060"/>
        </w:trPr>
        <w:tc>
          <w:tcPr>
            <w:tcW w:w="13779" w:type="dxa"/>
            <w:gridSpan w:val="2"/>
          </w:tcPr>
          <w:p w:rsidR="00E910EA" w:rsidRPr="00086E37" w:rsidRDefault="00E910EA" w:rsidP="0088107A">
            <w:pPr>
              <w:pStyle w:val="TableParagraph"/>
              <w:ind w:left="198" w:right="142"/>
              <w:jc w:val="both"/>
              <w:rPr>
                <w:b/>
                <w:w w:val="105"/>
                <w:sz w:val="24"/>
                <w:szCs w:val="24"/>
              </w:rPr>
            </w:pPr>
            <w:r w:rsidRPr="00086E37">
              <w:rPr>
                <w:b/>
                <w:w w:val="105"/>
                <w:sz w:val="24"/>
                <w:szCs w:val="24"/>
              </w:rPr>
              <w:lastRenderedPageBreak/>
              <w:t>Formát odevzdávání tabule</w:t>
            </w:r>
          </w:p>
        </w:tc>
      </w:tr>
      <w:tr w:rsidR="00E910EA" w:rsidRPr="00086E37" w:rsidTr="0088107A">
        <w:trPr>
          <w:trHeight w:val="1060"/>
        </w:trPr>
        <w:tc>
          <w:tcPr>
            <w:tcW w:w="13779" w:type="dxa"/>
            <w:gridSpan w:val="2"/>
          </w:tcPr>
          <w:p w:rsidR="00E910EA" w:rsidRPr="00086E37" w:rsidRDefault="00E910EA" w:rsidP="0088107A">
            <w:pPr>
              <w:pStyle w:val="TableParagraph"/>
              <w:ind w:left="200" w:right="144"/>
              <w:jc w:val="both"/>
              <w:rPr>
                <w:bCs/>
                <w:w w:val="105"/>
                <w:sz w:val="24"/>
                <w:szCs w:val="24"/>
              </w:rPr>
            </w:pPr>
            <w:r w:rsidRPr="00086E37">
              <w:rPr>
                <w:w w:val="105"/>
                <w:sz w:val="24"/>
                <w:szCs w:val="24"/>
              </w:rPr>
              <w:t>Tabulky je třeba odevzdávat ve formátu pdf opatřené elektronickým podpisem oprávněné osoby a současně ve formátu xls (tento formát bez el.podpisu). Obsah obou formátů musí být totožný.</w:t>
            </w:r>
          </w:p>
        </w:tc>
      </w:tr>
      <w:tr w:rsidR="00E910EA" w:rsidRPr="00086E37" w:rsidTr="0088107A">
        <w:trPr>
          <w:gridAfter w:val="1"/>
          <w:wAfter w:w="4536" w:type="dxa"/>
          <w:trHeight w:val="426"/>
        </w:trPr>
        <w:tc>
          <w:tcPr>
            <w:tcW w:w="9243" w:type="dxa"/>
          </w:tcPr>
          <w:p w:rsidR="00E910EA" w:rsidRPr="00086E37" w:rsidRDefault="00E910EA" w:rsidP="0088107A">
            <w:pPr>
              <w:pStyle w:val="TableParagraph"/>
              <w:ind w:left="200" w:right="144"/>
              <w:jc w:val="both"/>
              <w:rPr>
                <w:b/>
                <w:w w:val="105"/>
                <w:sz w:val="24"/>
                <w:szCs w:val="24"/>
              </w:rPr>
            </w:pPr>
            <w:r w:rsidRPr="00086E37">
              <w:rPr>
                <w:b/>
                <w:w w:val="105"/>
                <w:sz w:val="24"/>
                <w:szCs w:val="24"/>
              </w:rPr>
              <w:t>Předávání tabulek</w:t>
            </w:r>
          </w:p>
        </w:tc>
      </w:tr>
    </w:tbl>
    <w:tbl>
      <w:tblPr>
        <w:tblStyle w:val="TableNormal"/>
        <w:tblpPr w:leftFromText="141" w:rightFromText="141" w:vertAnchor="text" w:horzAnchor="page" w:tblpX="1504" w:tblpY="238"/>
        <w:tblW w:w="13892" w:type="dxa"/>
        <w:tblLayout w:type="fixed"/>
        <w:tblLook w:val="01E0"/>
      </w:tblPr>
      <w:tblGrid>
        <w:gridCol w:w="13892"/>
      </w:tblGrid>
      <w:tr w:rsidR="00E910EA" w:rsidRPr="00086E37" w:rsidTr="0088107A">
        <w:trPr>
          <w:trHeight w:val="324"/>
        </w:trPr>
        <w:tc>
          <w:tcPr>
            <w:tcW w:w="13892" w:type="dxa"/>
          </w:tcPr>
          <w:p w:rsidR="00E910EA" w:rsidRPr="00086E37" w:rsidRDefault="00E910EA" w:rsidP="0088107A">
            <w:pPr>
              <w:pStyle w:val="TableParagraph"/>
              <w:ind w:left="142" w:right="144"/>
              <w:jc w:val="both"/>
              <w:rPr>
                <w:w w:val="105"/>
                <w:sz w:val="24"/>
                <w:szCs w:val="24"/>
              </w:rPr>
            </w:pPr>
            <w:r w:rsidRPr="00086E37">
              <w:rPr>
                <w:w w:val="105"/>
                <w:sz w:val="24"/>
                <w:szCs w:val="24"/>
              </w:rPr>
              <w:t xml:space="preserve">Vyplněné tabulky investičních priorit se stávají součástí Strategického rámce MAP do roku 2025 v daném území. Schválený/aktualizovaný Strategický rámec MAP (SR MAP) je zaslán sekretariátu Regionální stálé konference a jejím prostřednictvím </w:t>
            </w:r>
            <w:hyperlink r:id="rId37" w:history="1">
              <w:r w:rsidRPr="00086E37">
                <w:rPr>
                  <w:rStyle w:val="Hypertextovodkaz"/>
                  <w:w w:val="105"/>
                  <w:sz w:val="24"/>
                  <w:szCs w:val="24"/>
                </w:rPr>
                <w:t>je zveřejněn na stránkách</w:t>
              </w:r>
            </w:hyperlink>
            <w:hyperlink r:id="rId38">
              <w:r w:rsidRPr="00086E37">
                <w:rPr>
                  <w:w w:val="105"/>
                  <w:sz w:val="24"/>
                  <w:szCs w:val="24"/>
                </w:rPr>
                <w:t xml:space="preserve"> https://www.mmr.cz/cs/microsites/uzemni-dimenze/map-kap/stratigicke_ramce_map </w:t>
              </w:r>
            </w:hyperlink>
            <w:hyperlink r:id="rId39">
              <w:r w:rsidRPr="00086E37">
                <w:rPr>
                  <w:w w:val="105"/>
                  <w:sz w:val="24"/>
                  <w:szCs w:val="24"/>
                </w:rPr>
                <w:t xml:space="preserve">. </w:t>
              </w:r>
            </w:hyperlink>
            <w:hyperlink r:id="rId40">
              <w:r w:rsidRPr="00086E37">
                <w:rPr>
                  <w:w w:val="105"/>
                  <w:sz w:val="24"/>
                  <w:szCs w:val="24"/>
                </w:rPr>
                <w:t>Na území hlavního města Prahy je SR MAP uveřejněn na webových stránkách městské části, resp. správního obvodu ORP.</w:t>
              </w:r>
            </w:hyperlink>
          </w:p>
        </w:tc>
      </w:tr>
    </w:tbl>
    <w:p w:rsidR="00E910EA" w:rsidRDefault="00E910EA" w:rsidP="00E910EA">
      <w:pPr>
        <w:pStyle w:val="TableParagraph"/>
        <w:ind w:left="0" w:right="144"/>
        <w:jc w:val="both"/>
        <w:rPr>
          <w:w w:val="105"/>
          <w:sz w:val="24"/>
          <w:szCs w:val="24"/>
        </w:rPr>
        <w:sectPr w:rsidR="00E910EA" w:rsidSect="0088107A">
          <w:headerReference w:type="default" r:id="rId41"/>
          <w:footerReference w:type="default" r:id="rId42"/>
          <w:pgSz w:w="16838" w:h="11906" w:orient="landscape"/>
          <w:pgMar w:top="1417" w:right="1417" w:bottom="1417" w:left="1417" w:header="0" w:footer="0" w:gutter="0"/>
          <w:cols w:space="708"/>
          <w:formProt w:val="0"/>
          <w:docGrid w:linePitch="360" w:charSpace="-2049"/>
        </w:sectPr>
      </w:pPr>
    </w:p>
    <w:tbl>
      <w:tblPr>
        <w:tblStyle w:val="TableNormal"/>
        <w:tblW w:w="1464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7"/>
        <w:gridCol w:w="765"/>
        <w:gridCol w:w="626"/>
        <w:gridCol w:w="576"/>
        <w:gridCol w:w="626"/>
        <w:gridCol w:w="626"/>
        <w:gridCol w:w="1295"/>
        <w:gridCol w:w="567"/>
        <w:gridCol w:w="708"/>
        <w:gridCol w:w="851"/>
        <w:gridCol w:w="2157"/>
        <w:gridCol w:w="840"/>
        <w:gridCol w:w="638"/>
        <w:gridCol w:w="637"/>
        <w:gridCol w:w="567"/>
        <w:gridCol w:w="567"/>
        <w:gridCol w:w="567"/>
        <w:gridCol w:w="851"/>
        <w:gridCol w:w="850"/>
        <w:gridCol w:w="6"/>
      </w:tblGrid>
      <w:tr w:rsidR="00E910EA" w:rsidRPr="00150072" w:rsidTr="0088107A">
        <w:trPr>
          <w:trHeight w:val="680"/>
        </w:trPr>
        <w:tc>
          <w:tcPr>
            <w:tcW w:w="14647" w:type="dxa"/>
            <w:gridSpan w:val="20"/>
            <w:vAlign w:val="center"/>
          </w:tcPr>
          <w:p w:rsidR="00E910EA" w:rsidRPr="002275CB" w:rsidRDefault="00E910EA" w:rsidP="0088107A">
            <w:pPr>
              <w:pStyle w:val="TableParagraph"/>
              <w:ind w:left="0" w:right="11"/>
              <w:jc w:val="center"/>
              <w:rPr>
                <w:b/>
                <w:sz w:val="36"/>
                <w:szCs w:val="36"/>
              </w:rPr>
            </w:pPr>
            <w:r w:rsidRPr="002275CB">
              <w:rPr>
                <w:b/>
                <w:spacing w:val="-1"/>
                <w:w w:val="105"/>
                <w:sz w:val="36"/>
                <w:szCs w:val="36"/>
              </w:rPr>
              <w:lastRenderedPageBreak/>
              <w:t>Strategický</w:t>
            </w:r>
            <w:r w:rsidRPr="002275CB">
              <w:rPr>
                <w:b/>
                <w:spacing w:val="-7"/>
                <w:w w:val="105"/>
                <w:sz w:val="36"/>
                <w:szCs w:val="36"/>
              </w:rPr>
              <w:t xml:space="preserve"> </w:t>
            </w:r>
            <w:r w:rsidRPr="002275CB">
              <w:rPr>
                <w:b/>
                <w:spacing w:val="-1"/>
                <w:w w:val="105"/>
                <w:sz w:val="36"/>
                <w:szCs w:val="36"/>
              </w:rPr>
              <w:t>rámec</w:t>
            </w:r>
            <w:r w:rsidRPr="002275CB">
              <w:rPr>
                <w:b/>
                <w:spacing w:val="-7"/>
                <w:w w:val="105"/>
                <w:sz w:val="36"/>
                <w:szCs w:val="36"/>
              </w:rPr>
              <w:t xml:space="preserve"> </w:t>
            </w:r>
            <w:r w:rsidRPr="002275CB">
              <w:rPr>
                <w:b/>
                <w:spacing w:val="-1"/>
                <w:w w:val="105"/>
                <w:sz w:val="36"/>
                <w:szCs w:val="36"/>
              </w:rPr>
              <w:t>MAP</w:t>
            </w:r>
            <w:r w:rsidRPr="002275CB">
              <w:rPr>
                <w:b/>
                <w:spacing w:val="-6"/>
                <w:w w:val="105"/>
                <w:sz w:val="36"/>
                <w:szCs w:val="36"/>
              </w:rPr>
              <w:t xml:space="preserve"> </w:t>
            </w:r>
            <w:r w:rsidRPr="002275CB">
              <w:rPr>
                <w:b/>
                <w:spacing w:val="-1"/>
                <w:w w:val="105"/>
                <w:sz w:val="36"/>
                <w:szCs w:val="36"/>
              </w:rPr>
              <w:t>-</w:t>
            </w:r>
            <w:r w:rsidRPr="002275CB">
              <w:rPr>
                <w:b/>
                <w:spacing w:val="-4"/>
                <w:w w:val="105"/>
                <w:sz w:val="36"/>
                <w:szCs w:val="36"/>
              </w:rPr>
              <w:t xml:space="preserve"> </w:t>
            </w:r>
            <w:r w:rsidRPr="002275CB">
              <w:rPr>
                <w:b/>
                <w:spacing w:val="-1"/>
                <w:w w:val="105"/>
                <w:sz w:val="36"/>
                <w:szCs w:val="36"/>
              </w:rPr>
              <w:t>seznam</w:t>
            </w:r>
            <w:r w:rsidRPr="002275CB">
              <w:rPr>
                <w:b/>
                <w:spacing w:val="-5"/>
                <w:w w:val="105"/>
                <w:sz w:val="36"/>
                <w:szCs w:val="36"/>
              </w:rPr>
              <w:t xml:space="preserve"> </w:t>
            </w:r>
            <w:r w:rsidRPr="002275CB">
              <w:rPr>
                <w:b/>
                <w:spacing w:val="-1"/>
                <w:w w:val="105"/>
                <w:sz w:val="36"/>
                <w:szCs w:val="36"/>
              </w:rPr>
              <w:t>investičních</w:t>
            </w:r>
            <w:r w:rsidRPr="002275CB">
              <w:rPr>
                <w:b/>
                <w:spacing w:val="-6"/>
                <w:w w:val="105"/>
                <w:sz w:val="36"/>
                <w:szCs w:val="36"/>
              </w:rPr>
              <w:t xml:space="preserve"> </w:t>
            </w:r>
            <w:r w:rsidRPr="002275CB">
              <w:rPr>
                <w:b/>
                <w:spacing w:val="-1"/>
                <w:w w:val="105"/>
                <w:sz w:val="36"/>
                <w:szCs w:val="36"/>
              </w:rPr>
              <w:t>priorit</w:t>
            </w:r>
            <w:r w:rsidRPr="002275CB">
              <w:rPr>
                <w:b/>
                <w:spacing w:val="-5"/>
                <w:w w:val="105"/>
                <w:sz w:val="36"/>
                <w:szCs w:val="36"/>
              </w:rPr>
              <w:t xml:space="preserve"> </w:t>
            </w:r>
            <w:r w:rsidRPr="002275CB">
              <w:rPr>
                <w:b/>
                <w:w w:val="105"/>
                <w:sz w:val="36"/>
                <w:szCs w:val="36"/>
              </w:rPr>
              <w:t>MŠ</w:t>
            </w:r>
            <w:r w:rsidRPr="002275CB">
              <w:rPr>
                <w:b/>
                <w:spacing w:val="-6"/>
                <w:w w:val="105"/>
                <w:sz w:val="36"/>
                <w:szCs w:val="36"/>
              </w:rPr>
              <w:t xml:space="preserve"> </w:t>
            </w:r>
            <w:r w:rsidRPr="002275CB">
              <w:rPr>
                <w:b/>
                <w:w w:val="105"/>
                <w:sz w:val="36"/>
                <w:szCs w:val="36"/>
              </w:rPr>
              <w:t>(2021</w:t>
            </w:r>
            <w:r w:rsidRPr="002275CB">
              <w:rPr>
                <w:b/>
                <w:spacing w:val="-7"/>
                <w:w w:val="105"/>
                <w:sz w:val="36"/>
                <w:szCs w:val="36"/>
              </w:rPr>
              <w:t xml:space="preserve"> </w:t>
            </w:r>
            <w:r w:rsidRPr="002275CB">
              <w:rPr>
                <w:b/>
                <w:w w:val="105"/>
                <w:sz w:val="36"/>
                <w:szCs w:val="36"/>
              </w:rPr>
              <w:t>-</w:t>
            </w:r>
            <w:r w:rsidRPr="002275CB">
              <w:rPr>
                <w:b/>
                <w:spacing w:val="-4"/>
                <w:w w:val="105"/>
                <w:sz w:val="36"/>
                <w:szCs w:val="36"/>
              </w:rPr>
              <w:t xml:space="preserve"> </w:t>
            </w:r>
            <w:r w:rsidRPr="002275CB">
              <w:rPr>
                <w:b/>
                <w:w w:val="105"/>
                <w:sz w:val="36"/>
                <w:szCs w:val="36"/>
              </w:rPr>
              <w:t>202</w:t>
            </w:r>
            <w:bookmarkStart w:id="238" w:name="InvMŠ"/>
            <w:bookmarkEnd w:id="238"/>
            <w:r w:rsidRPr="002275CB">
              <w:rPr>
                <w:b/>
                <w:w w:val="105"/>
                <w:sz w:val="36"/>
                <w:szCs w:val="36"/>
              </w:rPr>
              <w:t>7)</w:t>
            </w:r>
          </w:p>
        </w:tc>
      </w:tr>
      <w:tr w:rsidR="00E910EA" w:rsidRPr="00150072" w:rsidTr="0088107A">
        <w:trPr>
          <w:gridAfter w:val="1"/>
          <w:wAfter w:w="6" w:type="dxa"/>
          <w:trHeight w:val="258"/>
        </w:trPr>
        <w:tc>
          <w:tcPr>
            <w:tcW w:w="327" w:type="dxa"/>
            <w:vMerge w:val="restart"/>
            <w:textDirection w:val="btLr"/>
          </w:tcPr>
          <w:p w:rsidR="00E910EA" w:rsidRPr="00D3046F" w:rsidRDefault="00E910EA" w:rsidP="0088107A">
            <w:pPr>
              <w:pStyle w:val="TableParagraph"/>
              <w:spacing w:line="264" w:lineRule="auto"/>
              <w:ind w:left="33" w:right="-14" w:firstLine="21"/>
              <w:jc w:val="center"/>
              <w:rPr>
                <w:b/>
                <w:sz w:val="20"/>
                <w:szCs w:val="20"/>
              </w:rPr>
            </w:pPr>
            <w:r w:rsidRPr="00D3046F">
              <w:rPr>
                <w:b/>
                <w:w w:val="105"/>
                <w:sz w:val="20"/>
                <w:szCs w:val="20"/>
              </w:rPr>
              <w:t>Číslo</w:t>
            </w:r>
            <w:r w:rsidRPr="00D3046F">
              <w:rPr>
                <w:b/>
                <w:spacing w:val="-21"/>
                <w:w w:val="105"/>
                <w:sz w:val="20"/>
                <w:szCs w:val="20"/>
              </w:rPr>
              <w:t xml:space="preserve"> </w:t>
            </w:r>
            <w:r w:rsidRPr="00D3046F">
              <w:rPr>
                <w:b/>
                <w:spacing w:val="-1"/>
                <w:w w:val="105"/>
                <w:sz w:val="20"/>
                <w:szCs w:val="20"/>
              </w:rPr>
              <w:t>řádku</w:t>
            </w:r>
          </w:p>
        </w:tc>
        <w:tc>
          <w:tcPr>
            <w:tcW w:w="3219" w:type="dxa"/>
            <w:gridSpan w:val="5"/>
            <w:tcBorders>
              <w:bottom w:val="single" w:sz="4" w:space="0" w:color="000000"/>
            </w:tcBorders>
          </w:tcPr>
          <w:p w:rsidR="00E910EA" w:rsidRPr="00150072" w:rsidRDefault="00E910EA" w:rsidP="0088107A">
            <w:pPr>
              <w:pStyle w:val="TableParagraph"/>
              <w:spacing w:before="65"/>
              <w:ind w:left="1214" w:right="1187"/>
              <w:jc w:val="center"/>
              <w:rPr>
                <w:b/>
                <w:sz w:val="16"/>
                <w:szCs w:val="16"/>
              </w:rPr>
            </w:pPr>
            <w:r w:rsidRPr="00150072">
              <w:rPr>
                <w:b/>
                <w:w w:val="105"/>
                <w:sz w:val="16"/>
                <w:szCs w:val="16"/>
              </w:rPr>
              <w:t>Identifikace</w:t>
            </w:r>
            <w:r w:rsidRPr="00150072">
              <w:rPr>
                <w:b/>
                <w:spacing w:val="-5"/>
                <w:w w:val="105"/>
                <w:sz w:val="16"/>
                <w:szCs w:val="16"/>
              </w:rPr>
              <w:t xml:space="preserve"> </w:t>
            </w:r>
            <w:r w:rsidRPr="00150072">
              <w:rPr>
                <w:b/>
                <w:w w:val="105"/>
                <w:sz w:val="16"/>
                <w:szCs w:val="16"/>
              </w:rPr>
              <w:t>školy</w:t>
            </w:r>
          </w:p>
        </w:tc>
        <w:tc>
          <w:tcPr>
            <w:tcW w:w="1295" w:type="dxa"/>
            <w:vMerge w:val="restart"/>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
              <w:rPr>
                <w:b/>
                <w:sz w:val="16"/>
                <w:szCs w:val="16"/>
              </w:rPr>
            </w:pPr>
          </w:p>
          <w:p w:rsidR="00E910EA" w:rsidRPr="00150072" w:rsidRDefault="00E910EA" w:rsidP="0088107A">
            <w:pPr>
              <w:pStyle w:val="TableParagraph"/>
              <w:ind w:left="203"/>
              <w:rPr>
                <w:b/>
                <w:sz w:val="16"/>
                <w:szCs w:val="16"/>
              </w:rPr>
            </w:pPr>
            <w:r w:rsidRPr="00150072">
              <w:rPr>
                <w:b/>
                <w:spacing w:val="-1"/>
                <w:w w:val="105"/>
                <w:sz w:val="16"/>
                <w:szCs w:val="16"/>
              </w:rPr>
              <w:t>Název</w:t>
            </w:r>
            <w:r w:rsidRPr="00150072">
              <w:rPr>
                <w:b/>
                <w:spacing w:val="-5"/>
                <w:w w:val="105"/>
                <w:sz w:val="16"/>
                <w:szCs w:val="16"/>
              </w:rPr>
              <w:t xml:space="preserve"> </w:t>
            </w:r>
            <w:r w:rsidRPr="00150072">
              <w:rPr>
                <w:b/>
                <w:w w:val="105"/>
                <w:sz w:val="16"/>
                <w:szCs w:val="16"/>
              </w:rPr>
              <w:t>projektu</w:t>
            </w:r>
          </w:p>
        </w:tc>
        <w:tc>
          <w:tcPr>
            <w:tcW w:w="567" w:type="dxa"/>
            <w:vMerge w:val="restart"/>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
              <w:rPr>
                <w:b/>
                <w:sz w:val="16"/>
                <w:szCs w:val="16"/>
              </w:rPr>
            </w:pPr>
          </w:p>
          <w:p w:rsidR="00E910EA" w:rsidRPr="00150072" w:rsidRDefault="00E910EA" w:rsidP="0088107A">
            <w:pPr>
              <w:pStyle w:val="TableParagraph"/>
              <w:ind w:left="43"/>
              <w:rPr>
                <w:b/>
                <w:sz w:val="16"/>
                <w:szCs w:val="16"/>
              </w:rPr>
            </w:pPr>
            <w:r w:rsidRPr="00150072">
              <w:rPr>
                <w:b/>
                <w:spacing w:val="-1"/>
                <w:w w:val="105"/>
                <w:sz w:val="16"/>
                <w:szCs w:val="16"/>
              </w:rPr>
              <w:t>Kraj</w:t>
            </w:r>
            <w:r w:rsidRPr="00150072">
              <w:rPr>
                <w:b/>
                <w:spacing w:val="-5"/>
                <w:w w:val="105"/>
                <w:sz w:val="16"/>
                <w:szCs w:val="16"/>
              </w:rPr>
              <w:t xml:space="preserve"> </w:t>
            </w:r>
            <w:r w:rsidRPr="00150072">
              <w:rPr>
                <w:b/>
                <w:w w:val="105"/>
                <w:sz w:val="16"/>
                <w:szCs w:val="16"/>
              </w:rPr>
              <w:t>realizace</w:t>
            </w:r>
          </w:p>
        </w:tc>
        <w:tc>
          <w:tcPr>
            <w:tcW w:w="708" w:type="dxa"/>
            <w:vMerge w:val="restart"/>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
              <w:rPr>
                <w:b/>
                <w:sz w:val="16"/>
                <w:szCs w:val="16"/>
              </w:rPr>
            </w:pPr>
          </w:p>
          <w:p w:rsidR="00E910EA" w:rsidRPr="00150072" w:rsidRDefault="00E910EA" w:rsidP="0088107A">
            <w:pPr>
              <w:pStyle w:val="TableParagraph"/>
              <w:spacing w:line="264" w:lineRule="auto"/>
              <w:ind w:left="60" w:right="25" w:firstLine="1"/>
              <w:jc w:val="center"/>
              <w:rPr>
                <w:b/>
                <w:sz w:val="16"/>
                <w:szCs w:val="16"/>
              </w:rPr>
            </w:pPr>
            <w:r w:rsidRPr="00150072">
              <w:rPr>
                <w:b/>
                <w:w w:val="105"/>
                <w:sz w:val="16"/>
                <w:szCs w:val="16"/>
              </w:rPr>
              <w:t>Obec s</w:t>
            </w:r>
            <w:r w:rsidRPr="00150072">
              <w:rPr>
                <w:b/>
                <w:spacing w:val="1"/>
                <w:w w:val="105"/>
                <w:sz w:val="16"/>
                <w:szCs w:val="16"/>
              </w:rPr>
              <w:t xml:space="preserve"> </w:t>
            </w:r>
            <w:r w:rsidRPr="00150072">
              <w:rPr>
                <w:b/>
                <w:w w:val="105"/>
                <w:sz w:val="16"/>
                <w:szCs w:val="16"/>
              </w:rPr>
              <w:t>rozšířenou</w:t>
            </w:r>
            <w:r w:rsidRPr="00150072">
              <w:rPr>
                <w:b/>
                <w:spacing w:val="1"/>
                <w:w w:val="105"/>
                <w:sz w:val="16"/>
                <w:szCs w:val="16"/>
              </w:rPr>
              <w:t xml:space="preserve"> </w:t>
            </w:r>
            <w:r w:rsidRPr="00150072">
              <w:rPr>
                <w:b/>
                <w:spacing w:val="-2"/>
                <w:w w:val="105"/>
                <w:sz w:val="16"/>
                <w:szCs w:val="16"/>
              </w:rPr>
              <w:t xml:space="preserve">působností </w:t>
            </w:r>
            <w:r w:rsidRPr="00150072">
              <w:rPr>
                <w:b/>
                <w:spacing w:val="-1"/>
                <w:w w:val="105"/>
                <w:sz w:val="16"/>
                <w:szCs w:val="16"/>
              </w:rPr>
              <w:t>-</w:t>
            </w:r>
            <w:r w:rsidRPr="00150072">
              <w:rPr>
                <w:b/>
                <w:spacing w:val="-21"/>
                <w:w w:val="105"/>
                <w:sz w:val="16"/>
                <w:szCs w:val="16"/>
              </w:rPr>
              <w:t xml:space="preserve"> </w:t>
            </w:r>
            <w:r w:rsidRPr="00150072">
              <w:rPr>
                <w:b/>
                <w:w w:val="105"/>
                <w:sz w:val="16"/>
                <w:szCs w:val="16"/>
              </w:rPr>
              <w:t>realizace</w:t>
            </w:r>
          </w:p>
        </w:tc>
        <w:tc>
          <w:tcPr>
            <w:tcW w:w="851" w:type="dxa"/>
            <w:vMerge w:val="restart"/>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
              <w:rPr>
                <w:b/>
                <w:sz w:val="16"/>
                <w:szCs w:val="16"/>
              </w:rPr>
            </w:pPr>
          </w:p>
          <w:p w:rsidR="00E910EA" w:rsidRPr="00150072" w:rsidRDefault="00E910EA" w:rsidP="0088107A">
            <w:pPr>
              <w:pStyle w:val="TableParagraph"/>
              <w:spacing w:line="264" w:lineRule="auto"/>
              <w:ind w:left="142" w:right="93" w:firstLine="79"/>
              <w:rPr>
                <w:b/>
                <w:sz w:val="16"/>
                <w:szCs w:val="16"/>
              </w:rPr>
            </w:pPr>
            <w:r w:rsidRPr="00150072">
              <w:rPr>
                <w:b/>
                <w:w w:val="105"/>
                <w:sz w:val="16"/>
                <w:szCs w:val="16"/>
              </w:rPr>
              <w:t>Obec</w:t>
            </w:r>
            <w:r w:rsidRPr="00150072">
              <w:rPr>
                <w:b/>
                <w:spacing w:val="1"/>
                <w:w w:val="105"/>
                <w:sz w:val="16"/>
                <w:szCs w:val="16"/>
              </w:rPr>
              <w:t xml:space="preserve"> </w:t>
            </w:r>
            <w:r w:rsidRPr="00150072">
              <w:rPr>
                <w:b/>
                <w:spacing w:val="-1"/>
                <w:w w:val="105"/>
                <w:sz w:val="16"/>
                <w:szCs w:val="16"/>
              </w:rPr>
              <w:t>realizace</w:t>
            </w:r>
          </w:p>
        </w:tc>
        <w:tc>
          <w:tcPr>
            <w:tcW w:w="2157" w:type="dxa"/>
            <w:vMerge w:val="restart"/>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
              <w:rPr>
                <w:b/>
                <w:sz w:val="16"/>
                <w:szCs w:val="16"/>
              </w:rPr>
            </w:pPr>
          </w:p>
          <w:p w:rsidR="00E910EA" w:rsidRPr="00150072" w:rsidRDefault="00E910EA" w:rsidP="0088107A">
            <w:pPr>
              <w:pStyle w:val="TableParagraph"/>
              <w:ind w:left="4" w:right="147"/>
              <w:jc w:val="center"/>
              <w:rPr>
                <w:b/>
                <w:sz w:val="16"/>
                <w:szCs w:val="16"/>
              </w:rPr>
            </w:pPr>
            <w:r w:rsidRPr="00150072">
              <w:rPr>
                <w:b/>
                <w:spacing w:val="-1"/>
                <w:w w:val="105"/>
                <w:sz w:val="16"/>
                <w:szCs w:val="16"/>
              </w:rPr>
              <w:t>Obsah</w:t>
            </w:r>
            <w:r w:rsidRPr="00150072">
              <w:rPr>
                <w:b/>
                <w:spacing w:val="-4"/>
                <w:w w:val="105"/>
                <w:sz w:val="16"/>
                <w:szCs w:val="16"/>
              </w:rPr>
              <w:t xml:space="preserve"> </w:t>
            </w:r>
            <w:r w:rsidRPr="00150072">
              <w:rPr>
                <w:b/>
                <w:w w:val="105"/>
                <w:sz w:val="16"/>
                <w:szCs w:val="16"/>
              </w:rPr>
              <w:t>projektu</w:t>
            </w:r>
          </w:p>
        </w:tc>
        <w:tc>
          <w:tcPr>
            <w:tcW w:w="1478" w:type="dxa"/>
            <w:gridSpan w:val="2"/>
            <w:tcBorders>
              <w:bottom w:val="single" w:sz="4" w:space="0" w:color="000000"/>
            </w:tcBorders>
          </w:tcPr>
          <w:p w:rsidR="00E910EA" w:rsidRPr="00150072" w:rsidRDefault="00E910EA" w:rsidP="0088107A">
            <w:pPr>
              <w:pStyle w:val="TableParagraph"/>
              <w:spacing w:before="72"/>
              <w:ind w:left="135"/>
              <w:rPr>
                <w:sz w:val="16"/>
                <w:szCs w:val="16"/>
              </w:rPr>
            </w:pPr>
            <w:r w:rsidRPr="00150072">
              <w:rPr>
                <w:b/>
                <w:w w:val="105"/>
                <w:sz w:val="16"/>
                <w:szCs w:val="16"/>
              </w:rPr>
              <w:t>Výdaje</w:t>
            </w:r>
            <w:r w:rsidRPr="00150072">
              <w:rPr>
                <w:b/>
                <w:spacing w:val="-3"/>
                <w:w w:val="105"/>
                <w:sz w:val="16"/>
                <w:szCs w:val="16"/>
              </w:rPr>
              <w:t xml:space="preserve"> </w:t>
            </w:r>
            <w:r w:rsidRPr="00150072">
              <w:rPr>
                <w:b/>
                <w:w w:val="105"/>
                <w:sz w:val="16"/>
                <w:szCs w:val="16"/>
              </w:rPr>
              <w:t>projektu</w:t>
            </w:r>
            <w:r w:rsidRPr="00150072">
              <w:rPr>
                <w:b/>
                <w:spacing w:val="-3"/>
                <w:w w:val="105"/>
                <w:sz w:val="16"/>
                <w:szCs w:val="16"/>
              </w:rPr>
              <w:t xml:space="preserve"> </w:t>
            </w:r>
            <w:r w:rsidRPr="00150072">
              <w:rPr>
                <w:w w:val="105"/>
                <w:sz w:val="16"/>
                <w:szCs w:val="16"/>
              </w:rPr>
              <w:t>v</w:t>
            </w:r>
            <w:r w:rsidRPr="00150072">
              <w:rPr>
                <w:spacing w:val="-4"/>
                <w:w w:val="105"/>
                <w:sz w:val="16"/>
                <w:szCs w:val="16"/>
              </w:rPr>
              <w:t xml:space="preserve"> </w:t>
            </w:r>
            <w:r w:rsidRPr="00150072">
              <w:rPr>
                <w:w w:val="105"/>
                <w:sz w:val="16"/>
                <w:szCs w:val="16"/>
              </w:rPr>
              <w:t>Kč</w:t>
            </w:r>
            <w:r w:rsidRPr="00150072">
              <w:rPr>
                <w:spacing w:val="-4"/>
                <w:w w:val="105"/>
                <w:sz w:val="16"/>
                <w:szCs w:val="16"/>
              </w:rPr>
              <w:t xml:space="preserve"> </w:t>
            </w:r>
            <w:r w:rsidRPr="00150072">
              <w:rPr>
                <w:w w:val="105"/>
                <w:sz w:val="16"/>
                <w:szCs w:val="16"/>
                <w:vertAlign w:val="superscript"/>
              </w:rPr>
              <w:t>1)</w:t>
            </w:r>
          </w:p>
        </w:tc>
        <w:tc>
          <w:tcPr>
            <w:tcW w:w="1204" w:type="dxa"/>
            <w:gridSpan w:val="2"/>
            <w:tcBorders>
              <w:bottom w:val="single" w:sz="4" w:space="0" w:color="000000"/>
            </w:tcBorders>
          </w:tcPr>
          <w:p w:rsidR="00E910EA" w:rsidRPr="00150072" w:rsidRDefault="00E910EA" w:rsidP="0088107A">
            <w:pPr>
              <w:pStyle w:val="TableParagraph"/>
              <w:spacing w:before="2"/>
              <w:ind w:left="157"/>
              <w:rPr>
                <w:b/>
                <w:sz w:val="16"/>
                <w:szCs w:val="16"/>
              </w:rPr>
            </w:pPr>
            <w:r w:rsidRPr="00150072">
              <w:rPr>
                <w:b/>
                <w:w w:val="105"/>
                <w:sz w:val="16"/>
                <w:szCs w:val="16"/>
              </w:rPr>
              <w:t>Předpokládaný</w:t>
            </w:r>
          </w:p>
          <w:p w:rsidR="00E910EA" w:rsidRPr="00150072" w:rsidRDefault="00E910EA" w:rsidP="0088107A">
            <w:pPr>
              <w:pStyle w:val="TableParagraph"/>
              <w:spacing w:before="13" w:line="101" w:lineRule="exact"/>
              <w:ind w:left="124"/>
              <w:rPr>
                <w:b/>
                <w:sz w:val="16"/>
                <w:szCs w:val="16"/>
              </w:rPr>
            </w:pPr>
            <w:r w:rsidRPr="00150072">
              <w:rPr>
                <w:b/>
                <w:spacing w:val="-1"/>
                <w:w w:val="105"/>
                <w:sz w:val="16"/>
                <w:szCs w:val="16"/>
              </w:rPr>
              <w:t>termín</w:t>
            </w:r>
            <w:r w:rsidRPr="00150072">
              <w:rPr>
                <w:b/>
                <w:spacing w:val="2"/>
                <w:w w:val="105"/>
                <w:sz w:val="16"/>
                <w:szCs w:val="16"/>
              </w:rPr>
              <w:t xml:space="preserve"> </w:t>
            </w:r>
            <w:r w:rsidRPr="00150072">
              <w:rPr>
                <w:b/>
                <w:spacing w:val="-1"/>
                <w:w w:val="105"/>
                <w:sz w:val="16"/>
                <w:szCs w:val="16"/>
              </w:rPr>
              <w:t>realizace</w:t>
            </w:r>
          </w:p>
        </w:tc>
        <w:tc>
          <w:tcPr>
            <w:tcW w:w="1134" w:type="dxa"/>
            <w:gridSpan w:val="2"/>
            <w:tcBorders>
              <w:bottom w:val="single" w:sz="4" w:space="0" w:color="000000"/>
            </w:tcBorders>
          </w:tcPr>
          <w:p w:rsidR="00E910EA" w:rsidRPr="00150072" w:rsidRDefault="00E910EA" w:rsidP="0088107A">
            <w:pPr>
              <w:pStyle w:val="TableParagraph"/>
              <w:spacing w:before="72"/>
              <w:ind w:left="296"/>
              <w:rPr>
                <w:sz w:val="16"/>
                <w:szCs w:val="16"/>
              </w:rPr>
            </w:pPr>
            <w:r w:rsidRPr="00150072">
              <w:rPr>
                <w:b/>
                <w:w w:val="105"/>
                <w:sz w:val="16"/>
                <w:szCs w:val="16"/>
              </w:rPr>
              <w:t>Typ</w:t>
            </w:r>
            <w:r w:rsidRPr="00150072">
              <w:rPr>
                <w:b/>
                <w:spacing w:val="-4"/>
                <w:w w:val="105"/>
                <w:sz w:val="16"/>
                <w:szCs w:val="16"/>
              </w:rPr>
              <w:t xml:space="preserve"> </w:t>
            </w:r>
            <w:r w:rsidRPr="00150072">
              <w:rPr>
                <w:b/>
                <w:w w:val="105"/>
                <w:sz w:val="16"/>
                <w:szCs w:val="16"/>
              </w:rPr>
              <w:t>projektu</w:t>
            </w:r>
            <w:r w:rsidRPr="00150072">
              <w:rPr>
                <w:b/>
                <w:spacing w:val="-2"/>
                <w:w w:val="105"/>
                <w:sz w:val="16"/>
                <w:szCs w:val="16"/>
              </w:rPr>
              <w:t xml:space="preserve"> </w:t>
            </w:r>
            <w:r w:rsidRPr="00150072">
              <w:rPr>
                <w:w w:val="105"/>
                <w:sz w:val="16"/>
                <w:szCs w:val="16"/>
                <w:vertAlign w:val="superscript"/>
              </w:rPr>
              <w:t>2)</w:t>
            </w:r>
          </w:p>
        </w:tc>
        <w:tc>
          <w:tcPr>
            <w:tcW w:w="1701" w:type="dxa"/>
            <w:gridSpan w:val="2"/>
            <w:tcBorders>
              <w:bottom w:val="single" w:sz="4" w:space="0" w:color="000000"/>
            </w:tcBorders>
          </w:tcPr>
          <w:p w:rsidR="00E910EA" w:rsidRPr="00150072" w:rsidRDefault="00E910EA" w:rsidP="0088107A">
            <w:pPr>
              <w:pStyle w:val="TableParagraph"/>
              <w:spacing w:before="2"/>
              <w:ind w:left="217"/>
              <w:rPr>
                <w:b/>
                <w:sz w:val="16"/>
                <w:szCs w:val="16"/>
              </w:rPr>
            </w:pPr>
            <w:r w:rsidRPr="00150072">
              <w:rPr>
                <w:b/>
                <w:spacing w:val="-1"/>
                <w:w w:val="105"/>
                <w:sz w:val="16"/>
                <w:szCs w:val="16"/>
              </w:rPr>
              <w:t>Stav</w:t>
            </w:r>
            <w:r w:rsidRPr="00150072">
              <w:rPr>
                <w:b/>
                <w:spacing w:val="-4"/>
                <w:w w:val="105"/>
                <w:sz w:val="16"/>
                <w:szCs w:val="16"/>
              </w:rPr>
              <w:t xml:space="preserve"> </w:t>
            </w:r>
            <w:r w:rsidRPr="00150072">
              <w:rPr>
                <w:b/>
                <w:spacing w:val="-1"/>
                <w:w w:val="105"/>
                <w:sz w:val="16"/>
                <w:szCs w:val="16"/>
              </w:rPr>
              <w:t>připravenosti</w:t>
            </w:r>
          </w:p>
          <w:p w:rsidR="00E910EA" w:rsidRPr="00150072" w:rsidRDefault="00E910EA" w:rsidP="0088107A">
            <w:pPr>
              <w:pStyle w:val="TableParagraph"/>
              <w:spacing w:before="13" w:line="101" w:lineRule="exact"/>
              <w:ind w:left="198"/>
              <w:rPr>
                <w:b/>
                <w:sz w:val="16"/>
                <w:szCs w:val="16"/>
              </w:rPr>
            </w:pPr>
            <w:r w:rsidRPr="00150072">
              <w:rPr>
                <w:b/>
                <w:spacing w:val="-1"/>
                <w:w w:val="105"/>
                <w:sz w:val="16"/>
                <w:szCs w:val="16"/>
              </w:rPr>
              <w:t>projektu</w:t>
            </w:r>
            <w:r w:rsidRPr="00150072">
              <w:rPr>
                <w:b/>
                <w:spacing w:val="-5"/>
                <w:w w:val="105"/>
                <w:sz w:val="16"/>
                <w:szCs w:val="16"/>
              </w:rPr>
              <w:t xml:space="preserve"> </w:t>
            </w:r>
            <w:r w:rsidRPr="00150072">
              <w:rPr>
                <w:b/>
                <w:w w:val="105"/>
                <w:sz w:val="16"/>
                <w:szCs w:val="16"/>
              </w:rPr>
              <w:t>k</w:t>
            </w:r>
            <w:r w:rsidRPr="00150072">
              <w:rPr>
                <w:b/>
                <w:spacing w:val="-2"/>
                <w:w w:val="105"/>
                <w:sz w:val="16"/>
                <w:szCs w:val="16"/>
              </w:rPr>
              <w:t xml:space="preserve"> </w:t>
            </w:r>
            <w:r w:rsidRPr="00150072">
              <w:rPr>
                <w:b/>
                <w:w w:val="105"/>
                <w:sz w:val="16"/>
                <w:szCs w:val="16"/>
              </w:rPr>
              <w:t>realizaci</w:t>
            </w:r>
          </w:p>
        </w:tc>
      </w:tr>
      <w:tr w:rsidR="00E910EA" w:rsidRPr="00150072" w:rsidTr="0088107A">
        <w:trPr>
          <w:gridAfter w:val="1"/>
          <w:wAfter w:w="6" w:type="dxa"/>
          <w:trHeight w:val="1307"/>
        </w:trPr>
        <w:tc>
          <w:tcPr>
            <w:tcW w:w="327" w:type="dxa"/>
            <w:vMerge/>
            <w:tcBorders>
              <w:top w:val="nil"/>
            </w:tcBorders>
          </w:tcPr>
          <w:p w:rsidR="00E910EA" w:rsidRPr="00150072" w:rsidRDefault="00E910EA" w:rsidP="0088107A">
            <w:pPr>
              <w:rPr>
                <w:sz w:val="16"/>
                <w:szCs w:val="16"/>
              </w:rPr>
            </w:pPr>
          </w:p>
        </w:tc>
        <w:tc>
          <w:tcPr>
            <w:tcW w:w="765" w:type="dxa"/>
            <w:tcBorders>
              <w:top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2"/>
              <w:rPr>
                <w:b/>
                <w:sz w:val="16"/>
                <w:szCs w:val="16"/>
              </w:rPr>
            </w:pPr>
          </w:p>
          <w:p w:rsidR="00E910EA" w:rsidRPr="00150072" w:rsidRDefault="00E910EA" w:rsidP="0088107A">
            <w:pPr>
              <w:pStyle w:val="TableParagraph"/>
              <w:ind w:left="134"/>
              <w:rPr>
                <w:b/>
                <w:sz w:val="16"/>
                <w:szCs w:val="16"/>
              </w:rPr>
            </w:pPr>
            <w:r w:rsidRPr="00150072">
              <w:rPr>
                <w:b/>
                <w:w w:val="105"/>
                <w:sz w:val="16"/>
                <w:szCs w:val="16"/>
              </w:rPr>
              <w:t>Název</w:t>
            </w:r>
            <w:r w:rsidRPr="00150072">
              <w:rPr>
                <w:b/>
                <w:spacing w:val="-5"/>
                <w:w w:val="105"/>
                <w:sz w:val="16"/>
                <w:szCs w:val="16"/>
              </w:rPr>
              <w:t xml:space="preserve"> </w:t>
            </w:r>
            <w:r w:rsidRPr="00150072">
              <w:rPr>
                <w:b/>
                <w:w w:val="105"/>
                <w:sz w:val="16"/>
                <w:szCs w:val="16"/>
              </w:rPr>
              <w:t>školy</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2"/>
              <w:rPr>
                <w:b/>
                <w:sz w:val="16"/>
                <w:szCs w:val="16"/>
              </w:rPr>
            </w:pPr>
          </w:p>
          <w:p w:rsidR="00E910EA" w:rsidRPr="00150072" w:rsidRDefault="00E910EA" w:rsidP="0088107A">
            <w:pPr>
              <w:pStyle w:val="TableParagraph"/>
              <w:ind w:left="111"/>
              <w:rPr>
                <w:b/>
                <w:sz w:val="16"/>
                <w:szCs w:val="16"/>
              </w:rPr>
            </w:pPr>
            <w:r w:rsidRPr="00150072">
              <w:rPr>
                <w:b/>
                <w:w w:val="105"/>
                <w:sz w:val="16"/>
                <w:szCs w:val="16"/>
              </w:rPr>
              <w:t>Zřizovatel</w:t>
            </w:r>
          </w:p>
        </w:tc>
        <w:tc>
          <w:tcPr>
            <w:tcW w:w="576" w:type="dxa"/>
            <w:tcBorders>
              <w:top w:val="single" w:sz="4" w:space="0" w:color="000000"/>
              <w:left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2"/>
              <w:rPr>
                <w:b/>
                <w:sz w:val="16"/>
                <w:szCs w:val="16"/>
              </w:rPr>
            </w:pPr>
          </w:p>
          <w:p w:rsidR="00E910EA" w:rsidRPr="00150072" w:rsidRDefault="00E910EA" w:rsidP="0088107A">
            <w:pPr>
              <w:pStyle w:val="TableParagraph"/>
              <w:ind w:left="133"/>
              <w:rPr>
                <w:b/>
                <w:sz w:val="16"/>
                <w:szCs w:val="16"/>
              </w:rPr>
            </w:pPr>
            <w:r w:rsidRPr="00150072">
              <w:rPr>
                <w:b/>
                <w:w w:val="105"/>
                <w:sz w:val="16"/>
                <w:szCs w:val="16"/>
              </w:rPr>
              <w:t>IČ</w:t>
            </w:r>
            <w:r w:rsidRPr="00150072">
              <w:rPr>
                <w:b/>
                <w:spacing w:val="-3"/>
                <w:w w:val="105"/>
                <w:sz w:val="16"/>
                <w:szCs w:val="16"/>
              </w:rPr>
              <w:t xml:space="preserve"> </w:t>
            </w:r>
            <w:r w:rsidRPr="00150072">
              <w:rPr>
                <w:b/>
                <w:w w:val="105"/>
                <w:sz w:val="16"/>
                <w:szCs w:val="16"/>
              </w:rPr>
              <w:t>školy</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2"/>
              <w:rPr>
                <w:b/>
                <w:sz w:val="16"/>
                <w:szCs w:val="16"/>
              </w:rPr>
            </w:pPr>
          </w:p>
          <w:p w:rsidR="00E910EA" w:rsidRPr="00150072" w:rsidRDefault="00E910EA" w:rsidP="0088107A">
            <w:pPr>
              <w:pStyle w:val="TableParagraph"/>
              <w:ind w:left="125"/>
              <w:rPr>
                <w:b/>
                <w:sz w:val="16"/>
                <w:szCs w:val="16"/>
              </w:rPr>
            </w:pPr>
            <w:r w:rsidRPr="00150072">
              <w:rPr>
                <w:b/>
                <w:w w:val="105"/>
                <w:sz w:val="16"/>
                <w:szCs w:val="16"/>
              </w:rPr>
              <w:t>IZO</w:t>
            </w:r>
            <w:r w:rsidRPr="00150072">
              <w:rPr>
                <w:b/>
                <w:spacing w:val="-4"/>
                <w:w w:val="105"/>
                <w:sz w:val="16"/>
                <w:szCs w:val="16"/>
              </w:rPr>
              <w:t xml:space="preserve"> </w:t>
            </w:r>
            <w:r w:rsidRPr="00150072">
              <w:rPr>
                <w:b/>
                <w:w w:val="105"/>
                <w:sz w:val="16"/>
                <w:szCs w:val="16"/>
              </w:rPr>
              <w:t>školy</w:t>
            </w:r>
          </w:p>
        </w:tc>
        <w:tc>
          <w:tcPr>
            <w:tcW w:w="626" w:type="dxa"/>
            <w:tcBorders>
              <w:top w:val="single" w:sz="4" w:space="0" w:color="000000"/>
              <w:lef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5"/>
              <w:rPr>
                <w:b/>
                <w:sz w:val="16"/>
                <w:szCs w:val="16"/>
              </w:rPr>
            </w:pPr>
          </w:p>
          <w:p w:rsidR="00E910EA" w:rsidRPr="00150072" w:rsidRDefault="00E910EA" w:rsidP="0088107A">
            <w:pPr>
              <w:pStyle w:val="TableParagraph"/>
              <w:spacing w:before="1"/>
              <w:ind w:left="150"/>
              <w:rPr>
                <w:b/>
                <w:sz w:val="16"/>
                <w:szCs w:val="16"/>
              </w:rPr>
            </w:pPr>
            <w:r w:rsidRPr="00150072">
              <w:rPr>
                <w:b/>
                <w:w w:val="105"/>
                <w:sz w:val="16"/>
                <w:szCs w:val="16"/>
              </w:rPr>
              <w:t>RED</w:t>
            </w:r>
            <w:r w:rsidRPr="00150072">
              <w:rPr>
                <w:b/>
                <w:spacing w:val="-4"/>
                <w:w w:val="105"/>
                <w:sz w:val="16"/>
                <w:szCs w:val="16"/>
              </w:rPr>
              <w:t xml:space="preserve"> </w:t>
            </w:r>
            <w:r w:rsidRPr="00150072">
              <w:rPr>
                <w:b/>
                <w:w w:val="105"/>
                <w:sz w:val="16"/>
                <w:szCs w:val="16"/>
              </w:rPr>
              <w:t>IZO</w:t>
            </w:r>
          </w:p>
          <w:p w:rsidR="00E910EA" w:rsidRPr="00150072" w:rsidRDefault="00E910EA" w:rsidP="0088107A">
            <w:pPr>
              <w:pStyle w:val="TableParagraph"/>
              <w:spacing w:before="12"/>
              <w:ind w:left="212"/>
              <w:rPr>
                <w:b/>
                <w:sz w:val="16"/>
                <w:szCs w:val="16"/>
              </w:rPr>
            </w:pPr>
            <w:r w:rsidRPr="00150072">
              <w:rPr>
                <w:b/>
                <w:w w:val="105"/>
                <w:sz w:val="16"/>
                <w:szCs w:val="16"/>
              </w:rPr>
              <w:t>školy</w:t>
            </w:r>
          </w:p>
        </w:tc>
        <w:tc>
          <w:tcPr>
            <w:tcW w:w="1295" w:type="dxa"/>
            <w:vMerge/>
            <w:tcBorders>
              <w:top w:val="nil"/>
            </w:tcBorders>
          </w:tcPr>
          <w:p w:rsidR="00E910EA" w:rsidRPr="00150072" w:rsidRDefault="00E910EA" w:rsidP="0088107A">
            <w:pPr>
              <w:rPr>
                <w:sz w:val="16"/>
                <w:szCs w:val="16"/>
              </w:rPr>
            </w:pPr>
          </w:p>
        </w:tc>
        <w:tc>
          <w:tcPr>
            <w:tcW w:w="567" w:type="dxa"/>
            <w:vMerge/>
            <w:tcBorders>
              <w:top w:val="nil"/>
            </w:tcBorders>
          </w:tcPr>
          <w:p w:rsidR="00E910EA" w:rsidRPr="00150072" w:rsidRDefault="00E910EA" w:rsidP="0088107A">
            <w:pPr>
              <w:rPr>
                <w:sz w:val="16"/>
                <w:szCs w:val="16"/>
              </w:rPr>
            </w:pPr>
          </w:p>
        </w:tc>
        <w:tc>
          <w:tcPr>
            <w:tcW w:w="708" w:type="dxa"/>
            <w:vMerge/>
            <w:tcBorders>
              <w:top w:val="nil"/>
            </w:tcBorders>
          </w:tcPr>
          <w:p w:rsidR="00E910EA" w:rsidRPr="00150072" w:rsidRDefault="00E910EA" w:rsidP="0088107A">
            <w:pPr>
              <w:rPr>
                <w:sz w:val="16"/>
                <w:szCs w:val="16"/>
              </w:rPr>
            </w:pPr>
          </w:p>
        </w:tc>
        <w:tc>
          <w:tcPr>
            <w:tcW w:w="851" w:type="dxa"/>
            <w:vMerge/>
            <w:tcBorders>
              <w:top w:val="nil"/>
            </w:tcBorders>
          </w:tcPr>
          <w:p w:rsidR="00E910EA" w:rsidRPr="00150072" w:rsidRDefault="00E910EA" w:rsidP="0088107A">
            <w:pPr>
              <w:rPr>
                <w:sz w:val="16"/>
                <w:szCs w:val="16"/>
              </w:rPr>
            </w:pPr>
          </w:p>
        </w:tc>
        <w:tc>
          <w:tcPr>
            <w:tcW w:w="2157" w:type="dxa"/>
            <w:vMerge/>
            <w:tcBorders>
              <w:top w:val="nil"/>
            </w:tcBorders>
          </w:tcPr>
          <w:p w:rsidR="00E910EA" w:rsidRPr="00150072" w:rsidRDefault="00E910EA" w:rsidP="0088107A">
            <w:pPr>
              <w:rPr>
                <w:sz w:val="16"/>
                <w:szCs w:val="16"/>
              </w:rPr>
            </w:pPr>
          </w:p>
        </w:tc>
        <w:tc>
          <w:tcPr>
            <w:tcW w:w="840" w:type="dxa"/>
            <w:tcBorders>
              <w:top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11"/>
              <w:rPr>
                <w:b/>
                <w:sz w:val="16"/>
                <w:szCs w:val="16"/>
              </w:rPr>
            </w:pPr>
          </w:p>
          <w:p w:rsidR="00E910EA" w:rsidRPr="00150072" w:rsidRDefault="00E910EA" w:rsidP="0088107A">
            <w:pPr>
              <w:pStyle w:val="TableParagraph"/>
              <w:spacing w:before="1" w:line="264" w:lineRule="auto"/>
              <w:ind w:left="27" w:right="156"/>
              <w:rPr>
                <w:sz w:val="16"/>
                <w:szCs w:val="16"/>
              </w:rPr>
            </w:pPr>
            <w:r w:rsidRPr="00150072">
              <w:rPr>
                <w:w w:val="105"/>
                <w:sz w:val="16"/>
                <w:szCs w:val="16"/>
              </w:rPr>
              <w:t>celkové</w:t>
            </w:r>
            <w:r w:rsidRPr="00150072">
              <w:rPr>
                <w:spacing w:val="1"/>
                <w:w w:val="105"/>
                <w:sz w:val="16"/>
                <w:szCs w:val="16"/>
              </w:rPr>
              <w:t xml:space="preserve"> </w:t>
            </w:r>
            <w:r w:rsidRPr="00150072">
              <w:rPr>
                <w:w w:val="105"/>
                <w:sz w:val="16"/>
                <w:szCs w:val="16"/>
              </w:rPr>
              <w:t>výdaje</w:t>
            </w:r>
            <w:r w:rsidRPr="00150072">
              <w:rPr>
                <w:spacing w:val="1"/>
                <w:w w:val="105"/>
                <w:sz w:val="16"/>
                <w:szCs w:val="16"/>
              </w:rPr>
              <w:t xml:space="preserve"> </w:t>
            </w:r>
            <w:r w:rsidRPr="00150072">
              <w:rPr>
                <w:sz w:val="16"/>
                <w:szCs w:val="16"/>
              </w:rPr>
              <w:t>projektu</w:t>
            </w:r>
          </w:p>
        </w:tc>
        <w:tc>
          <w:tcPr>
            <w:tcW w:w="638" w:type="dxa"/>
            <w:tcBorders>
              <w:top w:val="single" w:sz="4" w:space="0" w:color="000000"/>
              <w:lef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5"/>
              <w:rPr>
                <w:b/>
                <w:sz w:val="16"/>
                <w:szCs w:val="16"/>
              </w:rPr>
            </w:pPr>
          </w:p>
          <w:p w:rsidR="00E910EA" w:rsidRPr="00150072" w:rsidRDefault="00E910EA" w:rsidP="0088107A">
            <w:pPr>
              <w:pStyle w:val="TableParagraph"/>
              <w:spacing w:line="264" w:lineRule="auto"/>
              <w:ind w:left="32"/>
              <w:rPr>
                <w:sz w:val="16"/>
                <w:szCs w:val="16"/>
              </w:rPr>
            </w:pPr>
            <w:r w:rsidRPr="00150072">
              <w:rPr>
                <w:w w:val="105"/>
                <w:sz w:val="16"/>
                <w:szCs w:val="16"/>
              </w:rPr>
              <w:t>z toho</w:t>
            </w:r>
            <w:r w:rsidRPr="00150072">
              <w:rPr>
                <w:spacing w:val="1"/>
                <w:w w:val="105"/>
                <w:sz w:val="16"/>
                <w:szCs w:val="16"/>
              </w:rPr>
              <w:t xml:space="preserve"> </w:t>
            </w:r>
            <w:r w:rsidRPr="00150072">
              <w:rPr>
                <w:sz w:val="16"/>
                <w:szCs w:val="16"/>
              </w:rPr>
              <w:t>předpokládan</w:t>
            </w:r>
            <w:r w:rsidRPr="00150072">
              <w:rPr>
                <w:spacing w:val="1"/>
                <w:sz w:val="16"/>
                <w:szCs w:val="16"/>
              </w:rPr>
              <w:t xml:space="preserve"> </w:t>
            </w:r>
            <w:r w:rsidRPr="00150072">
              <w:rPr>
                <w:w w:val="105"/>
                <w:sz w:val="16"/>
                <w:szCs w:val="16"/>
              </w:rPr>
              <w:t>é způsobilé</w:t>
            </w:r>
            <w:r w:rsidRPr="00150072">
              <w:rPr>
                <w:spacing w:val="1"/>
                <w:w w:val="105"/>
                <w:sz w:val="16"/>
                <w:szCs w:val="16"/>
              </w:rPr>
              <w:t xml:space="preserve"> </w:t>
            </w:r>
            <w:r w:rsidRPr="00150072">
              <w:rPr>
                <w:w w:val="105"/>
                <w:sz w:val="16"/>
                <w:szCs w:val="16"/>
              </w:rPr>
              <w:t>výdaje</w:t>
            </w:r>
            <w:r w:rsidRPr="00150072">
              <w:rPr>
                <w:spacing w:val="-5"/>
                <w:w w:val="105"/>
                <w:sz w:val="16"/>
                <w:szCs w:val="16"/>
              </w:rPr>
              <w:t xml:space="preserve"> </w:t>
            </w:r>
            <w:r w:rsidRPr="00150072">
              <w:rPr>
                <w:w w:val="105"/>
                <w:sz w:val="16"/>
                <w:szCs w:val="16"/>
              </w:rPr>
              <w:t>EFRR</w:t>
            </w:r>
          </w:p>
        </w:tc>
        <w:tc>
          <w:tcPr>
            <w:tcW w:w="637" w:type="dxa"/>
            <w:tcBorders>
              <w:top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5"/>
              <w:rPr>
                <w:b/>
                <w:sz w:val="16"/>
                <w:szCs w:val="16"/>
              </w:rPr>
            </w:pPr>
          </w:p>
          <w:p w:rsidR="00E910EA" w:rsidRPr="00150072" w:rsidRDefault="00E910EA" w:rsidP="0088107A">
            <w:pPr>
              <w:pStyle w:val="TableParagraph"/>
              <w:spacing w:before="1" w:line="264" w:lineRule="auto"/>
              <w:ind w:left="47" w:right="3" w:firstLine="9"/>
              <w:rPr>
                <w:sz w:val="16"/>
                <w:szCs w:val="16"/>
              </w:rPr>
            </w:pPr>
            <w:r w:rsidRPr="00150072">
              <w:rPr>
                <w:w w:val="105"/>
                <w:sz w:val="16"/>
                <w:szCs w:val="16"/>
              </w:rPr>
              <w:t>zahájení</w:t>
            </w:r>
            <w:r w:rsidRPr="00150072">
              <w:rPr>
                <w:spacing w:val="-21"/>
                <w:w w:val="105"/>
                <w:sz w:val="16"/>
                <w:szCs w:val="16"/>
              </w:rPr>
              <w:t xml:space="preserve"> </w:t>
            </w:r>
            <w:r w:rsidRPr="00150072">
              <w:rPr>
                <w:sz w:val="16"/>
                <w:szCs w:val="16"/>
              </w:rPr>
              <w:t>realizace</w:t>
            </w:r>
          </w:p>
        </w:tc>
        <w:tc>
          <w:tcPr>
            <w:tcW w:w="567" w:type="dxa"/>
            <w:tcBorders>
              <w:top w:val="single" w:sz="4" w:space="0" w:color="000000"/>
              <w:lef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5"/>
              <w:rPr>
                <w:b/>
                <w:sz w:val="16"/>
                <w:szCs w:val="16"/>
              </w:rPr>
            </w:pPr>
          </w:p>
          <w:p w:rsidR="00E910EA" w:rsidRPr="00150072" w:rsidRDefault="00E910EA" w:rsidP="0088107A">
            <w:pPr>
              <w:pStyle w:val="TableParagraph"/>
              <w:spacing w:before="1" w:line="264" w:lineRule="auto"/>
              <w:ind w:left="79" w:right="8" w:hanging="10"/>
              <w:rPr>
                <w:sz w:val="16"/>
                <w:szCs w:val="16"/>
              </w:rPr>
            </w:pPr>
            <w:r w:rsidRPr="00150072">
              <w:rPr>
                <w:sz w:val="16"/>
                <w:szCs w:val="16"/>
              </w:rPr>
              <w:t>ukončení</w:t>
            </w:r>
            <w:r w:rsidRPr="00150072">
              <w:rPr>
                <w:spacing w:val="-20"/>
                <w:sz w:val="16"/>
                <w:szCs w:val="16"/>
              </w:rPr>
              <w:t xml:space="preserve"> </w:t>
            </w:r>
            <w:r w:rsidRPr="00150072">
              <w:rPr>
                <w:w w:val="105"/>
                <w:sz w:val="16"/>
                <w:szCs w:val="16"/>
              </w:rPr>
              <w:t>realizace</w:t>
            </w:r>
          </w:p>
        </w:tc>
        <w:tc>
          <w:tcPr>
            <w:tcW w:w="567" w:type="dxa"/>
            <w:tcBorders>
              <w:top w:val="single" w:sz="4" w:space="0" w:color="000000"/>
              <w:righ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8" w:line="264" w:lineRule="auto"/>
              <w:ind w:left="42" w:right="4" w:hanging="1"/>
              <w:jc w:val="center"/>
              <w:rPr>
                <w:sz w:val="16"/>
                <w:szCs w:val="16"/>
              </w:rPr>
            </w:pPr>
            <w:r w:rsidRPr="00150072">
              <w:rPr>
                <w:w w:val="105"/>
                <w:sz w:val="16"/>
                <w:szCs w:val="16"/>
              </w:rPr>
              <w:t>navýšení</w:t>
            </w:r>
            <w:r w:rsidRPr="00150072">
              <w:rPr>
                <w:spacing w:val="1"/>
                <w:w w:val="105"/>
                <w:sz w:val="16"/>
                <w:szCs w:val="16"/>
              </w:rPr>
              <w:t xml:space="preserve"> </w:t>
            </w:r>
            <w:r w:rsidRPr="00150072">
              <w:rPr>
                <w:spacing w:val="-2"/>
                <w:w w:val="105"/>
                <w:sz w:val="16"/>
                <w:szCs w:val="16"/>
              </w:rPr>
              <w:t>kapacity</w:t>
            </w:r>
            <w:r w:rsidRPr="00150072">
              <w:rPr>
                <w:spacing w:val="-3"/>
                <w:w w:val="105"/>
                <w:sz w:val="16"/>
                <w:szCs w:val="16"/>
              </w:rPr>
              <w:t xml:space="preserve"> </w:t>
            </w:r>
            <w:r w:rsidRPr="00150072">
              <w:rPr>
                <w:spacing w:val="-1"/>
                <w:w w:val="105"/>
                <w:sz w:val="16"/>
                <w:szCs w:val="16"/>
              </w:rPr>
              <w:t>MŠ</w:t>
            </w:r>
          </w:p>
          <w:p w:rsidR="00E910EA" w:rsidRPr="00150072" w:rsidRDefault="00E910EA" w:rsidP="0088107A">
            <w:pPr>
              <w:pStyle w:val="TableParagraph"/>
              <w:spacing w:line="259" w:lineRule="auto"/>
              <w:ind w:left="54" w:right="17" w:hanging="1"/>
              <w:jc w:val="center"/>
              <w:rPr>
                <w:sz w:val="16"/>
                <w:szCs w:val="16"/>
              </w:rPr>
            </w:pPr>
            <w:r w:rsidRPr="00150072">
              <w:rPr>
                <w:w w:val="105"/>
                <w:sz w:val="16"/>
                <w:szCs w:val="16"/>
              </w:rPr>
              <w:t>/</w:t>
            </w:r>
            <w:r w:rsidRPr="00150072">
              <w:rPr>
                <w:spacing w:val="1"/>
                <w:w w:val="105"/>
                <w:sz w:val="16"/>
                <w:szCs w:val="16"/>
              </w:rPr>
              <w:t xml:space="preserve"> </w:t>
            </w:r>
            <w:r w:rsidRPr="00150072">
              <w:rPr>
                <w:spacing w:val="-1"/>
                <w:w w:val="105"/>
                <w:sz w:val="16"/>
                <w:szCs w:val="16"/>
              </w:rPr>
              <w:t>novostavba</w:t>
            </w:r>
            <w:r w:rsidRPr="00150072">
              <w:rPr>
                <w:spacing w:val="-21"/>
                <w:w w:val="105"/>
                <w:sz w:val="16"/>
                <w:szCs w:val="16"/>
              </w:rPr>
              <w:t xml:space="preserve"> </w:t>
            </w:r>
            <w:r w:rsidRPr="00150072">
              <w:rPr>
                <w:w w:val="105"/>
                <w:position w:val="-4"/>
                <w:sz w:val="16"/>
                <w:szCs w:val="16"/>
              </w:rPr>
              <w:t>MŠ</w:t>
            </w:r>
            <w:r w:rsidRPr="00150072">
              <w:rPr>
                <w:w w:val="105"/>
                <w:sz w:val="16"/>
                <w:szCs w:val="16"/>
              </w:rPr>
              <w:t>3)</w:t>
            </w:r>
          </w:p>
        </w:tc>
        <w:tc>
          <w:tcPr>
            <w:tcW w:w="567" w:type="dxa"/>
            <w:tcBorders>
              <w:top w:val="single" w:sz="4" w:space="0" w:color="000000"/>
              <w:left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spacing w:before="65" w:line="264" w:lineRule="auto"/>
              <w:ind w:left="52" w:right="3" w:firstLine="3"/>
              <w:jc w:val="center"/>
              <w:rPr>
                <w:sz w:val="16"/>
                <w:szCs w:val="16"/>
              </w:rPr>
            </w:pPr>
            <w:r w:rsidRPr="00150072">
              <w:rPr>
                <w:w w:val="105"/>
                <w:sz w:val="16"/>
                <w:szCs w:val="16"/>
              </w:rPr>
              <w:t>zajištění</w:t>
            </w:r>
            <w:r w:rsidRPr="00150072">
              <w:rPr>
                <w:spacing w:val="1"/>
                <w:w w:val="105"/>
                <w:sz w:val="16"/>
                <w:szCs w:val="16"/>
              </w:rPr>
              <w:t xml:space="preserve"> </w:t>
            </w:r>
            <w:r w:rsidRPr="00150072">
              <w:rPr>
                <w:w w:val="105"/>
                <w:sz w:val="16"/>
                <w:szCs w:val="16"/>
              </w:rPr>
              <w:t>hygienických</w:t>
            </w:r>
            <w:r w:rsidRPr="00150072">
              <w:rPr>
                <w:spacing w:val="-21"/>
                <w:w w:val="105"/>
                <w:sz w:val="16"/>
                <w:szCs w:val="16"/>
              </w:rPr>
              <w:t xml:space="preserve"> </w:t>
            </w:r>
            <w:r w:rsidRPr="00150072">
              <w:rPr>
                <w:w w:val="105"/>
                <w:sz w:val="16"/>
                <w:szCs w:val="16"/>
              </w:rPr>
              <w:t>požadavků u</w:t>
            </w:r>
            <w:r w:rsidRPr="00150072">
              <w:rPr>
                <w:spacing w:val="-21"/>
                <w:w w:val="105"/>
                <w:sz w:val="16"/>
                <w:szCs w:val="16"/>
              </w:rPr>
              <w:t xml:space="preserve"> </w:t>
            </w:r>
            <w:r w:rsidRPr="00150072">
              <w:rPr>
                <w:w w:val="105"/>
                <w:sz w:val="16"/>
                <w:szCs w:val="16"/>
              </w:rPr>
              <w:t>MŠ, kde jsou</w:t>
            </w:r>
            <w:r w:rsidRPr="00150072">
              <w:rPr>
                <w:spacing w:val="-21"/>
                <w:w w:val="105"/>
                <w:sz w:val="16"/>
                <w:szCs w:val="16"/>
              </w:rPr>
              <w:t xml:space="preserve"> </w:t>
            </w:r>
            <w:r w:rsidRPr="00150072">
              <w:rPr>
                <w:w w:val="105"/>
                <w:sz w:val="16"/>
                <w:szCs w:val="16"/>
              </w:rPr>
              <w:t>nedostatky</w:t>
            </w:r>
            <w:r w:rsidRPr="00150072">
              <w:rPr>
                <w:spacing w:val="1"/>
                <w:w w:val="105"/>
                <w:sz w:val="16"/>
                <w:szCs w:val="16"/>
              </w:rPr>
              <w:t xml:space="preserve"> </w:t>
            </w:r>
            <w:r w:rsidRPr="00150072">
              <w:rPr>
                <w:sz w:val="16"/>
                <w:szCs w:val="16"/>
              </w:rPr>
              <w:t>identifikován</w:t>
            </w:r>
          </w:p>
          <w:p w:rsidR="00E910EA" w:rsidRPr="00150072" w:rsidRDefault="00E910EA" w:rsidP="0088107A">
            <w:pPr>
              <w:pStyle w:val="TableParagraph"/>
              <w:spacing w:before="18"/>
              <w:ind w:left="164" w:right="117"/>
              <w:jc w:val="center"/>
              <w:rPr>
                <w:sz w:val="16"/>
                <w:szCs w:val="16"/>
              </w:rPr>
            </w:pPr>
            <w:r w:rsidRPr="00150072">
              <w:rPr>
                <w:w w:val="105"/>
                <w:sz w:val="16"/>
                <w:szCs w:val="16"/>
              </w:rPr>
              <w:t>y</w:t>
            </w:r>
            <w:r w:rsidRPr="00150072">
              <w:rPr>
                <w:spacing w:val="-2"/>
                <w:w w:val="105"/>
                <w:sz w:val="16"/>
                <w:szCs w:val="16"/>
              </w:rPr>
              <w:t xml:space="preserve"> </w:t>
            </w:r>
            <w:r w:rsidRPr="00150072">
              <w:rPr>
                <w:w w:val="105"/>
                <w:sz w:val="16"/>
                <w:szCs w:val="16"/>
              </w:rPr>
              <w:t>KHS</w:t>
            </w:r>
            <w:r w:rsidRPr="00150072">
              <w:rPr>
                <w:w w:val="105"/>
                <w:sz w:val="16"/>
                <w:szCs w:val="16"/>
                <w:vertAlign w:val="superscript"/>
              </w:rPr>
              <w:t>4)</w:t>
            </w:r>
          </w:p>
        </w:tc>
        <w:tc>
          <w:tcPr>
            <w:tcW w:w="851" w:type="dxa"/>
            <w:tcBorders>
              <w:top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spacing w:before="72" w:line="264" w:lineRule="auto"/>
              <w:ind w:left="37" w:right="-15"/>
              <w:jc w:val="center"/>
              <w:rPr>
                <w:sz w:val="16"/>
                <w:szCs w:val="16"/>
              </w:rPr>
            </w:pPr>
            <w:proofErr w:type="gramStart"/>
            <w:r w:rsidRPr="00150072">
              <w:rPr>
                <w:spacing w:val="-1"/>
                <w:w w:val="105"/>
                <w:sz w:val="16"/>
                <w:szCs w:val="16"/>
              </w:rPr>
              <w:t>stručný</w:t>
            </w:r>
            <w:proofErr w:type="gramEnd"/>
            <w:r w:rsidRPr="00150072">
              <w:rPr>
                <w:spacing w:val="-1"/>
                <w:w w:val="105"/>
                <w:sz w:val="16"/>
                <w:szCs w:val="16"/>
              </w:rPr>
              <w:t xml:space="preserve"> </w:t>
            </w:r>
            <w:r w:rsidRPr="00150072">
              <w:rPr>
                <w:w w:val="105"/>
                <w:sz w:val="16"/>
                <w:szCs w:val="16"/>
              </w:rPr>
              <w:t>popis</w:t>
            </w:r>
            <w:r w:rsidRPr="00150072">
              <w:rPr>
                <w:spacing w:val="-21"/>
                <w:w w:val="105"/>
                <w:sz w:val="16"/>
                <w:szCs w:val="16"/>
              </w:rPr>
              <w:t xml:space="preserve"> </w:t>
            </w:r>
            <w:r w:rsidRPr="00150072">
              <w:rPr>
                <w:w w:val="105"/>
                <w:sz w:val="16"/>
                <w:szCs w:val="16"/>
              </w:rPr>
              <w:t>např.</w:t>
            </w:r>
            <w:r w:rsidRPr="00150072">
              <w:rPr>
                <w:spacing w:val="1"/>
                <w:w w:val="105"/>
                <w:sz w:val="16"/>
                <w:szCs w:val="16"/>
              </w:rPr>
              <w:t xml:space="preserve"> </w:t>
            </w:r>
            <w:r w:rsidRPr="00150072">
              <w:rPr>
                <w:w w:val="105"/>
                <w:sz w:val="16"/>
                <w:szCs w:val="16"/>
              </w:rPr>
              <w:t>zpracovaná</w:t>
            </w:r>
            <w:r w:rsidRPr="00150072">
              <w:rPr>
                <w:spacing w:val="1"/>
                <w:w w:val="105"/>
                <w:sz w:val="16"/>
                <w:szCs w:val="16"/>
              </w:rPr>
              <w:t xml:space="preserve"> </w:t>
            </w:r>
            <w:r w:rsidRPr="00150072">
              <w:rPr>
                <w:w w:val="105"/>
                <w:sz w:val="16"/>
                <w:szCs w:val="16"/>
              </w:rPr>
              <w:t>PD, zajištěné</w:t>
            </w:r>
            <w:r w:rsidRPr="00150072">
              <w:rPr>
                <w:spacing w:val="1"/>
                <w:w w:val="105"/>
                <w:sz w:val="16"/>
                <w:szCs w:val="16"/>
              </w:rPr>
              <w:t xml:space="preserve"> </w:t>
            </w:r>
            <w:r w:rsidRPr="00150072">
              <w:rPr>
                <w:w w:val="105"/>
                <w:sz w:val="16"/>
                <w:szCs w:val="16"/>
              </w:rPr>
              <w:t>výkupy,</w:t>
            </w:r>
            <w:r w:rsidRPr="00150072">
              <w:rPr>
                <w:spacing w:val="1"/>
                <w:w w:val="105"/>
                <w:sz w:val="16"/>
                <w:szCs w:val="16"/>
              </w:rPr>
              <w:t xml:space="preserve"> </w:t>
            </w:r>
            <w:r w:rsidRPr="00150072">
              <w:rPr>
                <w:w w:val="105"/>
                <w:sz w:val="16"/>
                <w:szCs w:val="16"/>
              </w:rPr>
              <w:t>výběr</w:t>
            </w:r>
            <w:r w:rsidRPr="00150072">
              <w:rPr>
                <w:spacing w:val="1"/>
                <w:w w:val="105"/>
                <w:sz w:val="16"/>
                <w:szCs w:val="16"/>
              </w:rPr>
              <w:t xml:space="preserve"> </w:t>
            </w:r>
            <w:r w:rsidRPr="00150072">
              <w:rPr>
                <w:w w:val="105"/>
                <w:sz w:val="16"/>
                <w:szCs w:val="16"/>
              </w:rPr>
              <w:t>dodavatele</w:t>
            </w:r>
          </w:p>
        </w:tc>
        <w:tc>
          <w:tcPr>
            <w:tcW w:w="850" w:type="dxa"/>
            <w:tcBorders>
              <w:top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5"/>
              <w:rPr>
                <w:b/>
                <w:sz w:val="16"/>
                <w:szCs w:val="16"/>
              </w:rPr>
            </w:pPr>
          </w:p>
          <w:p w:rsidR="00E910EA" w:rsidRPr="00150072" w:rsidRDefault="00E910EA" w:rsidP="0088107A">
            <w:pPr>
              <w:pStyle w:val="TableParagraph"/>
              <w:spacing w:line="264" w:lineRule="auto"/>
              <w:ind w:left="117" w:right="70" w:firstLine="31"/>
              <w:jc w:val="both"/>
              <w:rPr>
                <w:sz w:val="16"/>
                <w:szCs w:val="16"/>
              </w:rPr>
            </w:pPr>
            <w:r w:rsidRPr="00150072">
              <w:rPr>
                <w:w w:val="105"/>
                <w:sz w:val="16"/>
                <w:szCs w:val="16"/>
              </w:rPr>
              <w:t>vydané</w:t>
            </w:r>
            <w:r w:rsidRPr="00150072">
              <w:rPr>
                <w:spacing w:val="1"/>
                <w:w w:val="105"/>
                <w:sz w:val="16"/>
                <w:szCs w:val="16"/>
              </w:rPr>
              <w:t xml:space="preserve"> </w:t>
            </w:r>
            <w:r w:rsidRPr="00150072">
              <w:rPr>
                <w:w w:val="105"/>
                <w:sz w:val="16"/>
                <w:szCs w:val="16"/>
              </w:rPr>
              <w:t>stavební</w:t>
            </w:r>
            <w:r w:rsidRPr="00150072">
              <w:rPr>
                <w:spacing w:val="-22"/>
                <w:w w:val="105"/>
                <w:sz w:val="16"/>
                <w:szCs w:val="16"/>
              </w:rPr>
              <w:t xml:space="preserve"> </w:t>
            </w:r>
            <w:r w:rsidRPr="00150072">
              <w:rPr>
                <w:sz w:val="16"/>
                <w:szCs w:val="16"/>
              </w:rPr>
              <w:t>povolení</w:t>
            </w:r>
            <w:r w:rsidRPr="00150072">
              <w:rPr>
                <w:spacing w:val="-21"/>
                <w:sz w:val="16"/>
                <w:szCs w:val="16"/>
              </w:rPr>
              <w:t xml:space="preserve"> </w:t>
            </w:r>
            <w:r w:rsidRPr="00150072">
              <w:rPr>
                <w:w w:val="105"/>
                <w:sz w:val="16"/>
                <w:szCs w:val="16"/>
              </w:rPr>
              <w:t>ano/ne</w:t>
            </w:r>
          </w:p>
        </w:tc>
      </w:tr>
      <w:tr w:rsidR="00E910EA" w:rsidRPr="00150072" w:rsidTr="0088107A">
        <w:trPr>
          <w:gridAfter w:val="1"/>
          <w:wAfter w:w="6" w:type="dxa"/>
          <w:trHeight w:val="479"/>
        </w:trPr>
        <w:tc>
          <w:tcPr>
            <w:tcW w:w="327" w:type="dxa"/>
            <w:tcBorders>
              <w:bottom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spacing w:line="118" w:lineRule="exact"/>
              <w:ind w:left="0"/>
              <w:rPr>
                <w:sz w:val="16"/>
                <w:szCs w:val="16"/>
              </w:rPr>
            </w:pPr>
            <w:r w:rsidRPr="00150072">
              <w:rPr>
                <w:w w:val="102"/>
                <w:sz w:val="16"/>
                <w:szCs w:val="16"/>
              </w:rPr>
              <w:t>1</w:t>
            </w:r>
          </w:p>
        </w:tc>
        <w:tc>
          <w:tcPr>
            <w:tcW w:w="765" w:type="dxa"/>
            <w:tcBorders>
              <w:right w:val="single" w:sz="4"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FZŠ</w:t>
            </w:r>
            <w:r w:rsidRPr="00150072">
              <w:rPr>
                <w:spacing w:val="-3"/>
                <w:w w:val="105"/>
                <w:sz w:val="16"/>
                <w:szCs w:val="16"/>
              </w:rPr>
              <w:t xml:space="preserve"> </w:t>
            </w:r>
            <w:r w:rsidRPr="00150072">
              <w:rPr>
                <w:w w:val="105"/>
                <w:sz w:val="16"/>
                <w:szCs w:val="16"/>
              </w:rPr>
              <w:t>a MŠ</w:t>
            </w:r>
          </w:p>
          <w:p w:rsidR="00E910EA" w:rsidRPr="00150072" w:rsidRDefault="00E910EA" w:rsidP="0088107A">
            <w:pPr>
              <w:pStyle w:val="TableParagraph"/>
              <w:spacing w:before="14" w:line="266" w:lineRule="auto"/>
              <w:ind w:left="23" w:right="25"/>
              <w:rPr>
                <w:sz w:val="16"/>
                <w:szCs w:val="16"/>
              </w:rPr>
            </w:pPr>
            <w:r w:rsidRPr="00150072">
              <w:rPr>
                <w:w w:val="105"/>
                <w:sz w:val="16"/>
                <w:szCs w:val="16"/>
              </w:rPr>
              <w:t>Barrandov</w:t>
            </w:r>
            <w:r w:rsidRPr="00150072">
              <w:rPr>
                <w:spacing w:val="-7"/>
                <w:w w:val="105"/>
                <w:sz w:val="16"/>
                <w:szCs w:val="16"/>
              </w:rPr>
              <w:t xml:space="preserve"> </w:t>
            </w:r>
            <w:r w:rsidRPr="00150072">
              <w:rPr>
                <w:w w:val="105"/>
                <w:sz w:val="16"/>
                <w:szCs w:val="16"/>
              </w:rPr>
              <w:t>II,</w:t>
            </w:r>
            <w:r w:rsidRPr="00150072">
              <w:rPr>
                <w:spacing w:val="-5"/>
                <w:w w:val="105"/>
                <w:sz w:val="16"/>
                <w:szCs w:val="16"/>
              </w:rPr>
              <w:t xml:space="preserve"> </w:t>
            </w:r>
            <w:r w:rsidRPr="00150072">
              <w:rPr>
                <w:w w:val="105"/>
                <w:sz w:val="16"/>
                <w:szCs w:val="16"/>
              </w:rPr>
              <w:t>V</w:t>
            </w:r>
            <w:r w:rsidRPr="00150072">
              <w:rPr>
                <w:spacing w:val="-23"/>
                <w:w w:val="105"/>
                <w:sz w:val="16"/>
                <w:szCs w:val="16"/>
              </w:rPr>
              <w:t xml:space="preserve"> </w:t>
            </w:r>
            <w:r w:rsidRPr="00150072">
              <w:rPr>
                <w:sz w:val="16"/>
                <w:szCs w:val="16"/>
              </w:rPr>
              <w:t>Remízku</w:t>
            </w:r>
            <w:r w:rsidRPr="00150072">
              <w:rPr>
                <w:spacing w:val="3"/>
                <w:sz w:val="16"/>
                <w:szCs w:val="16"/>
              </w:rPr>
              <w:t xml:space="preserve"> </w:t>
            </w:r>
            <w:r w:rsidRPr="00150072">
              <w:rPr>
                <w:sz w:val="16"/>
                <w:szCs w:val="16"/>
              </w:rPr>
              <w:t>919/7</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69781745</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102161771</w:t>
            </w:r>
          </w:p>
        </w:tc>
        <w:tc>
          <w:tcPr>
            <w:tcW w:w="626" w:type="dxa"/>
            <w:tcBorders>
              <w:left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600038238</w:t>
            </w:r>
          </w:p>
        </w:tc>
        <w:tc>
          <w:tcPr>
            <w:tcW w:w="1295" w:type="dxa"/>
          </w:tcPr>
          <w:p w:rsidR="00E910EA" w:rsidRPr="00150072" w:rsidRDefault="00E910EA" w:rsidP="0088107A">
            <w:pPr>
              <w:pStyle w:val="TableParagraph"/>
              <w:spacing w:before="3" w:line="266" w:lineRule="auto"/>
              <w:ind w:left="25" w:right="42"/>
              <w:rPr>
                <w:sz w:val="16"/>
                <w:szCs w:val="16"/>
              </w:rPr>
            </w:pPr>
            <w:r w:rsidRPr="00150072">
              <w:rPr>
                <w:spacing w:val="-1"/>
                <w:w w:val="105"/>
                <w:sz w:val="16"/>
                <w:szCs w:val="16"/>
              </w:rPr>
              <w:t>4.</w:t>
            </w:r>
            <w:r w:rsidRPr="00150072">
              <w:rPr>
                <w:spacing w:val="-5"/>
                <w:w w:val="105"/>
                <w:sz w:val="16"/>
                <w:szCs w:val="16"/>
              </w:rPr>
              <w:t xml:space="preserve"> </w:t>
            </w:r>
            <w:r w:rsidRPr="00150072">
              <w:rPr>
                <w:spacing w:val="-1"/>
                <w:w w:val="105"/>
                <w:sz w:val="16"/>
                <w:szCs w:val="16"/>
              </w:rPr>
              <w:t>Oprava</w:t>
            </w:r>
            <w:r w:rsidRPr="00150072">
              <w:rPr>
                <w:spacing w:val="-5"/>
                <w:w w:val="105"/>
                <w:sz w:val="16"/>
                <w:szCs w:val="16"/>
              </w:rPr>
              <w:t xml:space="preserve"> </w:t>
            </w:r>
            <w:r w:rsidRPr="00150072">
              <w:rPr>
                <w:spacing w:val="-1"/>
                <w:w w:val="105"/>
                <w:sz w:val="16"/>
                <w:szCs w:val="16"/>
              </w:rPr>
              <w:t>teras</w:t>
            </w:r>
            <w:r w:rsidRPr="00150072">
              <w:rPr>
                <w:spacing w:val="-5"/>
                <w:w w:val="105"/>
                <w:sz w:val="16"/>
                <w:szCs w:val="16"/>
              </w:rPr>
              <w:t xml:space="preserve"> </w:t>
            </w:r>
            <w:r w:rsidRPr="00150072">
              <w:rPr>
                <w:w w:val="105"/>
                <w:sz w:val="16"/>
                <w:szCs w:val="16"/>
              </w:rPr>
              <w:t>v</w:t>
            </w:r>
            <w:r w:rsidRPr="00150072">
              <w:rPr>
                <w:spacing w:val="-5"/>
                <w:w w:val="105"/>
                <w:sz w:val="16"/>
                <w:szCs w:val="16"/>
              </w:rPr>
              <w:t xml:space="preserve"> </w:t>
            </w:r>
            <w:r w:rsidRPr="00150072">
              <w:rPr>
                <w:w w:val="105"/>
                <w:sz w:val="16"/>
                <w:szCs w:val="16"/>
              </w:rPr>
              <w:t>MŠ</w:t>
            </w:r>
            <w:r w:rsidRPr="00150072">
              <w:rPr>
                <w:spacing w:val="-24"/>
                <w:w w:val="105"/>
                <w:sz w:val="16"/>
                <w:szCs w:val="16"/>
              </w:rPr>
              <w:t xml:space="preserve"> </w:t>
            </w:r>
            <w:r w:rsidRPr="00150072">
              <w:rPr>
                <w:w w:val="105"/>
                <w:sz w:val="16"/>
                <w:szCs w:val="16"/>
              </w:rPr>
              <w:t>Peškova</w:t>
            </w:r>
          </w:p>
        </w:tc>
        <w:tc>
          <w:tcPr>
            <w:tcW w:w="567" w:type="dxa"/>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Pr>
          <w:p w:rsidR="00E910EA" w:rsidRPr="00150072" w:rsidRDefault="00E910EA" w:rsidP="0088107A">
            <w:pPr>
              <w:pStyle w:val="TableParagraph"/>
              <w:spacing w:before="3" w:line="266" w:lineRule="auto"/>
              <w:ind w:left="27" w:right="5"/>
              <w:rPr>
                <w:sz w:val="16"/>
                <w:szCs w:val="16"/>
              </w:rPr>
            </w:pPr>
            <w:r w:rsidRPr="00150072">
              <w:rPr>
                <w:spacing w:val="-1"/>
                <w:w w:val="105"/>
                <w:sz w:val="16"/>
                <w:szCs w:val="16"/>
              </w:rPr>
              <w:t>Terasy</w:t>
            </w:r>
            <w:r w:rsidRPr="00150072">
              <w:rPr>
                <w:spacing w:val="-5"/>
                <w:w w:val="105"/>
                <w:sz w:val="16"/>
                <w:szCs w:val="16"/>
              </w:rPr>
              <w:t xml:space="preserve"> </w:t>
            </w:r>
            <w:r w:rsidRPr="00150072">
              <w:rPr>
                <w:spacing w:val="-1"/>
                <w:w w:val="105"/>
                <w:sz w:val="16"/>
                <w:szCs w:val="16"/>
              </w:rPr>
              <w:t>jsou</w:t>
            </w:r>
            <w:r w:rsidRPr="00150072">
              <w:rPr>
                <w:spacing w:val="-2"/>
                <w:w w:val="105"/>
                <w:sz w:val="16"/>
                <w:szCs w:val="16"/>
              </w:rPr>
              <w:t xml:space="preserve"> </w:t>
            </w:r>
            <w:r w:rsidRPr="00150072">
              <w:rPr>
                <w:spacing w:val="-1"/>
                <w:w w:val="105"/>
                <w:sz w:val="16"/>
                <w:szCs w:val="16"/>
              </w:rPr>
              <w:t>v</w:t>
            </w:r>
            <w:r>
              <w:rPr>
                <w:spacing w:val="-4"/>
                <w:w w:val="105"/>
                <w:sz w:val="16"/>
                <w:szCs w:val="16"/>
              </w:rPr>
              <w:t xml:space="preserve"> </w:t>
            </w:r>
            <w:r w:rsidRPr="00150072">
              <w:rPr>
                <w:spacing w:val="-1"/>
                <w:w w:val="105"/>
                <w:sz w:val="16"/>
                <w:szCs w:val="16"/>
              </w:rPr>
              <w:t>havarijním</w:t>
            </w:r>
            <w:r w:rsidRPr="00150072">
              <w:rPr>
                <w:spacing w:val="-4"/>
                <w:w w:val="105"/>
                <w:sz w:val="16"/>
                <w:szCs w:val="16"/>
              </w:rPr>
              <w:t xml:space="preserve"> </w:t>
            </w:r>
            <w:r w:rsidRPr="00150072">
              <w:rPr>
                <w:w w:val="105"/>
                <w:sz w:val="16"/>
                <w:szCs w:val="16"/>
              </w:rPr>
              <w:t>stavu</w:t>
            </w:r>
            <w:r w:rsidRPr="00150072">
              <w:rPr>
                <w:spacing w:val="-23"/>
                <w:w w:val="105"/>
                <w:sz w:val="16"/>
                <w:szCs w:val="16"/>
              </w:rPr>
              <w:t xml:space="preserve"> </w:t>
            </w:r>
            <w:r w:rsidRPr="00150072">
              <w:rPr>
                <w:w w:val="105"/>
                <w:sz w:val="16"/>
                <w:szCs w:val="16"/>
              </w:rPr>
              <w:t>(může</w:t>
            </w:r>
            <w:r w:rsidRPr="00150072">
              <w:rPr>
                <w:spacing w:val="-5"/>
                <w:w w:val="105"/>
                <w:sz w:val="16"/>
                <w:szCs w:val="16"/>
              </w:rPr>
              <w:t xml:space="preserve"> </w:t>
            </w:r>
            <w:r w:rsidRPr="00150072">
              <w:rPr>
                <w:w w:val="105"/>
                <w:sz w:val="16"/>
                <w:szCs w:val="16"/>
              </w:rPr>
              <w:t>hrozit</w:t>
            </w:r>
            <w:r w:rsidRPr="00150072">
              <w:rPr>
                <w:spacing w:val="-1"/>
                <w:w w:val="105"/>
                <w:sz w:val="16"/>
                <w:szCs w:val="16"/>
              </w:rPr>
              <w:t xml:space="preserve"> </w:t>
            </w:r>
            <w:r w:rsidRPr="00150072">
              <w:rPr>
                <w:w w:val="105"/>
                <w:sz w:val="16"/>
                <w:szCs w:val="16"/>
              </w:rPr>
              <w:t>propadnutí).</w:t>
            </w:r>
          </w:p>
        </w:tc>
        <w:tc>
          <w:tcPr>
            <w:tcW w:w="840" w:type="dxa"/>
            <w:tcBorders>
              <w:right w:val="single" w:sz="4" w:space="0" w:color="000000"/>
            </w:tcBorders>
          </w:tcPr>
          <w:p w:rsidR="00E910EA" w:rsidRPr="00150072" w:rsidRDefault="00E910EA" w:rsidP="0088107A">
            <w:pPr>
              <w:pStyle w:val="TableParagraph"/>
              <w:spacing w:before="3"/>
              <w:ind w:left="6" w:right="108"/>
              <w:jc w:val="center"/>
              <w:rPr>
                <w:sz w:val="16"/>
                <w:szCs w:val="16"/>
              </w:rPr>
            </w:pPr>
            <w:proofErr w:type="gramStart"/>
            <w:r w:rsidRPr="00150072">
              <w:rPr>
                <w:w w:val="105"/>
                <w:sz w:val="16"/>
                <w:szCs w:val="16"/>
              </w:rPr>
              <w:t>3</w:t>
            </w:r>
            <w:r w:rsidRPr="00150072">
              <w:rPr>
                <w:spacing w:val="-2"/>
                <w:w w:val="105"/>
                <w:sz w:val="16"/>
                <w:szCs w:val="16"/>
              </w:rPr>
              <w:t xml:space="preserve"> </w:t>
            </w:r>
            <w:r w:rsidRPr="00150072">
              <w:rPr>
                <w:w w:val="105"/>
                <w:sz w:val="16"/>
                <w:szCs w:val="16"/>
              </w:rPr>
              <w:t>mil.</w:t>
            </w:r>
            <w:proofErr w:type="gramEnd"/>
            <w:r w:rsidRPr="00150072">
              <w:rPr>
                <w:spacing w:val="-2"/>
                <w:w w:val="105"/>
                <w:sz w:val="16"/>
                <w:szCs w:val="16"/>
              </w:rPr>
              <w:t xml:space="preserve"> </w:t>
            </w:r>
            <w:r w:rsidRPr="00150072">
              <w:rPr>
                <w:w w:val="105"/>
                <w:sz w:val="16"/>
                <w:szCs w:val="16"/>
              </w:rPr>
              <w:t>Kč</w:t>
            </w:r>
          </w:p>
        </w:tc>
        <w:tc>
          <w:tcPr>
            <w:tcW w:w="638" w:type="dxa"/>
            <w:tcBorders>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right w:val="single" w:sz="4" w:space="0" w:color="000000"/>
            </w:tcBorders>
          </w:tcPr>
          <w:p w:rsidR="00E910EA" w:rsidRPr="00150072" w:rsidRDefault="00E910EA" w:rsidP="0088107A">
            <w:pPr>
              <w:pStyle w:val="TableParagraph"/>
              <w:spacing w:line="118" w:lineRule="exact"/>
              <w:ind w:left="0" w:right="150"/>
              <w:rPr>
                <w:sz w:val="16"/>
                <w:szCs w:val="16"/>
              </w:rPr>
            </w:pPr>
            <w:r w:rsidRPr="00150072">
              <w:rPr>
                <w:w w:val="105"/>
                <w:sz w:val="16"/>
                <w:szCs w:val="16"/>
              </w:rPr>
              <w:t>2020</w:t>
            </w:r>
          </w:p>
        </w:tc>
        <w:tc>
          <w:tcPr>
            <w:tcW w:w="567" w:type="dxa"/>
            <w:tcBorders>
              <w:left w:val="single" w:sz="4" w:space="0" w:color="000000"/>
            </w:tcBorders>
          </w:tcPr>
          <w:p w:rsidR="00E910EA" w:rsidRPr="00150072" w:rsidRDefault="00E910EA" w:rsidP="0088107A">
            <w:pPr>
              <w:pStyle w:val="TableParagraph"/>
              <w:spacing w:line="118" w:lineRule="exact"/>
              <w:ind w:left="0"/>
              <w:rPr>
                <w:sz w:val="16"/>
                <w:szCs w:val="16"/>
              </w:rPr>
            </w:pPr>
            <w:r w:rsidRPr="00150072">
              <w:rPr>
                <w:w w:val="105"/>
                <w:sz w:val="16"/>
                <w:szCs w:val="16"/>
              </w:rPr>
              <w:t>2022</w:t>
            </w:r>
          </w:p>
        </w:tc>
        <w:tc>
          <w:tcPr>
            <w:tcW w:w="567" w:type="dxa"/>
            <w:tcBorders>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tcBorders>
          </w:tcPr>
          <w:p w:rsidR="00E910EA" w:rsidRPr="00150072" w:rsidRDefault="00E910EA" w:rsidP="0088107A">
            <w:pPr>
              <w:pStyle w:val="TableParagraph"/>
              <w:rPr>
                <w:rFonts w:ascii="Times New Roman"/>
                <w:sz w:val="16"/>
                <w:szCs w:val="16"/>
              </w:rPr>
            </w:pPr>
          </w:p>
        </w:tc>
        <w:tc>
          <w:tcPr>
            <w:tcW w:w="851" w:type="dxa"/>
          </w:tcPr>
          <w:p w:rsidR="00E910EA" w:rsidRPr="00150072" w:rsidRDefault="00E910EA" w:rsidP="0088107A">
            <w:pPr>
              <w:pStyle w:val="TableParagraph"/>
              <w:rPr>
                <w:rFonts w:ascii="Times New Roman"/>
                <w:sz w:val="16"/>
                <w:szCs w:val="16"/>
              </w:rPr>
            </w:pPr>
          </w:p>
        </w:tc>
        <w:tc>
          <w:tcPr>
            <w:tcW w:w="850" w:type="dxa"/>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940"/>
        </w:trPr>
        <w:tc>
          <w:tcPr>
            <w:tcW w:w="327" w:type="dxa"/>
            <w:tcBorders>
              <w:top w:val="single" w:sz="4" w:space="0" w:color="000000"/>
              <w:bottom w:val="single" w:sz="4" w:space="0" w:color="000000"/>
            </w:tcBorders>
          </w:tcPr>
          <w:p w:rsidR="00E910EA" w:rsidRPr="00D3046F" w:rsidRDefault="00E910EA" w:rsidP="0088107A">
            <w:pPr>
              <w:pStyle w:val="TableParagraph"/>
              <w:spacing w:line="118" w:lineRule="exact"/>
              <w:ind w:left="23"/>
              <w:rPr>
                <w:sz w:val="16"/>
                <w:szCs w:val="16"/>
              </w:rPr>
            </w:pPr>
          </w:p>
          <w:p w:rsidR="00E910EA" w:rsidRPr="00D3046F" w:rsidRDefault="00E910EA" w:rsidP="0088107A">
            <w:pPr>
              <w:pStyle w:val="TableParagraph"/>
              <w:spacing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w:t>
            </w:r>
          </w:p>
        </w:tc>
        <w:tc>
          <w:tcPr>
            <w:tcW w:w="765" w:type="dxa"/>
            <w:tcBorders>
              <w:bottom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t>1117/18</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left w:val="single" w:sz="4" w:space="0" w:color="000000"/>
              <w:bottom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bottom w:val="single" w:sz="4" w:space="0" w:color="000000"/>
            </w:tcBorders>
          </w:tcPr>
          <w:p w:rsidR="00E910EA" w:rsidRPr="00150072" w:rsidRDefault="00E910EA" w:rsidP="0088107A">
            <w:pPr>
              <w:pStyle w:val="TableParagraph"/>
              <w:spacing w:before="24" w:line="150" w:lineRule="atLeast"/>
              <w:ind w:left="25" w:right="80"/>
              <w:rPr>
                <w:sz w:val="16"/>
                <w:szCs w:val="16"/>
              </w:rPr>
            </w:pPr>
            <w:r w:rsidRPr="00150072">
              <w:rPr>
                <w:spacing w:val="-2"/>
                <w:w w:val="105"/>
                <w:sz w:val="16"/>
                <w:szCs w:val="16"/>
              </w:rPr>
              <w:t xml:space="preserve">1. Zateplení </w:t>
            </w:r>
            <w:r w:rsidRPr="00150072">
              <w:rPr>
                <w:spacing w:val="-1"/>
                <w:w w:val="105"/>
                <w:sz w:val="16"/>
                <w:szCs w:val="16"/>
              </w:rPr>
              <w:t>objektu</w:t>
            </w:r>
            <w:r w:rsidRPr="00150072">
              <w:rPr>
                <w:spacing w:val="-24"/>
                <w:w w:val="105"/>
                <w:sz w:val="16"/>
                <w:szCs w:val="16"/>
              </w:rPr>
              <w:t xml:space="preserve"> </w:t>
            </w:r>
            <w:r w:rsidRPr="00150072">
              <w:rPr>
                <w:w w:val="105"/>
                <w:sz w:val="16"/>
                <w:szCs w:val="16"/>
              </w:rPr>
              <w:t>školy, snížení</w:t>
            </w:r>
            <w:r w:rsidRPr="00150072">
              <w:rPr>
                <w:spacing w:val="1"/>
                <w:w w:val="105"/>
                <w:sz w:val="16"/>
                <w:szCs w:val="16"/>
              </w:rPr>
              <w:t xml:space="preserve"> </w:t>
            </w:r>
            <w:r w:rsidRPr="00150072">
              <w:rPr>
                <w:w w:val="105"/>
                <w:sz w:val="16"/>
                <w:szCs w:val="16"/>
              </w:rPr>
              <w:t>energetické</w:t>
            </w:r>
            <w:r w:rsidRPr="00150072">
              <w:rPr>
                <w:spacing w:val="1"/>
                <w:w w:val="105"/>
                <w:sz w:val="16"/>
                <w:szCs w:val="16"/>
              </w:rPr>
              <w:t xml:space="preserve"> </w:t>
            </w:r>
            <w:r w:rsidRPr="00150072">
              <w:rPr>
                <w:w w:val="105"/>
                <w:sz w:val="16"/>
                <w:szCs w:val="16"/>
              </w:rPr>
              <w:t>náročnosti a</w:t>
            </w:r>
            <w:r w:rsidRPr="00150072">
              <w:rPr>
                <w:spacing w:val="1"/>
                <w:w w:val="105"/>
                <w:sz w:val="16"/>
                <w:szCs w:val="16"/>
              </w:rPr>
              <w:t xml:space="preserve"> </w:t>
            </w:r>
            <w:r w:rsidRPr="00150072">
              <w:rPr>
                <w:w w:val="105"/>
                <w:sz w:val="16"/>
                <w:szCs w:val="16"/>
              </w:rPr>
              <w:t>rekonstrukce</w:t>
            </w:r>
            <w:r w:rsidRPr="00150072">
              <w:rPr>
                <w:spacing w:val="1"/>
                <w:w w:val="105"/>
                <w:sz w:val="16"/>
                <w:szCs w:val="16"/>
              </w:rPr>
              <w:t xml:space="preserve"> </w:t>
            </w:r>
            <w:r w:rsidRPr="00150072">
              <w:rPr>
                <w:w w:val="105"/>
                <w:sz w:val="16"/>
                <w:szCs w:val="16"/>
              </w:rPr>
              <w:t>vytápění</w:t>
            </w:r>
          </w:p>
        </w:tc>
        <w:tc>
          <w:tcPr>
            <w:tcW w:w="567" w:type="dxa"/>
            <w:tcBorders>
              <w:bottom w:val="single" w:sz="4"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bottom w:val="single" w:sz="4"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bottom w:val="single" w:sz="4"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Košíře</w:t>
            </w:r>
          </w:p>
        </w:tc>
        <w:tc>
          <w:tcPr>
            <w:tcW w:w="2157" w:type="dxa"/>
            <w:tcBorders>
              <w:bottom w:val="single" w:sz="4" w:space="0" w:color="000000"/>
            </w:tcBorders>
          </w:tcPr>
          <w:p w:rsidR="00E910EA" w:rsidRPr="00150072" w:rsidRDefault="00E910EA" w:rsidP="0088107A">
            <w:pPr>
              <w:pStyle w:val="TableParagraph"/>
              <w:spacing w:before="3" w:line="266" w:lineRule="auto"/>
              <w:ind w:left="27" w:right="5"/>
              <w:rPr>
                <w:sz w:val="16"/>
                <w:szCs w:val="16"/>
              </w:rPr>
            </w:pPr>
            <w:r w:rsidRPr="00150072">
              <w:rPr>
                <w:spacing w:val="-1"/>
                <w:w w:val="105"/>
                <w:sz w:val="16"/>
                <w:szCs w:val="16"/>
              </w:rPr>
              <w:t>Zateplení objektu školy, snížení energetické</w:t>
            </w:r>
            <w:r w:rsidRPr="00150072">
              <w:rPr>
                <w:spacing w:val="-24"/>
                <w:w w:val="105"/>
                <w:sz w:val="16"/>
                <w:szCs w:val="16"/>
              </w:rPr>
              <w:t xml:space="preserve"> </w:t>
            </w:r>
            <w:r w:rsidRPr="00150072">
              <w:rPr>
                <w:w w:val="105"/>
                <w:sz w:val="16"/>
                <w:szCs w:val="16"/>
              </w:rPr>
              <w:t>náročnosti</w:t>
            </w:r>
            <w:r w:rsidRPr="00150072">
              <w:rPr>
                <w:spacing w:val="-2"/>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rekonstrukce</w:t>
            </w:r>
            <w:r w:rsidRPr="00150072">
              <w:rPr>
                <w:spacing w:val="-5"/>
                <w:w w:val="105"/>
                <w:sz w:val="16"/>
                <w:szCs w:val="16"/>
              </w:rPr>
              <w:t xml:space="preserve"> </w:t>
            </w:r>
            <w:r w:rsidRPr="00150072">
              <w:rPr>
                <w:w w:val="105"/>
                <w:sz w:val="16"/>
                <w:szCs w:val="16"/>
              </w:rPr>
              <w:t>vytápění</w:t>
            </w:r>
          </w:p>
        </w:tc>
        <w:tc>
          <w:tcPr>
            <w:tcW w:w="840" w:type="dxa"/>
            <w:tcBorders>
              <w:bottom w:val="single" w:sz="4" w:space="0" w:color="000000"/>
              <w:right w:val="single" w:sz="4" w:space="0" w:color="000000"/>
            </w:tcBorders>
          </w:tcPr>
          <w:p w:rsidR="00E910EA" w:rsidRPr="00150072" w:rsidRDefault="00E910EA" w:rsidP="0088107A">
            <w:pPr>
              <w:pStyle w:val="TableParagraph"/>
              <w:spacing w:before="3"/>
              <w:ind w:left="5" w:right="49"/>
              <w:jc w:val="center"/>
              <w:rPr>
                <w:sz w:val="16"/>
                <w:szCs w:val="16"/>
              </w:rPr>
            </w:pPr>
            <w:proofErr w:type="gramStart"/>
            <w:r w:rsidRPr="00150072">
              <w:rPr>
                <w:w w:val="105"/>
                <w:sz w:val="16"/>
                <w:szCs w:val="16"/>
              </w:rPr>
              <w:t>14</w:t>
            </w:r>
            <w:r w:rsidRPr="00150072">
              <w:rPr>
                <w:spacing w:val="-3"/>
                <w:w w:val="105"/>
                <w:sz w:val="16"/>
                <w:szCs w:val="16"/>
              </w:rPr>
              <w:t xml:space="preserve"> </w:t>
            </w:r>
            <w:r w:rsidRPr="00150072">
              <w:rPr>
                <w:w w:val="105"/>
                <w:sz w:val="16"/>
                <w:szCs w:val="16"/>
              </w:rPr>
              <w:t>mil.</w:t>
            </w:r>
            <w:proofErr w:type="gramEnd"/>
            <w:r w:rsidRPr="00150072">
              <w:rPr>
                <w:spacing w:val="-2"/>
                <w:w w:val="105"/>
                <w:sz w:val="16"/>
                <w:szCs w:val="16"/>
              </w:rPr>
              <w:t xml:space="preserve"> </w:t>
            </w:r>
            <w:r w:rsidRPr="00150072">
              <w:rPr>
                <w:w w:val="105"/>
                <w:sz w:val="16"/>
                <w:szCs w:val="16"/>
              </w:rPr>
              <w:t>Kč</w:t>
            </w:r>
          </w:p>
        </w:tc>
        <w:tc>
          <w:tcPr>
            <w:tcW w:w="638"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bottom w:val="single" w:sz="4" w:space="0" w:color="000000"/>
              <w:right w:val="single" w:sz="4" w:space="0" w:color="000000"/>
            </w:tcBorders>
          </w:tcPr>
          <w:p w:rsidR="00E910EA" w:rsidRPr="001B1C5E" w:rsidRDefault="00E910EA" w:rsidP="0088107A">
            <w:pPr>
              <w:pStyle w:val="TableParagraph"/>
              <w:spacing w:before="74" w:line="118" w:lineRule="exact"/>
              <w:ind w:left="0" w:right="150"/>
              <w:rPr>
                <w:w w:val="105"/>
                <w:sz w:val="16"/>
                <w:szCs w:val="16"/>
              </w:rPr>
            </w:pPr>
            <w:r w:rsidRPr="00150072">
              <w:rPr>
                <w:w w:val="105"/>
                <w:sz w:val="16"/>
                <w:szCs w:val="16"/>
              </w:rPr>
              <w:t>2021</w:t>
            </w:r>
          </w:p>
        </w:tc>
        <w:tc>
          <w:tcPr>
            <w:tcW w:w="567" w:type="dxa"/>
            <w:tcBorders>
              <w:left w:val="single" w:sz="4" w:space="0" w:color="000000"/>
              <w:bottom w:val="single" w:sz="4" w:space="0" w:color="000000"/>
            </w:tcBorders>
          </w:tcPr>
          <w:p w:rsidR="00E910EA" w:rsidRPr="001B1C5E" w:rsidRDefault="00E910EA" w:rsidP="0088107A">
            <w:pPr>
              <w:pStyle w:val="TableParagraph"/>
              <w:spacing w:before="74" w:line="113" w:lineRule="exact"/>
              <w:ind w:left="0"/>
              <w:rPr>
                <w:w w:val="105"/>
                <w:sz w:val="16"/>
                <w:szCs w:val="16"/>
              </w:rPr>
            </w:pPr>
            <w:r w:rsidRPr="00150072">
              <w:rPr>
                <w:w w:val="105"/>
                <w:sz w:val="16"/>
                <w:szCs w:val="16"/>
              </w:rPr>
              <w:t>2022</w:t>
            </w:r>
          </w:p>
        </w:tc>
        <w:tc>
          <w:tcPr>
            <w:tcW w:w="567" w:type="dxa"/>
            <w:tcBorders>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505"/>
        </w:trPr>
        <w:tc>
          <w:tcPr>
            <w:tcW w:w="327" w:type="dxa"/>
            <w:tcBorders>
              <w:top w:val="single" w:sz="4" w:space="0" w:color="000000"/>
              <w:bottom w:val="single" w:sz="4" w:space="0" w:color="000000"/>
            </w:tcBorders>
          </w:tcPr>
          <w:p w:rsidR="00E910EA" w:rsidRPr="00150072" w:rsidRDefault="00E910EA" w:rsidP="0088107A">
            <w:pPr>
              <w:pStyle w:val="TableParagraph"/>
              <w:rPr>
                <w:b/>
                <w:sz w:val="16"/>
                <w:szCs w:val="16"/>
              </w:rPr>
            </w:pPr>
          </w:p>
          <w:p w:rsidR="00E910EA" w:rsidRPr="00150072" w:rsidRDefault="00E910EA" w:rsidP="0088107A">
            <w:pPr>
              <w:pStyle w:val="TableParagraph"/>
              <w:spacing w:before="74" w:line="118" w:lineRule="exact"/>
              <w:ind w:left="0"/>
              <w:rPr>
                <w:sz w:val="16"/>
                <w:szCs w:val="16"/>
              </w:rPr>
            </w:pPr>
            <w:r w:rsidRPr="00150072">
              <w:rPr>
                <w:w w:val="102"/>
                <w:sz w:val="16"/>
                <w:szCs w:val="16"/>
              </w:rPr>
              <w:t>3</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lastRenderedPageBreak/>
              <w:t>1117/18</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lastRenderedPageBreak/>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ight="197"/>
              <w:rPr>
                <w:sz w:val="16"/>
                <w:szCs w:val="16"/>
              </w:rPr>
            </w:pPr>
            <w:r w:rsidRPr="00150072">
              <w:rPr>
                <w:spacing w:val="-2"/>
                <w:w w:val="105"/>
                <w:sz w:val="16"/>
                <w:szCs w:val="16"/>
              </w:rPr>
              <w:t>2.</w:t>
            </w:r>
            <w:r w:rsidRPr="00150072">
              <w:rPr>
                <w:spacing w:val="-1"/>
                <w:w w:val="105"/>
                <w:sz w:val="16"/>
                <w:szCs w:val="16"/>
              </w:rPr>
              <w:t xml:space="preserve"> </w:t>
            </w:r>
            <w:r w:rsidRPr="00150072">
              <w:rPr>
                <w:spacing w:val="-2"/>
                <w:w w:val="105"/>
                <w:sz w:val="16"/>
                <w:szCs w:val="16"/>
              </w:rPr>
              <w:t>Bezbariérovost</w:t>
            </w:r>
            <w:r w:rsidRPr="00150072">
              <w:rPr>
                <w:spacing w:val="-23"/>
                <w:w w:val="105"/>
                <w:sz w:val="16"/>
                <w:szCs w:val="16"/>
              </w:rPr>
              <w:t xml:space="preserve"> </w:t>
            </w:r>
            <w:r w:rsidRPr="00150072">
              <w:rPr>
                <w:w w:val="105"/>
                <w:sz w:val="16"/>
                <w:szCs w:val="16"/>
              </w:rPr>
              <w:t>školy</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ind w:left="28"/>
              <w:rPr>
                <w:sz w:val="16"/>
                <w:szCs w:val="16"/>
              </w:rPr>
            </w:pPr>
            <w:r w:rsidRPr="00150072">
              <w:rPr>
                <w:spacing w:val="-1"/>
                <w:w w:val="105"/>
                <w:sz w:val="16"/>
                <w:szCs w:val="16"/>
              </w:rPr>
              <w:t>Bezbariérovost</w:t>
            </w:r>
            <w:r w:rsidRPr="00150072">
              <w:rPr>
                <w:spacing w:val="-5"/>
                <w:w w:val="105"/>
                <w:sz w:val="16"/>
                <w:szCs w:val="16"/>
              </w:rPr>
              <w:t xml:space="preserve"> </w:t>
            </w:r>
            <w:r w:rsidRPr="00150072">
              <w:rPr>
                <w:w w:val="105"/>
                <w:sz w:val="16"/>
                <w:szCs w:val="16"/>
              </w:rPr>
              <w:t>školy</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ind w:left="6" w:right="108"/>
              <w:jc w:val="center"/>
              <w:rPr>
                <w:sz w:val="16"/>
                <w:szCs w:val="16"/>
              </w:rPr>
            </w:pPr>
            <w:proofErr w:type="gramStart"/>
            <w:r w:rsidRPr="00150072">
              <w:rPr>
                <w:w w:val="105"/>
                <w:sz w:val="16"/>
                <w:szCs w:val="16"/>
              </w:rPr>
              <w:t>3</w:t>
            </w:r>
            <w:r w:rsidRPr="00150072">
              <w:rPr>
                <w:spacing w:val="-2"/>
                <w:w w:val="105"/>
                <w:sz w:val="16"/>
                <w:szCs w:val="16"/>
              </w:rPr>
              <w:t xml:space="preserve"> </w:t>
            </w:r>
            <w:r w:rsidRPr="00150072">
              <w:rPr>
                <w:w w:val="105"/>
                <w:sz w:val="16"/>
                <w:szCs w:val="16"/>
              </w:rPr>
              <w:t>mil.</w:t>
            </w:r>
            <w:proofErr w:type="gramEnd"/>
            <w:r w:rsidRPr="00150072">
              <w:rPr>
                <w:spacing w:val="-2"/>
                <w:w w:val="105"/>
                <w:sz w:val="16"/>
                <w:szCs w:val="16"/>
              </w:rPr>
              <w:t xml:space="preserve"> </w:t>
            </w:r>
            <w:r w:rsidRPr="00150072">
              <w:rPr>
                <w:w w:val="105"/>
                <w:sz w:val="16"/>
                <w:szCs w:val="16"/>
              </w:rPr>
              <w:t>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ind w:left="0" w:right="147"/>
              <w:rPr>
                <w:w w:val="105"/>
                <w:sz w:val="16"/>
                <w:szCs w:val="16"/>
              </w:rPr>
            </w:pPr>
            <w:r w:rsidRPr="00150072">
              <w:rPr>
                <w:w w:val="105"/>
                <w:sz w:val="16"/>
                <w:szCs w:val="16"/>
              </w:rPr>
              <w:t>2021</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ind w:left="0" w:right="147"/>
              <w:rPr>
                <w:w w:val="105"/>
                <w:sz w:val="16"/>
                <w:szCs w:val="16"/>
              </w:rPr>
            </w:pPr>
            <w:r w:rsidRPr="00150072">
              <w:rPr>
                <w:w w:val="105"/>
                <w:sz w:val="16"/>
                <w:szCs w:val="16"/>
              </w:rPr>
              <w:t>2022</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498"/>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t>1117/18</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3. Rekonstrukce</w:t>
            </w:r>
            <w:r w:rsidRPr="00150072">
              <w:rPr>
                <w:spacing w:val="1"/>
                <w:w w:val="105"/>
                <w:sz w:val="16"/>
                <w:szCs w:val="16"/>
              </w:rPr>
              <w:t xml:space="preserve"> </w:t>
            </w:r>
            <w:r w:rsidRPr="00150072">
              <w:rPr>
                <w:sz w:val="16"/>
                <w:szCs w:val="16"/>
              </w:rPr>
              <w:t>venkovního</w:t>
            </w:r>
            <w:r w:rsidRPr="00150072">
              <w:rPr>
                <w:spacing w:val="4"/>
                <w:sz w:val="16"/>
                <w:szCs w:val="16"/>
              </w:rPr>
              <w:t xml:space="preserve"> </w:t>
            </w:r>
            <w:r w:rsidRPr="00150072">
              <w:rPr>
                <w:sz w:val="16"/>
                <w:szCs w:val="16"/>
              </w:rPr>
              <w:t>prostředí</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ind w:left="28"/>
              <w:rPr>
                <w:sz w:val="16"/>
                <w:szCs w:val="16"/>
              </w:rPr>
            </w:pPr>
            <w:r w:rsidRPr="00150072">
              <w:rPr>
                <w:sz w:val="16"/>
                <w:szCs w:val="16"/>
              </w:rPr>
              <w:t>Rekonstrukce</w:t>
            </w:r>
            <w:r w:rsidRPr="00150072">
              <w:rPr>
                <w:spacing w:val="8"/>
                <w:sz w:val="16"/>
                <w:szCs w:val="16"/>
              </w:rPr>
              <w:t xml:space="preserve"> </w:t>
            </w:r>
            <w:r w:rsidRPr="00150072">
              <w:rPr>
                <w:sz w:val="16"/>
                <w:szCs w:val="16"/>
              </w:rPr>
              <w:t>venkovního</w:t>
            </w:r>
            <w:r w:rsidRPr="00150072">
              <w:rPr>
                <w:spacing w:val="12"/>
                <w:sz w:val="16"/>
                <w:szCs w:val="16"/>
              </w:rPr>
              <w:t xml:space="preserve"> </w:t>
            </w:r>
            <w:r w:rsidRPr="00150072">
              <w:rPr>
                <w:sz w:val="16"/>
                <w:szCs w:val="16"/>
              </w:rPr>
              <w:t>prostředí</w:t>
            </w:r>
          </w:p>
        </w:tc>
        <w:tc>
          <w:tcPr>
            <w:tcW w:w="840" w:type="dxa"/>
            <w:tcBorders>
              <w:top w:val="single" w:sz="4" w:space="0" w:color="000000"/>
              <w:bottom w:val="single" w:sz="4" w:space="0" w:color="000000"/>
              <w:right w:val="single" w:sz="4" w:space="0" w:color="000000"/>
            </w:tcBorders>
          </w:tcPr>
          <w:p w:rsidR="00E910EA" w:rsidRPr="009E5B66" w:rsidRDefault="00E910EA" w:rsidP="0088107A">
            <w:pPr>
              <w:pStyle w:val="TableParagraph"/>
              <w:spacing w:before="8"/>
              <w:ind w:left="6" w:right="108"/>
              <w:jc w:val="center"/>
              <w:rPr>
                <w:w w:val="105"/>
                <w:sz w:val="16"/>
                <w:szCs w:val="16"/>
              </w:rPr>
            </w:pPr>
            <w:r w:rsidRPr="009E5B66">
              <w:rPr>
                <w:w w:val="105"/>
                <w:sz w:val="16"/>
                <w:szCs w:val="16"/>
              </w:rPr>
              <w:t>800 tis.Kč</w:t>
            </w:r>
          </w:p>
          <w:p w:rsidR="00E910EA" w:rsidRPr="009E5B66" w:rsidRDefault="00E910EA" w:rsidP="0088107A">
            <w:pPr>
              <w:pStyle w:val="TableParagraph"/>
              <w:spacing w:before="8"/>
              <w:ind w:left="6" w:right="108"/>
              <w:jc w:val="center"/>
              <w:rPr>
                <w:w w:val="105"/>
                <w:sz w:val="16"/>
                <w:szCs w:val="16"/>
              </w:rPr>
            </w:pP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ind w:left="0" w:right="147"/>
              <w:rPr>
                <w:w w:val="105"/>
                <w:sz w:val="16"/>
                <w:szCs w:val="16"/>
              </w:rPr>
            </w:pPr>
            <w:r w:rsidRPr="00150072">
              <w:rPr>
                <w:w w:val="105"/>
                <w:sz w:val="16"/>
                <w:szCs w:val="16"/>
              </w:rPr>
              <w:t>2021</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ind w:left="0" w:right="147"/>
              <w:rPr>
                <w:w w:val="105"/>
                <w:sz w:val="16"/>
                <w:szCs w:val="16"/>
              </w:rPr>
            </w:pPr>
            <w:r w:rsidRPr="00150072">
              <w:rPr>
                <w:w w:val="105"/>
                <w:sz w:val="16"/>
                <w:szCs w:val="16"/>
              </w:rPr>
              <w:t>2022</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952"/>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t>1117/18</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ight="42"/>
              <w:rPr>
                <w:sz w:val="16"/>
                <w:szCs w:val="16"/>
              </w:rPr>
            </w:pPr>
            <w:r w:rsidRPr="00150072">
              <w:rPr>
                <w:w w:val="105"/>
                <w:sz w:val="16"/>
                <w:szCs w:val="16"/>
              </w:rPr>
              <w:t>4. Vybavení a</w:t>
            </w:r>
            <w:r w:rsidRPr="00150072">
              <w:rPr>
                <w:spacing w:val="1"/>
                <w:w w:val="105"/>
                <w:sz w:val="16"/>
                <w:szCs w:val="16"/>
              </w:rPr>
              <w:t xml:space="preserve"> </w:t>
            </w:r>
            <w:r w:rsidRPr="00150072">
              <w:rPr>
                <w:w w:val="105"/>
                <w:sz w:val="16"/>
                <w:szCs w:val="16"/>
              </w:rPr>
              <w:t>rekonstrukce tříd,</w:t>
            </w:r>
            <w:r w:rsidRPr="00150072">
              <w:rPr>
                <w:spacing w:val="1"/>
                <w:w w:val="105"/>
                <w:sz w:val="16"/>
                <w:szCs w:val="16"/>
              </w:rPr>
              <w:t xml:space="preserve"> </w:t>
            </w:r>
            <w:r w:rsidRPr="00150072">
              <w:rPr>
                <w:w w:val="105"/>
                <w:sz w:val="16"/>
                <w:szCs w:val="16"/>
              </w:rPr>
              <w:t>heren, tělocvičny,</w:t>
            </w:r>
            <w:r w:rsidRPr="00150072">
              <w:rPr>
                <w:spacing w:val="1"/>
                <w:w w:val="105"/>
                <w:sz w:val="16"/>
                <w:szCs w:val="16"/>
              </w:rPr>
              <w:t xml:space="preserve"> </w:t>
            </w:r>
            <w:r w:rsidRPr="00150072">
              <w:rPr>
                <w:w w:val="105"/>
                <w:sz w:val="16"/>
                <w:szCs w:val="16"/>
              </w:rPr>
              <w:t>rehabilitačních</w:t>
            </w:r>
            <w:r w:rsidRPr="00150072">
              <w:rPr>
                <w:spacing w:val="1"/>
                <w:w w:val="105"/>
                <w:sz w:val="16"/>
                <w:szCs w:val="16"/>
              </w:rPr>
              <w:t xml:space="preserve"> </w:t>
            </w:r>
            <w:r w:rsidRPr="00150072">
              <w:rPr>
                <w:w w:val="105"/>
                <w:sz w:val="16"/>
                <w:szCs w:val="16"/>
              </w:rPr>
              <w:t>místností a</w:t>
            </w:r>
            <w:r w:rsidRPr="00150072">
              <w:rPr>
                <w:spacing w:val="1"/>
                <w:w w:val="105"/>
                <w:sz w:val="16"/>
                <w:szCs w:val="16"/>
              </w:rPr>
              <w:t xml:space="preserve"> </w:t>
            </w:r>
            <w:r w:rsidRPr="00150072">
              <w:rPr>
                <w:sz w:val="16"/>
                <w:szCs w:val="16"/>
              </w:rPr>
              <w:t>odborných</w:t>
            </w:r>
            <w:r w:rsidRPr="00150072">
              <w:rPr>
                <w:spacing w:val="6"/>
                <w:sz w:val="16"/>
                <w:szCs w:val="16"/>
              </w:rPr>
              <w:t xml:space="preserve"> </w:t>
            </w:r>
            <w:r w:rsidRPr="00150072">
              <w:rPr>
                <w:sz w:val="16"/>
                <w:szCs w:val="16"/>
              </w:rPr>
              <w:t>pracoven</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top w:val="single" w:sz="4" w:space="0" w:color="000000"/>
              <w:bottom w:val="single" w:sz="4" w:space="0" w:color="000000"/>
            </w:tcBorders>
          </w:tcPr>
          <w:p w:rsidR="00E910EA" w:rsidRPr="00150072" w:rsidRDefault="00E910EA" w:rsidP="0088107A">
            <w:pPr>
              <w:pStyle w:val="TableParagraph"/>
              <w:tabs>
                <w:tab w:val="left" w:pos="1827"/>
              </w:tabs>
              <w:spacing w:before="8" w:line="266" w:lineRule="auto"/>
              <w:ind w:left="27" w:right="132"/>
              <w:rPr>
                <w:sz w:val="16"/>
                <w:szCs w:val="16"/>
              </w:rPr>
            </w:pPr>
            <w:r w:rsidRPr="00150072">
              <w:rPr>
                <w:sz w:val="16"/>
                <w:szCs w:val="16"/>
              </w:rPr>
              <w:t>Vybavení a</w:t>
            </w:r>
            <w:r w:rsidRPr="00150072">
              <w:rPr>
                <w:spacing w:val="1"/>
                <w:sz w:val="16"/>
                <w:szCs w:val="16"/>
              </w:rPr>
              <w:t xml:space="preserve"> </w:t>
            </w:r>
            <w:r w:rsidRPr="00150072">
              <w:rPr>
                <w:sz w:val="16"/>
                <w:szCs w:val="16"/>
              </w:rPr>
              <w:t>rekonstrukce tříd,</w:t>
            </w:r>
            <w:r w:rsidRPr="00150072">
              <w:rPr>
                <w:spacing w:val="1"/>
                <w:sz w:val="16"/>
                <w:szCs w:val="16"/>
              </w:rPr>
              <w:t xml:space="preserve"> </w:t>
            </w:r>
            <w:r w:rsidRPr="00150072">
              <w:rPr>
                <w:sz w:val="16"/>
                <w:szCs w:val="16"/>
              </w:rPr>
              <w:t>heren, tělocvičny,</w:t>
            </w:r>
            <w:r w:rsidRPr="00150072">
              <w:rPr>
                <w:spacing w:val="1"/>
                <w:sz w:val="16"/>
                <w:szCs w:val="16"/>
              </w:rPr>
              <w:t xml:space="preserve"> </w:t>
            </w:r>
            <w:r w:rsidRPr="00150072">
              <w:rPr>
                <w:w w:val="105"/>
                <w:sz w:val="16"/>
                <w:szCs w:val="16"/>
              </w:rPr>
              <w:t>rehabilitačních</w:t>
            </w:r>
            <w:r w:rsidRPr="00150072">
              <w:rPr>
                <w:spacing w:val="-6"/>
                <w:w w:val="105"/>
                <w:sz w:val="16"/>
                <w:szCs w:val="16"/>
              </w:rPr>
              <w:t xml:space="preserve"> </w:t>
            </w:r>
            <w:r w:rsidRPr="00150072">
              <w:rPr>
                <w:w w:val="105"/>
                <w:sz w:val="16"/>
                <w:szCs w:val="16"/>
              </w:rPr>
              <w:t>místností</w:t>
            </w:r>
            <w:r w:rsidRPr="00150072">
              <w:rPr>
                <w:spacing w:val="-6"/>
                <w:w w:val="105"/>
                <w:sz w:val="16"/>
                <w:szCs w:val="16"/>
              </w:rPr>
              <w:t xml:space="preserve"> </w:t>
            </w:r>
            <w:r w:rsidRPr="00150072">
              <w:rPr>
                <w:w w:val="105"/>
                <w:sz w:val="16"/>
                <w:szCs w:val="16"/>
              </w:rPr>
              <w:t>a</w:t>
            </w:r>
            <w:r w:rsidRPr="00150072">
              <w:rPr>
                <w:w w:val="105"/>
                <w:sz w:val="16"/>
                <w:szCs w:val="16"/>
              </w:rPr>
              <w:tab/>
            </w:r>
            <w:r w:rsidRPr="00150072">
              <w:rPr>
                <w:spacing w:val="-2"/>
                <w:w w:val="105"/>
                <w:sz w:val="16"/>
                <w:szCs w:val="16"/>
              </w:rPr>
              <w:t>odborných</w:t>
            </w:r>
            <w:r w:rsidRPr="00150072">
              <w:rPr>
                <w:spacing w:val="-23"/>
                <w:w w:val="105"/>
                <w:sz w:val="16"/>
                <w:szCs w:val="16"/>
              </w:rPr>
              <w:t xml:space="preserve"> </w:t>
            </w:r>
            <w:r w:rsidRPr="00150072">
              <w:rPr>
                <w:w w:val="105"/>
                <w:sz w:val="16"/>
                <w:szCs w:val="16"/>
              </w:rPr>
              <w:t>pracoven</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ind w:left="6" w:right="48"/>
              <w:jc w:val="center"/>
              <w:rPr>
                <w:sz w:val="16"/>
                <w:szCs w:val="16"/>
              </w:rPr>
            </w:pPr>
            <w:r w:rsidRPr="00150072">
              <w:rPr>
                <w:w w:val="105"/>
                <w:sz w:val="16"/>
                <w:szCs w:val="16"/>
              </w:rPr>
              <w:t>1,2</w:t>
            </w:r>
            <w:r w:rsidRPr="00150072">
              <w:rPr>
                <w:spacing w:val="-4"/>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before="86" w:line="118" w:lineRule="exact"/>
              <w:ind w:left="0" w:right="150"/>
              <w:rPr>
                <w:w w:val="105"/>
                <w:sz w:val="16"/>
                <w:szCs w:val="16"/>
              </w:rPr>
            </w:pPr>
            <w:r w:rsidRPr="00150072">
              <w:rPr>
                <w:w w:val="105"/>
                <w:sz w:val="16"/>
                <w:szCs w:val="16"/>
              </w:rPr>
              <w:t>2021</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before="86" w:line="118" w:lineRule="exact"/>
              <w:ind w:left="0" w:right="150"/>
              <w:rPr>
                <w:w w:val="105"/>
                <w:sz w:val="16"/>
                <w:szCs w:val="16"/>
              </w:rPr>
            </w:pPr>
            <w:r w:rsidRPr="00150072">
              <w:rPr>
                <w:w w:val="105"/>
                <w:sz w:val="16"/>
                <w:szCs w:val="16"/>
              </w:rPr>
              <w:t>2023</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084"/>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6</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t>1117/18</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ind w:left="25"/>
              <w:rPr>
                <w:sz w:val="16"/>
                <w:szCs w:val="16"/>
              </w:rPr>
            </w:pPr>
            <w:r w:rsidRPr="00150072">
              <w:rPr>
                <w:spacing w:val="-1"/>
                <w:w w:val="105"/>
                <w:sz w:val="16"/>
                <w:szCs w:val="16"/>
              </w:rPr>
              <w:t>5.</w:t>
            </w:r>
            <w:r w:rsidRPr="00150072">
              <w:rPr>
                <w:spacing w:val="-5"/>
                <w:w w:val="105"/>
                <w:sz w:val="16"/>
                <w:szCs w:val="16"/>
              </w:rPr>
              <w:t xml:space="preserve"> </w:t>
            </w:r>
            <w:r w:rsidRPr="00150072">
              <w:rPr>
                <w:spacing w:val="-1"/>
                <w:w w:val="105"/>
                <w:sz w:val="16"/>
                <w:szCs w:val="16"/>
              </w:rPr>
              <w:t>Zelená</w:t>
            </w:r>
            <w:r w:rsidRPr="00150072">
              <w:rPr>
                <w:spacing w:val="-3"/>
                <w:w w:val="105"/>
                <w:sz w:val="16"/>
                <w:szCs w:val="16"/>
              </w:rPr>
              <w:t xml:space="preserve"> </w:t>
            </w:r>
            <w:r w:rsidRPr="00150072">
              <w:rPr>
                <w:w w:val="105"/>
                <w:sz w:val="16"/>
                <w:szCs w:val="16"/>
              </w:rPr>
              <w:t>střecha</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5"/>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7" w:right="65" w:hanging="1"/>
              <w:rPr>
                <w:sz w:val="16"/>
                <w:szCs w:val="16"/>
              </w:rPr>
            </w:pPr>
            <w:r w:rsidRPr="00150072">
              <w:rPr>
                <w:spacing w:val="-1"/>
                <w:w w:val="105"/>
                <w:sz w:val="16"/>
                <w:szCs w:val="16"/>
              </w:rPr>
              <w:t>Projekt</w:t>
            </w:r>
            <w:r w:rsidRPr="00150072">
              <w:rPr>
                <w:spacing w:val="-4"/>
                <w:w w:val="105"/>
                <w:sz w:val="16"/>
                <w:szCs w:val="16"/>
              </w:rPr>
              <w:t xml:space="preserve"> </w:t>
            </w:r>
            <w:r w:rsidRPr="00150072">
              <w:rPr>
                <w:spacing w:val="-1"/>
                <w:w w:val="105"/>
                <w:sz w:val="16"/>
                <w:szCs w:val="16"/>
              </w:rPr>
              <w:t>Zelené</w:t>
            </w:r>
            <w:r w:rsidRPr="00150072">
              <w:rPr>
                <w:spacing w:val="-5"/>
                <w:w w:val="105"/>
                <w:sz w:val="16"/>
                <w:szCs w:val="16"/>
              </w:rPr>
              <w:t xml:space="preserve"> </w:t>
            </w:r>
            <w:r w:rsidRPr="00150072">
              <w:rPr>
                <w:spacing w:val="-1"/>
                <w:w w:val="105"/>
                <w:sz w:val="16"/>
                <w:szCs w:val="16"/>
              </w:rPr>
              <w:t>střechy</w:t>
            </w:r>
            <w:r w:rsidRPr="00150072">
              <w:rPr>
                <w:spacing w:val="-3"/>
                <w:w w:val="105"/>
                <w:sz w:val="16"/>
                <w:szCs w:val="16"/>
              </w:rPr>
              <w:t xml:space="preserve"> </w:t>
            </w:r>
            <w:r w:rsidRPr="00150072">
              <w:rPr>
                <w:spacing w:val="-1"/>
                <w:w w:val="105"/>
                <w:sz w:val="16"/>
                <w:szCs w:val="16"/>
              </w:rPr>
              <w:t>vytvoří</w:t>
            </w:r>
            <w:r w:rsidRPr="00150072">
              <w:rPr>
                <w:spacing w:val="-4"/>
                <w:w w:val="105"/>
                <w:sz w:val="16"/>
                <w:szCs w:val="16"/>
              </w:rPr>
              <w:t xml:space="preserve"> </w:t>
            </w:r>
            <w:r w:rsidRPr="00150072">
              <w:rPr>
                <w:spacing w:val="-1"/>
                <w:w w:val="105"/>
                <w:sz w:val="16"/>
                <w:szCs w:val="16"/>
              </w:rPr>
              <w:t>přirozenou</w:t>
            </w:r>
            <w:r w:rsidRPr="00150072">
              <w:rPr>
                <w:spacing w:val="-4"/>
                <w:w w:val="105"/>
                <w:sz w:val="16"/>
                <w:szCs w:val="16"/>
              </w:rPr>
              <w:t xml:space="preserve"> </w:t>
            </w:r>
            <w:r w:rsidRPr="00150072">
              <w:rPr>
                <w:spacing w:val="-1"/>
                <w:w w:val="105"/>
                <w:sz w:val="16"/>
                <w:szCs w:val="16"/>
              </w:rPr>
              <w:t>vegetační</w:t>
            </w:r>
            <w:r w:rsidRPr="00150072">
              <w:rPr>
                <w:spacing w:val="-23"/>
                <w:w w:val="105"/>
                <w:sz w:val="16"/>
                <w:szCs w:val="16"/>
              </w:rPr>
              <w:t xml:space="preserve"> </w:t>
            </w:r>
            <w:r w:rsidRPr="00150072">
              <w:rPr>
                <w:w w:val="105"/>
                <w:sz w:val="16"/>
                <w:szCs w:val="16"/>
              </w:rPr>
              <w:t>formu,</w:t>
            </w:r>
            <w:r w:rsidRPr="00150072">
              <w:rPr>
                <w:spacing w:val="-1"/>
                <w:w w:val="105"/>
                <w:sz w:val="16"/>
                <w:szCs w:val="16"/>
              </w:rPr>
              <w:t xml:space="preserve"> </w:t>
            </w:r>
            <w:r w:rsidRPr="00150072">
              <w:rPr>
                <w:w w:val="105"/>
                <w:sz w:val="16"/>
                <w:szCs w:val="16"/>
              </w:rPr>
              <w:t>která se</w:t>
            </w:r>
            <w:r w:rsidRPr="00150072">
              <w:rPr>
                <w:spacing w:val="-4"/>
                <w:w w:val="105"/>
                <w:sz w:val="16"/>
                <w:szCs w:val="16"/>
              </w:rPr>
              <w:t xml:space="preserve"> </w:t>
            </w:r>
            <w:r w:rsidRPr="00150072">
              <w:rPr>
                <w:w w:val="105"/>
                <w:sz w:val="16"/>
                <w:szCs w:val="16"/>
              </w:rPr>
              <w:t>sama</w:t>
            </w:r>
            <w:r w:rsidRPr="00150072">
              <w:rPr>
                <w:spacing w:val="-2"/>
                <w:w w:val="105"/>
                <w:sz w:val="16"/>
                <w:szCs w:val="16"/>
              </w:rPr>
              <w:t xml:space="preserve"> </w:t>
            </w:r>
            <w:r w:rsidRPr="00150072">
              <w:rPr>
                <w:w w:val="105"/>
                <w:sz w:val="16"/>
                <w:szCs w:val="16"/>
              </w:rPr>
              <w:t>udržuje</w:t>
            </w:r>
            <w:r w:rsidRPr="00150072">
              <w:rPr>
                <w:spacing w:val="-4"/>
                <w:w w:val="105"/>
                <w:sz w:val="16"/>
                <w:szCs w:val="16"/>
              </w:rPr>
              <w:t xml:space="preserve"> </w:t>
            </w:r>
            <w:proofErr w:type="gramStart"/>
            <w:r w:rsidRPr="00150072">
              <w:rPr>
                <w:w w:val="105"/>
                <w:sz w:val="16"/>
                <w:szCs w:val="16"/>
              </w:rPr>
              <w:t>a</w:t>
            </w:r>
            <w:proofErr w:type="gramEnd"/>
            <w:r w:rsidRPr="00150072">
              <w:rPr>
                <w:w w:val="105"/>
                <w:sz w:val="16"/>
                <w:szCs w:val="16"/>
              </w:rPr>
              <w:t xml:space="preserve"> obnovuje.</w:t>
            </w:r>
          </w:p>
          <w:p w:rsidR="00E910EA" w:rsidRPr="00150072" w:rsidRDefault="00E910EA" w:rsidP="0088107A">
            <w:pPr>
              <w:pStyle w:val="TableParagraph"/>
              <w:spacing w:line="266" w:lineRule="auto"/>
              <w:ind w:left="27" w:right="311"/>
              <w:rPr>
                <w:sz w:val="16"/>
                <w:szCs w:val="16"/>
              </w:rPr>
            </w:pPr>
            <w:r w:rsidRPr="00150072">
              <w:rPr>
                <w:sz w:val="16"/>
                <w:szCs w:val="16"/>
              </w:rPr>
              <w:t>Zkvalitňuje</w:t>
            </w:r>
            <w:r w:rsidRPr="00150072">
              <w:rPr>
                <w:spacing w:val="6"/>
                <w:sz w:val="16"/>
                <w:szCs w:val="16"/>
              </w:rPr>
              <w:t xml:space="preserve"> </w:t>
            </w:r>
            <w:r w:rsidRPr="00150072">
              <w:rPr>
                <w:sz w:val="16"/>
                <w:szCs w:val="16"/>
              </w:rPr>
              <w:t>celkové</w:t>
            </w:r>
            <w:r w:rsidRPr="00150072">
              <w:rPr>
                <w:spacing w:val="10"/>
                <w:sz w:val="16"/>
                <w:szCs w:val="16"/>
              </w:rPr>
              <w:t xml:space="preserve"> </w:t>
            </w:r>
            <w:r w:rsidRPr="00150072">
              <w:rPr>
                <w:sz w:val="16"/>
                <w:szCs w:val="16"/>
              </w:rPr>
              <w:t>mikroklima</w:t>
            </w:r>
            <w:r w:rsidRPr="00150072">
              <w:rPr>
                <w:spacing w:val="9"/>
                <w:sz w:val="16"/>
                <w:szCs w:val="16"/>
              </w:rPr>
              <w:t xml:space="preserve"> </w:t>
            </w:r>
            <w:r w:rsidRPr="00150072">
              <w:rPr>
                <w:sz w:val="16"/>
                <w:szCs w:val="16"/>
              </w:rPr>
              <w:t>v</w:t>
            </w:r>
            <w:r w:rsidRPr="00150072">
              <w:rPr>
                <w:spacing w:val="8"/>
                <w:sz w:val="16"/>
                <w:szCs w:val="16"/>
              </w:rPr>
              <w:t xml:space="preserve"> </w:t>
            </w:r>
            <w:r w:rsidRPr="00150072">
              <w:rPr>
                <w:sz w:val="16"/>
                <w:szCs w:val="16"/>
              </w:rPr>
              <w:t>okolí,</w:t>
            </w:r>
            <w:r w:rsidRPr="00150072">
              <w:rPr>
                <w:spacing w:val="11"/>
                <w:sz w:val="16"/>
                <w:szCs w:val="16"/>
              </w:rPr>
              <w:t xml:space="preserve"> </w:t>
            </w:r>
            <w:r w:rsidRPr="00150072">
              <w:rPr>
                <w:sz w:val="16"/>
                <w:szCs w:val="16"/>
              </w:rPr>
              <w:t>snižuje</w:t>
            </w:r>
            <w:r w:rsidRPr="00150072">
              <w:rPr>
                <w:spacing w:val="-22"/>
                <w:sz w:val="16"/>
                <w:szCs w:val="16"/>
              </w:rPr>
              <w:t xml:space="preserve"> </w:t>
            </w:r>
            <w:r w:rsidRPr="00150072">
              <w:rPr>
                <w:w w:val="105"/>
                <w:sz w:val="16"/>
                <w:szCs w:val="16"/>
              </w:rPr>
              <w:t>náklady na vytápění, omezuje hluk, zlepšuje</w:t>
            </w:r>
            <w:r w:rsidRPr="00150072">
              <w:rPr>
                <w:spacing w:val="1"/>
                <w:w w:val="105"/>
                <w:sz w:val="16"/>
                <w:szCs w:val="16"/>
              </w:rPr>
              <w:t xml:space="preserve"> </w:t>
            </w:r>
            <w:r w:rsidRPr="00150072">
              <w:rPr>
                <w:sz w:val="16"/>
                <w:szCs w:val="16"/>
              </w:rPr>
              <w:t>tepelnou</w:t>
            </w:r>
            <w:r w:rsidRPr="00150072">
              <w:rPr>
                <w:spacing w:val="11"/>
                <w:sz w:val="16"/>
                <w:szCs w:val="16"/>
              </w:rPr>
              <w:t xml:space="preserve"> </w:t>
            </w:r>
            <w:r w:rsidRPr="00150072">
              <w:rPr>
                <w:sz w:val="16"/>
                <w:szCs w:val="16"/>
              </w:rPr>
              <w:t>izolaci,</w:t>
            </w:r>
            <w:r w:rsidRPr="00150072">
              <w:rPr>
                <w:spacing w:val="10"/>
                <w:sz w:val="16"/>
                <w:szCs w:val="16"/>
              </w:rPr>
              <w:t xml:space="preserve"> </w:t>
            </w:r>
            <w:r w:rsidRPr="00150072">
              <w:rPr>
                <w:sz w:val="16"/>
                <w:szCs w:val="16"/>
              </w:rPr>
              <w:t>hospodaří</w:t>
            </w:r>
            <w:r w:rsidRPr="00150072">
              <w:rPr>
                <w:spacing w:val="12"/>
                <w:sz w:val="16"/>
                <w:szCs w:val="16"/>
              </w:rPr>
              <w:t xml:space="preserve"> </w:t>
            </w:r>
            <w:r w:rsidRPr="00150072">
              <w:rPr>
                <w:sz w:val="16"/>
                <w:szCs w:val="16"/>
              </w:rPr>
              <w:t>s</w:t>
            </w:r>
            <w:r w:rsidRPr="00150072">
              <w:rPr>
                <w:spacing w:val="8"/>
                <w:sz w:val="16"/>
                <w:szCs w:val="16"/>
              </w:rPr>
              <w:t xml:space="preserve"> </w:t>
            </w:r>
            <w:r w:rsidRPr="00150072">
              <w:rPr>
                <w:sz w:val="16"/>
                <w:szCs w:val="16"/>
              </w:rPr>
              <w:t>děšťovou</w:t>
            </w:r>
            <w:r w:rsidRPr="00150072">
              <w:rPr>
                <w:spacing w:val="11"/>
                <w:sz w:val="16"/>
                <w:szCs w:val="16"/>
              </w:rPr>
              <w:t xml:space="preserve"> </w:t>
            </w:r>
            <w:r w:rsidRPr="00150072">
              <w:rPr>
                <w:sz w:val="16"/>
                <w:szCs w:val="16"/>
              </w:rPr>
              <w:t>vodou,</w:t>
            </w:r>
            <w:r w:rsidRPr="00150072">
              <w:rPr>
                <w:spacing w:val="-22"/>
                <w:sz w:val="16"/>
                <w:szCs w:val="16"/>
              </w:rPr>
              <w:t xml:space="preserve"> </w:t>
            </w:r>
            <w:r w:rsidRPr="00150072">
              <w:rPr>
                <w:w w:val="105"/>
                <w:sz w:val="16"/>
                <w:szCs w:val="16"/>
              </w:rPr>
              <w:t>(působí</w:t>
            </w:r>
            <w:r w:rsidRPr="00150072">
              <w:rPr>
                <w:spacing w:val="-2"/>
                <w:w w:val="105"/>
                <w:sz w:val="16"/>
                <w:szCs w:val="16"/>
              </w:rPr>
              <w:t xml:space="preserve"> </w:t>
            </w:r>
            <w:r w:rsidRPr="00150072">
              <w:rPr>
                <w:w w:val="105"/>
                <w:sz w:val="16"/>
                <w:szCs w:val="16"/>
              </w:rPr>
              <w:t>v</w:t>
            </w:r>
            <w:r w:rsidRPr="00150072">
              <w:rPr>
                <w:spacing w:val="-1"/>
                <w:w w:val="105"/>
                <w:sz w:val="16"/>
                <w:szCs w:val="16"/>
              </w:rPr>
              <w:t xml:space="preserve"> </w:t>
            </w:r>
            <w:r w:rsidRPr="00150072">
              <w:rPr>
                <w:w w:val="105"/>
                <w:sz w:val="16"/>
                <w:szCs w:val="16"/>
              </w:rPr>
              <w:t>oblasti EVVO).</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800</w:t>
            </w:r>
            <w:r w:rsidRPr="00150072">
              <w:rPr>
                <w:spacing w:val="-5"/>
                <w:w w:val="105"/>
                <w:sz w:val="16"/>
                <w:szCs w:val="16"/>
              </w:rPr>
              <w:t xml:space="preserve"> </w:t>
            </w:r>
            <w:r w:rsidRPr="00150072">
              <w:rPr>
                <w:w w:val="105"/>
                <w:sz w:val="16"/>
                <w:szCs w:val="16"/>
              </w:rPr>
              <w:t>tis.Kč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2025</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ind w:left="36"/>
              <w:rPr>
                <w:sz w:val="16"/>
                <w:szCs w:val="16"/>
              </w:rPr>
            </w:pPr>
            <w:r w:rsidRPr="00150072">
              <w:rPr>
                <w:w w:val="102"/>
                <w:sz w:val="16"/>
                <w:szCs w:val="16"/>
              </w:rPr>
              <w:t>x</w:t>
            </w: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079"/>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7</w:t>
            </w:r>
          </w:p>
        </w:tc>
        <w:tc>
          <w:tcPr>
            <w:tcW w:w="765" w:type="dxa"/>
            <w:tcBorders>
              <w:top w:val="single" w:sz="4" w:space="0" w:color="000000"/>
              <w:right w:val="single" w:sz="4" w:space="0" w:color="000000"/>
            </w:tcBorders>
          </w:tcPr>
          <w:p w:rsidR="00E910EA" w:rsidRPr="00150072" w:rsidRDefault="00E910EA" w:rsidP="0088107A">
            <w:pPr>
              <w:pStyle w:val="TableParagraph"/>
              <w:spacing w:before="8" w:line="266" w:lineRule="auto"/>
              <w:ind w:left="23" w:right="271"/>
              <w:rPr>
                <w:sz w:val="16"/>
                <w:szCs w:val="16"/>
              </w:rPr>
            </w:pPr>
            <w:r w:rsidRPr="00150072">
              <w:rPr>
                <w:spacing w:val="-3"/>
                <w:w w:val="105"/>
                <w:sz w:val="16"/>
                <w:szCs w:val="16"/>
              </w:rPr>
              <w:t xml:space="preserve">MŠ </w:t>
            </w:r>
            <w:r w:rsidRPr="00150072">
              <w:rPr>
                <w:spacing w:val="-2"/>
                <w:w w:val="105"/>
                <w:sz w:val="16"/>
                <w:szCs w:val="16"/>
              </w:rPr>
              <w:t>Duha,</w:t>
            </w:r>
            <w:r w:rsidRPr="00150072">
              <w:rPr>
                <w:spacing w:val="-24"/>
                <w:w w:val="105"/>
                <w:sz w:val="16"/>
                <w:szCs w:val="16"/>
              </w:rPr>
              <w:t xml:space="preserve"> </w:t>
            </w:r>
            <w:r w:rsidRPr="00150072">
              <w:rPr>
                <w:w w:val="105"/>
                <w:sz w:val="16"/>
                <w:szCs w:val="16"/>
              </w:rPr>
              <w:t>Trojdílná</w:t>
            </w:r>
            <w:r w:rsidRPr="00150072">
              <w:rPr>
                <w:spacing w:val="1"/>
                <w:w w:val="105"/>
                <w:sz w:val="16"/>
                <w:szCs w:val="16"/>
              </w:rPr>
              <w:t xml:space="preserve"> </w:t>
            </w:r>
            <w:r w:rsidRPr="00150072">
              <w:rPr>
                <w:w w:val="105"/>
                <w:sz w:val="16"/>
                <w:szCs w:val="16"/>
              </w:rPr>
              <w:t>1117/18</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70107742</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107501791</w:t>
            </w:r>
          </w:p>
        </w:tc>
        <w:tc>
          <w:tcPr>
            <w:tcW w:w="626" w:type="dxa"/>
            <w:tcBorders>
              <w:top w:val="single" w:sz="4" w:space="0" w:color="000000"/>
              <w:left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600037681</w:t>
            </w:r>
          </w:p>
        </w:tc>
        <w:tc>
          <w:tcPr>
            <w:tcW w:w="1295" w:type="dxa"/>
            <w:tcBorders>
              <w:top w:val="single" w:sz="4" w:space="0" w:color="000000"/>
            </w:tcBorders>
          </w:tcPr>
          <w:p w:rsidR="00E910EA" w:rsidRPr="00150072" w:rsidRDefault="00E910EA" w:rsidP="0088107A">
            <w:pPr>
              <w:pStyle w:val="TableParagraph"/>
              <w:spacing w:before="8" w:line="266" w:lineRule="auto"/>
              <w:ind w:left="25" w:right="-13"/>
              <w:rPr>
                <w:sz w:val="16"/>
                <w:szCs w:val="16"/>
              </w:rPr>
            </w:pPr>
            <w:r w:rsidRPr="00150072">
              <w:rPr>
                <w:w w:val="105"/>
                <w:sz w:val="16"/>
                <w:szCs w:val="16"/>
              </w:rPr>
              <w:t>6.</w:t>
            </w:r>
            <w:r w:rsidRPr="00150072">
              <w:rPr>
                <w:spacing w:val="1"/>
                <w:w w:val="105"/>
                <w:sz w:val="16"/>
                <w:szCs w:val="16"/>
              </w:rPr>
              <w:t xml:space="preserve"> </w:t>
            </w:r>
            <w:r w:rsidRPr="00150072">
              <w:rPr>
                <w:w w:val="105"/>
                <w:sz w:val="16"/>
                <w:szCs w:val="16"/>
              </w:rPr>
              <w:t>Zastínění oken a</w:t>
            </w:r>
            <w:r w:rsidRPr="00150072">
              <w:rPr>
                <w:spacing w:val="1"/>
                <w:w w:val="105"/>
                <w:sz w:val="16"/>
                <w:szCs w:val="16"/>
              </w:rPr>
              <w:t xml:space="preserve"> </w:t>
            </w:r>
            <w:r w:rsidRPr="00150072">
              <w:rPr>
                <w:sz w:val="16"/>
                <w:szCs w:val="16"/>
              </w:rPr>
              <w:t>klimatizace ve</w:t>
            </w:r>
            <w:r w:rsidRPr="00150072">
              <w:rPr>
                <w:spacing w:val="1"/>
                <w:sz w:val="16"/>
                <w:szCs w:val="16"/>
              </w:rPr>
              <w:t xml:space="preserve"> </w:t>
            </w:r>
            <w:r w:rsidRPr="00150072">
              <w:rPr>
                <w:sz w:val="16"/>
                <w:szCs w:val="16"/>
              </w:rPr>
              <w:t>třídách</w:t>
            </w:r>
            <w:r w:rsidRPr="00150072">
              <w:rPr>
                <w:spacing w:val="-22"/>
                <w:sz w:val="16"/>
                <w:szCs w:val="16"/>
              </w:rPr>
              <w:t xml:space="preserve"> </w:t>
            </w:r>
            <w:proofErr w:type="gramStart"/>
            <w:r w:rsidRPr="00150072">
              <w:rPr>
                <w:w w:val="105"/>
                <w:sz w:val="16"/>
                <w:szCs w:val="16"/>
              </w:rPr>
              <w:t>a</w:t>
            </w:r>
            <w:proofErr w:type="gramEnd"/>
            <w:r w:rsidRPr="00150072">
              <w:rPr>
                <w:w w:val="105"/>
                <w:sz w:val="16"/>
                <w:szCs w:val="16"/>
              </w:rPr>
              <w:t xml:space="preserve"> odborných</w:t>
            </w:r>
            <w:r w:rsidRPr="00150072">
              <w:rPr>
                <w:spacing w:val="1"/>
                <w:w w:val="105"/>
                <w:sz w:val="16"/>
                <w:szCs w:val="16"/>
              </w:rPr>
              <w:t xml:space="preserve"> </w:t>
            </w:r>
            <w:r w:rsidRPr="00150072">
              <w:rPr>
                <w:w w:val="105"/>
                <w:sz w:val="16"/>
                <w:szCs w:val="16"/>
              </w:rPr>
              <w:t>pracovnách.</w:t>
            </w:r>
          </w:p>
        </w:tc>
        <w:tc>
          <w:tcPr>
            <w:tcW w:w="567"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top w:val="single" w:sz="4" w:space="0" w:color="000000"/>
            </w:tcBorders>
          </w:tcPr>
          <w:p w:rsidR="00E910EA" w:rsidRPr="00150072" w:rsidRDefault="00E910EA" w:rsidP="0088107A">
            <w:pPr>
              <w:pStyle w:val="TableParagraph"/>
              <w:spacing w:before="8" w:line="266" w:lineRule="auto"/>
              <w:ind w:left="27" w:right="254"/>
              <w:rPr>
                <w:sz w:val="16"/>
                <w:szCs w:val="16"/>
              </w:rPr>
            </w:pPr>
            <w:r w:rsidRPr="00150072">
              <w:rPr>
                <w:sz w:val="16"/>
                <w:szCs w:val="16"/>
              </w:rPr>
              <w:t>Nastavení</w:t>
            </w:r>
            <w:r w:rsidRPr="00150072">
              <w:rPr>
                <w:spacing w:val="12"/>
                <w:sz w:val="16"/>
                <w:szCs w:val="16"/>
              </w:rPr>
              <w:t xml:space="preserve"> </w:t>
            </w:r>
            <w:r w:rsidRPr="00150072">
              <w:rPr>
                <w:sz w:val="16"/>
                <w:szCs w:val="16"/>
              </w:rPr>
              <w:t>správného</w:t>
            </w:r>
            <w:r w:rsidRPr="00150072">
              <w:rPr>
                <w:spacing w:val="10"/>
                <w:sz w:val="16"/>
                <w:szCs w:val="16"/>
              </w:rPr>
              <w:t xml:space="preserve"> </w:t>
            </w:r>
            <w:r w:rsidRPr="00150072">
              <w:rPr>
                <w:sz w:val="16"/>
                <w:szCs w:val="16"/>
              </w:rPr>
              <w:t>mikroklimatu</w:t>
            </w:r>
            <w:r w:rsidRPr="00150072">
              <w:rPr>
                <w:spacing w:val="11"/>
                <w:sz w:val="16"/>
                <w:szCs w:val="16"/>
              </w:rPr>
              <w:t xml:space="preserve"> </w:t>
            </w:r>
            <w:r w:rsidRPr="00150072">
              <w:rPr>
                <w:sz w:val="16"/>
                <w:szCs w:val="16"/>
              </w:rPr>
              <w:t>ve</w:t>
            </w:r>
            <w:r w:rsidRPr="00150072">
              <w:rPr>
                <w:spacing w:val="8"/>
                <w:sz w:val="16"/>
                <w:szCs w:val="16"/>
              </w:rPr>
              <w:t xml:space="preserve"> </w:t>
            </w:r>
            <w:r w:rsidRPr="00150072">
              <w:rPr>
                <w:sz w:val="16"/>
                <w:szCs w:val="16"/>
              </w:rPr>
              <w:t>třídách</w:t>
            </w:r>
            <w:r w:rsidRPr="00150072">
              <w:rPr>
                <w:spacing w:val="11"/>
                <w:sz w:val="16"/>
                <w:szCs w:val="16"/>
              </w:rPr>
              <w:t xml:space="preserve"> </w:t>
            </w:r>
            <w:proofErr w:type="gramStart"/>
            <w:r w:rsidRPr="00150072">
              <w:rPr>
                <w:sz w:val="16"/>
                <w:szCs w:val="16"/>
              </w:rPr>
              <w:t>a</w:t>
            </w:r>
            <w:proofErr w:type="gramEnd"/>
            <w:r w:rsidRPr="00150072">
              <w:rPr>
                <w:spacing w:val="-22"/>
                <w:sz w:val="16"/>
                <w:szCs w:val="16"/>
              </w:rPr>
              <w:t xml:space="preserve"> </w:t>
            </w:r>
            <w:r w:rsidRPr="00150072">
              <w:rPr>
                <w:w w:val="105"/>
                <w:sz w:val="16"/>
                <w:szCs w:val="16"/>
              </w:rPr>
              <w:t>odborných pracovnách. Současné zastínění</w:t>
            </w:r>
            <w:r w:rsidRPr="00150072">
              <w:rPr>
                <w:spacing w:val="1"/>
                <w:w w:val="105"/>
                <w:sz w:val="16"/>
                <w:szCs w:val="16"/>
              </w:rPr>
              <w:t xml:space="preserve"> </w:t>
            </w:r>
            <w:r w:rsidRPr="00150072">
              <w:rPr>
                <w:w w:val="105"/>
                <w:sz w:val="16"/>
                <w:szCs w:val="16"/>
              </w:rPr>
              <w:t>žaluziemi</w:t>
            </w:r>
            <w:r w:rsidRPr="00150072">
              <w:rPr>
                <w:spacing w:val="-1"/>
                <w:w w:val="105"/>
                <w:sz w:val="16"/>
                <w:szCs w:val="16"/>
              </w:rPr>
              <w:t xml:space="preserve"> </w:t>
            </w:r>
            <w:r w:rsidRPr="00150072">
              <w:rPr>
                <w:w w:val="105"/>
                <w:sz w:val="16"/>
                <w:szCs w:val="16"/>
              </w:rPr>
              <w:t>je</w:t>
            </w:r>
            <w:r w:rsidRPr="00150072">
              <w:rPr>
                <w:spacing w:val="-1"/>
                <w:w w:val="105"/>
                <w:sz w:val="16"/>
                <w:szCs w:val="16"/>
              </w:rPr>
              <w:t xml:space="preserve"> </w:t>
            </w:r>
            <w:r w:rsidRPr="00150072">
              <w:rPr>
                <w:w w:val="105"/>
                <w:sz w:val="16"/>
                <w:szCs w:val="16"/>
              </w:rPr>
              <w:t>nedostatečné.</w:t>
            </w:r>
          </w:p>
        </w:tc>
        <w:tc>
          <w:tcPr>
            <w:tcW w:w="840" w:type="dxa"/>
            <w:tcBorders>
              <w:top w:val="single" w:sz="4" w:space="0" w:color="000000"/>
              <w:right w:val="single" w:sz="4" w:space="0" w:color="000000"/>
            </w:tcBorders>
          </w:tcPr>
          <w:p w:rsidR="00E910EA" w:rsidRPr="00150072" w:rsidRDefault="00E910EA" w:rsidP="0088107A">
            <w:pPr>
              <w:pStyle w:val="TableParagraph"/>
              <w:spacing w:before="8"/>
              <w:ind w:left="6" w:right="135"/>
              <w:jc w:val="center"/>
              <w:rPr>
                <w:sz w:val="16"/>
                <w:szCs w:val="16"/>
              </w:rPr>
            </w:pPr>
            <w:r w:rsidRPr="00150072">
              <w:rPr>
                <w:w w:val="105"/>
                <w:sz w:val="16"/>
                <w:szCs w:val="16"/>
              </w:rPr>
              <w:t>2</w:t>
            </w:r>
            <w:r w:rsidRPr="00150072">
              <w:rPr>
                <w:spacing w:val="-4"/>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right w:val="single" w:sz="4" w:space="0" w:color="000000"/>
            </w:tcBorders>
          </w:tcPr>
          <w:p w:rsidR="00E910EA" w:rsidRPr="001B1C5E" w:rsidRDefault="00E910EA" w:rsidP="0088107A">
            <w:pPr>
              <w:pStyle w:val="TableParagraph"/>
              <w:spacing w:before="87" w:line="118" w:lineRule="exact"/>
              <w:ind w:left="6" w:right="150"/>
              <w:rPr>
                <w:w w:val="105"/>
                <w:sz w:val="16"/>
                <w:szCs w:val="16"/>
              </w:rPr>
            </w:pPr>
            <w:r w:rsidRPr="00150072">
              <w:rPr>
                <w:w w:val="105"/>
                <w:sz w:val="16"/>
                <w:szCs w:val="16"/>
              </w:rPr>
              <w:t>2022</w:t>
            </w:r>
          </w:p>
        </w:tc>
        <w:tc>
          <w:tcPr>
            <w:tcW w:w="567" w:type="dxa"/>
            <w:tcBorders>
              <w:top w:val="single" w:sz="4" w:space="0" w:color="000000"/>
              <w:left w:val="single" w:sz="4" w:space="0" w:color="000000"/>
            </w:tcBorders>
          </w:tcPr>
          <w:p w:rsidR="00E910EA" w:rsidRPr="001B1C5E" w:rsidRDefault="00E910EA" w:rsidP="0088107A">
            <w:pPr>
              <w:pStyle w:val="TableParagraph"/>
              <w:spacing w:before="87" w:line="118" w:lineRule="exact"/>
              <w:ind w:left="6" w:right="150"/>
              <w:rPr>
                <w:w w:val="105"/>
                <w:sz w:val="16"/>
                <w:szCs w:val="16"/>
              </w:rPr>
            </w:pPr>
            <w:r w:rsidRPr="00150072">
              <w:rPr>
                <w:w w:val="105"/>
                <w:sz w:val="16"/>
                <w:szCs w:val="16"/>
              </w:rPr>
              <w:t>2025</w:t>
            </w:r>
          </w:p>
        </w:tc>
        <w:tc>
          <w:tcPr>
            <w:tcW w:w="567" w:type="dxa"/>
            <w:tcBorders>
              <w:top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tcBorders>
          </w:tcPr>
          <w:p w:rsidR="00E910EA" w:rsidRPr="00150072" w:rsidRDefault="00E910EA" w:rsidP="0088107A">
            <w:pPr>
              <w:pStyle w:val="TableParagraph"/>
              <w:spacing w:before="8"/>
              <w:ind w:left="36"/>
              <w:rPr>
                <w:sz w:val="16"/>
                <w:szCs w:val="16"/>
              </w:rPr>
            </w:pPr>
            <w:r w:rsidRPr="00150072">
              <w:rPr>
                <w:w w:val="102"/>
                <w:sz w:val="16"/>
                <w:szCs w:val="16"/>
              </w:rPr>
              <w:t>x</w:t>
            </w:r>
          </w:p>
        </w:tc>
        <w:tc>
          <w:tcPr>
            <w:tcW w:w="851" w:type="dxa"/>
            <w:tcBorders>
              <w:top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722"/>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8</w:t>
            </w:r>
          </w:p>
        </w:tc>
        <w:tc>
          <w:tcPr>
            <w:tcW w:w="765" w:type="dxa"/>
            <w:tcBorders>
              <w:right w:val="single" w:sz="4"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MŠ</w:t>
            </w:r>
          </w:p>
          <w:p w:rsidR="00E910EA" w:rsidRPr="00150072" w:rsidRDefault="00E910EA" w:rsidP="0088107A">
            <w:pPr>
              <w:pStyle w:val="TableParagraph"/>
              <w:spacing w:before="14" w:line="266" w:lineRule="auto"/>
              <w:ind w:left="23" w:right="10"/>
              <w:jc w:val="both"/>
              <w:rPr>
                <w:sz w:val="16"/>
                <w:szCs w:val="16"/>
              </w:rPr>
            </w:pPr>
            <w:r w:rsidRPr="00150072">
              <w:rPr>
                <w:sz w:val="16"/>
                <w:szCs w:val="16"/>
              </w:rPr>
              <w:t>Podbělohorská,</w:t>
            </w:r>
            <w:r w:rsidRPr="00150072">
              <w:rPr>
                <w:spacing w:val="-23"/>
                <w:sz w:val="16"/>
                <w:szCs w:val="16"/>
              </w:rPr>
              <w:t xml:space="preserve"> </w:t>
            </w:r>
            <w:r w:rsidRPr="00150072">
              <w:rPr>
                <w:w w:val="105"/>
                <w:sz w:val="16"/>
                <w:szCs w:val="16"/>
              </w:rPr>
              <w:t>Podbělohorská</w:t>
            </w:r>
            <w:r w:rsidRPr="00150072">
              <w:rPr>
                <w:spacing w:val="-24"/>
                <w:w w:val="105"/>
                <w:sz w:val="16"/>
                <w:szCs w:val="16"/>
              </w:rPr>
              <w:t xml:space="preserve"> </w:t>
            </w:r>
            <w:r w:rsidRPr="00150072">
              <w:rPr>
                <w:w w:val="105"/>
                <w:sz w:val="16"/>
                <w:szCs w:val="16"/>
              </w:rPr>
              <w:t>2185/1</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70107751</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107501805</w:t>
            </w:r>
          </w:p>
        </w:tc>
        <w:tc>
          <w:tcPr>
            <w:tcW w:w="626" w:type="dxa"/>
            <w:tcBorders>
              <w:left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600037690</w:t>
            </w:r>
          </w:p>
        </w:tc>
        <w:tc>
          <w:tcPr>
            <w:tcW w:w="1295" w:type="dxa"/>
          </w:tcPr>
          <w:p w:rsidR="00E910EA" w:rsidRPr="00150072" w:rsidRDefault="00E910EA" w:rsidP="0088107A">
            <w:pPr>
              <w:pStyle w:val="TableParagraph"/>
              <w:spacing w:before="3" w:line="266" w:lineRule="auto"/>
              <w:ind w:left="25" w:right="-19"/>
              <w:rPr>
                <w:sz w:val="16"/>
                <w:szCs w:val="16"/>
              </w:rPr>
            </w:pPr>
            <w:r w:rsidRPr="00150072">
              <w:rPr>
                <w:w w:val="105"/>
                <w:sz w:val="16"/>
                <w:szCs w:val="16"/>
              </w:rPr>
              <w:t>1.  Multifunkční</w:t>
            </w:r>
            <w:r w:rsidRPr="00150072">
              <w:rPr>
                <w:spacing w:val="1"/>
                <w:w w:val="105"/>
                <w:sz w:val="16"/>
                <w:szCs w:val="16"/>
              </w:rPr>
              <w:t xml:space="preserve"> </w:t>
            </w:r>
            <w:r w:rsidRPr="00150072">
              <w:rPr>
                <w:w w:val="105"/>
                <w:sz w:val="16"/>
                <w:szCs w:val="16"/>
              </w:rPr>
              <w:t>terasa na Klamovce</w:t>
            </w:r>
            <w:r w:rsidRPr="00150072">
              <w:rPr>
                <w:spacing w:val="1"/>
                <w:w w:val="105"/>
                <w:sz w:val="16"/>
                <w:szCs w:val="16"/>
              </w:rPr>
              <w:t xml:space="preserve"> </w:t>
            </w:r>
            <w:r w:rsidRPr="00150072">
              <w:rPr>
                <w:spacing w:val="-1"/>
                <w:w w:val="105"/>
                <w:sz w:val="16"/>
                <w:szCs w:val="16"/>
              </w:rPr>
              <w:t xml:space="preserve">Rekonstrukce terasy </w:t>
            </w:r>
            <w:r w:rsidRPr="00150072">
              <w:rPr>
                <w:w w:val="105"/>
                <w:sz w:val="16"/>
                <w:szCs w:val="16"/>
              </w:rPr>
              <w:t>k</w:t>
            </w:r>
            <w:r w:rsidRPr="00150072">
              <w:rPr>
                <w:spacing w:val="-24"/>
                <w:w w:val="105"/>
                <w:sz w:val="16"/>
                <w:szCs w:val="16"/>
              </w:rPr>
              <w:t xml:space="preserve"> </w:t>
            </w:r>
            <w:r w:rsidRPr="00150072">
              <w:rPr>
                <w:w w:val="105"/>
                <w:sz w:val="16"/>
                <w:szCs w:val="16"/>
              </w:rPr>
              <w:t>využití pro činnosti a</w:t>
            </w:r>
            <w:r w:rsidRPr="00150072">
              <w:rPr>
                <w:spacing w:val="1"/>
                <w:w w:val="105"/>
                <w:sz w:val="16"/>
                <w:szCs w:val="16"/>
              </w:rPr>
              <w:t xml:space="preserve"> </w:t>
            </w:r>
            <w:r w:rsidRPr="00150072">
              <w:rPr>
                <w:w w:val="105"/>
                <w:sz w:val="16"/>
                <w:szCs w:val="16"/>
              </w:rPr>
              <w:t>polytechnickou</w:t>
            </w:r>
            <w:r w:rsidRPr="00150072">
              <w:rPr>
                <w:spacing w:val="1"/>
                <w:w w:val="105"/>
                <w:sz w:val="16"/>
                <w:szCs w:val="16"/>
              </w:rPr>
              <w:t xml:space="preserve"> </w:t>
            </w:r>
            <w:r w:rsidRPr="00150072">
              <w:rPr>
                <w:w w:val="105"/>
                <w:sz w:val="16"/>
                <w:szCs w:val="16"/>
              </w:rPr>
              <w:t>výchovu - Vybavení</w:t>
            </w:r>
            <w:r w:rsidRPr="00150072">
              <w:rPr>
                <w:spacing w:val="1"/>
                <w:w w:val="105"/>
                <w:sz w:val="16"/>
                <w:szCs w:val="16"/>
              </w:rPr>
              <w:t xml:space="preserve"> </w:t>
            </w:r>
            <w:r w:rsidRPr="00150072">
              <w:rPr>
                <w:w w:val="105"/>
                <w:sz w:val="16"/>
                <w:szCs w:val="16"/>
              </w:rPr>
              <w:t>polytechnické</w:t>
            </w:r>
            <w:r w:rsidRPr="00150072">
              <w:rPr>
                <w:spacing w:val="1"/>
                <w:w w:val="105"/>
                <w:sz w:val="16"/>
                <w:szCs w:val="16"/>
              </w:rPr>
              <w:t xml:space="preserve"> </w:t>
            </w:r>
            <w:r w:rsidRPr="00150072">
              <w:rPr>
                <w:w w:val="105"/>
                <w:sz w:val="16"/>
                <w:szCs w:val="16"/>
              </w:rPr>
              <w:t>učebny, pořízení</w:t>
            </w:r>
            <w:r w:rsidRPr="00150072">
              <w:rPr>
                <w:spacing w:val="1"/>
                <w:w w:val="105"/>
                <w:sz w:val="16"/>
                <w:szCs w:val="16"/>
              </w:rPr>
              <w:t xml:space="preserve"> </w:t>
            </w:r>
            <w:r w:rsidRPr="00150072">
              <w:rPr>
                <w:w w:val="105"/>
                <w:sz w:val="16"/>
                <w:szCs w:val="16"/>
              </w:rPr>
              <w:t>tabletů a softwaru</w:t>
            </w:r>
            <w:r w:rsidRPr="00150072">
              <w:rPr>
                <w:spacing w:val="1"/>
                <w:w w:val="105"/>
                <w:sz w:val="16"/>
                <w:szCs w:val="16"/>
              </w:rPr>
              <w:t xml:space="preserve"> </w:t>
            </w:r>
            <w:r w:rsidRPr="00150072">
              <w:rPr>
                <w:w w:val="105"/>
                <w:sz w:val="16"/>
                <w:szCs w:val="16"/>
              </w:rPr>
              <w:t>pro ICT</w:t>
            </w:r>
          </w:p>
        </w:tc>
        <w:tc>
          <w:tcPr>
            <w:tcW w:w="567" w:type="dxa"/>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Pr>
          <w:p w:rsidR="00E910EA" w:rsidRPr="00150072" w:rsidRDefault="00E910EA" w:rsidP="0088107A">
            <w:pPr>
              <w:pStyle w:val="TableParagraph"/>
              <w:spacing w:before="3" w:line="266" w:lineRule="auto"/>
              <w:ind w:left="27" w:right="415" w:hanging="1"/>
              <w:rPr>
                <w:sz w:val="16"/>
                <w:szCs w:val="16"/>
              </w:rPr>
            </w:pPr>
            <w:r w:rsidRPr="00150072">
              <w:rPr>
                <w:w w:val="105"/>
                <w:sz w:val="16"/>
                <w:szCs w:val="16"/>
              </w:rPr>
              <w:t>Multifunkční terasa na Klamovce</w:t>
            </w:r>
            <w:r w:rsidRPr="00150072">
              <w:rPr>
                <w:spacing w:val="1"/>
                <w:w w:val="105"/>
                <w:sz w:val="16"/>
                <w:szCs w:val="16"/>
              </w:rPr>
              <w:t xml:space="preserve"> </w:t>
            </w:r>
            <w:r w:rsidRPr="00150072">
              <w:rPr>
                <w:sz w:val="16"/>
                <w:szCs w:val="16"/>
              </w:rPr>
              <w:t>Rekonstrukce terasy k využití pro</w:t>
            </w:r>
            <w:r w:rsidRPr="00150072">
              <w:rPr>
                <w:spacing w:val="1"/>
                <w:sz w:val="16"/>
                <w:szCs w:val="16"/>
              </w:rPr>
              <w:t xml:space="preserve"> </w:t>
            </w:r>
            <w:r w:rsidRPr="00150072">
              <w:rPr>
                <w:sz w:val="16"/>
                <w:szCs w:val="16"/>
              </w:rPr>
              <w:t>činnosti</w:t>
            </w:r>
            <w:r w:rsidRPr="00150072">
              <w:rPr>
                <w:spacing w:val="1"/>
                <w:sz w:val="16"/>
                <w:szCs w:val="16"/>
              </w:rPr>
              <w:t xml:space="preserve"> </w:t>
            </w:r>
            <w:r w:rsidRPr="00150072">
              <w:rPr>
                <w:sz w:val="16"/>
                <w:szCs w:val="16"/>
              </w:rPr>
              <w:t>a</w:t>
            </w:r>
            <w:r w:rsidRPr="00150072">
              <w:rPr>
                <w:spacing w:val="-22"/>
                <w:sz w:val="16"/>
                <w:szCs w:val="16"/>
              </w:rPr>
              <w:t xml:space="preserve"> </w:t>
            </w:r>
            <w:r w:rsidRPr="00150072">
              <w:rPr>
                <w:w w:val="105"/>
                <w:sz w:val="16"/>
                <w:szCs w:val="16"/>
              </w:rPr>
              <w:t>polytechnickou</w:t>
            </w:r>
            <w:r w:rsidRPr="00150072">
              <w:rPr>
                <w:spacing w:val="-2"/>
                <w:w w:val="105"/>
                <w:sz w:val="16"/>
                <w:szCs w:val="16"/>
              </w:rPr>
              <w:t xml:space="preserve"> </w:t>
            </w:r>
            <w:r w:rsidRPr="00150072">
              <w:rPr>
                <w:w w:val="105"/>
                <w:sz w:val="16"/>
                <w:szCs w:val="16"/>
              </w:rPr>
              <w:t>výchovu</w:t>
            </w:r>
            <w:r w:rsidRPr="00150072">
              <w:rPr>
                <w:spacing w:val="-3"/>
                <w:w w:val="105"/>
                <w:sz w:val="16"/>
                <w:szCs w:val="16"/>
              </w:rPr>
              <w:t xml:space="preserve"> </w:t>
            </w:r>
            <w:r w:rsidRPr="00150072">
              <w:rPr>
                <w:w w:val="105"/>
                <w:sz w:val="16"/>
                <w:szCs w:val="16"/>
              </w:rPr>
              <w:t>-</w:t>
            </w:r>
            <w:r w:rsidRPr="00150072">
              <w:rPr>
                <w:spacing w:val="-3"/>
                <w:w w:val="105"/>
                <w:sz w:val="16"/>
                <w:szCs w:val="16"/>
              </w:rPr>
              <w:t xml:space="preserve"> </w:t>
            </w:r>
            <w:r w:rsidRPr="00150072">
              <w:rPr>
                <w:w w:val="105"/>
                <w:sz w:val="16"/>
                <w:szCs w:val="16"/>
              </w:rPr>
              <w:t>Vybavení</w:t>
            </w:r>
          </w:p>
          <w:p w:rsidR="00E910EA" w:rsidRPr="00150072" w:rsidRDefault="00E910EA" w:rsidP="0088107A">
            <w:pPr>
              <w:pStyle w:val="TableParagraph"/>
              <w:spacing w:line="266" w:lineRule="auto"/>
              <w:ind w:left="27" w:right="119"/>
              <w:rPr>
                <w:sz w:val="16"/>
                <w:szCs w:val="16"/>
              </w:rPr>
            </w:pPr>
            <w:r w:rsidRPr="00150072">
              <w:rPr>
                <w:spacing w:val="-1"/>
                <w:w w:val="105"/>
                <w:sz w:val="16"/>
                <w:szCs w:val="16"/>
              </w:rPr>
              <w:t>polytechnické</w:t>
            </w:r>
            <w:r w:rsidRPr="00150072">
              <w:rPr>
                <w:spacing w:val="-5"/>
                <w:w w:val="105"/>
                <w:sz w:val="16"/>
                <w:szCs w:val="16"/>
              </w:rPr>
              <w:t xml:space="preserve"> </w:t>
            </w:r>
            <w:r w:rsidRPr="00150072">
              <w:rPr>
                <w:spacing w:val="-1"/>
                <w:w w:val="105"/>
                <w:sz w:val="16"/>
                <w:szCs w:val="16"/>
              </w:rPr>
              <w:t>učebny,</w:t>
            </w:r>
            <w:r w:rsidRPr="00150072">
              <w:rPr>
                <w:spacing w:val="-5"/>
                <w:w w:val="105"/>
                <w:sz w:val="16"/>
                <w:szCs w:val="16"/>
              </w:rPr>
              <w:t xml:space="preserve"> </w:t>
            </w:r>
            <w:r w:rsidRPr="00150072">
              <w:rPr>
                <w:spacing w:val="-1"/>
                <w:w w:val="105"/>
                <w:sz w:val="16"/>
                <w:szCs w:val="16"/>
              </w:rPr>
              <w:t>pořízení</w:t>
            </w:r>
            <w:r w:rsidRPr="00150072">
              <w:rPr>
                <w:spacing w:val="-3"/>
                <w:w w:val="105"/>
                <w:sz w:val="16"/>
                <w:szCs w:val="16"/>
              </w:rPr>
              <w:t xml:space="preserve"> </w:t>
            </w:r>
            <w:r w:rsidRPr="00150072">
              <w:rPr>
                <w:w w:val="105"/>
                <w:sz w:val="16"/>
                <w:szCs w:val="16"/>
              </w:rPr>
              <w:t>tabletů</w:t>
            </w:r>
            <w:r w:rsidRPr="00150072">
              <w:rPr>
                <w:spacing w:val="-5"/>
                <w:w w:val="105"/>
                <w:sz w:val="16"/>
                <w:szCs w:val="16"/>
              </w:rPr>
              <w:t xml:space="preserve"> </w:t>
            </w:r>
            <w:r w:rsidRPr="00150072">
              <w:rPr>
                <w:w w:val="105"/>
                <w:sz w:val="16"/>
                <w:szCs w:val="16"/>
              </w:rPr>
              <w:t>a</w:t>
            </w:r>
            <w:r w:rsidRPr="00150072">
              <w:rPr>
                <w:spacing w:val="-4"/>
                <w:w w:val="105"/>
                <w:sz w:val="16"/>
                <w:szCs w:val="16"/>
              </w:rPr>
              <w:t xml:space="preserve"> </w:t>
            </w:r>
            <w:r w:rsidRPr="00150072">
              <w:rPr>
                <w:w w:val="105"/>
                <w:sz w:val="16"/>
                <w:szCs w:val="16"/>
              </w:rPr>
              <w:t>softwaru</w:t>
            </w:r>
            <w:r w:rsidRPr="00150072">
              <w:rPr>
                <w:spacing w:val="-24"/>
                <w:w w:val="105"/>
                <w:sz w:val="16"/>
                <w:szCs w:val="16"/>
              </w:rPr>
              <w:t xml:space="preserve"> </w:t>
            </w:r>
            <w:r w:rsidRPr="00150072">
              <w:rPr>
                <w:w w:val="105"/>
                <w:sz w:val="16"/>
                <w:szCs w:val="16"/>
              </w:rPr>
              <w:t>pro ICT</w:t>
            </w:r>
          </w:p>
        </w:tc>
        <w:tc>
          <w:tcPr>
            <w:tcW w:w="840" w:type="dxa"/>
            <w:tcBorders>
              <w:right w:val="single" w:sz="4" w:space="0" w:color="000000"/>
            </w:tcBorders>
          </w:tcPr>
          <w:p w:rsidR="00E910EA" w:rsidRPr="00150072" w:rsidRDefault="00E910EA" w:rsidP="0088107A">
            <w:pPr>
              <w:pStyle w:val="TableParagraph"/>
              <w:spacing w:before="3"/>
              <w:ind w:left="6" w:right="48"/>
              <w:jc w:val="center"/>
              <w:rPr>
                <w:sz w:val="16"/>
                <w:szCs w:val="16"/>
              </w:rPr>
            </w:pPr>
            <w:r w:rsidRPr="00150072">
              <w:rPr>
                <w:w w:val="105"/>
                <w:sz w:val="16"/>
                <w:szCs w:val="16"/>
              </w:rPr>
              <w:t>2,5</w:t>
            </w:r>
            <w:r w:rsidRPr="00150072">
              <w:rPr>
                <w:spacing w:val="-4"/>
                <w:w w:val="105"/>
                <w:sz w:val="16"/>
                <w:szCs w:val="16"/>
              </w:rPr>
              <w:t xml:space="preserve"> </w:t>
            </w:r>
            <w:r w:rsidRPr="00150072">
              <w:rPr>
                <w:w w:val="105"/>
                <w:sz w:val="16"/>
                <w:szCs w:val="16"/>
              </w:rPr>
              <w:t>mil.Kč</w:t>
            </w:r>
          </w:p>
        </w:tc>
        <w:tc>
          <w:tcPr>
            <w:tcW w:w="638" w:type="dxa"/>
            <w:tcBorders>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left w:val="single" w:sz="4" w:space="0" w:color="000000"/>
            </w:tcBorders>
          </w:tcPr>
          <w:p w:rsidR="00E910EA" w:rsidRPr="001B1C5E" w:rsidRDefault="00E910EA" w:rsidP="0088107A">
            <w:pPr>
              <w:pStyle w:val="TableParagraph"/>
              <w:spacing w:before="3" w:line="118" w:lineRule="exact"/>
              <w:ind w:left="6" w:right="150"/>
              <w:rPr>
                <w:w w:val="105"/>
                <w:sz w:val="16"/>
                <w:szCs w:val="16"/>
              </w:rPr>
            </w:pPr>
            <w:r w:rsidRPr="001B1C5E">
              <w:rPr>
                <w:w w:val="105"/>
                <w:sz w:val="16"/>
                <w:szCs w:val="16"/>
              </w:rPr>
              <w:t>?</w:t>
            </w:r>
          </w:p>
        </w:tc>
        <w:tc>
          <w:tcPr>
            <w:tcW w:w="567" w:type="dxa"/>
            <w:tcBorders>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tcBorders>
          </w:tcPr>
          <w:p w:rsidR="00E910EA" w:rsidRPr="00150072" w:rsidRDefault="00E910EA" w:rsidP="0088107A">
            <w:pPr>
              <w:pStyle w:val="TableParagraph"/>
              <w:rPr>
                <w:rFonts w:ascii="Times New Roman"/>
                <w:sz w:val="16"/>
                <w:szCs w:val="16"/>
              </w:rPr>
            </w:pPr>
          </w:p>
        </w:tc>
        <w:tc>
          <w:tcPr>
            <w:tcW w:w="851" w:type="dxa"/>
          </w:tcPr>
          <w:p w:rsidR="00E910EA" w:rsidRPr="00150072" w:rsidRDefault="00E910EA" w:rsidP="0088107A">
            <w:pPr>
              <w:pStyle w:val="TableParagraph"/>
              <w:rPr>
                <w:rFonts w:ascii="Times New Roman"/>
                <w:sz w:val="16"/>
                <w:szCs w:val="16"/>
              </w:rPr>
            </w:pPr>
          </w:p>
        </w:tc>
        <w:tc>
          <w:tcPr>
            <w:tcW w:w="850" w:type="dxa"/>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587"/>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9</w:t>
            </w:r>
          </w:p>
        </w:tc>
        <w:tc>
          <w:tcPr>
            <w:tcW w:w="765" w:type="dxa"/>
            <w:tcBorders>
              <w:right w:val="single" w:sz="4" w:space="0" w:color="000000"/>
            </w:tcBorders>
          </w:tcPr>
          <w:p w:rsidR="00E910EA" w:rsidRPr="00150072" w:rsidRDefault="00E910EA" w:rsidP="0088107A">
            <w:pPr>
              <w:pStyle w:val="TableParagraph"/>
              <w:spacing w:before="3" w:line="266" w:lineRule="auto"/>
              <w:ind w:left="23" w:right="73"/>
              <w:rPr>
                <w:sz w:val="16"/>
                <w:szCs w:val="16"/>
              </w:rPr>
            </w:pPr>
            <w:r w:rsidRPr="00150072">
              <w:rPr>
                <w:spacing w:val="-2"/>
                <w:w w:val="105"/>
                <w:sz w:val="16"/>
                <w:szCs w:val="16"/>
              </w:rPr>
              <w:t>MŠ Kroupova,</w:t>
            </w:r>
            <w:r w:rsidRPr="00150072">
              <w:rPr>
                <w:spacing w:val="-24"/>
                <w:w w:val="105"/>
                <w:sz w:val="16"/>
                <w:szCs w:val="16"/>
              </w:rPr>
              <w:t xml:space="preserve"> </w:t>
            </w:r>
            <w:r w:rsidRPr="00150072">
              <w:rPr>
                <w:w w:val="105"/>
                <w:sz w:val="16"/>
                <w:szCs w:val="16"/>
              </w:rPr>
              <w:t>Kroupova</w:t>
            </w:r>
            <w:r w:rsidRPr="00150072">
              <w:rPr>
                <w:spacing w:val="1"/>
                <w:w w:val="105"/>
                <w:sz w:val="16"/>
                <w:szCs w:val="16"/>
              </w:rPr>
              <w:t xml:space="preserve"> </w:t>
            </w:r>
            <w:r w:rsidRPr="00150072">
              <w:rPr>
                <w:w w:val="105"/>
                <w:sz w:val="16"/>
                <w:szCs w:val="16"/>
              </w:rPr>
              <w:t>2775/2</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70107785</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107501759</w:t>
            </w:r>
          </w:p>
        </w:tc>
        <w:tc>
          <w:tcPr>
            <w:tcW w:w="626" w:type="dxa"/>
            <w:tcBorders>
              <w:left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600037665</w:t>
            </w:r>
          </w:p>
        </w:tc>
        <w:tc>
          <w:tcPr>
            <w:tcW w:w="1295" w:type="dxa"/>
          </w:tcPr>
          <w:p w:rsidR="00E910EA" w:rsidRPr="00150072" w:rsidRDefault="00E910EA" w:rsidP="0088107A">
            <w:pPr>
              <w:pStyle w:val="TableParagraph"/>
              <w:spacing w:before="3" w:line="266" w:lineRule="auto"/>
              <w:ind w:left="25"/>
              <w:rPr>
                <w:sz w:val="16"/>
                <w:szCs w:val="16"/>
              </w:rPr>
            </w:pPr>
            <w:r w:rsidRPr="00150072">
              <w:rPr>
                <w:w w:val="105"/>
                <w:sz w:val="16"/>
                <w:szCs w:val="16"/>
              </w:rPr>
              <w:t>1. Rekonstrukce</w:t>
            </w:r>
            <w:r w:rsidRPr="00150072">
              <w:rPr>
                <w:spacing w:val="1"/>
                <w:w w:val="105"/>
                <w:sz w:val="16"/>
                <w:szCs w:val="16"/>
              </w:rPr>
              <w:t xml:space="preserve"> </w:t>
            </w:r>
            <w:r w:rsidRPr="00150072">
              <w:rPr>
                <w:sz w:val="16"/>
                <w:szCs w:val="16"/>
              </w:rPr>
              <w:t>venkovního</w:t>
            </w:r>
            <w:r w:rsidRPr="00150072">
              <w:rPr>
                <w:spacing w:val="4"/>
                <w:sz w:val="16"/>
                <w:szCs w:val="16"/>
              </w:rPr>
              <w:t xml:space="preserve"> </w:t>
            </w:r>
            <w:r w:rsidRPr="00150072">
              <w:rPr>
                <w:sz w:val="16"/>
                <w:szCs w:val="16"/>
              </w:rPr>
              <w:t>prostředí</w:t>
            </w:r>
            <w:r w:rsidRPr="00150072">
              <w:rPr>
                <w:spacing w:val="-21"/>
                <w:sz w:val="16"/>
                <w:szCs w:val="16"/>
              </w:rPr>
              <w:t xml:space="preserve"> </w:t>
            </w:r>
            <w:r w:rsidRPr="00150072">
              <w:rPr>
                <w:w w:val="105"/>
                <w:sz w:val="16"/>
                <w:szCs w:val="16"/>
              </w:rPr>
              <w:t>školy</w:t>
            </w:r>
          </w:p>
        </w:tc>
        <w:tc>
          <w:tcPr>
            <w:tcW w:w="567" w:type="dxa"/>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Pr>
          <w:p w:rsidR="00E910EA" w:rsidRPr="00150072" w:rsidRDefault="00E910EA" w:rsidP="0088107A">
            <w:pPr>
              <w:pStyle w:val="TableParagraph"/>
              <w:spacing w:before="3" w:line="266" w:lineRule="auto"/>
              <w:ind w:left="27" w:right="130" w:hanging="1"/>
              <w:rPr>
                <w:sz w:val="16"/>
                <w:szCs w:val="16"/>
              </w:rPr>
            </w:pPr>
            <w:r w:rsidRPr="00150072">
              <w:rPr>
                <w:spacing w:val="-1"/>
                <w:w w:val="105"/>
                <w:sz w:val="16"/>
                <w:szCs w:val="16"/>
              </w:rPr>
              <w:t>Rekonstrukce</w:t>
            </w:r>
            <w:r w:rsidRPr="00150072">
              <w:rPr>
                <w:spacing w:val="-6"/>
                <w:w w:val="105"/>
                <w:sz w:val="16"/>
                <w:szCs w:val="16"/>
              </w:rPr>
              <w:t xml:space="preserve"> </w:t>
            </w:r>
            <w:r w:rsidRPr="00150072">
              <w:rPr>
                <w:spacing w:val="-1"/>
                <w:w w:val="105"/>
                <w:sz w:val="16"/>
                <w:szCs w:val="16"/>
              </w:rPr>
              <w:t>venkovního</w:t>
            </w:r>
            <w:r w:rsidRPr="00150072">
              <w:rPr>
                <w:spacing w:val="-5"/>
                <w:w w:val="105"/>
                <w:sz w:val="16"/>
                <w:szCs w:val="16"/>
              </w:rPr>
              <w:t xml:space="preserve"> </w:t>
            </w:r>
            <w:r w:rsidRPr="00150072">
              <w:rPr>
                <w:spacing w:val="-1"/>
                <w:w w:val="105"/>
                <w:sz w:val="16"/>
                <w:szCs w:val="16"/>
              </w:rPr>
              <w:t>prostředí</w:t>
            </w:r>
            <w:r w:rsidRPr="00150072">
              <w:rPr>
                <w:spacing w:val="-5"/>
                <w:w w:val="105"/>
                <w:sz w:val="16"/>
                <w:szCs w:val="16"/>
              </w:rPr>
              <w:t xml:space="preserve"> </w:t>
            </w:r>
            <w:r w:rsidRPr="00150072">
              <w:rPr>
                <w:w w:val="105"/>
                <w:sz w:val="16"/>
                <w:szCs w:val="16"/>
              </w:rPr>
              <w:t>školy</w:t>
            </w:r>
            <w:r w:rsidRPr="00150072">
              <w:rPr>
                <w:spacing w:val="-6"/>
                <w:w w:val="105"/>
                <w:sz w:val="16"/>
                <w:szCs w:val="16"/>
              </w:rPr>
              <w:t xml:space="preserve"> </w:t>
            </w:r>
            <w:r w:rsidRPr="00150072">
              <w:rPr>
                <w:w w:val="105"/>
                <w:sz w:val="16"/>
                <w:szCs w:val="16"/>
              </w:rPr>
              <w:t>-</w:t>
            </w:r>
            <w:r w:rsidRPr="00150072">
              <w:rPr>
                <w:spacing w:val="-6"/>
                <w:w w:val="105"/>
                <w:sz w:val="16"/>
                <w:szCs w:val="16"/>
              </w:rPr>
              <w:t xml:space="preserve"> </w:t>
            </w:r>
            <w:r w:rsidRPr="00150072">
              <w:rPr>
                <w:w w:val="105"/>
                <w:sz w:val="16"/>
                <w:szCs w:val="16"/>
              </w:rPr>
              <w:t>oprava</w:t>
            </w:r>
            <w:r w:rsidRPr="00150072">
              <w:rPr>
                <w:spacing w:val="-23"/>
                <w:w w:val="105"/>
                <w:sz w:val="16"/>
                <w:szCs w:val="16"/>
              </w:rPr>
              <w:t xml:space="preserve"> </w:t>
            </w:r>
            <w:r w:rsidRPr="00150072">
              <w:rPr>
                <w:w w:val="105"/>
                <w:sz w:val="16"/>
                <w:szCs w:val="16"/>
              </w:rPr>
              <w:t>terasy</w:t>
            </w:r>
            <w:r w:rsidRPr="00150072">
              <w:rPr>
                <w:spacing w:val="-2"/>
                <w:w w:val="105"/>
                <w:sz w:val="16"/>
                <w:szCs w:val="16"/>
              </w:rPr>
              <w:t xml:space="preserve"> </w:t>
            </w:r>
            <w:r w:rsidRPr="00150072">
              <w:rPr>
                <w:w w:val="105"/>
                <w:sz w:val="16"/>
                <w:szCs w:val="16"/>
              </w:rPr>
              <w:t>školy</w:t>
            </w:r>
          </w:p>
        </w:tc>
        <w:tc>
          <w:tcPr>
            <w:tcW w:w="840" w:type="dxa"/>
            <w:tcBorders>
              <w:right w:val="single" w:sz="4" w:space="0" w:color="000000"/>
            </w:tcBorders>
          </w:tcPr>
          <w:p w:rsidR="00E910EA" w:rsidRPr="00150072" w:rsidRDefault="00E910EA" w:rsidP="0088107A">
            <w:pPr>
              <w:pStyle w:val="TableParagraph"/>
              <w:spacing w:before="3"/>
              <w:ind w:left="6" w:right="56"/>
              <w:jc w:val="center"/>
              <w:rPr>
                <w:sz w:val="16"/>
                <w:szCs w:val="16"/>
              </w:rPr>
            </w:pPr>
            <w:r w:rsidRPr="00150072">
              <w:rPr>
                <w:w w:val="105"/>
                <w:sz w:val="16"/>
                <w:szCs w:val="16"/>
              </w:rPr>
              <w:t>600</w:t>
            </w:r>
            <w:r w:rsidRPr="00150072">
              <w:rPr>
                <w:spacing w:val="-5"/>
                <w:w w:val="105"/>
                <w:sz w:val="16"/>
                <w:szCs w:val="16"/>
              </w:rPr>
              <w:t xml:space="preserve"> </w:t>
            </w:r>
            <w:r w:rsidRPr="00150072">
              <w:rPr>
                <w:w w:val="105"/>
                <w:sz w:val="16"/>
                <w:szCs w:val="16"/>
              </w:rPr>
              <w:t>tis.Kč</w:t>
            </w:r>
          </w:p>
        </w:tc>
        <w:tc>
          <w:tcPr>
            <w:tcW w:w="638" w:type="dxa"/>
            <w:tcBorders>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right w:val="single" w:sz="4" w:space="0" w:color="000000"/>
            </w:tcBorders>
          </w:tcPr>
          <w:p w:rsidR="00E910EA" w:rsidRPr="001B1C5E" w:rsidRDefault="00E910EA" w:rsidP="0088107A">
            <w:pPr>
              <w:pStyle w:val="TableParagraph"/>
              <w:spacing w:before="83" w:line="118" w:lineRule="exact"/>
              <w:ind w:left="6" w:right="150"/>
              <w:rPr>
                <w:w w:val="105"/>
                <w:sz w:val="16"/>
                <w:szCs w:val="16"/>
              </w:rPr>
            </w:pPr>
            <w:r w:rsidRPr="00150072">
              <w:rPr>
                <w:w w:val="105"/>
                <w:sz w:val="16"/>
                <w:szCs w:val="16"/>
              </w:rPr>
              <w:t>2022</w:t>
            </w:r>
          </w:p>
        </w:tc>
        <w:tc>
          <w:tcPr>
            <w:tcW w:w="567" w:type="dxa"/>
            <w:tcBorders>
              <w:left w:val="single" w:sz="4" w:space="0" w:color="000000"/>
            </w:tcBorders>
          </w:tcPr>
          <w:p w:rsidR="00E910EA" w:rsidRPr="001B1C5E" w:rsidRDefault="00E910EA" w:rsidP="0088107A">
            <w:pPr>
              <w:pStyle w:val="TableParagraph"/>
              <w:spacing w:before="83" w:line="118" w:lineRule="exact"/>
              <w:ind w:left="6" w:right="150"/>
              <w:rPr>
                <w:w w:val="105"/>
                <w:sz w:val="16"/>
                <w:szCs w:val="16"/>
              </w:rPr>
            </w:pPr>
            <w:r w:rsidRPr="00150072">
              <w:rPr>
                <w:w w:val="105"/>
                <w:sz w:val="16"/>
                <w:szCs w:val="16"/>
              </w:rPr>
              <w:t>2027</w:t>
            </w:r>
          </w:p>
        </w:tc>
        <w:tc>
          <w:tcPr>
            <w:tcW w:w="567" w:type="dxa"/>
            <w:tcBorders>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tcBorders>
          </w:tcPr>
          <w:p w:rsidR="00E910EA" w:rsidRPr="00150072" w:rsidRDefault="00E910EA" w:rsidP="0088107A">
            <w:pPr>
              <w:pStyle w:val="TableParagraph"/>
              <w:rPr>
                <w:rFonts w:ascii="Times New Roman"/>
                <w:sz w:val="16"/>
                <w:szCs w:val="16"/>
              </w:rPr>
            </w:pPr>
          </w:p>
        </w:tc>
        <w:tc>
          <w:tcPr>
            <w:tcW w:w="851" w:type="dxa"/>
          </w:tcPr>
          <w:p w:rsidR="00E910EA" w:rsidRPr="00150072" w:rsidRDefault="00E910EA" w:rsidP="0088107A">
            <w:pPr>
              <w:pStyle w:val="TableParagraph"/>
              <w:rPr>
                <w:rFonts w:ascii="Times New Roman"/>
                <w:sz w:val="16"/>
                <w:szCs w:val="16"/>
              </w:rPr>
            </w:pPr>
          </w:p>
        </w:tc>
        <w:tc>
          <w:tcPr>
            <w:tcW w:w="850" w:type="dxa"/>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103"/>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10</w:t>
            </w:r>
          </w:p>
        </w:tc>
        <w:tc>
          <w:tcPr>
            <w:tcW w:w="765" w:type="dxa"/>
            <w:tcBorders>
              <w:right w:val="single" w:sz="4" w:space="0" w:color="000000"/>
            </w:tcBorders>
          </w:tcPr>
          <w:p w:rsidR="00E910EA" w:rsidRPr="00150072" w:rsidRDefault="00E910EA" w:rsidP="0088107A">
            <w:pPr>
              <w:pStyle w:val="TableParagraph"/>
              <w:spacing w:before="3" w:line="266" w:lineRule="auto"/>
              <w:ind w:left="23" w:right="18"/>
              <w:rPr>
                <w:sz w:val="16"/>
                <w:szCs w:val="16"/>
              </w:rPr>
            </w:pPr>
            <w:r w:rsidRPr="00150072">
              <w:rPr>
                <w:spacing w:val="-2"/>
                <w:w w:val="105"/>
                <w:sz w:val="16"/>
                <w:szCs w:val="16"/>
              </w:rPr>
              <w:t>MŠ Kurandové,</w:t>
            </w:r>
            <w:r w:rsidRPr="00150072">
              <w:rPr>
                <w:spacing w:val="-24"/>
                <w:w w:val="105"/>
                <w:sz w:val="16"/>
                <w:szCs w:val="16"/>
              </w:rPr>
              <w:t xml:space="preserve"> </w:t>
            </w:r>
            <w:r w:rsidRPr="00150072">
              <w:rPr>
                <w:w w:val="105"/>
                <w:sz w:val="16"/>
                <w:szCs w:val="16"/>
              </w:rPr>
              <w:t>Kurandové</w:t>
            </w:r>
            <w:r w:rsidRPr="00150072">
              <w:rPr>
                <w:spacing w:val="1"/>
                <w:w w:val="105"/>
                <w:sz w:val="16"/>
                <w:szCs w:val="16"/>
              </w:rPr>
              <w:t xml:space="preserve"> </w:t>
            </w:r>
            <w:r w:rsidRPr="00150072">
              <w:rPr>
                <w:w w:val="105"/>
                <w:sz w:val="16"/>
                <w:szCs w:val="16"/>
              </w:rPr>
              <w:t>669/8</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70107815</w:t>
            </w:r>
          </w:p>
        </w:tc>
        <w:tc>
          <w:tcPr>
            <w:tcW w:w="626" w:type="dxa"/>
            <w:tcBorders>
              <w:left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102001537</w:t>
            </w:r>
          </w:p>
        </w:tc>
        <w:tc>
          <w:tcPr>
            <w:tcW w:w="626" w:type="dxa"/>
            <w:tcBorders>
              <w:left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600037576</w:t>
            </w:r>
          </w:p>
        </w:tc>
        <w:tc>
          <w:tcPr>
            <w:tcW w:w="1295" w:type="dxa"/>
          </w:tcPr>
          <w:p w:rsidR="00E910EA" w:rsidRPr="00150072" w:rsidRDefault="00E910EA" w:rsidP="0088107A">
            <w:pPr>
              <w:pStyle w:val="TableParagraph"/>
              <w:spacing w:before="3" w:line="266" w:lineRule="auto"/>
              <w:ind w:left="25" w:right="28"/>
              <w:rPr>
                <w:sz w:val="16"/>
                <w:szCs w:val="16"/>
              </w:rPr>
            </w:pPr>
            <w:r w:rsidRPr="00150072">
              <w:rPr>
                <w:spacing w:val="-2"/>
                <w:w w:val="105"/>
                <w:sz w:val="16"/>
                <w:szCs w:val="16"/>
              </w:rPr>
              <w:t xml:space="preserve">1. Stavby </w:t>
            </w:r>
            <w:r w:rsidRPr="00150072">
              <w:rPr>
                <w:spacing w:val="-1"/>
                <w:w w:val="105"/>
                <w:sz w:val="16"/>
                <w:szCs w:val="16"/>
              </w:rPr>
              <w:t>venkovních</w:t>
            </w:r>
            <w:r w:rsidRPr="00150072">
              <w:rPr>
                <w:spacing w:val="-24"/>
                <w:w w:val="105"/>
                <w:sz w:val="16"/>
                <w:szCs w:val="16"/>
              </w:rPr>
              <w:t xml:space="preserve"> </w:t>
            </w:r>
            <w:r w:rsidRPr="00150072">
              <w:rPr>
                <w:w w:val="105"/>
                <w:sz w:val="16"/>
                <w:szCs w:val="16"/>
              </w:rPr>
              <w:t>toalet a vodního</w:t>
            </w:r>
            <w:r w:rsidRPr="00150072">
              <w:rPr>
                <w:spacing w:val="1"/>
                <w:w w:val="105"/>
                <w:sz w:val="16"/>
                <w:szCs w:val="16"/>
              </w:rPr>
              <w:t xml:space="preserve"> </w:t>
            </w:r>
            <w:r w:rsidRPr="00150072">
              <w:rPr>
                <w:w w:val="105"/>
                <w:sz w:val="16"/>
                <w:szCs w:val="16"/>
              </w:rPr>
              <w:t>edukativního prvku</w:t>
            </w:r>
            <w:r w:rsidRPr="00150072">
              <w:rPr>
                <w:spacing w:val="1"/>
                <w:w w:val="105"/>
                <w:sz w:val="16"/>
                <w:szCs w:val="16"/>
              </w:rPr>
              <w:t xml:space="preserve"> </w:t>
            </w:r>
            <w:r w:rsidRPr="00150072">
              <w:rPr>
                <w:w w:val="105"/>
                <w:sz w:val="16"/>
                <w:szCs w:val="16"/>
              </w:rPr>
              <w:t>na</w:t>
            </w:r>
            <w:r w:rsidRPr="00150072">
              <w:rPr>
                <w:spacing w:val="-1"/>
                <w:w w:val="105"/>
                <w:sz w:val="16"/>
                <w:szCs w:val="16"/>
              </w:rPr>
              <w:t xml:space="preserve"> </w:t>
            </w:r>
            <w:r w:rsidRPr="00150072">
              <w:rPr>
                <w:w w:val="105"/>
                <w:sz w:val="16"/>
                <w:szCs w:val="16"/>
              </w:rPr>
              <w:t>školní zahradě</w:t>
            </w:r>
          </w:p>
        </w:tc>
        <w:tc>
          <w:tcPr>
            <w:tcW w:w="567" w:type="dxa"/>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Pr>
          <w:p w:rsidR="00E910EA" w:rsidRPr="00150072" w:rsidRDefault="00E910EA" w:rsidP="0088107A">
            <w:pPr>
              <w:pStyle w:val="TableParagraph"/>
              <w:spacing w:before="3" w:line="266" w:lineRule="auto"/>
              <w:ind w:left="27" w:right="-22"/>
              <w:rPr>
                <w:sz w:val="16"/>
                <w:szCs w:val="16"/>
              </w:rPr>
            </w:pPr>
            <w:r w:rsidRPr="00150072">
              <w:rPr>
                <w:sz w:val="16"/>
                <w:szCs w:val="16"/>
              </w:rPr>
              <w:t>Projekt řesí</w:t>
            </w:r>
            <w:r w:rsidRPr="00150072">
              <w:rPr>
                <w:spacing w:val="1"/>
                <w:sz w:val="16"/>
                <w:szCs w:val="16"/>
              </w:rPr>
              <w:t xml:space="preserve"> </w:t>
            </w:r>
            <w:r w:rsidRPr="00150072">
              <w:rPr>
                <w:sz w:val="16"/>
                <w:szCs w:val="16"/>
              </w:rPr>
              <w:t>bezpečnost</w:t>
            </w:r>
            <w:r w:rsidRPr="00150072">
              <w:rPr>
                <w:spacing w:val="1"/>
                <w:sz w:val="16"/>
                <w:szCs w:val="16"/>
              </w:rPr>
              <w:t xml:space="preserve"> </w:t>
            </w:r>
            <w:r w:rsidRPr="00150072">
              <w:rPr>
                <w:sz w:val="16"/>
                <w:szCs w:val="16"/>
              </w:rPr>
              <w:t>i komfort dětí, které pobývají</w:t>
            </w:r>
            <w:r w:rsidRPr="00150072">
              <w:rPr>
                <w:spacing w:val="1"/>
                <w:sz w:val="16"/>
                <w:szCs w:val="16"/>
              </w:rPr>
              <w:t xml:space="preserve"> </w:t>
            </w:r>
            <w:r w:rsidRPr="00150072">
              <w:rPr>
                <w:w w:val="105"/>
                <w:sz w:val="16"/>
                <w:szCs w:val="16"/>
              </w:rPr>
              <w:t>často na školní zahradě, problematický je dohled</w:t>
            </w:r>
            <w:r w:rsidRPr="00150072">
              <w:rPr>
                <w:spacing w:val="1"/>
                <w:w w:val="105"/>
                <w:sz w:val="16"/>
                <w:szCs w:val="16"/>
              </w:rPr>
              <w:t xml:space="preserve"> </w:t>
            </w:r>
            <w:r w:rsidRPr="00150072">
              <w:rPr>
                <w:spacing w:val="-1"/>
                <w:w w:val="105"/>
                <w:sz w:val="16"/>
                <w:szCs w:val="16"/>
              </w:rPr>
              <w:t xml:space="preserve">nad více dětmi, které potřebují </w:t>
            </w:r>
            <w:r w:rsidRPr="00150072">
              <w:rPr>
                <w:w w:val="105"/>
                <w:sz w:val="16"/>
                <w:szCs w:val="16"/>
              </w:rPr>
              <w:t>krátce po sobě odejít</w:t>
            </w:r>
            <w:r w:rsidRPr="00150072">
              <w:rPr>
                <w:spacing w:val="-24"/>
                <w:w w:val="105"/>
                <w:sz w:val="16"/>
                <w:szCs w:val="16"/>
              </w:rPr>
              <w:t xml:space="preserve"> </w:t>
            </w:r>
            <w:r w:rsidRPr="00150072">
              <w:rPr>
                <w:w w:val="105"/>
                <w:sz w:val="16"/>
                <w:szCs w:val="16"/>
              </w:rPr>
              <w:t>na toaletu.</w:t>
            </w:r>
            <w:r w:rsidRPr="00150072">
              <w:rPr>
                <w:spacing w:val="1"/>
                <w:w w:val="105"/>
                <w:sz w:val="16"/>
                <w:szCs w:val="16"/>
              </w:rPr>
              <w:t xml:space="preserve"> </w:t>
            </w:r>
            <w:r w:rsidRPr="00150072">
              <w:rPr>
                <w:w w:val="105"/>
                <w:sz w:val="16"/>
                <w:szCs w:val="16"/>
              </w:rPr>
              <w:t xml:space="preserve">Velmi vhodné je využít přívod vody </w:t>
            </w:r>
            <w:proofErr w:type="gramStart"/>
            <w:r w:rsidRPr="00150072">
              <w:rPr>
                <w:w w:val="105"/>
                <w:sz w:val="16"/>
                <w:szCs w:val="16"/>
              </w:rPr>
              <w:t>a</w:t>
            </w:r>
            <w:proofErr w:type="gramEnd"/>
            <w:r w:rsidRPr="00150072">
              <w:rPr>
                <w:spacing w:val="1"/>
                <w:w w:val="105"/>
                <w:sz w:val="16"/>
                <w:szCs w:val="16"/>
              </w:rPr>
              <w:t xml:space="preserve"> </w:t>
            </w:r>
            <w:r w:rsidRPr="00150072">
              <w:rPr>
                <w:w w:val="105"/>
                <w:sz w:val="16"/>
                <w:szCs w:val="16"/>
              </w:rPr>
              <w:t>instalovat také edukativní vodní prvek podněcující</w:t>
            </w:r>
            <w:r w:rsidRPr="00150072">
              <w:rPr>
                <w:spacing w:val="1"/>
                <w:w w:val="105"/>
                <w:sz w:val="16"/>
                <w:szCs w:val="16"/>
              </w:rPr>
              <w:t xml:space="preserve"> </w:t>
            </w:r>
            <w:r w:rsidRPr="00150072">
              <w:rPr>
                <w:sz w:val="16"/>
                <w:szCs w:val="16"/>
              </w:rPr>
              <w:t>environmentální</w:t>
            </w:r>
            <w:r w:rsidRPr="00150072">
              <w:rPr>
                <w:spacing w:val="1"/>
                <w:sz w:val="16"/>
                <w:szCs w:val="16"/>
              </w:rPr>
              <w:t xml:space="preserve"> </w:t>
            </w:r>
            <w:r w:rsidRPr="00150072">
              <w:rPr>
                <w:sz w:val="16"/>
                <w:szCs w:val="16"/>
              </w:rPr>
              <w:t>znalosti</w:t>
            </w:r>
            <w:r w:rsidRPr="00150072">
              <w:rPr>
                <w:spacing w:val="1"/>
                <w:sz w:val="16"/>
                <w:szCs w:val="16"/>
              </w:rPr>
              <w:t xml:space="preserve"> </w:t>
            </w:r>
            <w:r w:rsidRPr="00150072">
              <w:rPr>
                <w:sz w:val="16"/>
                <w:szCs w:val="16"/>
              </w:rPr>
              <w:t>i polytechnické dovednosti</w:t>
            </w:r>
            <w:r w:rsidRPr="00150072">
              <w:rPr>
                <w:spacing w:val="1"/>
                <w:sz w:val="16"/>
                <w:szCs w:val="16"/>
              </w:rPr>
              <w:t xml:space="preserve"> </w:t>
            </w:r>
            <w:r w:rsidRPr="00150072">
              <w:rPr>
                <w:w w:val="105"/>
                <w:sz w:val="16"/>
                <w:szCs w:val="16"/>
              </w:rPr>
              <w:t>dětí.</w:t>
            </w:r>
          </w:p>
        </w:tc>
        <w:tc>
          <w:tcPr>
            <w:tcW w:w="840" w:type="dxa"/>
            <w:tcBorders>
              <w:right w:val="single" w:sz="4" w:space="0" w:color="000000"/>
            </w:tcBorders>
          </w:tcPr>
          <w:p w:rsidR="00E910EA" w:rsidRPr="00150072" w:rsidRDefault="00E910EA" w:rsidP="0088107A">
            <w:pPr>
              <w:pStyle w:val="TableParagraph"/>
              <w:spacing w:before="3"/>
              <w:ind w:left="6" w:right="108"/>
              <w:jc w:val="center"/>
              <w:rPr>
                <w:sz w:val="16"/>
                <w:szCs w:val="16"/>
              </w:rPr>
            </w:pPr>
            <w:proofErr w:type="gramStart"/>
            <w:r w:rsidRPr="00150072">
              <w:rPr>
                <w:w w:val="105"/>
                <w:sz w:val="16"/>
                <w:szCs w:val="16"/>
              </w:rPr>
              <w:t>3</w:t>
            </w:r>
            <w:r w:rsidRPr="00150072">
              <w:rPr>
                <w:spacing w:val="-2"/>
                <w:w w:val="105"/>
                <w:sz w:val="16"/>
                <w:szCs w:val="16"/>
              </w:rPr>
              <w:t xml:space="preserve"> </w:t>
            </w:r>
            <w:r w:rsidRPr="00150072">
              <w:rPr>
                <w:w w:val="105"/>
                <w:sz w:val="16"/>
                <w:szCs w:val="16"/>
              </w:rPr>
              <w:t>mil.</w:t>
            </w:r>
            <w:proofErr w:type="gramEnd"/>
            <w:r w:rsidRPr="00150072">
              <w:rPr>
                <w:spacing w:val="-2"/>
                <w:w w:val="105"/>
                <w:sz w:val="16"/>
                <w:szCs w:val="16"/>
              </w:rPr>
              <w:t xml:space="preserve"> </w:t>
            </w:r>
            <w:r w:rsidRPr="00150072">
              <w:rPr>
                <w:w w:val="105"/>
                <w:sz w:val="16"/>
                <w:szCs w:val="16"/>
              </w:rPr>
              <w:t>Kč</w:t>
            </w:r>
          </w:p>
        </w:tc>
        <w:tc>
          <w:tcPr>
            <w:tcW w:w="638" w:type="dxa"/>
            <w:tcBorders>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2023/7</w:t>
            </w:r>
          </w:p>
        </w:tc>
        <w:tc>
          <w:tcPr>
            <w:tcW w:w="567" w:type="dxa"/>
            <w:tcBorders>
              <w:left w:val="single" w:sz="4" w:space="0" w:color="000000"/>
            </w:tcBorders>
          </w:tcPr>
          <w:p w:rsidR="00E910EA" w:rsidRPr="001B1C5E" w:rsidRDefault="00E910EA" w:rsidP="0088107A">
            <w:pPr>
              <w:pStyle w:val="TableParagraph"/>
              <w:spacing w:line="118" w:lineRule="exact"/>
              <w:ind w:left="34" w:right="150"/>
              <w:rPr>
                <w:w w:val="105"/>
                <w:sz w:val="16"/>
                <w:szCs w:val="16"/>
              </w:rPr>
            </w:pPr>
            <w:r w:rsidRPr="00150072">
              <w:rPr>
                <w:w w:val="105"/>
                <w:sz w:val="16"/>
                <w:szCs w:val="16"/>
              </w:rPr>
              <w:t>2024/9</w:t>
            </w:r>
          </w:p>
        </w:tc>
        <w:tc>
          <w:tcPr>
            <w:tcW w:w="567" w:type="dxa"/>
            <w:tcBorders>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tcBorders>
          </w:tcPr>
          <w:p w:rsidR="00E910EA" w:rsidRPr="00150072" w:rsidRDefault="00E910EA" w:rsidP="0088107A">
            <w:pPr>
              <w:pStyle w:val="TableParagraph"/>
              <w:spacing w:before="3"/>
              <w:ind w:left="36"/>
              <w:rPr>
                <w:sz w:val="16"/>
                <w:szCs w:val="16"/>
              </w:rPr>
            </w:pPr>
            <w:r w:rsidRPr="00150072">
              <w:rPr>
                <w:w w:val="102"/>
                <w:sz w:val="16"/>
                <w:szCs w:val="16"/>
              </w:rPr>
              <w:t>x</w:t>
            </w:r>
          </w:p>
        </w:tc>
        <w:tc>
          <w:tcPr>
            <w:tcW w:w="851" w:type="dxa"/>
          </w:tcPr>
          <w:p w:rsidR="00E910EA" w:rsidRPr="00150072" w:rsidRDefault="00E910EA" w:rsidP="0088107A">
            <w:pPr>
              <w:pStyle w:val="TableParagraph"/>
              <w:spacing w:before="3" w:line="266" w:lineRule="auto"/>
              <w:ind w:left="32" w:right="28"/>
              <w:rPr>
                <w:sz w:val="16"/>
                <w:szCs w:val="16"/>
              </w:rPr>
            </w:pPr>
            <w:r w:rsidRPr="00150072">
              <w:rPr>
                <w:w w:val="105"/>
                <w:sz w:val="16"/>
                <w:szCs w:val="16"/>
              </w:rPr>
              <w:t>zatím není</w:t>
            </w:r>
            <w:r w:rsidRPr="00150072">
              <w:rPr>
                <w:spacing w:val="1"/>
                <w:w w:val="105"/>
                <w:sz w:val="16"/>
                <w:szCs w:val="16"/>
              </w:rPr>
              <w:t xml:space="preserve"> </w:t>
            </w:r>
            <w:r w:rsidRPr="00150072">
              <w:rPr>
                <w:sz w:val="16"/>
                <w:szCs w:val="16"/>
              </w:rPr>
              <w:t>vypracován</w:t>
            </w:r>
            <w:r w:rsidRPr="00150072">
              <w:rPr>
                <w:spacing w:val="-22"/>
                <w:sz w:val="16"/>
                <w:szCs w:val="16"/>
              </w:rPr>
              <w:t xml:space="preserve"> </w:t>
            </w:r>
            <w:r w:rsidRPr="00150072">
              <w:rPr>
                <w:w w:val="105"/>
                <w:sz w:val="16"/>
                <w:szCs w:val="16"/>
              </w:rPr>
              <w:t>a</w:t>
            </w:r>
          </w:p>
        </w:tc>
        <w:tc>
          <w:tcPr>
            <w:tcW w:w="850" w:type="dxa"/>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678"/>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11</w:t>
            </w:r>
          </w:p>
        </w:tc>
        <w:tc>
          <w:tcPr>
            <w:tcW w:w="765" w:type="dxa"/>
            <w:tcBorders>
              <w:bottom w:val="single" w:sz="4" w:space="0" w:color="000000"/>
              <w:right w:val="single" w:sz="4" w:space="0" w:color="000000"/>
            </w:tcBorders>
          </w:tcPr>
          <w:p w:rsidR="00E910EA" w:rsidRPr="00150072" w:rsidRDefault="00E910EA" w:rsidP="0088107A">
            <w:pPr>
              <w:pStyle w:val="TableParagraph"/>
              <w:spacing w:before="3"/>
              <w:ind w:left="23"/>
              <w:jc w:val="both"/>
              <w:rPr>
                <w:sz w:val="16"/>
                <w:szCs w:val="16"/>
              </w:rPr>
            </w:pPr>
            <w:r w:rsidRPr="00150072">
              <w:rPr>
                <w:w w:val="105"/>
                <w:sz w:val="16"/>
                <w:szCs w:val="16"/>
              </w:rPr>
              <w:t>ZŠ</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MŠ</w:t>
            </w:r>
          </w:p>
          <w:p w:rsidR="00E910EA" w:rsidRPr="00150072" w:rsidRDefault="00E910EA" w:rsidP="0088107A">
            <w:pPr>
              <w:pStyle w:val="TableParagraph"/>
              <w:spacing w:before="14" w:line="266" w:lineRule="auto"/>
              <w:ind w:left="23" w:right="155"/>
              <w:jc w:val="both"/>
              <w:rPr>
                <w:sz w:val="16"/>
                <w:szCs w:val="16"/>
              </w:rPr>
            </w:pPr>
            <w:r w:rsidRPr="00150072">
              <w:rPr>
                <w:sz w:val="16"/>
                <w:szCs w:val="16"/>
              </w:rPr>
              <w:t>Kořenského,</w:t>
            </w:r>
            <w:r w:rsidRPr="00150072">
              <w:rPr>
                <w:spacing w:val="-23"/>
                <w:sz w:val="16"/>
                <w:szCs w:val="16"/>
              </w:rPr>
              <w:t xml:space="preserve"> </w:t>
            </w:r>
            <w:r w:rsidRPr="00150072">
              <w:rPr>
                <w:w w:val="105"/>
                <w:sz w:val="16"/>
                <w:szCs w:val="16"/>
              </w:rPr>
              <w:t>Kořenského</w:t>
            </w:r>
            <w:r w:rsidRPr="00150072">
              <w:rPr>
                <w:spacing w:val="-24"/>
                <w:w w:val="105"/>
                <w:sz w:val="16"/>
                <w:szCs w:val="16"/>
              </w:rPr>
              <w:t xml:space="preserve"> </w:t>
            </w:r>
            <w:r w:rsidRPr="00150072">
              <w:rPr>
                <w:w w:val="105"/>
                <w:sz w:val="16"/>
                <w:szCs w:val="16"/>
              </w:rPr>
              <w:t>760/10</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70107416</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107502208</w:t>
            </w:r>
          </w:p>
        </w:tc>
        <w:tc>
          <w:tcPr>
            <w:tcW w:w="626" w:type="dxa"/>
            <w:tcBorders>
              <w:left w:val="single" w:sz="4" w:space="0" w:color="000000"/>
              <w:bottom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600038301</w:t>
            </w:r>
          </w:p>
        </w:tc>
        <w:tc>
          <w:tcPr>
            <w:tcW w:w="1295" w:type="dxa"/>
            <w:tcBorders>
              <w:bottom w:val="single" w:sz="4" w:space="0" w:color="000000"/>
            </w:tcBorders>
          </w:tcPr>
          <w:p w:rsidR="00E910EA" w:rsidRPr="00150072" w:rsidRDefault="00E910EA" w:rsidP="0088107A">
            <w:pPr>
              <w:pStyle w:val="TableParagraph"/>
              <w:spacing w:before="3" w:line="266" w:lineRule="auto"/>
              <w:ind w:left="25"/>
              <w:rPr>
                <w:sz w:val="16"/>
                <w:szCs w:val="16"/>
              </w:rPr>
            </w:pPr>
            <w:r w:rsidRPr="00150072">
              <w:rPr>
                <w:w w:val="105"/>
                <w:sz w:val="16"/>
                <w:szCs w:val="16"/>
              </w:rPr>
              <w:t>4. Zateplení a</w:t>
            </w:r>
            <w:r w:rsidRPr="00150072">
              <w:rPr>
                <w:spacing w:val="1"/>
                <w:w w:val="105"/>
                <w:sz w:val="16"/>
                <w:szCs w:val="16"/>
              </w:rPr>
              <w:t xml:space="preserve"> </w:t>
            </w:r>
            <w:r w:rsidRPr="00150072">
              <w:rPr>
                <w:sz w:val="16"/>
                <w:szCs w:val="16"/>
              </w:rPr>
              <w:t>rekonstrukce</w:t>
            </w:r>
            <w:r w:rsidRPr="00150072">
              <w:rPr>
                <w:spacing w:val="2"/>
                <w:sz w:val="16"/>
                <w:szCs w:val="16"/>
              </w:rPr>
              <w:t xml:space="preserve"> </w:t>
            </w:r>
            <w:r w:rsidRPr="00150072">
              <w:rPr>
                <w:sz w:val="16"/>
                <w:szCs w:val="16"/>
              </w:rPr>
              <w:t>vchodu</w:t>
            </w:r>
            <w:r w:rsidRPr="00150072">
              <w:rPr>
                <w:spacing w:val="-22"/>
                <w:sz w:val="16"/>
                <w:szCs w:val="16"/>
              </w:rPr>
              <w:t xml:space="preserve"> </w:t>
            </w:r>
            <w:r w:rsidRPr="00150072">
              <w:rPr>
                <w:w w:val="105"/>
                <w:sz w:val="16"/>
                <w:szCs w:val="16"/>
              </w:rPr>
              <w:t>MŠ</w:t>
            </w:r>
          </w:p>
        </w:tc>
        <w:tc>
          <w:tcPr>
            <w:tcW w:w="567" w:type="dxa"/>
            <w:tcBorders>
              <w:bottom w:val="single" w:sz="4" w:space="0" w:color="auto"/>
            </w:tcBorders>
          </w:tcPr>
          <w:p w:rsidR="00E910EA" w:rsidRPr="00150072" w:rsidRDefault="00E910EA" w:rsidP="0088107A">
            <w:pPr>
              <w:pStyle w:val="TableParagraph"/>
              <w:spacing w:before="3"/>
              <w:ind w:left="26"/>
              <w:rPr>
                <w:sz w:val="16"/>
                <w:szCs w:val="16"/>
              </w:rPr>
            </w:pPr>
            <w:r w:rsidRPr="00150072">
              <w:rPr>
                <w:w w:val="105"/>
                <w:sz w:val="16"/>
                <w:szCs w:val="16"/>
              </w:rPr>
              <w:t>Praha</w:t>
            </w: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1"/>
              <w:ind w:left="26"/>
              <w:rPr>
                <w:sz w:val="16"/>
                <w:szCs w:val="16"/>
              </w:rPr>
            </w:pPr>
          </w:p>
        </w:tc>
        <w:tc>
          <w:tcPr>
            <w:tcW w:w="708" w:type="dxa"/>
            <w:tcBorders>
              <w:bottom w:val="single" w:sz="4" w:space="0" w:color="auto"/>
            </w:tcBorders>
          </w:tcPr>
          <w:p w:rsidR="00E910EA" w:rsidRPr="00150072" w:rsidRDefault="00E910EA" w:rsidP="0088107A">
            <w:pPr>
              <w:pStyle w:val="TableParagraph"/>
              <w:spacing w:before="3"/>
              <w:ind w:left="0"/>
              <w:rPr>
                <w:sz w:val="16"/>
                <w:szCs w:val="16"/>
              </w:rPr>
            </w:pPr>
            <w:r w:rsidRPr="00150072">
              <w:rPr>
                <w:spacing w:val="-1"/>
                <w:w w:val="105"/>
                <w:sz w:val="16"/>
                <w:szCs w:val="16"/>
              </w:rPr>
              <w:t>Praha</w:t>
            </w:r>
            <w:r w:rsidRPr="00150072">
              <w:rPr>
                <w:spacing w:val="-2"/>
                <w:w w:val="105"/>
                <w:sz w:val="16"/>
                <w:szCs w:val="16"/>
              </w:rPr>
              <w:t xml:space="preserve"> </w:t>
            </w:r>
            <w:r w:rsidRPr="00150072">
              <w:rPr>
                <w:w w:val="105"/>
                <w:sz w:val="16"/>
                <w:szCs w:val="16"/>
              </w:rPr>
              <w:t>5</w:t>
            </w: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1"/>
              <w:ind w:left="26"/>
              <w:rPr>
                <w:sz w:val="16"/>
                <w:szCs w:val="16"/>
              </w:rPr>
            </w:pPr>
          </w:p>
        </w:tc>
        <w:tc>
          <w:tcPr>
            <w:tcW w:w="851" w:type="dxa"/>
            <w:tcBorders>
              <w:bottom w:val="single" w:sz="4" w:space="0" w:color="auto"/>
            </w:tcBorders>
          </w:tcPr>
          <w:p w:rsidR="00E910EA" w:rsidRPr="00150072" w:rsidRDefault="00E910EA" w:rsidP="0088107A">
            <w:pPr>
              <w:pStyle w:val="TableParagraph"/>
              <w:spacing w:before="3"/>
              <w:ind w:left="27"/>
              <w:rPr>
                <w:sz w:val="16"/>
                <w:szCs w:val="16"/>
              </w:rPr>
            </w:pPr>
            <w:r w:rsidRPr="00150072">
              <w:rPr>
                <w:w w:val="105"/>
                <w:sz w:val="16"/>
                <w:szCs w:val="16"/>
              </w:rPr>
              <w:t>Smíchov</w:t>
            </w: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rPr>
                <w:b/>
                <w:sz w:val="16"/>
                <w:szCs w:val="16"/>
              </w:rPr>
            </w:pPr>
          </w:p>
          <w:p w:rsidR="00E910EA" w:rsidRPr="00150072" w:rsidRDefault="00E910EA" w:rsidP="0088107A">
            <w:pPr>
              <w:pStyle w:val="TableParagraph"/>
              <w:spacing w:before="71"/>
              <w:ind w:left="27"/>
              <w:rPr>
                <w:sz w:val="16"/>
                <w:szCs w:val="16"/>
              </w:rPr>
            </w:pPr>
          </w:p>
        </w:tc>
        <w:tc>
          <w:tcPr>
            <w:tcW w:w="2157" w:type="dxa"/>
            <w:tcBorders>
              <w:bottom w:val="single" w:sz="4" w:space="0" w:color="000000"/>
            </w:tcBorders>
          </w:tcPr>
          <w:p w:rsidR="00E910EA" w:rsidRPr="00150072" w:rsidRDefault="00E910EA" w:rsidP="0088107A">
            <w:pPr>
              <w:pStyle w:val="TableParagraph"/>
              <w:spacing w:before="3"/>
              <w:ind w:left="27"/>
              <w:rPr>
                <w:sz w:val="16"/>
                <w:szCs w:val="16"/>
              </w:rPr>
            </w:pPr>
            <w:r w:rsidRPr="00150072">
              <w:rPr>
                <w:sz w:val="16"/>
                <w:szCs w:val="16"/>
              </w:rPr>
              <w:t>Zateplení</w:t>
            </w:r>
            <w:r w:rsidRPr="00150072">
              <w:rPr>
                <w:spacing w:val="9"/>
                <w:sz w:val="16"/>
                <w:szCs w:val="16"/>
              </w:rPr>
              <w:t xml:space="preserve"> </w:t>
            </w:r>
            <w:r w:rsidRPr="00150072">
              <w:rPr>
                <w:sz w:val="16"/>
                <w:szCs w:val="16"/>
              </w:rPr>
              <w:t>a</w:t>
            </w:r>
            <w:r w:rsidRPr="00150072">
              <w:rPr>
                <w:spacing w:val="9"/>
                <w:sz w:val="16"/>
                <w:szCs w:val="16"/>
              </w:rPr>
              <w:t xml:space="preserve"> </w:t>
            </w:r>
            <w:r w:rsidRPr="00150072">
              <w:rPr>
                <w:sz w:val="16"/>
                <w:szCs w:val="16"/>
              </w:rPr>
              <w:t>rekonstrukce</w:t>
            </w:r>
            <w:r w:rsidRPr="00150072">
              <w:rPr>
                <w:spacing w:val="5"/>
                <w:sz w:val="16"/>
                <w:szCs w:val="16"/>
              </w:rPr>
              <w:t xml:space="preserve"> </w:t>
            </w:r>
            <w:r w:rsidRPr="00150072">
              <w:rPr>
                <w:sz w:val="16"/>
                <w:szCs w:val="16"/>
              </w:rPr>
              <w:t>vchodu</w:t>
            </w:r>
            <w:r w:rsidRPr="00150072">
              <w:rPr>
                <w:spacing w:val="8"/>
                <w:sz w:val="16"/>
                <w:szCs w:val="16"/>
              </w:rPr>
              <w:t xml:space="preserve"> </w:t>
            </w:r>
            <w:r w:rsidRPr="00150072">
              <w:rPr>
                <w:sz w:val="16"/>
                <w:szCs w:val="16"/>
              </w:rPr>
              <w:t>MŠ</w:t>
            </w:r>
          </w:p>
        </w:tc>
        <w:tc>
          <w:tcPr>
            <w:tcW w:w="840" w:type="dxa"/>
            <w:tcBorders>
              <w:bottom w:val="single" w:sz="4" w:space="0" w:color="000000"/>
              <w:right w:val="single" w:sz="4" w:space="0" w:color="000000"/>
            </w:tcBorders>
          </w:tcPr>
          <w:p w:rsidR="00E910EA" w:rsidRPr="00150072" w:rsidRDefault="00E910EA" w:rsidP="0088107A">
            <w:pPr>
              <w:pStyle w:val="TableParagraph"/>
              <w:spacing w:before="3"/>
              <w:ind w:left="6" w:right="108"/>
              <w:jc w:val="center"/>
              <w:rPr>
                <w:sz w:val="16"/>
                <w:szCs w:val="16"/>
              </w:rPr>
            </w:pPr>
            <w:r w:rsidRPr="00150072">
              <w:rPr>
                <w:w w:val="105"/>
                <w:sz w:val="16"/>
                <w:szCs w:val="16"/>
              </w:rPr>
              <w:t>10</w:t>
            </w:r>
            <w:r w:rsidRPr="00150072">
              <w:rPr>
                <w:spacing w:val="-4"/>
                <w:w w:val="105"/>
                <w:sz w:val="16"/>
                <w:szCs w:val="16"/>
              </w:rPr>
              <w:t xml:space="preserve"> </w:t>
            </w:r>
            <w:r w:rsidRPr="00150072">
              <w:rPr>
                <w:w w:val="105"/>
                <w:sz w:val="16"/>
                <w:szCs w:val="16"/>
              </w:rPr>
              <w:t>mil.Kč</w:t>
            </w:r>
          </w:p>
        </w:tc>
        <w:tc>
          <w:tcPr>
            <w:tcW w:w="638"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753"/>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12</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ind w:left="23"/>
              <w:jc w:val="both"/>
              <w:rPr>
                <w:sz w:val="16"/>
                <w:szCs w:val="16"/>
              </w:rPr>
            </w:pPr>
            <w:r w:rsidRPr="00150072">
              <w:rPr>
                <w:w w:val="105"/>
                <w:sz w:val="16"/>
                <w:szCs w:val="16"/>
              </w:rPr>
              <w:t>ZŠ</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MŠ</w:t>
            </w:r>
          </w:p>
          <w:p w:rsidR="00E910EA" w:rsidRPr="00150072" w:rsidRDefault="00E910EA" w:rsidP="0088107A">
            <w:pPr>
              <w:pStyle w:val="TableParagraph"/>
              <w:spacing w:before="14" w:line="266" w:lineRule="auto"/>
              <w:ind w:left="23" w:right="155"/>
              <w:jc w:val="both"/>
              <w:rPr>
                <w:sz w:val="16"/>
                <w:szCs w:val="16"/>
              </w:rPr>
            </w:pPr>
            <w:r w:rsidRPr="00150072">
              <w:rPr>
                <w:sz w:val="16"/>
                <w:szCs w:val="16"/>
              </w:rPr>
              <w:t>Kořenského,</w:t>
            </w:r>
            <w:r w:rsidRPr="00150072">
              <w:rPr>
                <w:spacing w:val="-23"/>
                <w:sz w:val="16"/>
                <w:szCs w:val="16"/>
              </w:rPr>
              <w:t xml:space="preserve"> </w:t>
            </w:r>
            <w:r w:rsidRPr="00150072">
              <w:rPr>
                <w:w w:val="105"/>
                <w:sz w:val="16"/>
                <w:szCs w:val="16"/>
              </w:rPr>
              <w:t>Kořenského</w:t>
            </w:r>
            <w:r w:rsidRPr="00150072">
              <w:rPr>
                <w:spacing w:val="-24"/>
                <w:w w:val="105"/>
                <w:sz w:val="16"/>
                <w:szCs w:val="16"/>
              </w:rPr>
              <w:t xml:space="preserve"> </w:t>
            </w:r>
            <w:r w:rsidRPr="00150072">
              <w:rPr>
                <w:w w:val="105"/>
                <w:sz w:val="16"/>
                <w:szCs w:val="16"/>
              </w:rPr>
              <w:t>760/10</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70107416</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107502208</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600038301</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ind w:left="25"/>
              <w:rPr>
                <w:sz w:val="16"/>
                <w:szCs w:val="16"/>
              </w:rPr>
            </w:pPr>
            <w:r w:rsidRPr="00150072">
              <w:rPr>
                <w:w w:val="105"/>
                <w:sz w:val="16"/>
                <w:szCs w:val="16"/>
              </w:rPr>
              <w:t>5.</w:t>
            </w:r>
            <w:r w:rsidRPr="00150072">
              <w:rPr>
                <w:spacing w:val="-5"/>
                <w:w w:val="105"/>
                <w:sz w:val="16"/>
                <w:szCs w:val="16"/>
              </w:rPr>
              <w:t xml:space="preserve"> </w:t>
            </w:r>
            <w:r w:rsidRPr="00150072">
              <w:rPr>
                <w:w w:val="105"/>
                <w:sz w:val="16"/>
                <w:szCs w:val="16"/>
              </w:rPr>
              <w:t>Oprava</w:t>
            </w:r>
            <w:r w:rsidRPr="00150072">
              <w:rPr>
                <w:spacing w:val="-4"/>
                <w:w w:val="105"/>
                <w:sz w:val="16"/>
                <w:szCs w:val="16"/>
              </w:rPr>
              <w:t xml:space="preserve"> </w:t>
            </w:r>
            <w:r w:rsidRPr="00150072">
              <w:rPr>
                <w:w w:val="105"/>
                <w:sz w:val="16"/>
                <w:szCs w:val="16"/>
              </w:rPr>
              <w:t>toalet</w:t>
            </w:r>
            <w:r w:rsidRPr="00150072">
              <w:rPr>
                <w:spacing w:val="-4"/>
                <w:w w:val="105"/>
                <w:sz w:val="16"/>
                <w:szCs w:val="16"/>
              </w:rPr>
              <w:t xml:space="preserve"> </w:t>
            </w:r>
            <w:r w:rsidRPr="00150072">
              <w:rPr>
                <w:w w:val="105"/>
                <w:sz w:val="16"/>
                <w:szCs w:val="16"/>
              </w:rPr>
              <w:t>MŠ</w:t>
            </w:r>
          </w:p>
        </w:tc>
        <w:tc>
          <w:tcPr>
            <w:tcW w:w="567" w:type="dxa"/>
            <w:tcBorders>
              <w:top w:val="single" w:sz="4" w:space="0" w:color="auto"/>
              <w:bottom w:val="single" w:sz="4" w:space="0" w:color="000000"/>
            </w:tcBorders>
          </w:tcPr>
          <w:p w:rsidR="00E910EA" w:rsidRPr="00150072" w:rsidRDefault="00E910EA" w:rsidP="0088107A">
            <w:pPr>
              <w:rPr>
                <w:sz w:val="16"/>
                <w:szCs w:val="16"/>
              </w:rPr>
            </w:pPr>
          </w:p>
        </w:tc>
        <w:tc>
          <w:tcPr>
            <w:tcW w:w="708" w:type="dxa"/>
            <w:tcBorders>
              <w:top w:val="single" w:sz="4" w:space="0" w:color="auto"/>
              <w:bottom w:val="single" w:sz="4" w:space="0" w:color="000000"/>
            </w:tcBorders>
          </w:tcPr>
          <w:p w:rsidR="00E910EA" w:rsidRPr="00150072" w:rsidRDefault="00E910EA" w:rsidP="0088107A">
            <w:pPr>
              <w:rPr>
                <w:sz w:val="16"/>
                <w:szCs w:val="16"/>
              </w:rPr>
            </w:pPr>
          </w:p>
        </w:tc>
        <w:tc>
          <w:tcPr>
            <w:tcW w:w="851" w:type="dxa"/>
            <w:tcBorders>
              <w:top w:val="single" w:sz="4" w:space="0" w:color="auto"/>
              <w:bottom w:val="single" w:sz="4" w:space="0" w:color="000000"/>
            </w:tcBorders>
          </w:tcPr>
          <w:p w:rsidR="00E910EA" w:rsidRPr="00150072" w:rsidRDefault="00E910EA" w:rsidP="0088107A">
            <w:pPr>
              <w:pStyle w:val="TableParagraph"/>
              <w:spacing w:before="71"/>
              <w:ind w:left="27"/>
              <w:rPr>
                <w:sz w:val="16"/>
                <w:szCs w:val="16"/>
              </w:rPr>
            </w:pPr>
          </w:p>
        </w:tc>
        <w:tc>
          <w:tcPr>
            <w:tcW w:w="2157" w:type="dxa"/>
            <w:tcBorders>
              <w:top w:val="single" w:sz="4" w:space="0" w:color="000000"/>
              <w:bottom w:val="single" w:sz="4" w:space="0" w:color="000000"/>
            </w:tcBorders>
          </w:tcPr>
          <w:p w:rsidR="00E910EA" w:rsidRPr="00150072" w:rsidRDefault="00E910EA" w:rsidP="0088107A">
            <w:pPr>
              <w:pStyle w:val="TableParagraph"/>
              <w:spacing w:before="8"/>
              <w:ind w:left="28"/>
              <w:rPr>
                <w:sz w:val="16"/>
                <w:szCs w:val="16"/>
              </w:rPr>
            </w:pPr>
            <w:r w:rsidRPr="00150072">
              <w:rPr>
                <w:w w:val="105"/>
                <w:sz w:val="16"/>
                <w:szCs w:val="16"/>
              </w:rPr>
              <w:t>Oprava</w:t>
            </w:r>
            <w:r w:rsidRPr="00150072">
              <w:rPr>
                <w:spacing w:val="-5"/>
                <w:w w:val="105"/>
                <w:sz w:val="16"/>
                <w:szCs w:val="16"/>
              </w:rPr>
              <w:t xml:space="preserve"> </w:t>
            </w:r>
            <w:r w:rsidRPr="00150072">
              <w:rPr>
                <w:w w:val="105"/>
                <w:sz w:val="16"/>
                <w:szCs w:val="16"/>
              </w:rPr>
              <w:t>toalet</w:t>
            </w:r>
            <w:r w:rsidRPr="00150072">
              <w:rPr>
                <w:spacing w:val="-5"/>
                <w:w w:val="105"/>
                <w:sz w:val="16"/>
                <w:szCs w:val="16"/>
              </w:rPr>
              <w:t xml:space="preserve"> </w:t>
            </w:r>
            <w:r w:rsidRPr="00150072">
              <w:rPr>
                <w:w w:val="105"/>
                <w:sz w:val="16"/>
                <w:szCs w:val="16"/>
              </w:rPr>
              <w:t>MŠ</w:t>
            </w:r>
          </w:p>
        </w:tc>
        <w:tc>
          <w:tcPr>
            <w:tcW w:w="840" w:type="dxa"/>
            <w:tcBorders>
              <w:top w:val="single" w:sz="4" w:space="0" w:color="000000"/>
              <w:bottom w:val="single" w:sz="4" w:space="0" w:color="000000"/>
              <w:right w:val="single" w:sz="4" w:space="0" w:color="000000"/>
            </w:tcBorders>
          </w:tcPr>
          <w:p w:rsidR="00E910EA" w:rsidRPr="00F65892" w:rsidRDefault="00E910EA" w:rsidP="0088107A">
            <w:pPr>
              <w:pStyle w:val="TableParagraph"/>
              <w:spacing w:before="3" w:line="113" w:lineRule="exact"/>
              <w:ind w:left="6" w:right="108"/>
              <w:jc w:val="center"/>
              <w:rPr>
                <w:w w:val="105"/>
                <w:sz w:val="16"/>
                <w:szCs w:val="16"/>
              </w:rPr>
            </w:pPr>
            <w:r w:rsidRPr="00150072">
              <w:rPr>
                <w:w w:val="105"/>
                <w:sz w:val="16"/>
                <w:szCs w:val="16"/>
              </w:rPr>
              <w:t>3</w:t>
            </w:r>
            <w:r w:rsidRPr="00F65892">
              <w:rPr>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ind w:left="36"/>
              <w:rPr>
                <w:sz w:val="16"/>
                <w:szCs w:val="16"/>
              </w:rPr>
            </w:pPr>
            <w:r w:rsidRPr="00150072">
              <w:rPr>
                <w:w w:val="102"/>
                <w:sz w:val="16"/>
                <w:szCs w:val="16"/>
              </w:rPr>
              <w:t>?</w:t>
            </w: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065"/>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13</w:t>
            </w:r>
          </w:p>
        </w:tc>
        <w:tc>
          <w:tcPr>
            <w:tcW w:w="765" w:type="dxa"/>
            <w:tcBorders>
              <w:top w:val="single" w:sz="4" w:space="0" w:color="000000"/>
              <w:right w:val="single" w:sz="4" w:space="0" w:color="000000"/>
            </w:tcBorders>
          </w:tcPr>
          <w:p w:rsidR="00E910EA" w:rsidRPr="00150072" w:rsidRDefault="00E910EA" w:rsidP="0088107A">
            <w:pPr>
              <w:pStyle w:val="TableParagraph"/>
              <w:spacing w:before="8"/>
              <w:ind w:left="23"/>
              <w:jc w:val="both"/>
              <w:rPr>
                <w:sz w:val="16"/>
                <w:szCs w:val="16"/>
              </w:rPr>
            </w:pPr>
            <w:r w:rsidRPr="00150072">
              <w:rPr>
                <w:w w:val="105"/>
                <w:sz w:val="16"/>
                <w:szCs w:val="16"/>
              </w:rPr>
              <w:t>ZŠ</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MŠ</w:t>
            </w:r>
          </w:p>
          <w:p w:rsidR="00E910EA" w:rsidRPr="00150072" w:rsidRDefault="00E910EA" w:rsidP="0088107A">
            <w:pPr>
              <w:pStyle w:val="TableParagraph"/>
              <w:spacing w:before="14" w:line="266" w:lineRule="auto"/>
              <w:ind w:left="23" w:right="155"/>
              <w:jc w:val="both"/>
              <w:rPr>
                <w:sz w:val="16"/>
                <w:szCs w:val="16"/>
              </w:rPr>
            </w:pPr>
            <w:r w:rsidRPr="00150072">
              <w:rPr>
                <w:sz w:val="16"/>
                <w:szCs w:val="16"/>
              </w:rPr>
              <w:t>Kořenského,</w:t>
            </w:r>
            <w:r w:rsidRPr="00150072">
              <w:rPr>
                <w:spacing w:val="-23"/>
                <w:sz w:val="16"/>
                <w:szCs w:val="16"/>
              </w:rPr>
              <w:t xml:space="preserve"> </w:t>
            </w:r>
            <w:r w:rsidRPr="00150072">
              <w:rPr>
                <w:w w:val="105"/>
                <w:sz w:val="16"/>
                <w:szCs w:val="16"/>
              </w:rPr>
              <w:t>Kořenského</w:t>
            </w:r>
            <w:r w:rsidRPr="00150072">
              <w:rPr>
                <w:spacing w:val="-24"/>
                <w:w w:val="105"/>
                <w:sz w:val="16"/>
                <w:szCs w:val="16"/>
              </w:rPr>
              <w:t xml:space="preserve"> </w:t>
            </w:r>
            <w:r w:rsidRPr="00150072">
              <w:rPr>
                <w:w w:val="105"/>
                <w:sz w:val="16"/>
                <w:szCs w:val="16"/>
              </w:rPr>
              <w:t>760/10</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70107416</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107502208</w:t>
            </w:r>
          </w:p>
        </w:tc>
        <w:tc>
          <w:tcPr>
            <w:tcW w:w="626" w:type="dxa"/>
            <w:tcBorders>
              <w:top w:val="single" w:sz="4" w:space="0" w:color="000000"/>
              <w:left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600038301</w:t>
            </w:r>
          </w:p>
        </w:tc>
        <w:tc>
          <w:tcPr>
            <w:tcW w:w="1295" w:type="dxa"/>
            <w:tcBorders>
              <w:top w:val="single" w:sz="4" w:space="0" w:color="000000"/>
            </w:tcBorders>
          </w:tcPr>
          <w:p w:rsidR="00E910EA" w:rsidRPr="00150072" w:rsidRDefault="00E910EA" w:rsidP="0088107A">
            <w:pPr>
              <w:pStyle w:val="TableParagraph"/>
              <w:spacing w:before="8" w:line="266" w:lineRule="auto"/>
              <w:ind w:left="25" w:right="46"/>
              <w:rPr>
                <w:sz w:val="16"/>
                <w:szCs w:val="16"/>
              </w:rPr>
            </w:pPr>
            <w:r w:rsidRPr="00150072">
              <w:rPr>
                <w:w w:val="105"/>
                <w:sz w:val="16"/>
                <w:szCs w:val="16"/>
              </w:rPr>
              <w:t>6. Rekonstrukce</w:t>
            </w:r>
            <w:r w:rsidRPr="00150072">
              <w:rPr>
                <w:spacing w:val="1"/>
                <w:w w:val="105"/>
                <w:sz w:val="16"/>
                <w:szCs w:val="16"/>
              </w:rPr>
              <w:t xml:space="preserve"> </w:t>
            </w:r>
            <w:r w:rsidRPr="00150072">
              <w:rPr>
                <w:w w:val="105"/>
                <w:sz w:val="16"/>
                <w:szCs w:val="16"/>
              </w:rPr>
              <w:t>zahrady MŠ,</w:t>
            </w:r>
            <w:r w:rsidRPr="00150072">
              <w:rPr>
                <w:spacing w:val="1"/>
                <w:w w:val="105"/>
                <w:sz w:val="16"/>
                <w:szCs w:val="16"/>
              </w:rPr>
              <w:t xml:space="preserve"> </w:t>
            </w:r>
            <w:r w:rsidRPr="00150072">
              <w:rPr>
                <w:w w:val="105"/>
                <w:sz w:val="16"/>
                <w:szCs w:val="16"/>
              </w:rPr>
              <w:t>přetvoření na</w:t>
            </w:r>
            <w:r w:rsidRPr="00150072">
              <w:rPr>
                <w:spacing w:val="1"/>
                <w:w w:val="105"/>
                <w:sz w:val="16"/>
                <w:szCs w:val="16"/>
              </w:rPr>
              <w:t xml:space="preserve"> </w:t>
            </w:r>
            <w:r w:rsidRPr="00150072">
              <w:rPr>
                <w:w w:val="105"/>
                <w:sz w:val="16"/>
                <w:szCs w:val="16"/>
              </w:rPr>
              <w:t>venkovní učebnu,</w:t>
            </w:r>
            <w:r w:rsidRPr="00150072">
              <w:rPr>
                <w:spacing w:val="1"/>
                <w:w w:val="105"/>
                <w:sz w:val="16"/>
                <w:szCs w:val="16"/>
              </w:rPr>
              <w:t xml:space="preserve"> </w:t>
            </w:r>
            <w:r w:rsidRPr="00150072">
              <w:rPr>
                <w:spacing w:val="-2"/>
                <w:w w:val="105"/>
                <w:sz w:val="16"/>
                <w:szCs w:val="16"/>
              </w:rPr>
              <w:t>výsadba</w:t>
            </w:r>
            <w:r w:rsidRPr="00150072">
              <w:rPr>
                <w:spacing w:val="-4"/>
                <w:w w:val="105"/>
                <w:sz w:val="16"/>
                <w:szCs w:val="16"/>
              </w:rPr>
              <w:t xml:space="preserve"> </w:t>
            </w:r>
            <w:r w:rsidRPr="00150072">
              <w:rPr>
                <w:spacing w:val="-1"/>
                <w:w w:val="105"/>
                <w:sz w:val="16"/>
                <w:szCs w:val="16"/>
              </w:rPr>
              <w:t>nové</w:t>
            </w:r>
            <w:r w:rsidRPr="00150072">
              <w:rPr>
                <w:spacing w:val="-6"/>
                <w:w w:val="105"/>
                <w:sz w:val="16"/>
                <w:szCs w:val="16"/>
              </w:rPr>
              <w:t xml:space="preserve"> </w:t>
            </w:r>
            <w:r w:rsidRPr="00150072">
              <w:rPr>
                <w:spacing w:val="-1"/>
                <w:w w:val="105"/>
                <w:sz w:val="16"/>
                <w:szCs w:val="16"/>
              </w:rPr>
              <w:t>zeleně</w:t>
            </w:r>
          </w:p>
        </w:tc>
        <w:tc>
          <w:tcPr>
            <w:tcW w:w="567"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tcBorders>
          </w:tcPr>
          <w:p w:rsidR="00E910EA" w:rsidRPr="00150072" w:rsidRDefault="00E910EA" w:rsidP="0088107A">
            <w:pPr>
              <w:pStyle w:val="TableParagraph"/>
              <w:spacing w:before="8" w:line="266" w:lineRule="auto"/>
              <w:ind w:left="27" w:right="114" w:hanging="1"/>
              <w:rPr>
                <w:sz w:val="16"/>
                <w:szCs w:val="16"/>
              </w:rPr>
            </w:pPr>
            <w:r w:rsidRPr="00150072">
              <w:rPr>
                <w:spacing w:val="-1"/>
                <w:w w:val="105"/>
                <w:sz w:val="16"/>
                <w:szCs w:val="16"/>
              </w:rPr>
              <w:t>Rekonstrukce</w:t>
            </w:r>
            <w:r w:rsidRPr="00150072">
              <w:rPr>
                <w:spacing w:val="-5"/>
                <w:w w:val="105"/>
                <w:sz w:val="16"/>
                <w:szCs w:val="16"/>
              </w:rPr>
              <w:t xml:space="preserve"> </w:t>
            </w:r>
            <w:r w:rsidRPr="00150072">
              <w:rPr>
                <w:spacing w:val="-1"/>
                <w:w w:val="105"/>
                <w:sz w:val="16"/>
                <w:szCs w:val="16"/>
              </w:rPr>
              <w:t>zahrady</w:t>
            </w:r>
            <w:r w:rsidRPr="00150072">
              <w:rPr>
                <w:spacing w:val="-5"/>
                <w:w w:val="105"/>
                <w:sz w:val="16"/>
                <w:szCs w:val="16"/>
              </w:rPr>
              <w:t xml:space="preserve"> </w:t>
            </w:r>
            <w:r w:rsidRPr="00150072">
              <w:rPr>
                <w:spacing w:val="-1"/>
                <w:w w:val="105"/>
                <w:sz w:val="16"/>
                <w:szCs w:val="16"/>
              </w:rPr>
              <w:t>MŠ,</w:t>
            </w:r>
            <w:r w:rsidRPr="00150072">
              <w:rPr>
                <w:spacing w:val="-5"/>
                <w:w w:val="105"/>
                <w:sz w:val="16"/>
                <w:szCs w:val="16"/>
              </w:rPr>
              <w:t xml:space="preserve"> </w:t>
            </w:r>
            <w:r w:rsidRPr="00150072">
              <w:rPr>
                <w:spacing w:val="-1"/>
                <w:w w:val="105"/>
                <w:sz w:val="16"/>
                <w:szCs w:val="16"/>
              </w:rPr>
              <w:t>přetvoření</w:t>
            </w:r>
            <w:r w:rsidRPr="00150072">
              <w:rPr>
                <w:spacing w:val="-4"/>
                <w:w w:val="105"/>
                <w:sz w:val="16"/>
                <w:szCs w:val="16"/>
              </w:rPr>
              <w:t xml:space="preserve"> </w:t>
            </w:r>
            <w:r w:rsidRPr="00150072">
              <w:rPr>
                <w:w w:val="105"/>
                <w:sz w:val="16"/>
                <w:szCs w:val="16"/>
              </w:rPr>
              <w:t>na</w:t>
            </w:r>
            <w:r w:rsidRPr="00150072">
              <w:rPr>
                <w:spacing w:val="-4"/>
                <w:w w:val="105"/>
                <w:sz w:val="16"/>
                <w:szCs w:val="16"/>
              </w:rPr>
              <w:t xml:space="preserve"> </w:t>
            </w:r>
            <w:r w:rsidRPr="00150072">
              <w:rPr>
                <w:w w:val="105"/>
                <w:sz w:val="16"/>
                <w:szCs w:val="16"/>
              </w:rPr>
              <w:t>venkovní</w:t>
            </w:r>
            <w:r w:rsidRPr="00150072">
              <w:rPr>
                <w:spacing w:val="-23"/>
                <w:w w:val="105"/>
                <w:sz w:val="16"/>
                <w:szCs w:val="16"/>
              </w:rPr>
              <w:t xml:space="preserve"> </w:t>
            </w:r>
            <w:r w:rsidRPr="00150072">
              <w:rPr>
                <w:w w:val="105"/>
                <w:sz w:val="16"/>
                <w:szCs w:val="16"/>
              </w:rPr>
              <w:t>učebnu, výsadba</w:t>
            </w:r>
            <w:r w:rsidRPr="00150072">
              <w:rPr>
                <w:spacing w:val="-1"/>
                <w:w w:val="105"/>
                <w:sz w:val="16"/>
                <w:szCs w:val="16"/>
              </w:rPr>
              <w:t xml:space="preserve"> </w:t>
            </w:r>
            <w:r w:rsidRPr="00150072">
              <w:rPr>
                <w:w w:val="105"/>
                <w:sz w:val="16"/>
                <w:szCs w:val="16"/>
              </w:rPr>
              <w:t>nové</w:t>
            </w:r>
            <w:r w:rsidRPr="00150072">
              <w:rPr>
                <w:spacing w:val="-3"/>
                <w:w w:val="105"/>
                <w:sz w:val="16"/>
                <w:szCs w:val="16"/>
              </w:rPr>
              <w:t xml:space="preserve"> </w:t>
            </w:r>
            <w:r w:rsidRPr="00150072">
              <w:rPr>
                <w:w w:val="105"/>
                <w:sz w:val="16"/>
                <w:szCs w:val="16"/>
              </w:rPr>
              <w:t>zeleně</w:t>
            </w:r>
          </w:p>
        </w:tc>
        <w:tc>
          <w:tcPr>
            <w:tcW w:w="840" w:type="dxa"/>
            <w:tcBorders>
              <w:top w:val="single" w:sz="4" w:space="0" w:color="000000"/>
              <w:right w:val="single" w:sz="4" w:space="0" w:color="000000"/>
            </w:tcBorders>
          </w:tcPr>
          <w:p w:rsidR="00E910EA" w:rsidRPr="00F65892" w:rsidRDefault="00E910EA" w:rsidP="0088107A">
            <w:pPr>
              <w:pStyle w:val="TableParagraph"/>
              <w:tabs>
                <w:tab w:val="center" w:pos="361"/>
              </w:tabs>
              <w:spacing w:before="3" w:line="118" w:lineRule="exact"/>
              <w:ind w:left="0" w:right="108"/>
              <w:jc w:val="both"/>
              <w:rPr>
                <w:w w:val="105"/>
                <w:sz w:val="16"/>
                <w:szCs w:val="16"/>
              </w:rPr>
            </w:pPr>
            <w:r w:rsidRPr="00150072">
              <w:rPr>
                <w:w w:val="105"/>
                <w:sz w:val="16"/>
                <w:szCs w:val="16"/>
              </w:rPr>
              <w:t>1</w:t>
            </w:r>
            <w:r w:rsidRPr="00F65892">
              <w:rPr>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right w:val="single" w:sz="4"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2022</w:t>
            </w:r>
          </w:p>
        </w:tc>
        <w:tc>
          <w:tcPr>
            <w:tcW w:w="567" w:type="dxa"/>
            <w:tcBorders>
              <w:top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625"/>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14</w:t>
            </w:r>
          </w:p>
        </w:tc>
        <w:tc>
          <w:tcPr>
            <w:tcW w:w="765" w:type="dxa"/>
            <w:tcBorders>
              <w:bottom w:val="single" w:sz="4" w:space="0" w:color="000000"/>
              <w:right w:val="single" w:sz="4"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MŠ</w:t>
            </w:r>
          </w:p>
          <w:p w:rsidR="00E910EA" w:rsidRPr="00150072" w:rsidRDefault="00E910EA" w:rsidP="0088107A">
            <w:pPr>
              <w:pStyle w:val="TableParagraph"/>
              <w:spacing w:before="14" w:line="266" w:lineRule="auto"/>
              <w:ind w:left="23" w:right="172"/>
              <w:jc w:val="both"/>
              <w:rPr>
                <w:sz w:val="16"/>
                <w:szCs w:val="16"/>
              </w:rPr>
            </w:pPr>
            <w:r w:rsidRPr="00150072">
              <w:rPr>
                <w:sz w:val="16"/>
                <w:szCs w:val="16"/>
              </w:rPr>
              <w:t>Lohniského,</w:t>
            </w:r>
            <w:r w:rsidRPr="00150072">
              <w:rPr>
                <w:spacing w:val="-23"/>
                <w:sz w:val="16"/>
                <w:szCs w:val="16"/>
              </w:rPr>
              <w:t xml:space="preserve"> </w:t>
            </w:r>
            <w:r w:rsidRPr="00150072">
              <w:rPr>
                <w:w w:val="105"/>
                <w:sz w:val="16"/>
                <w:szCs w:val="16"/>
              </w:rPr>
              <w:t>Lohniského</w:t>
            </w:r>
            <w:r w:rsidRPr="00150072">
              <w:rPr>
                <w:spacing w:val="-24"/>
                <w:w w:val="105"/>
                <w:sz w:val="16"/>
                <w:szCs w:val="16"/>
              </w:rPr>
              <w:t xml:space="preserve"> </w:t>
            </w:r>
            <w:r w:rsidRPr="00150072">
              <w:rPr>
                <w:w w:val="105"/>
                <w:sz w:val="16"/>
                <w:szCs w:val="16"/>
              </w:rPr>
              <w:t>830/18</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70107637</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102537241</w:t>
            </w:r>
          </w:p>
        </w:tc>
        <w:tc>
          <w:tcPr>
            <w:tcW w:w="626" w:type="dxa"/>
            <w:tcBorders>
              <w:left w:val="single" w:sz="4" w:space="0" w:color="000000"/>
              <w:bottom w:val="single" w:sz="4"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600037622</w:t>
            </w:r>
          </w:p>
        </w:tc>
        <w:tc>
          <w:tcPr>
            <w:tcW w:w="1295" w:type="dxa"/>
            <w:tcBorders>
              <w:bottom w:val="single" w:sz="4" w:space="0" w:color="000000"/>
            </w:tcBorders>
          </w:tcPr>
          <w:p w:rsidR="00E910EA" w:rsidRPr="00150072" w:rsidRDefault="00E910EA" w:rsidP="0088107A">
            <w:pPr>
              <w:pStyle w:val="TableParagraph"/>
              <w:spacing w:before="3" w:line="266" w:lineRule="auto"/>
              <w:ind w:left="25" w:right="137"/>
              <w:rPr>
                <w:sz w:val="16"/>
                <w:szCs w:val="16"/>
              </w:rPr>
            </w:pPr>
            <w:r w:rsidRPr="00150072">
              <w:rPr>
                <w:w w:val="105"/>
                <w:sz w:val="16"/>
                <w:szCs w:val="16"/>
              </w:rPr>
              <w:t>1. Polytechnická</w:t>
            </w:r>
            <w:r w:rsidRPr="00150072">
              <w:rPr>
                <w:spacing w:val="1"/>
                <w:w w:val="105"/>
                <w:sz w:val="16"/>
                <w:szCs w:val="16"/>
              </w:rPr>
              <w:t xml:space="preserve"> </w:t>
            </w:r>
            <w:r w:rsidRPr="00150072">
              <w:rPr>
                <w:spacing w:val="-2"/>
                <w:w w:val="105"/>
                <w:sz w:val="16"/>
                <w:szCs w:val="16"/>
              </w:rPr>
              <w:t xml:space="preserve">venkovní </w:t>
            </w:r>
            <w:r w:rsidRPr="00150072">
              <w:rPr>
                <w:spacing w:val="-1"/>
                <w:w w:val="105"/>
                <w:sz w:val="16"/>
                <w:szCs w:val="16"/>
              </w:rPr>
              <w:t>učebna v</w:t>
            </w:r>
            <w:r w:rsidRPr="00150072">
              <w:rPr>
                <w:spacing w:val="-24"/>
                <w:w w:val="105"/>
                <w:sz w:val="16"/>
                <w:szCs w:val="16"/>
              </w:rPr>
              <w:t xml:space="preserve"> </w:t>
            </w:r>
            <w:r w:rsidRPr="00150072">
              <w:rPr>
                <w:w w:val="105"/>
                <w:sz w:val="16"/>
                <w:szCs w:val="16"/>
              </w:rPr>
              <w:t>MŠ</w:t>
            </w:r>
          </w:p>
        </w:tc>
        <w:tc>
          <w:tcPr>
            <w:tcW w:w="567" w:type="dxa"/>
            <w:tcBorders>
              <w:bottom w:val="single" w:sz="4"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bottom w:val="single" w:sz="4"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bottom w:val="single" w:sz="4"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bottom w:val="single" w:sz="4" w:space="0" w:color="000000"/>
            </w:tcBorders>
          </w:tcPr>
          <w:p w:rsidR="00E910EA" w:rsidRPr="00150072" w:rsidRDefault="00E910EA" w:rsidP="0088107A">
            <w:pPr>
              <w:pStyle w:val="TableParagraph"/>
              <w:spacing w:before="3"/>
              <w:ind w:left="28"/>
              <w:rPr>
                <w:sz w:val="16"/>
                <w:szCs w:val="16"/>
              </w:rPr>
            </w:pPr>
            <w:r w:rsidRPr="00150072">
              <w:rPr>
                <w:spacing w:val="-1"/>
                <w:w w:val="105"/>
                <w:sz w:val="16"/>
                <w:szCs w:val="16"/>
              </w:rPr>
              <w:t>Polytechnická</w:t>
            </w:r>
            <w:r w:rsidRPr="00150072">
              <w:rPr>
                <w:spacing w:val="-5"/>
                <w:w w:val="105"/>
                <w:sz w:val="16"/>
                <w:szCs w:val="16"/>
              </w:rPr>
              <w:t xml:space="preserve"> </w:t>
            </w:r>
            <w:r w:rsidRPr="00150072">
              <w:rPr>
                <w:w w:val="105"/>
                <w:sz w:val="16"/>
                <w:szCs w:val="16"/>
              </w:rPr>
              <w:t>venkovní</w:t>
            </w:r>
            <w:r w:rsidRPr="00150072">
              <w:rPr>
                <w:spacing w:val="-5"/>
                <w:w w:val="105"/>
                <w:sz w:val="16"/>
                <w:szCs w:val="16"/>
              </w:rPr>
              <w:t xml:space="preserve"> </w:t>
            </w:r>
            <w:r w:rsidRPr="00150072">
              <w:rPr>
                <w:w w:val="105"/>
                <w:sz w:val="16"/>
                <w:szCs w:val="16"/>
              </w:rPr>
              <w:t>učebna</w:t>
            </w:r>
            <w:r w:rsidRPr="00150072">
              <w:rPr>
                <w:spacing w:val="-6"/>
                <w:w w:val="105"/>
                <w:sz w:val="16"/>
                <w:szCs w:val="16"/>
              </w:rPr>
              <w:t xml:space="preserve"> </w:t>
            </w:r>
            <w:r w:rsidRPr="00150072">
              <w:rPr>
                <w:w w:val="105"/>
                <w:sz w:val="16"/>
                <w:szCs w:val="16"/>
              </w:rPr>
              <w:t>v</w:t>
            </w:r>
            <w:r w:rsidRPr="00150072">
              <w:rPr>
                <w:spacing w:val="-6"/>
                <w:w w:val="105"/>
                <w:sz w:val="16"/>
                <w:szCs w:val="16"/>
              </w:rPr>
              <w:t xml:space="preserve"> </w:t>
            </w:r>
            <w:r w:rsidRPr="00150072">
              <w:rPr>
                <w:w w:val="105"/>
                <w:sz w:val="16"/>
                <w:szCs w:val="16"/>
              </w:rPr>
              <w:t>MŠ</w:t>
            </w:r>
          </w:p>
        </w:tc>
        <w:tc>
          <w:tcPr>
            <w:tcW w:w="840" w:type="dxa"/>
            <w:tcBorders>
              <w:bottom w:val="single" w:sz="4" w:space="0" w:color="000000"/>
              <w:right w:val="single" w:sz="4" w:space="0" w:color="000000"/>
            </w:tcBorders>
          </w:tcPr>
          <w:p w:rsidR="00E910EA" w:rsidRPr="00F65892" w:rsidRDefault="00E910EA" w:rsidP="0088107A">
            <w:pPr>
              <w:pStyle w:val="TableParagraph"/>
              <w:spacing w:before="3" w:line="113" w:lineRule="exact"/>
              <w:ind w:left="0" w:right="108"/>
              <w:rPr>
                <w:w w:val="105"/>
                <w:sz w:val="16"/>
                <w:szCs w:val="16"/>
              </w:rPr>
            </w:pPr>
            <w:r w:rsidRPr="00150072">
              <w:rPr>
                <w:w w:val="105"/>
                <w:sz w:val="16"/>
                <w:szCs w:val="16"/>
              </w:rPr>
              <w:t>600</w:t>
            </w:r>
            <w:r w:rsidRPr="00F65892">
              <w:rPr>
                <w:w w:val="105"/>
                <w:sz w:val="16"/>
                <w:szCs w:val="16"/>
              </w:rPr>
              <w:t xml:space="preserve"> </w:t>
            </w:r>
            <w:r w:rsidRPr="00150072">
              <w:rPr>
                <w:w w:val="105"/>
                <w:sz w:val="16"/>
                <w:szCs w:val="16"/>
              </w:rPr>
              <w:t>tis.Kč</w:t>
            </w:r>
          </w:p>
        </w:tc>
        <w:tc>
          <w:tcPr>
            <w:tcW w:w="638"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630"/>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15</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ind w:left="23"/>
              <w:rPr>
                <w:sz w:val="16"/>
                <w:szCs w:val="16"/>
              </w:rPr>
            </w:pPr>
            <w:r w:rsidRPr="00150072">
              <w:rPr>
                <w:w w:val="105"/>
                <w:sz w:val="16"/>
                <w:szCs w:val="16"/>
              </w:rPr>
              <w:t>MŠ</w:t>
            </w:r>
          </w:p>
          <w:p w:rsidR="00E910EA" w:rsidRPr="00150072" w:rsidRDefault="00E910EA" w:rsidP="0088107A">
            <w:pPr>
              <w:pStyle w:val="TableParagraph"/>
              <w:spacing w:before="14" w:line="266" w:lineRule="auto"/>
              <w:ind w:left="23" w:right="172"/>
              <w:jc w:val="both"/>
              <w:rPr>
                <w:sz w:val="16"/>
                <w:szCs w:val="16"/>
              </w:rPr>
            </w:pPr>
            <w:r w:rsidRPr="00150072">
              <w:rPr>
                <w:sz w:val="16"/>
                <w:szCs w:val="16"/>
              </w:rPr>
              <w:t>Lohniského,</w:t>
            </w:r>
            <w:r w:rsidRPr="00150072">
              <w:rPr>
                <w:spacing w:val="-23"/>
                <w:sz w:val="16"/>
                <w:szCs w:val="16"/>
              </w:rPr>
              <w:t xml:space="preserve"> </w:t>
            </w:r>
            <w:r w:rsidRPr="00150072">
              <w:rPr>
                <w:w w:val="105"/>
                <w:sz w:val="16"/>
                <w:szCs w:val="16"/>
              </w:rPr>
              <w:t>Lohniského</w:t>
            </w:r>
            <w:r w:rsidRPr="00150072">
              <w:rPr>
                <w:spacing w:val="-24"/>
                <w:w w:val="105"/>
                <w:sz w:val="16"/>
                <w:szCs w:val="16"/>
              </w:rPr>
              <w:t xml:space="preserve"> </w:t>
            </w:r>
            <w:r w:rsidRPr="00150072">
              <w:rPr>
                <w:w w:val="105"/>
                <w:sz w:val="16"/>
                <w:szCs w:val="16"/>
              </w:rPr>
              <w:t>830/18</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70107637</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102537241</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600037622</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2. Rekonstrukce</w:t>
            </w:r>
            <w:r w:rsidRPr="00150072">
              <w:rPr>
                <w:spacing w:val="1"/>
                <w:w w:val="105"/>
                <w:sz w:val="16"/>
                <w:szCs w:val="16"/>
              </w:rPr>
              <w:t xml:space="preserve"> </w:t>
            </w:r>
            <w:r w:rsidRPr="00150072">
              <w:rPr>
                <w:sz w:val="16"/>
                <w:szCs w:val="16"/>
              </w:rPr>
              <w:t>dětského hřiště a</w:t>
            </w:r>
            <w:r w:rsidRPr="00150072">
              <w:rPr>
                <w:spacing w:val="-21"/>
                <w:sz w:val="16"/>
                <w:szCs w:val="16"/>
              </w:rPr>
              <w:t xml:space="preserve"> </w:t>
            </w:r>
            <w:r w:rsidRPr="00150072">
              <w:rPr>
                <w:w w:val="105"/>
                <w:sz w:val="16"/>
                <w:szCs w:val="16"/>
              </w:rPr>
              <w:t>zahrady</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ind w:left="28"/>
              <w:rPr>
                <w:sz w:val="16"/>
                <w:szCs w:val="16"/>
              </w:rPr>
            </w:pPr>
            <w:r w:rsidRPr="00150072">
              <w:rPr>
                <w:sz w:val="16"/>
                <w:szCs w:val="16"/>
              </w:rPr>
              <w:t>Rekonstrukce</w:t>
            </w:r>
            <w:r w:rsidRPr="00150072">
              <w:rPr>
                <w:spacing w:val="5"/>
                <w:sz w:val="16"/>
                <w:szCs w:val="16"/>
              </w:rPr>
              <w:t xml:space="preserve"> </w:t>
            </w:r>
            <w:r w:rsidRPr="00150072">
              <w:rPr>
                <w:sz w:val="16"/>
                <w:szCs w:val="16"/>
              </w:rPr>
              <w:t>dětského</w:t>
            </w:r>
            <w:r w:rsidRPr="00150072">
              <w:rPr>
                <w:spacing w:val="9"/>
                <w:sz w:val="16"/>
                <w:szCs w:val="16"/>
              </w:rPr>
              <w:t xml:space="preserve"> </w:t>
            </w:r>
            <w:r w:rsidRPr="00150072">
              <w:rPr>
                <w:sz w:val="16"/>
                <w:szCs w:val="16"/>
              </w:rPr>
              <w:t>hřiště</w:t>
            </w:r>
            <w:r w:rsidRPr="00150072">
              <w:rPr>
                <w:spacing w:val="6"/>
                <w:sz w:val="16"/>
                <w:szCs w:val="16"/>
              </w:rPr>
              <w:t xml:space="preserve"> </w:t>
            </w:r>
            <w:r w:rsidRPr="00150072">
              <w:rPr>
                <w:sz w:val="16"/>
                <w:szCs w:val="16"/>
              </w:rPr>
              <w:t>a</w:t>
            </w:r>
            <w:r w:rsidRPr="00150072">
              <w:rPr>
                <w:spacing w:val="10"/>
                <w:sz w:val="16"/>
                <w:szCs w:val="16"/>
              </w:rPr>
              <w:t xml:space="preserve"> </w:t>
            </w:r>
            <w:r w:rsidRPr="00150072">
              <w:rPr>
                <w:sz w:val="16"/>
                <w:szCs w:val="16"/>
              </w:rPr>
              <w:t>zahrady</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line="113" w:lineRule="exact"/>
              <w:ind w:left="6" w:right="135"/>
              <w:jc w:val="center"/>
              <w:rPr>
                <w:sz w:val="16"/>
                <w:szCs w:val="16"/>
              </w:rPr>
            </w:pPr>
            <w:r w:rsidRPr="00150072">
              <w:rPr>
                <w:w w:val="105"/>
                <w:sz w:val="16"/>
                <w:szCs w:val="16"/>
              </w:rPr>
              <w:t>1</w:t>
            </w:r>
            <w:r w:rsidRPr="00150072">
              <w:rPr>
                <w:spacing w:val="-4"/>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570"/>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16</w:t>
            </w:r>
          </w:p>
        </w:tc>
        <w:tc>
          <w:tcPr>
            <w:tcW w:w="765" w:type="dxa"/>
            <w:tcBorders>
              <w:top w:val="single" w:sz="4" w:space="0" w:color="000000"/>
              <w:right w:val="single" w:sz="4" w:space="0" w:color="000000"/>
            </w:tcBorders>
          </w:tcPr>
          <w:p w:rsidR="00E910EA" w:rsidRPr="00150072" w:rsidRDefault="00E910EA" w:rsidP="0088107A">
            <w:pPr>
              <w:pStyle w:val="TableParagraph"/>
              <w:spacing w:before="8"/>
              <w:ind w:left="23"/>
              <w:rPr>
                <w:sz w:val="16"/>
                <w:szCs w:val="16"/>
              </w:rPr>
            </w:pPr>
            <w:r w:rsidRPr="00150072">
              <w:rPr>
                <w:w w:val="105"/>
                <w:sz w:val="16"/>
                <w:szCs w:val="16"/>
              </w:rPr>
              <w:t>MŠ</w:t>
            </w:r>
          </w:p>
          <w:p w:rsidR="00E910EA" w:rsidRPr="00150072" w:rsidRDefault="00E910EA" w:rsidP="0088107A">
            <w:pPr>
              <w:pStyle w:val="TableParagraph"/>
              <w:spacing w:line="150" w:lineRule="atLeast"/>
              <w:ind w:left="23" w:right="172"/>
              <w:jc w:val="both"/>
              <w:rPr>
                <w:sz w:val="16"/>
                <w:szCs w:val="16"/>
              </w:rPr>
            </w:pPr>
            <w:r w:rsidRPr="00150072">
              <w:rPr>
                <w:sz w:val="16"/>
                <w:szCs w:val="16"/>
              </w:rPr>
              <w:t>Lohniského,</w:t>
            </w:r>
            <w:r w:rsidRPr="00150072">
              <w:rPr>
                <w:spacing w:val="-23"/>
                <w:sz w:val="16"/>
                <w:szCs w:val="16"/>
              </w:rPr>
              <w:t xml:space="preserve"> </w:t>
            </w:r>
            <w:r w:rsidRPr="00150072">
              <w:rPr>
                <w:w w:val="105"/>
                <w:sz w:val="16"/>
                <w:szCs w:val="16"/>
              </w:rPr>
              <w:t>Lohniského</w:t>
            </w:r>
            <w:r w:rsidRPr="00150072">
              <w:rPr>
                <w:spacing w:val="-24"/>
                <w:w w:val="105"/>
                <w:sz w:val="16"/>
                <w:szCs w:val="16"/>
              </w:rPr>
              <w:t xml:space="preserve"> </w:t>
            </w:r>
            <w:r w:rsidRPr="00150072">
              <w:rPr>
                <w:w w:val="105"/>
                <w:sz w:val="16"/>
                <w:szCs w:val="16"/>
              </w:rPr>
              <w:t>830/18</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70107637</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102537241</w:t>
            </w:r>
          </w:p>
        </w:tc>
        <w:tc>
          <w:tcPr>
            <w:tcW w:w="626" w:type="dxa"/>
            <w:tcBorders>
              <w:top w:val="single" w:sz="4" w:space="0" w:color="000000"/>
              <w:left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600037622</w:t>
            </w:r>
          </w:p>
        </w:tc>
        <w:tc>
          <w:tcPr>
            <w:tcW w:w="1295" w:type="dxa"/>
            <w:tcBorders>
              <w:top w:val="single" w:sz="4"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3. Zkvalitnění</w:t>
            </w:r>
            <w:r w:rsidRPr="00150072">
              <w:rPr>
                <w:spacing w:val="1"/>
                <w:w w:val="105"/>
                <w:sz w:val="16"/>
                <w:szCs w:val="16"/>
              </w:rPr>
              <w:t xml:space="preserve"> </w:t>
            </w:r>
            <w:r w:rsidRPr="00150072">
              <w:rPr>
                <w:sz w:val="16"/>
                <w:szCs w:val="16"/>
              </w:rPr>
              <w:t>venkovního</w:t>
            </w:r>
            <w:r w:rsidRPr="00150072">
              <w:rPr>
                <w:spacing w:val="4"/>
                <w:sz w:val="16"/>
                <w:szCs w:val="16"/>
              </w:rPr>
              <w:t xml:space="preserve"> </w:t>
            </w:r>
            <w:r w:rsidRPr="00150072">
              <w:rPr>
                <w:sz w:val="16"/>
                <w:szCs w:val="16"/>
              </w:rPr>
              <w:t>prostření</w:t>
            </w:r>
            <w:r w:rsidRPr="00150072">
              <w:rPr>
                <w:spacing w:val="-21"/>
                <w:sz w:val="16"/>
                <w:szCs w:val="16"/>
              </w:rPr>
              <w:t xml:space="preserve"> </w:t>
            </w:r>
            <w:r w:rsidRPr="00150072">
              <w:rPr>
                <w:w w:val="105"/>
                <w:sz w:val="16"/>
                <w:szCs w:val="16"/>
              </w:rPr>
              <w:t>(chodníky)</w:t>
            </w:r>
          </w:p>
        </w:tc>
        <w:tc>
          <w:tcPr>
            <w:tcW w:w="567"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top w:val="single" w:sz="4" w:space="0" w:color="000000"/>
            </w:tcBorders>
          </w:tcPr>
          <w:p w:rsidR="00E910EA" w:rsidRPr="00150072" w:rsidRDefault="00E910EA" w:rsidP="0088107A">
            <w:pPr>
              <w:pStyle w:val="TableParagraph"/>
              <w:spacing w:before="8" w:line="266" w:lineRule="auto"/>
              <w:ind w:left="27" w:right="27"/>
              <w:rPr>
                <w:sz w:val="16"/>
                <w:szCs w:val="16"/>
              </w:rPr>
            </w:pPr>
            <w:r w:rsidRPr="00150072">
              <w:rPr>
                <w:sz w:val="16"/>
                <w:szCs w:val="16"/>
              </w:rPr>
              <w:t>Zkvalitnění</w:t>
            </w:r>
            <w:r w:rsidRPr="00150072">
              <w:rPr>
                <w:spacing w:val="12"/>
                <w:sz w:val="16"/>
                <w:szCs w:val="16"/>
              </w:rPr>
              <w:t xml:space="preserve"> </w:t>
            </w:r>
            <w:r w:rsidRPr="00150072">
              <w:rPr>
                <w:sz w:val="16"/>
                <w:szCs w:val="16"/>
              </w:rPr>
              <w:t>venkovního</w:t>
            </w:r>
            <w:r w:rsidRPr="00150072">
              <w:rPr>
                <w:spacing w:val="15"/>
                <w:sz w:val="16"/>
                <w:szCs w:val="16"/>
              </w:rPr>
              <w:t xml:space="preserve"> </w:t>
            </w:r>
            <w:r w:rsidRPr="00150072">
              <w:rPr>
                <w:sz w:val="16"/>
                <w:szCs w:val="16"/>
              </w:rPr>
              <w:t>prostření</w:t>
            </w:r>
            <w:r w:rsidRPr="00150072">
              <w:rPr>
                <w:spacing w:val="13"/>
                <w:sz w:val="16"/>
                <w:szCs w:val="16"/>
              </w:rPr>
              <w:t xml:space="preserve"> </w:t>
            </w:r>
            <w:r w:rsidRPr="00150072">
              <w:rPr>
                <w:sz w:val="16"/>
                <w:szCs w:val="16"/>
              </w:rPr>
              <w:t>(chodníky,</w:t>
            </w:r>
            <w:r w:rsidRPr="00150072">
              <w:rPr>
                <w:spacing w:val="13"/>
                <w:sz w:val="16"/>
                <w:szCs w:val="16"/>
              </w:rPr>
              <w:t xml:space="preserve"> </w:t>
            </w:r>
            <w:r w:rsidRPr="00150072">
              <w:rPr>
                <w:sz w:val="16"/>
                <w:szCs w:val="16"/>
              </w:rPr>
              <w:t>výměna</w:t>
            </w:r>
            <w:r w:rsidRPr="00150072">
              <w:rPr>
                <w:spacing w:val="-22"/>
                <w:sz w:val="16"/>
                <w:szCs w:val="16"/>
              </w:rPr>
              <w:t xml:space="preserve"> </w:t>
            </w:r>
            <w:r w:rsidRPr="00150072">
              <w:rPr>
                <w:w w:val="105"/>
                <w:sz w:val="16"/>
                <w:szCs w:val="16"/>
              </w:rPr>
              <w:t>vjezdové</w:t>
            </w:r>
            <w:r w:rsidRPr="00150072">
              <w:rPr>
                <w:spacing w:val="-3"/>
                <w:w w:val="105"/>
                <w:sz w:val="16"/>
                <w:szCs w:val="16"/>
              </w:rPr>
              <w:t xml:space="preserve"> </w:t>
            </w:r>
            <w:r w:rsidRPr="00150072">
              <w:rPr>
                <w:w w:val="105"/>
                <w:sz w:val="16"/>
                <w:szCs w:val="16"/>
              </w:rPr>
              <w:t>brány)</w:t>
            </w:r>
          </w:p>
        </w:tc>
        <w:tc>
          <w:tcPr>
            <w:tcW w:w="840" w:type="dxa"/>
            <w:tcBorders>
              <w:top w:val="single" w:sz="4" w:space="0" w:color="000000"/>
              <w:right w:val="single" w:sz="4" w:space="0" w:color="000000"/>
            </w:tcBorders>
          </w:tcPr>
          <w:p w:rsidR="00E910EA" w:rsidRPr="00150072" w:rsidRDefault="00E910EA" w:rsidP="0088107A">
            <w:pPr>
              <w:pStyle w:val="TableParagraph"/>
              <w:spacing w:before="66" w:line="118" w:lineRule="exact"/>
              <w:ind w:left="0" w:right="135"/>
              <w:rPr>
                <w:sz w:val="16"/>
                <w:szCs w:val="16"/>
              </w:rPr>
            </w:pPr>
            <w:r w:rsidRPr="00150072">
              <w:rPr>
                <w:w w:val="105"/>
                <w:sz w:val="16"/>
                <w:szCs w:val="16"/>
              </w:rPr>
              <w:t>5</w:t>
            </w:r>
            <w:r w:rsidRPr="00150072">
              <w:rPr>
                <w:spacing w:val="-4"/>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right w:val="single" w:sz="4" w:space="0" w:color="000000"/>
            </w:tcBorders>
          </w:tcPr>
          <w:p w:rsidR="00E910EA" w:rsidRPr="001B1C5E" w:rsidRDefault="00E910EA" w:rsidP="0088107A">
            <w:pPr>
              <w:pStyle w:val="TableParagraph"/>
              <w:spacing w:before="66" w:line="118" w:lineRule="exact"/>
              <w:ind w:left="6" w:right="150"/>
              <w:rPr>
                <w:w w:val="105"/>
                <w:sz w:val="16"/>
                <w:szCs w:val="16"/>
              </w:rPr>
            </w:pPr>
            <w:r w:rsidRPr="00150072">
              <w:rPr>
                <w:w w:val="105"/>
                <w:sz w:val="16"/>
                <w:szCs w:val="16"/>
              </w:rPr>
              <w:t>2021</w:t>
            </w:r>
          </w:p>
        </w:tc>
        <w:tc>
          <w:tcPr>
            <w:tcW w:w="567" w:type="dxa"/>
            <w:tcBorders>
              <w:top w:val="single" w:sz="4" w:space="0" w:color="000000"/>
              <w:left w:val="single" w:sz="4" w:space="0" w:color="000000"/>
            </w:tcBorders>
          </w:tcPr>
          <w:p w:rsidR="00E910EA" w:rsidRPr="001B1C5E" w:rsidRDefault="00E910EA" w:rsidP="0088107A">
            <w:pPr>
              <w:pStyle w:val="TableParagraph"/>
              <w:spacing w:before="66" w:line="118" w:lineRule="exact"/>
              <w:ind w:left="0" w:right="150"/>
              <w:rPr>
                <w:w w:val="105"/>
                <w:sz w:val="16"/>
                <w:szCs w:val="16"/>
              </w:rPr>
            </w:pPr>
            <w:r w:rsidRPr="00150072">
              <w:rPr>
                <w:w w:val="105"/>
                <w:sz w:val="16"/>
                <w:szCs w:val="16"/>
              </w:rPr>
              <w:t>2023</w:t>
            </w:r>
          </w:p>
        </w:tc>
        <w:tc>
          <w:tcPr>
            <w:tcW w:w="567" w:type="dxa"/>
            <w:tcBorders>
              <w:top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551"/>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17</w:t>
            </w:r>
          </w:p>
        </w:tc>
        <w:tc>
          <w:tcPr>
            <w:tcW w:w="765" w:type="dxa"/>
            <w:tcBorders>
              <w:bottom w:val="single" w:sz="4" w:space="0" w:color="000000"/>
              <w:right w:val="single" w:sz="4" w:space="0" w:color="000000"/>
            </w:tcBorders>
          </w:tcPr>
          <w:p w:rsidR="00E910EA" w:rsidRPr="00150072" w:rsidRDefault="00E910EA" w:rsidP="0088107A">
            <w:pPr>
              <w:pStyle w:val="TableParagraph"/>
              <w:spacing w:line="115" w:lineRule="exact"/>
              <w:ind w:left="23"/>
              <w:rPr>
                <w:sz w:val="16"/>
                <w:szCs w:val="16"/>
              </w:rPr>
            </w:pPr>
            <w:r w:rsidRPr="00150072">
              <w:rPr>
                <w:w w:val="105"/>
                <w:sz w:val="16"/>
                <w:szCs w:val="16"/>
              </w:rPr>
              <w:t>MŠ</w:t>
            </w:r>
            <w:r w:rsidRPr="00150072">
              <w:rPr>
                <w:spacing w:val="-3"/>
                <w:w w:val="105"/>
                <w:sz w:val="16"/>
                <w:szCs w:val="16"/>
              </w:rPr>
              <w:t xml:space="preserve"> </w:t>
            </w:r>
            <w:r w:rsidRPr="00150072">
              <w:rPr>
                <w:w w:val="105"/>
                <w:sz w:val="16"/>
                <w:szCs w:val="16"/>
              </w:rPr>
              <w:t>Nad</w:t>
            </w:r>
          </w:p>
          <w:p w:rsidR="00E910EA" w:rsidRPr="00150072" w:rsidRDefault="00E910EA" w:rsidP="0088107A">
            <w:pPr>
              <w:pStyle w:val="TableParagraph"/>
              <w:spacing w:before="14"/>
              <w:ind w:left="23"/>
              <w:rPr>
                <w:sz w:val="16"/>
                <w:szCs w:val="16"/>
              </w:rPr>
            </w:pPr>
            <w:r w:rsidRPr="00150072">
              <w:rPr>
                <w:w w:val="105"/>
                <w:sz w:val="16"/>
                <w:szCs w:val="16"/>
              </w:rPr>
              <w:t>Palatou</w:t>
            </w:r>
            <w:r w:rsidRPr="00150072">
              <w:rPr>
                <w:spacing w:val="-4"/>
                <w:w w:val="105"/>
                <w:sz w:val="16"/>
                <w:szCs w:val="16"/>
              </w:rPr>
              <w:t xml:space="preserve"> </w:t>
            </w:r>
            <w:r w:rsidRPr="00150072">
              <w:rPr>
                <w:w w:val="105"/>
                <w:sz w:val="16"/>
                <w:szCs w:val="16"/>
              </w:rPr>
              <w:t>613</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line="115" w:lineRule="exact"/>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line="115" w:lineRule="exact"/>
              <w:ind w:left="29"/>
              <w:rPr>
                <w:sz w:val="16"/>
                <w:szCs w:val="16"/>
              </w:rPr>
            </w:pPr>
            <w:r w:rsidRPr="00150072">
              <w:rPr>
                <w:w w:val="105"/>
                <w:sz w:val="16"/>
                <w:szCs w:val="16"/>
              </w:rPr>
              <w:t>IČO:</w:t>
            </w:r>
          </w:p>
          <w:p w:rsidR="00E910EA" w:rsidRPr="00150072" w:rsidRDefault="00E910EA" w:rsidP="0088107A">
            <w:pPr>
              <w:pStyle w:val="TableParagraph"/>
              <w:spacing w:before="14"/>
              <w:ind w:left="29"/>
              <w:rPr>
                <w:sz w:val="16"/>
                <w:szCs w:val="16"/>
              </w:rPr>
            </w:pPr>
            <w:r w:rsidRPr="00150072">
              <w:rPr>
                <w:w w:val="105"/>
                <w:sz w:val="16"/>
                <w:szCs w:val="16"/>
              </w:rPr>
              <w:t>70107793</w:t>
            </w:r>
          </w:p>
        </w:tc>
        <w:tc>
          <w:tcPr>
            <w:tcW w:w="626" w:type="dxa"/>
            <w:tcBorders>
              <w:left w:val="single" w:sz="4" w:space="0" w:color="000000"/>
              <w:bottom w:val="single" w:sz="4" w:space="0" w:color="000000"/>
              <w:right w:val="single" w:sz="4" w:space="0" w:color="000000"/>
            </w:tcBorders>
          </w:tcPr>
          <w:p w:rsidR="00E910EA" w:rsidRPr="00150072" w:rsidRDefault="00E910EA" w:rsidP="0088107A">
            <w:pPr>
              <w:pStyle w:val="TableParagraph"/>
              <w:spacing w:line="115" w:lineRule="exact"/>
              <w:ind w:left="29"/>
              <w:rPr>
                <w:sz w:val="16"/>
                <w:szCs w:val="16"/>
              </w:rPr>
            </w:pPr>
            <w:r w:rsidRPr="00150072">
              <w:rPr>
                <w:w w:val="105"/>
                <w:sz w:val="16"/>
                <w:szCs w:val="16"/>
              </w:rPr>
              <w:t>IZO:</w:t>
            </w:r>
          </w:p>
          <w:p w:rsidR="00E910EA" w:rsidRPr="00150072" w:rsidRDefault="00E910EA" w:rsidP="0088107A">
            <w:pPr>
              <w:pStyle w:val="TableParagraph"/>
              <w:spacing w:before="14"/>
              <w:ind w:left="29"/>
              <w:rPr>
                <w:sz w:val="16"/>
                <w:szCs w:val="16"/>
              </w:rPr>
            </w:pPr>
            <w:r w:rsidRPr="00150072">
              <w:rPr>
                <w:w w:val="105"/>
                <w:sz w:val="16"/>
                <w:szCs w:val="16"/>
              </w:rPr>
              <w:t>107501996</w:t>
            </w:r>
          </w:p>
        </w:tc>
        <w:tc>
          <w:tcPr>
            <w:tcW w:w="626" w:type="dxa"/>
            <w:tcBorders>
              <w:left w:val="single" w:sz="4" w:space="0" w:color="000000"/>
              <w:bottom w:val="single" w:sz="4" w:space="0" w:color="000000"/>
            </w:tcBorders>
          </w:tcPr>
          <w:p w:rsidR="00E910EA" w:rsidRPr="00150072" w:rsidRDefault="00E910EA" w:rsidP="0088107A">
            <w:pPr>
              <w:pStyle w:val="TableParagraph"/>
              <w:spacing w:line="115" w:lineRule="exact"/>
              <w:ind w:left="30"/>
              <w:rPr>
                <w:sz w:val="16"/>
                <w:szCs w:val="16"/>
              </w:rPr>
            </w:pPr>
            <w:r w:rsidRPr="00150072">
              <w:rPr>
                <w:w w:val="105"/>
                <w:sz w:val="16"/>
                <w:szCs w:val="16"/>
              </w:rPr>
              <w:t>RED</w:t>
            </w:r>
            <w:r w:rsidRPr="00150072">
              <w:rPr>
                <w:spacing w:val="-4"/>
                <w:w w:val="105"/>
                <w:sz w:val="16"/>
                <w:szCs w:val="16"/>
              </w:rPr>
              <w:t xml:space="preserve"> </w:t>
            </w:r>
            <w:r w:rsidRPr="00150072">
              <w:rPr>
                <w:w w:val="105"/>
                <w:sz w:val="16"/>
                <w:szCs w:val="16"/>
              </w:rPr>
              <w:t>IZO:</w:t>
            </w:r>
          </w:p>
          <w:p w:rsidR="00E910EA" w:rsidRPr="00150072" w:rsidRDefault="00E910EA" w:rsidP="0088107A">
            <w:pPr>
              <w:pStyle w:val="TableParagraph"/>
              <w:spacing w:before="14"/>
              <w:ind w:left="30"/>
              <w:rPr>
                <w:sz w:val="16"/>
                <w:szCs w:val="16"/>
              </w:rPr>
            </w:pPr>
            <w:r w:rsidRPr="00150072">
              <w:rPr>
                <w:w w:val="105"/>
                <w:sz w:val="16"/>
                <w:szCs w:val="16"/>
              </w:rPr>
              <w:t>600037819</w:t>
            </w:r>
          </w:p>
        </w:tc>
        <w:tc>
          <w:tcPr>
            <w:tcW w:w="1295" w:type="dxa"/>
            <w:tcBorders>
              <w:bottom w:val="single" w:sz="4" w:space="0" w:color="000000"/>
            </w:tcBorders>
          </w:tcPr>
          <w:p w:rsidR="00E910EA" w:rsidRPr="00150072" w:rsidRDefault="00E910EA" w:rsidP="0088107A">
            <w:pPr>
              <w:pStyle w:val="TableParagraph"/>
              <w:spacing w:line="115" w:lineRule="exact"/>
              <w:ind w:left="25"/>
              <w:rPr>
                <w:sz w:val="16"/>
                <w:szCs w:val="16"/>
              </w:rPr>
            </w:pPr>
            <w:r w:rsidRPr="00150072">
              <w:rPr>
                <w:w w:val="105"/>
                <w:sz w:val="16"/>
                <w:szCs w:val="16"/>
              </w:rPr>
              <w:t>1.</w:t>
            </w:r>
            <w:r w:rsidRPr="00150072">
              <w:rPr>
                <w:spacing w:val="-6"/>
                <w:w w:val="105"/>
                <w:sz w:val="16"/>
                <w:szCs w:val="16"/>
              </w:rPr>
              <w:t xml:space="preserve"> </w:t>
            </w:r>
            <w:r w:rsidRPr="00150072">
              <w:rPr>
                <w:w w:val="105"/>
                <w:sz w:val="16"/>
                <w:szCs w:val="16"/>
              </w:rPr>
              <w:t>Zlepšení</w:t>
            </w:r>
          </w:p>
          <w:p w:rsidR="00E910EA" w:rsidRPr="00150072" w:rsidRDefault="00E910EA" w:rsidP="0088107A">
            <w:pPr>
              <w:pStyle w:val="TableParagraph"/>
              <w:spacing w:before="14" w:line="266" w:lineRule="auto"/>
              <w:ind w:left="25" w:right="28"/>
              <w:rPr>
                <w:sz w:val="16"/>
                <w:szCs w:val="16"/>
              </w:rPr>
            </w:pPr>
            <w:r w:rsidRPr="00150072">
              <w:rPr>
                <w:sz w:val="16"/>
                <w:szCs w:val="16"/>
              </w:rPr>
              <w:t>venkovního</w:t>
            </w:r>
            <w:r w:rsidRPr="00150072">
              <w:rPr>
                <w:spacing w:val="6"/>
                <w:sz w:val="16"/>
                <w:szCs w:val="16"/>
              </w:rPr>
              <w:t xml:space="preserve"> </w:t>
            </w:r>
            <w:r w:rsidRPr="00150072">
              <w:rPr>
                <w:sz w:val="16"/>
                <w:szCs w:val="16"/>
              </w:rPr>
              <w:t>vybavení</w:t>
            </w:r>
            <w:r w:rsidRPr="00150072">
              <w:rPr>
                <w:spacing w:val="-22"/>
                <w:sz w:val="16"/>
                <w:szCs w:val="16"/>
              </w:rPr>
              <w:t xml:space="preserve"> </w:t>
            </w:r>
            <w:r w:rsidRPr="00150072">
              <w:rPr>
                <w:w w:val="105"/>
                <w:sz w:val="16"/>
                <w:szCs w:val="16"/>
              </w:rPr>
              <w:t>zahrad, vytvoření</w:t>
            </w:r>
            <w:r w:rsidRPr="00150072">
              <w:rPr>
                <w:spacing w:val="1"/>
                <w:w w:val="105"/>
                <w:sz w:val="16"/>
                <w:szCs w:val="16"/>
              </w:rPr>
              <w:t xml:space="preserve"> </w:t>
            </w:r>
            <w:r w:rsidRPr="00150072">
              <w:rPr>
                <w:w w:val="105"/>
                <w:sz w:val="16"/>
                <w:szCs w:val="16"/>
              </w:rPr>
              <w:t>odpočinkových</w:t>
            </w:r>
            <w:r w:rsidRPr="00150072">
              <w:rPr>
                <w:spacing w:val="1"/>
                <w:w w:val="105"/>
                <w:sz w:val="16"/>
                <w:szCs w:val="16"/>
              </w:rPr>
              <w:t xml:space="preserve"> </w:t>
            </w:r>
            <w:r w:rsidRPr="00150072">
              <w:rPr>
                <w:spacing w:val="-1"/>
                <w:w w:val="105"/>
                <w:sz w:val="16"/>
                <w:szCs w:val="16"/>
              </w:rPr>
              <w:t>koutů, pěstitelských</w:t>
            </w:r>
            <w:r w:rsidRPr="00150072">
              <w:rPr>
                <w:w w:val="105"/>
                <w:sz w:val="16"/>
                <w:szCs w:val="16"/>
              </w:rPr>
              <w:t xml:space="preserve"> koutků (záhony,</w:t>
            </w:r>
            <w:r w:rsidRPr="00150072">
              <w:rPr>
                <w:spacing w:val="1"/>
                <w:w w:val="105"/>
                <w:sz w:val="16"/>
                <w:szCs w:val="16"/>
              </w:rPr>
              <w:t xml:space="preserve"> </w:t>
            </w:r>
            <w:r w:rsidRPr="00150072">
              <w:rPr>
                <w:w w:val="105"/>
                <w:sz w:val="16"/>
                <w:szCs w:val="16"/>
              </w:rPr>
              <w:t>zavlažování),</w:t>
            </w:r>
            <w:r w:rsidRPr="00150072">
              <w:rPr>
                <w:spacing w:val="1"/>
                <w:w w:val="105"/>
                <w:sz w:val="16"/>
                <w:szCs w:val="16"/>
              </w:rPr>
              <w:t xml:space="preserve"> </w:t>
            </w:r>
            <w:r w:rsidRPr="00150072">
              <w:rPr>
                <w:spacing w:val="-1"/>
                <w:w w:val="105"/>
                <w:sz w:val="16"/>
                <w:szCs w:val="16"/>
              </w:rPr>
              <w:lastRenderedPageBreak/>
              <w:t xml:space="preserve">přístřešky </w:t>
            </w:r>
            <w:r w:rsidRPr="00150072">
              <w:rPr>
                <w:w w:val="105"/>
                <w:sz w:val="16"/>
                <w:szCs w:val="16"/>
              </w:rPr>
              <w:t>na dětská</w:t>
            </w:r>
            <w:r w:rsidRPr="00150072">
              <w:rPr>
                <w:spacing w:val="1"/>
                <w:w w:val="105"/>
                <w:sz w:val="16"/>
                <w:szCs w:val="16"/>
              </w:rPr>
              <w:t xml:space="preserve"> </w:t>
            </w:r>
            <w:r w:rsidRPr="00150072">
              <w:rPr>
                <w:w w:val="105"/>
                <w:sz w:val="16"/>
                <w:szCs w:val="16"/>
              </w:rPr>
              <w:t>kola,</w:t>
            </w:r>
            <w:r w:rsidRPr="00150072">
              <w:rPr>
                <w:spacing w:val="-1"/>
                <w:w w:val="105"/>
                <w:sz w:val="16"/>
                <w:szCs w:val="16"/>
              </w:rPr>
              <w:t xml:space="preserve"> </w:t>
            </w:r>
            <w:r w:rsidRPr="00150072">
              <w:rPr>
                <w:w w:val="105"/>
                <w:sz w:val="16"/>
                <w:szCs w:val="16"/>
              </w:rPr>
              <w:t>kočárky</w:t>
            </w:r>
          </w:p>
        </w:tc>
        <w:tc>
          <w:tcPr>
            <w:tcW w:w="567" w:type="dxa"/>
            <w:tcBorders>
              <w:bottom w:val="single" w:sz="4" w:space="0" w:color="000000"/>
            </w:tcBorders>
          </w:tcPr>
          <w:p w:rsidR="00E910EA" w:rsidRPr="00150072" w:rsidRDefault="00E910EA" w:rsidP="0088107A">
            <w:pPr>
              <w:pStyle w:val="TableParagraph"/>
              <w:spacing w:line="115" w:lineRule="exact"/>
              <w:ind w:left="26"/>
              <w:rPr>
                <w:sz w:val="16"/>
                <w:szCs w:val="16"/>
              </w:rPr>
            </w:pPr>
            <w:r w:rsidRPr="00150072">
              <w:rPr>
                <w:w w:val="105"/>
                <w:sz w:val="16"/>
                <w:szCs w:val="16"/>
              </w:rPr>
              <w:lastRenderedPageBreak/>
              <w:t>Praha</w:t>
            </w:r>
          </w:p>
        </w:tc>
        <w:tc>
          <w:tcPr>
            <w:tcW w:w="708" w:type="dxa"/>
            <w:tcBorders>
              <w:bottom w:val="single" w:sz="4" w:space="0" w:color="000000"/>
            </w:tcBorders>
          </w:tcPr>
          <w:p w:rsidR="00E910EA" w:rsidRPr="00150072" w:rsidRDefault="00E910EA" w:rsidP="0088107A">
            <w:pPr>
              <w:pStyle w:val="TableParagraph"/>
              <w:spacing w:line="115" w:lineRule="exact"/>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bottom w:val="single" w:sz="4" w:space="0" w:color="000000"/>
            </w:tcBorders>
          </w:tcPr>
          <w:p w:rsidR="00E910EA" w:rsidRPr="00150072" w:rsidRDefault="00E910EA" w:rsidP="0088107A">
            <w:pPr>
              <w:pStyle w:val="TableParagraph"/>
              <w:spacing w:line="115" w:lineRule="exact"/>
              <w:ind w:left="27"/>
              <w:rPr>
                <w:sz w:val="16"/>
                <w:szCs w:val="16"/>
              </w:rPr>
            </w:pPr>
            <w:r w:rsidRPr="00150072">
              <w:rPr>
                <w:w w:val="105"/>
                <w:sz w:val="16"/>
                <w:szCs w:val="16"/>
              </w:rPr>
              <w:t>Smíchov</w:t>
            </w:r>
          </w:p>
        </w:tc>
        <w:tc>
          <w:tcPr>
            <w:tcW w:w="2157" w:type="dxa"/>
            <w:tcBorders>
              <w:bottom w:val="single" w:sz="4" w:space="0" w:color="000000"/>
            </w:tcBorders>
          </w:tcPr>
          <w:p w:rsidR="00E910EA" w:rsidRPr="00150072" w:rsidRDefault="00E910EA" w:rsidP="0088107A">
            <w:pPr>
              <w:pStyle w:val="TableParagraph"/>
              <w:spacing w:line="115" w:lineRule="exact"/>
              <w:ind w:left="27"/>
              <w:rPr>
                <w:sz w:val="16"/>
                <w:szCs w:val="16"/>
              </w:rPr>
            </w:pPr>
            <w:r w:rsidRPr="00150072">
              <w:rPr>
                <w:sz w:val="16"/>
                <w:szCs w:val="16"/>
              </w:rPr>
              <w:t>Zlepšení</w:t>
            </w:r>
            <w:r w:rsidRPr="00150072">
              <w:rPr>
                <w:spacing w:val="10"/>
                <w:sz w:val="16"/>
                <w:szCs w:val="16"/>
              </w:rPr>
              <w:t xml:space="preserve"> </w:t>
            </w:r>
            <w:r w:rsidRPr="00150072">
              <w:rPr>
                <w:sz w:val="16"/>
                <w:szCs w:val="16"/>
              </w:rPr>
              <w:t>venkovního</w:t>
            </w:r>
            <w:r w:rsidRPr="00150072">
              <w:rPr>
                <w:spacing w:val="15"/>
                <w:sz w:val="16"/>
                <w:szCs w:val="16"/>
              </w:rPr>
              <w:t xml:space="preserve"> </w:t>
            </w:r>
            <w:r w:rsidRPr="00150072">
              <w:rPr>
                <w:sz w:val="16"/>
                <w:szCs w:val="16"/>
              </w:rPr>
              <w:t>vybavení</w:t>
            </w:r>
            <w:r w:rsidRPr="00150072">
              <w:rPr>
                <w:spacing w:val="12"/>
                <w:sz w:val="16"/>
                <w:szCs w:val="16"/>
              </w:rPr>
              <w:t xml:space="preserve"> </w:t>
            </w:r>
            <w:r w:rsidRPr="00150072">
              <w:rPr>
                <w:sz w:val="16"/>
                <w:szCs w:val="16"/>
              </w:rPr>
              <w:t>zahrad,</w:t>
            </w:r>
            <w:r w:rsidRPr="00150072">
              <w:rPr>
                <w:spacing w:val="12"/>
                <w:sz w:val="16"/>
                <w:szCs w:val="16"/>
              </w:rPr>
              <w:t xml:space="preserve"> </w:t>
            </w:r>
            <w:r w:rsidRPr="00150072">
              <w:rPr>
                <w:sz w:val="16"/>
                <w:szCs w:val="16"/>
              </w:rPr>
              <w:t>vytvoření</w:t>
            </w:r>
          </w:p>
          <w:p w:rsidR="00E910EA" w:rsidRPr="00150072" w:rsidRDefault="00E910EA" w:rsidP="0088107A">
            <w:pPr>
              <w:pStyle w:val="TableParagraph"/>
              <w:spacing w:before="14" w:line="266" w:lineRule="auto"/>
              <w:ind w:left="27" w:right="23"/>
              <w:rPr>
                <w:sz w:val="16"/>
                <w:szCs w:val="16"/>
              </w:rPr>
            </w:pPr>
            <w:r w:rsidRPr="00150072">
              <w:rPr>
                <w:sz w:val="16"/>
                <w:szCs w:val="16"/>
              </w:rPr>
              <w:t>odpočinkových</w:t>
            </w:r>
            <w:r w:rsidRPr="00150072">
              <w:rPr>
                <w:spacing w:val="14"/>
                <w:sz w:val="16"/>
                <w:szCs w:val="16"/>
              </w:rPr>
              <w:t xml:space="preserve"> </w:t>
            </w:r>
            <w:r w:rsidRPr="00150072">
              <w:rPr>
                <w:sz w:val="16"/>
                <w:szCs w:val="16"/>
              </w:rPr>
              <w:t>koutů,</w:t>
            </w:r>
            <w:r w:rsidRPr="00150072">
              <w:rPr>
                <w:spacing w:val="15"/>
                <w:sz w:val="16"/>
                <w:szCs w:val="16"/>
              </w:rPr>
              <w:t xml:space="preserve"> </w:t>
            </w:r>
            <w:r w:rsidRPr="00150072">
              <w:rPr>
                <w:sz w:val="16"/>
                <w:szCs w:val="16"/>
              </w:rPr>
              <w:t>pěstitelských</w:t>
            </w:r>
            <w:r w:rsidRPr="00150072">
              <w:rPr>
                <w:spacing w:val="14"/>
                <w:sz w:val="16"/>
                <w:szCs w:val="16"/>
              </w:rPr>
              <w:t xml:space="preserve"> </w:t>
            </w:r>
            <w:r w:rsidRPr="00150072">
              <w:rPr>
                <w:sz w:val="16"/>
                <w:szCs w:val="16"/>
              </w:rPr>
              <w:t>koutků</w:t>
            </w:r>
            <w:r w:rsidRPr="00150072">
              <w:rPr>
                <w:spacing w:val="13"/>
                <w:sz w:val="16"/>
                <w:szCs w:val="16"/>
              </w:rPr>
              <w:t xml:space="preserve"> </w:t>
            </w:r>
            <w:r w:rsidRPr="00150072">
              <w:rPr>
                <w:sz w:val="16"/>
                <w:szCs w:val="16"/>
              </w:rPr>
              <w:t>(záhony,</w:t>
            </w:r>
            <w:r w:rsidRPr="00150072">
              <w:rPr>
                <w:spacing w:val="-22"/>
                <w:sz w:val="16"/>
                <w:szCs w:val="16"/>
              </w:rPr>
              <w:t xml:space="preserve"> </w:t>
            </w:r>
            <w:r w:rsidRPr="00150072">
              <w:rPr>
                <w:w w:val="105"/>
                <w:sz w:val="16"/>
                <w:szCs w:val="16"/>
              </w:rPr>
              <w:t>zavlažování),</w:t>
            </w:r>
            <w:r w:rsidRPr="00150072">
              <w:rPr>
                <w:spacing w:val="-4"/>
                <w:w w:val="105"/>
                <w:sz w:val="16"/>
                <w:szCs w:val="16"/>
              </w:rPr>
              <w:t xml:space="preserve"> </w:t>
            </w:r>
            <w:r w:rsidRPr="00150072">
              <w:rPr>
                <w:w w:val="105"/>
                <w:sz w:val="16"/>
                <w:szCs w:val="16"/>
              </w:rPr>
              <w:t>přístřešky</w:t>
            </w:r>
            <w:r w:rsidRPr="00150072">
              <w:rPr>
                <w:spacing w:val="-6"/>
                <w:w w:val="105"/>
                <w:sz w:val="16"/>
                <w:szCs w:val="16"/>
              </w:rPr>
              <w:t xml:space="preserve"> </w:t>
            </w:r>
            <w:r w:rsidRPr="00150072">
              <w:rPr>
                <w:w w:val="105"/>
                <w:sz w:val="16"/>
                <w:szCs w:val="16"/>
              </w:rPr>
              <w:t>na</w:t>
            </w:r>
            <w:r w:rsidRPr="00150072">
              <w:rPr>
                <w:spacing w:val="-3"/>
                <w:w w:val="105"/>
                <w:sz w:val="16"/>
                <w:szCs w:val="16"/>
              </w:rPr>
              <w:t xml:space="preserve"> </w:t>
            </w:r>
            <w:r w:rsidRPr="00150072">
              <w:rPr>
                <w:w w:val="105"/>
                <w:sz w:val="16"/>
                <w:szCs w:val="16"/>
              </w:rPr>
              <w:t>dětská</w:t>
            </w:r>
            <w:r w:rsidRPr="00150072">
              <w:rPr>
                <w:spacing w:val="-3"/>
                <w:w w:val="105"/>
                <w:sz w:val="16"/>
                <w:szCs w:val="16"/>
              </w:rPr>
              <w:t xml:space="preserve"> </w:t>
            </w:r>
            <w:r w:rsidRPr="00150072">
              <w:rPr>
                <w:w w:val="105"/>
                <w:sz w:val="16"/>
                <w:szCs w:val="16"/>
              </w:rPr>
              <w:t>kola,</w:t>
            </w:r>
            <w:r w:rsidRPr="00150072">
              <w:rPr>
                <w:spacing w:val="-3"/>
                <w:w w:val="105"/>
                <w:sz w:val="16"/>
                <w:szCs w:val="16"/>
              </w:rPr>
              <w:t xml:space="preserve"> </w:t>
            </w:r>
            <w:r w:rsidRPr="00150072">
              <w:rPr>
                <w:w w:val="105"/>
                <w:sz w:val="16"/>
                <w:szCs w:val="16"/>
              </w:rPr>
              <w:t>kočárky</w:t>
            </w:r>
          </w:p>
        </w:tc>
        <w:tc>
          <w:tcPr>
            <w:tcW w:w="840" w:type="dxa"/>
            <w:tcBorders>
              <w:bottom w:val="single" w:sz="4" w:space="0" w:color="000000"/>
              <w:right w:val="single" w:sz="4" w:space="0" w:color="000000"/>
            </w:tcBorders>
          </w:tcPr>
          <w:p w:rsidR="00E910EA" w:rsidRPr="00150072" w:rsidRDefault="00E910EA" w:rsidP="0088107A">
            <w:pPr>
              <w:pStyle w:val="TableParagraph"/>
              <w:spacing w:before="76" w:line="113" w:lineRule="exact"/>
              <w:ind w:left="0" w:right="108"/>
              <w:rPr>
                <w:sz w:val="16"/>
                <w:szCs w:val="16"/>
              </w:rPr>
            </w:pPr>
            <w:proofErr w:type="gramStart"/>
            <w:r w:rsidRPr="00150072">
              <w:rPr>
                <w:w w:val="105"/>
                <w:sz w:val="16"/>
                <w:szCs w:val="16"/>
              </w:rPr>
              <w:t>3</w:t>
            </w:r>
            <w:r w:rsidRPr="00150072">
              <w:rPr>
                <w:spacing w:val="-2"/>
                <w:w w:val="105"/>
                <w:sz w:val="16"/>
                <w:szCs w:val="16"/>
              </w:rPr>
              <w:t xml:space="preserve"> </w:t>
            </w:r>
            <w:r w:rsidRPr="00150072">
              <w:rPr>
                <w:w w:val="105"/>
                <w:sz w:val="16"/>
                <w:szCs w:val="16"/>
              </w:rPr>
              <w:t>mil.</w:t>
            </w:r>
            <w:proofErr w:type="gramEnd"/>
            <w:r w:rsidRPr="00150072">
              <w:rPr>
                <w:spacing w:val="-2"/>
                <w:w w:val="105"/>
                <w:sz w:val="16"/>
                <w:szCs w:val="16"/>
              </w:rPr>
              <w:t xml:space="preserve"> </w:t>
            </w:r>
            <w:r w:rsidRPr="00150072">
              <w:rPr>
                <w:w w:val="105"/>
                <w:sz w:val="16"/>
                <w:szCs w:val="16"/>
              </w:rPr>
              <w:t>Kč</w:t>
            </w:r>
          </w:p>
        </w:tc>
        <w:tc>
          <w:tcPr>
            <w:tcW w:w="638"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bottom w:val="single" w:sz="4" w:space="0" w:color="000000"/>
              <w:right w:val="single" w:sz="4" w:space="0" w:color="000000"/>
            </w:tcBorders>
          </w:tcPr>
          <w:p w:rsidR="00E910EA" w:rsidRPr="001B1C5E" w:rsidRDefault="00E910EA" w:rsidP="0088107A">
            <w:pPr>
              <w:pStyle w:val="TableParagraph"/>
              <w:spacing w:before="76" w:line="118" w:lineRule="exact"/>
              <w:ind w:left="6" w:right="150"/>
              <w:rPr>
                <w:w w:val="105"/>
                <w:sz w:val="16"/>
                <w:szCs w:val="16"/>
              </w:rPr>
            </w:pPr>
            <w:r w:rsidRPr="00150072">
              <w:rPr>
                <w:w w:val="105"/>
                <w:sz w:val="16"/>
                <w:szCs w:val="16"/>
              </w:rPr>
              <w:t>2020</w:t>
            </w:r>
          </w:p>
        </w:tc>
        <w:tc>
          <w:tcPr>
            <w:tcW w:w="567" w:type="dxa"/>
            <w:tcBorders>
              <w:left w:val="single" w:sz="4" w:space="0" w:color="000000"/>
              <w:bottom w:val="single" w:sz="4" w:space="0" w:color="000000"/>
            </w:tcBorders>
          </w:tcPr>
          <w:p w:rsidR="00E910EA" w:rsidRPr="001B1C5E" w:rsidRDefault="00E910EA" w:rsidP="0088107A">
            <w:pPr>
              <w:pStyle w:val="TableParagraph"/>
              <w:spacing w:before="76" w:line="118" w:lineRule="exact"/>
              <w:ind w:left="6" w:right="150"/>
              <w:rPr>
                <w:w w:val="105"/>
                <w:sz w:val="16"/>
                <w:szCs w:val="16"/>
              </w:rPr>
            </w:pPr>
            <w:r w:rsidRPr="00150072">
              <w:rPr>
                <w:w w:val="105"/>
                <w:sz w:val="16"/>
                <w:szCs w:val="16"/>
              </w:rPr>
              <w:t>2024</w:t>
            </w:r>
          </w:p>
        </w:tc>
        <w:tc>
          <w:tcPr>
            <w:tcW w:w="567" w:type="dxa"/>
            <w:tcBorders>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815"/>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18</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170"/>
              <w:rPr>
                <w:sz w:val="16"/>
                <w:szCs w:val="16"/>
              </w:rPr>
            </w:pPr>
            <w:r w:rsidRPr="00150072">
              <w:rPr>
                <w:w w:val="105"/>
                <w:sz w:val="16"/>
                <w:szCs w:val="16"/>
              </w:rPr>
              <w:t>MŠ Nad</w:t>
            </w:r>
            <w:r w:rsidRPr="00150072">
              <w:rPr>
                <w:spacing w:val="1"/>
                <w:w w:val="105"/>
                <w:sz w:val="16"/>
                <w:szCs w:val="16"/>
              </w:rPr>
              <w:t xml:space="preserve"> </w:t>
            </w:r>
            <w:r w:rsidRPr="00150072">
              <w:rPr>
                <w:spacing w:val="-2"/>
                <w:w w:val="105"/>
                <w:sz w:val="16"/>
                <w:szCs w:val="16"/>
              </w:rPr>
              <w:t>Palatou</w:t>
            </w:r>
            <w:r w:rsidRPr="00150072">
              <w:rPr>
                <w:spacing w:val="-5"/>
                <w:w w:val="105"/>
                <w:sz w:val="16"/>
                <w:szCs w:val="16"/>
              </w:rPr>
              <w:t xml:space="preserve"> </w:t>
            </w:r>
            <w:r w:rsidRPr="00150072">
              <w:rPr>
                <w:spacing w:val="-1"/>
                <w:w w:val="105"/>
                <w:sz w:val="16"/>
                <w:szCs w:val="16"/>
              </w:rPr>
              <w:t>613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70107793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107501996</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600037819</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ight="36"/>
              <w:rPr>
                <w:sz w:val="16"/>
                <w:szCs w:val="16"/>
              </w:rPr>
            </w:pPr>
            <w:r w:rsidRPr="00150072">
              <w:rPr>
                <w:w w:val="105"/>
                <w:sz w:val="16"/>
                <w:szCs w:val="16"/>
              </w:rPr>
              <w:t>2. Vybavení učeben</w:t>
            </w:r>
            <w:r w:rsidRPr="00150072">
              <w:rPr>
                <w:spacing w:val="1"/>
                <w:w w:val="105"/>
                <w:sz w:val="16"/>
                <w:szCs w:val="16"/>
              </w:rPr>
              <w:t xml:space="preserve"> </w:t>
            </w:r>
            <w:r w:rsidRPr="00150072">
              <w:rPr>
                <w:w w:val="105"/>
                <w:sz w:val="16"/>
                <w:szCs w:val="16"/>
              </w:rPr>
              <w:t>IT – pořízení</w:t>
            </w:r>
            <w:r w:rsidRPr="00150072">
              <w:rPr>
                <w:spacing w:val="1"/>
                <w:w w:val="105"/>
                <w:sz w:val="16"/>
                <w:szCs w:val="16"/>
              </w:rPr>
              <w:t xml:space="preserve"> </w:t>
            </w:r>
            <w:r w:rsidRPr="00150072">
              <w:rPr>
                <w:spacing w:val="-1"/>
                <w:w w:val="105"/>
                <w:sz w:val="16"/>
                <w:szCs w:val="16"/>
              </w:rPr>
              <w:t>interaktivních tabulí,</w:t>
            </w:r>
            <w:r w:rsidRPr="00150072">
              <w:rPr>
                <w:spacing w:val="-24"/>
                <w:w w:val="105"/>
                <w:sz w:val="16"/>
                <w:szCs w:val="16"/>
              </w:rPr>
              <w:t xml:space="preserve"> </w:t>
            </w:r>
            <w:r w:rsidRPr="00150072">
              <w:rPr>
                <w:w w:val="105"/>
                <w:sz w:val="16"/>
                <w:szCs w:val="16"/>
              </w:rPr>
              <w:t>IT vybavení</w:t>
            </w:r>
            <w:r w:rsidRPr="00150072">
              <w:rPr>
                <w:spacing w:val="1"/>
                <w:w w:val="105"/>
                <w:sz w:val="16"/>
                <w:szCs w:val="16"/>
              </w:rPr>
              <w:t xml:space="preserve"> </w:t>
            </w:r>
            <w:r w:rsidRPr="00150072">
              <w:rPr>
                <w:w w:val="105"/>
                <w:sz w:val="16"/>
                <w:szCs w:val="16"/>
              </w:rPr>
              <w:t>(softwary)</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7" w:right="40" w:hanging="1"/>
              <w:rPr>
                <w:sz w:val="16"/>
                <w:szCs w:val="16"/>
              </w:rPr>
            </w:pPr>
            <w:r w:rsidRPr="00150072">
              <w:rPr>
                <w:spacing w:val="-1"/>
                <w:w w:val="105"/>
                <w:sz w:val="16"/>
                <w:szCs w:val="16"/>
              </w:rPr>
              <w:t>Vybavení</w:t>
            </w:r>
            <w:r w:rsidRPr="00150072">
              <w:rPr>
                <w:spacing w:val="-4"/>
                <w:w w:val="105"/>
                <w:sz w:val="16"/>
                <w:szCs w:val="16"/>
              </w:rPr>
              <w:t xml:space="preserve"> </w:t>
            </w:r>
            <w:r w:rsidRPr="00150072">
              <w:rPr>
                <w:spacing w:val="-1"/>
                <w:w w:val="105"/>
                <w:sz w:val="16"/>
                <w:szCs w:val="16"/>
              </w:rPr>
              <w:t>učeben</w:t>
            </w:r>
            <w:r w:rsidRPr="00150072">
              <w:rPr>
                <w:spacing w:val="-3"/>
                <w:w w:val="105"/>
                <w:sz w:val="16"/>
                <w:szCs w:val="16"/>
              </w:rPr>
              <w:t xml:space="preserve"> </w:t>
            </w:r>
            <w:r w:rsidRPr="00150072">
              <w:rPr>
                <w:spacing w:val="-1"/>
                <w:w w:val="105"/>
                <w:sz w:val="16"/>
                <w:szCs w:val="16"/>
              </w:rPr>
              <w:t>IT</w:t>
            </w:r>
            <w:r w:rsidRPr="00150072">
              <w:rPr>
                <w:spacing w:val="18"/>
                <w:w w:val="105"/>
                <w:sz w:val="16"/>
                <w:szCs w:val="16"/>
              </w:rPr>
              <w:t xml:space="preserve"> </w:t>
            </w:r>
            <w:r w:rsidRPr="00150072">
              <w:rPr>
                <w:spacing w:val="-1"/>
                <w:w w:val="105"/>
                <w:sz w:val="16"/>
                <w:szCs w:val="16"/>
              </w:rPr>
              <w:t>–</w:t>
            </w:r>
            <w:r w:rsidRPr="00150072">
              <w:rPr>
                <w:spacing w:val="-5"/>
                <w:w w:val="105"/>
                <w:sz w:val="16"/>
                <w:szCs w:val="16"/>
              </w:rPr>
              <w:t xml:space="preserve"> </w:t>
            </w:r>
            <w:r w:rsidRPr="00150072">
              <w:rPr>
                <w:spacing w:val="-1"/>
                <w:w w:val="105"/>
                <w:sz w:val="16"/>
                <w:szCs w:val="16"/>
              </w:rPr>
              <w:t>pořízení</w:t>
            </w:r>
            <w:r w:rsidRPr="00150072">
              <w:rPr>
                <w:spacing w:val="-3"/>
                <w:w w:val="105"/>
                <w:sz w:val="16"/>
                <w:szCs w:val="16"/>
              </w:rPr>
              <w:t xml:space="preserve"> </w:t>
            </w:r>
            <w:r w:rsidRPr="00150072">
              <w:rPr>
                <w:w w:val="105"/>
                <w:sz w:val="16"/>
                <w:szCs w:val="16"/>
              </w:rPr>
              <w:t>interaktivních</w:t>
            </w:r>
            <w:r w:rsidRPr="00150072">
              <w:rPr>
                <w:spacing w:val="-3"/>
                <w:w w:val="105"/>
                <w:sz w:val="16"/>
                <w:szCs w:val="16"/>
              </w:rPr>
              <w:t xml:space="preserve"> </w:t>
            </w:r>
            <w:r w:rsidRPr="00150072">
              <w:rPr>
                <w:w w:val="105"/>
                <w:sz w:val="16"/>
                <w:szCs w:val="16"/>
              </w:rPr>
              <w:t>tabulí,</w:t>
            </w:r>
            <w:r w:rsidRPr="00150072">
              <w:rPr>
                <w:spacing w:val="-23"/>
                <w:w w:val="105"/>
                <w:sz w:val="16"/>
                <w:szCs w:val="16"/>
              </w:rPr>
              <w:t xml:space="preserve"> </w:t>
            </w:r>
            <w:r w:rsidRPr="00150072">
              <w:rPr>
                <w:w w:val="105"/>
                <w:sz w:val="16"/>
                <w:szCs w:val="16"/>
              </w:rPr>
              <w:t>IT</w:t>
            </w:r>
            <w:r w:rsidRPr="00150072">
              <w:rPr>
                <w:spacing w:val="-1"/>
                <w:w w:val="105"/>
                <w:sz w:val="16"/>
                <w:szCs w:val="16"/>
              </w:rPr>
              <w:t xml:space="preserve"> </w:t>
            </w:r>
            <w:r w:rsidRPr="00150072">
              <w:rPr>
                <w:w w:val="105"/>
                <w:sz w:val="16"/>
                <w:szCs w:val="16"/>
              </w:rPr>
              <w:t>vybavení</w:t>
            </w:r>
            <w:r w:rsidRPr="00150072">
              <w:rPr>
                <w:spacing w:val="1"/>
                <w:w w:val="105"/>
                <w:sz w:val="16"/>
                <w:szCs w:val="16"/>
              </w:rPr>
              <w:t xml:space="preserve"> </w:t>
            </w:r>
            <w:r w:rsidRPr="00150072">
              <w:rPr>
                <w:w w:val="105"/>
                <w:sz w:val="16"/>
                <w:szCs w:val="16"/>
              </w:rPr>
              <w:t>(softwary)</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72" w:line="113" w:lineRule="exact"/>
              <w:ind w:left="0" w:right="56"/>
              <w:rPr>
                <w:sz w:val="16"/>
                <w:szCs w:val="16"/>
              </w:rPr>
            </w:pPr>
            <w:r w:rsidRPr="00150072">
              <w:rPr>
                <w:w w:val="105"/>
                <w:sz w:val="16"/>
                <w:szCs w:val="16"/>
              </w:rPr>
              <w:t>250</w:t>
            </w:r>
            <w:r w:rsidRPr="00150072">
              <w:rPr>
                <w:spacing w:val="-5"/>
                <w:w w:val="105"/>
                <w:sz w:val="16"/>
                <w:szCs w:val="16"/>
              </w:rPr>
              <w:t xml:space="preserve"> </w:t>
            </w:r>
            <w:r w:rsidRPr="00150072">
              <w:rPr>
                <w:w w:val="105"/>
                <w:sz w:val="16"/>
                <w:szCs w:val="16"/>
              </w:rPr>
              <w:t>tis.Kč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2024</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1526"/>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0"/>
              <w:rPr>
                <w:sz w:val="16"/>
                <w:szCs w:val="16"/>
              </w:rPr>
            </w:pPr>
            <w:r w:rsidRPr="00D3046F">
              <w:rPr>
                <w:sz w:val="16"/>
                <w:szCs w:val="16"/>
              </w:rPr>
              <w:t>19</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170"/>
              <w:rPr>
                <w:sz w:val="16"/>
                <w:szCs w:val="16"/>
              </w:rPr>
            </w:pPr>
            <w:r w:rsidRPr="00150072">
              <w:rPr>
                <w:w w:val="105"/>
                <w:sz w:val="16"/>
                <w:szCs w:val="16"/>
              </w:rPr>
              <w:t>MŠ Nad</w:t>
            </w:r>
            <w:r w:rsidRPr="00150072">
              <w:rPr>
                <w:spacing w:val="1"/>
                <w:w w:val="105"/>
                <w:sz w:val="16"/>
                <w:szCs w:val="16"/>
              </w:rPr>
              <w:t xml:space="preserve"> </w:t>
            </w:r>
            <w:r w:rsidRPr="00150072">
              <w:rPr>
                <w:spacing w:val="-2"/>
                <w:w w:val="105"/>
                <w:sz w:val="16"/>
                <w:szCs w:val="16"/>
              </w:rPr>
              <w:t>Palatou</w:t>
            </w:r>
            <w:r w:rsidRPr="00150072">
              <w:rPr>
                <w:spacing w:val="-5"/>
                <w:w w:val="105"/>
                <w:sz w:val="16"/>
                <w:szCs w:val="16"/>
              </w:rPr>
              <w:t xml:space="preserve"> </w:t>
            </w:r>
            <w:r w:rsidRPr="00150072">
              <w:rPr>
                <w:spacing w:val="-1"/>
                <w:w w:val="105"/>
                <w:sz w:val="16"/>
                <w:szCs w:val="16"/>
              </w:rPr>
              <w:t>613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70107793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107501996</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600037819</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ight="42"/>
              <w:rPr>
                <w:sz w:val="16"/>
                <w:szCs w:val="16"/>
              </w:rPr>
            </w:pPr>
            <w:r w:rsidRPr="00150072">
              <w:rPr>
                <w:w w:val="105"/>
                <w:sz w:val="16"/>
                <w:szCs w:val="16"/>
              </w:rPr>
              <w:t>3. Vybavení</w:t>
            </w:r>
            <w:r w:rsidRPr="00150072">
              <w:rPr>
                <w:spacing w:val="1"/>
                <w:w w:val="105"/>
                <w:sz w:val="16"/>
                <w:szCs w:val="16"/>
              </w:rPr>
              <w:t xml:space="preserve"> </w:t>
            </w:r>
            <w:r w:rsidRPr="00150072">
              <w:rPr>
                <w:w w:val="105"/>
                <w:sz w:val="16"/>
                <w:szCs w:val="16"/>
              </w:rPr>
              <w:t>moderními</w:t>
            </w:r>
            <w:r w:rsidRPr="00150072">
              <w:rPr>
                <w:spacing w:val="1"/>
                <w:w w:val="105"/>
                <w:sz w:val="16"/>
                <w:szCs w:val="16"/>
              </w:rPr>
              <w:t xml:space="preserve"> </w:t>
            </w:r>
            <w:r w:rsidRPr="00150072">
              <w:rPr>
                <w:w w:val="105"/>
                <w:sz w:val="16"/>
                <w:szCs w:val="16"/>
              </w:rPr>
              <w:t>pomůckami pro</w:t>
            </w:r>
            <w:r w:rsidRPr="00150072">
              <w:rPr>
                <w:spacing w:val="1"/>
                <w:w w:val="105"/>
                <w:sz w:val="16"/>
                <w:szCs w:val="16"/>
              </w:rPr>
              <w:t xml:space="preserve"> </w:t>
            </w:r>
            <w:r w:rsidRPr="00150072">
              <w:rPr>
                <w:w w:val="105"/>
                <w:sz w:val="16"/>
                <w:szCs w:val="16"/>
              </w:rPr>
              <w:t>matematickou</w:t>
            </w:r>
            <w:r w:rsidRPr="00150072">
              <w:rPr>
                <w:spacing w:val="1"/>
                <w:w w:val="105"/>
                <w:sz w:val="16"/>
                <w:szCs w:val="16"/>
              </w:rPr>
              <w:t xml:space="preserve"> </w:t>
            </w:r>
            <w:r w:rsidRPr="00150072">
              <w:rPr>
                <w:w w:val="105"/>
                <w:sz w:val="16"/>
                <w:szCs w:val="16"/>
              </w:rPr>
              <w:t>gramotnost,</w:t>
            </w:r>
            <w:r w:rsidRPr="00150072">
              <w:rPr>
                <w:spacing w:val="1"/>
                <w:w w:val="105"/>
                <w:sz w:val="16"/>
                <w:szCs w:val="16"/>
              </w:rPr>
              <w:t xml:space="preserve"> </w:t>
            </w:r>
            <w:r w:rsidRPr="00150072">
              <w:rPr>
                <w:w w:val="105"/>
                <w:sz w:val="16"/>
                <w:szCs w:val="16"/>
              </w:rPr>
              <w:t>polytechnickou</w:t>
            </w:r>
            <w:r w:rsidRPr="00150072">
              <w:rPr>
                <w:spacing w:val="1"/>
                <w:w w:val="105"/>
                <w:sz w:val="16"/>
                <w:szCs w:val="16"/>
              </w:rPr>
              <w:t xml:space="preserve"> </w:t>
            </w:r>
            <w:r w:rsidRPr="00150072">
              <w:rPr>
                <w:w w:val="105"/>
                <w:sz w:val="16"/>
                <w:szCs w:val="16"/>
              </w:rPr>
              <w:t>gramotnost,</w:t>
            </w:r>
            <w:r w:rsidRPr="00150072">
              <w:rPr>
                <w:spacing w:val="1"/>
                <w:w w:val="105"/>
                <w:sz w:val="16"/>
                <w:szCs w:val="16"/>
              </w:rPr>
              <w:t xml:space="preserve"> </w:t>
            </w:r>
            <w:r w:rsidRPr="00150072">
              <w:rPr>
                <w:sz w:val="16"/>
                <w:szCs w:val="16"/>
              </w:rPr>
              <w:t>jazykovou</w:t>
            </w:r>
            <w:r w:rsidRPr="00150072">
              <w:rPr>
                <w:spacing w:val="4"/>
                <w:sz w:val="16"/>
                <w:szCs w:val="16"/>
              </w:rPr>
              <w:t xml:space="preserve"> </w:t>
            </w:r>
            <w:r w:rsidRPr="00150072">
              <w:rPr>
                <w:sz w:val="16"/>
                <w:szCs w:val="16"/>
              </w:rPr>
              <w:t>příprava</w:t>
            </w:r>
            <w:r w:rsidRPr="00150072">
              <w:rPr>
                <w:spacing w:val="-22"/>
                <w:sz w:val="16"/>
                <w:szCs w:val="16"/>
              </w:rPr>
              <w:t xml:space="preserve"> </w:t>
            </w:r>
            <w:r w:rsidRPr="00150072">
              <w:rPr>
                <w:w w:val="105"/>
                <w:sz w:val="16"/>
                <w:szCs w:val="16"/>
              </w:rPr>
              <w:t>cizinců</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7" w:right="23" w:hanging="1"/>
              <w:jc w:val="both"/>
              <w:rPr>
                <w:sz w:val="16"/>
                <w:szCs w:val="16"/>
              </w:rPr>
            </w:pPr>
            <w:r w:rsidRPr="00150072">
              <w:rPr>
                <w:sz w:val="16"/>
                <w:szCs w:val="16"/>
              </w:rPr>
              <w:t>Vybavení moderními pomůckami pro matematickou</w:t>
            </w:r>
            <w:r w:rsidRPr="00150072">
              <w:rPr>
                <w:spacing w:val="1"/>
                <w:sz w:val="16"/>
                <w:szCs w:val="16"/>
              </w:rPr>
              <w:t xml:space="preserve"> </w:t>
            </w:r>
            <w:r w:rsidRPr="00150072">
              <w:rPr>
                <w:spacing w:val="-1"/>
                <w:w w:val="105"/>
                <w:sz w:val="16"/>
                <w:szCs w:val="16"/>
              </w:rPr>
              <w:t xml:space="preserve">gramotnost, polytechnickou gramotnost, </w:t>
            </w:r>
            <w:r w:rsidRPr="00150072">
              <w:rPr>
                <w:w w:val="105"/>
                <w:sz w:val="16"/>
                <w:szCs w:val="16"/>
              </w:rPr>
              <w:t>jazykovou</w:t>
            </w:r>
            <w:r w:rsidRPr="00150072">
              <w:rPr>
                <w:spacing w:val="1"/>
                <w:w w:val="105"/>
                <w:sz w:val="16"/>
                <w:szCs w:val="16"/>
              </w:rPr>
              <w:t xml:space="preserve"> </w:t>
            </w:r>
            <w:r w:rsidRPr="00150072">
              <w:rPr>
                <w:w w:val="105"/>
                <w:sz w:val="16"/>
                <w:szCs w:val="16"/>
              </w:rPr>
              <w:t>příprava cizinců</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72" w:line="113" w:lineRule="exact"/>
              <w:ind w:left="0" w:right="56"/>
              <w:rPr>
                <w:sz w:val="16"/>
                <w:szCs w:val="16"/>
              </w:rPr>
            </w:pPr>
            <w:r w:rsidRPr="00150072">
              <w:rPr>
                <w:w w:val="105"/>
                <w:sz w:val="16"/>
                <w:szCs w:val="16"/>
              </w:rPr>
              <w:t>200</w:t>
            </w:r>
            <w:r w:rsidRPr="00F65892">
              <w:rPr>
                <w:w w:val="105"/>
                <w:sz w:val="16"/>
                <w:szCs w:val="16"/>
              </w:rPr>
              <w:t xml:space="preserve"> </w:t>
            </w:r>
            <w:r w:rsidRPr="00150072">
              <w:rPr>
                <w:w w:val="105"/>
                <w:sz w:val="16"/>
                <w:szCs w:val="16"/>
              </w:rPr>
              <w:t>tis.Kč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2024</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830"/>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20</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170"/>
              <w:rPr>
                <w:sz w:val="16"/>
                <w:szCs w:val="16"/>
              </w:rPr>
            </w:pPr>
            <w:r w:rsidRPr="00150072">
              <w:rPr>
                <w:w w:val="105"/>
                <w:sz w:val="16"/>
                <w:szCs w:val="16"/>
              </w:rPr>
              <w:t>MŠ Nad</w:t>
            </w:r>
            <w:r w:rsidRPr="00150072">
              <w:rPr>
                <w:spacing w:val="1"/>
                <w:w w:val="105"/>
                <w:sz w:val="16"/>
                <w:szCs w:val="16"/>
              </w:rPr>
              <w:t xml:space="preserve"> </w:t>
            </w:r>
            <w:r w:rsidRPr="00150072">
              <w:rPr>
                <w:spacing w:val="-2"/>
                <w:w w:val="105"/>
                <w:sz w:val="16"/>
                <w:szCs w:val="16"/>
              </w:rPr>
              <w:t>Palatou</w:t>
            </w:r>
            <w:r w:rsidRPr="00150072">
              <w:rPr>
                <w:spacing w:val="-5"/>
                <w:w w:val="105"/>
                <w:sz w:val="16"/>
                <w:szCs w:val="16"/>
              </w:rPr>
              <w:t xml:space="preserve"> </w:t>
            </w:r>
            <w:r w:rsidRPr="00150072">
              <w:rPr>
                <w:spacing w:val="-1"/>
                <w:w w:val="105"/>
                <w:sz w:val="16"/>
                <w:szCs w:val="16"/>
              </w:rPr>
              <w:t>613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70107793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107501996</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600037819</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4. Rozšiřování</w:t>
            </w:r>
            <w:r w:rsidRPr="00150072">
              <w:rPr>
                <w:spacing w:val="1"/>
                <w:w w:val="105"/>
                <w:sz w:val="16"/>
                <w:szCs w:val="16"/>
              </w:rPr>
              <w:t xml:space="preserve"> </w:t>
            </w:r>
            <w:r w:rsidRPr="00150072">
              <w:rPr>
                <w:w w:val="105"/>
                <w:sz w:val="16"/>
                <w:szCs w:val="16"/>
              </w:rPr>
              <w:t>školních knihoven s</w:t>
            </w:r>
            <w:r w:rsidRPr="00150072">
              <w:rPr>
                <w:spacing w:val="1"/>
                <w:w w:val="105"/>
                <w:sz w:val="16"/>
                <w:szCs w:val="16"/>
              </w:rPr>
              <w:t xml:space="preserve"> </w:t>
            </w:r>
            <w:r w:rsidRPr="00150072">
              <w:rPr>
                <w:sz w:val="16"/>
                <w:szCs w:val="16"/>
              </w:rPr>
              <w:t>možností</w:t>
            </w:r>
            <w:r w:rsidRPr="00150072">
              <w:rPr>
                <w:spacing w:val="1"/>
                <w:sz w:val="16"/>
                <w:szCs w:val="16"/>
              </w:rPr>
              <w:t xml:space="preserve"> </w:t>
            </w:r>
            <w:r w:rsidRPr="00150072">
              <w:rPr>
                <w:sz w:val="16"/>
                <w:szCs w:val="16"/>
              </w:rPr>
              <w:t>zapůjčování</w:t>
            </w:r>
            <w:r w:rsidRPr="00150072">
              <w:rPr>
                <w:spacing w:val="-22"/>
                <w:sz w:val="16"/>
                <w:szCs w:val="16"/>
              </w:rPr>
              <w:t xml:space="preserve"> </w:t>
            </w:r>
            <w:r w:rsidRPr="00150072">
              <w:rPr>
                <w:w w:val="105"/>
                <w:sz w:val="16"/>
                <w:szCs w:val="16"/>
              </w:rPr>
              <w:t>knih</w:t>
            </w:r>
            <w:r w:rsidRPr="00150072">
              <w:rPr>
                <w:spacing w:val="-1"/>
                <w:w w:val="105"/>
                <w:sz w:val="16"/>
                <w:szCs w:val="16"/>
              </w:rPr>
              <w:t xml:space="preserve"> </w:t>
            </w:r>
            <w:r w:rsidRPr="00150072">
              <w:rPr>
                <w:w w:val="105"/>
                <w:sz w:val="16"/>
                <w:szCs w:val="16"/>
              </w:rPr>
              <w:t>rodičům</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7" w:right="415" w:hanging="1"/>
              <w:rPr>
                <w:sz w:val="16"/>
                <w:szCs w:val="16"/>
              </w:rPr>
            </w:pPr>
            <w:r w:rsidRPr="00150072">
              <w:rPr>
                <w:sz w:val="16"/>
                <w:szCs w:val="16"/>
              </w:rPr>
              <w:t>Rozšiřování školních</w:t>
            </w:r>
            <w:r w:rsidRPr="00150072">
              <w:rPr>
                <w:spacing w:val="1"/>
                <w:sz w:val="16"/>
                <w:szCs w:val="16"/>
              </w:rPr>
              <w:t xml:space="preserve"> </w:t>
            </w:r>
            <w:r w:rsidRPr="00150072">
              <w:rPr>
                <w:sz w:val="16"/>
                <w:szCs w:val="16"/>
              </w:rPr>
              <w:t>knihoven</w:t>
            </w:r>
            <w:r w:rsidRPr="00150072">
              <w:rPr>
                <w:spacing w:val="1"/>
                <w:sz w:val="16"/>
                <w:szCs w:val="16"/>
              </w:rPr>
              <w:t xml:space="preserve"> </w:t>
            </w:r>
            <w:r w:rsidRPr="00150072">
              <w:rPr>
                <w:sz w:val="16"/>
                <w:szCs w:val="16"/>
              </w:rPr>
              <w:t>s možností</w:t>
            </w:r>
            <w:r w:rsidRPr="00150072">
              <w:rPr>
                <w:spacing w:val="-22"/>
                <w:sz w:val="16"/>
                <w:szCs w:val="16"/>
              </w:rPr>
              <w:t xml:space="preserve"> </w:t>
            </w:r>
            <w:r w:rsidRPr="00150072">
              <w:rPr>
                <w:w w:val="105"/>
                <w:sz w:val="16"/>
                <w:szCs w:val="16"/>
              </w:rPr>
              <w:t>zapůjčování</w:t>
            </w:r>
            <w:r w:rsidRPr="00150072">
              <w:rPr>
                <w:spacing w:val="-1"/>
                <w:w w:val="105"/>
                <w:sz w:val="16"/>
                <w:szCs w:val="16"/>
              </w:rPr>
              <w:t xml:space="preserve"> </w:t>
            </w:r>
            <w:r w:rsidRPr="00150072">
              <w:rPr>
                <w:w w:val="105"/>
                <w:sz w:val="16"/>
                <w:szCs w:val="16"/>
              </w:rPr>
              <w:t>knih</w:t>
            </w:r>
            <w:r w:rsidRPr="00150072">
              <w:rPr>
                <w:spacing w:val="-1"/>
                <w:w w:val="105"/>
                <w:sz w:val="16"/>
                <w:szCs w:val="16"/>
              </w:rPr>
              <w:t xml:space="preserve"> </w:t>
            </w:r>
            <w:r w:rsidRPr="00150072">
              <w:rPr>
                <w:w w:val="105"/>
                <w:sz w:val="16"/>
                <w:szCs w:val="16"/>
              </w:rPr>
              <w:t>rodičům</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6" w:line="113" w:lineRule="exact"/>
              <w:ind w:left="0" w:right="110"/>
              <w:rPr>
                <w:sz w:val="16"/>
                <w:szCs w:val="16"/>
              </w:rPr>
            </w:pPr>
            <w:r w:rsidRPr="00150072">
              <w:rPr>
                <w:w w:val="105"/>
                <w:sz w:val="16"/>
                <w:szCs w:val="16"/>
              </w:rPr>
              <w:t>50</w:t>
            </w:r>
            <w:r w:rsidRPr="00150072">
              <w:rPr>
                <w:spacing w:val="-5"/>
                <w:w w:val="105"/>
                <w:sz w:val="16"/>
                <w:szCs w:val="16"/>
              </w:rPr>
              <w:t xml:space="preserve"> </w:t>
            </w:r>
            <w:r w:rsidRPr="00150072">
              <w:rPr>
                <w:w w:val="105"/>
                <w:sz w:val="16"/>
                <w:szCs w:val="16"/>
              </w:rPr>
              <w:t>tis.Kč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before="86"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before="86" w:line="118" w:lineRule="exact"/>
              <w:ind w:left="0" w:right="150"/>
              <w:rPr>
                <w:w w:val="105"/>
                <w:sz w:val="16"/>
                <w:szCs w:val="16"/>
              </w:rPr>
            </w:pPr>
            <w:r w:rsidRPr="00150072">
              <w:rPr>
                <w:w w:val="105"/>
                <w:sz w:val="16"/>
                <w:szCs w:val="16"/>
              </w:rPr>
              <w:t>2021</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544"/>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21</w:t>
            </w:r>
          </w:p>
        </w:tc>
        <w:tc>
          <w:tcPr>
            <w:tcW w:w="765"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3" w:right="170"/>
              <w:rPr>
                <w:sz w:val="16"/>
                <w:szCs w:val="16"/>
              </w:rPr>
            </w:pPr>
            <w:r w:rsidRPr="00150072">
              <w:rPr>
                <w:w w:val="105"/>
                <w:sz w:val="16"/>
                <w:szCs w:val="16"/>
              </w:rPr>
              <w:t>MŠ Nad</w:t>
            </w:r>
            <w:r w:rsidRPr="00150072">
              <w:rPr>
                <w:spacing w:val="1"/>
                <w:w w:val="105"/>
                <w:sz w:val="16"/>
                <w:szCs w:val="16"/>
              </w:rPr>
              <w:t xml:space="preserve"> </w:t>
            </w:r>
            <w:r w:rsidRPr="00150072">
              <w:rPr>
                <w:spacing w:val="-2"/>
                <w:w w:val="105"/>
                <w:sz w:val="16"/>
                <w:szCs w:val="16"/>
              </w:rPr>
              <w:t>Palatou</w:t>
            </w:r>
            <w:r w:rsidRPr="00150072">
              <w:rPr>
                <w:spacing w:val="-5"/>
                <w:w w:val="105"/>
                <w:sz w:val="16"/>
                <w:szCs w:val="16"/>
              </w:rPr>
              <w:t xml:space="preserve"> </w:t>
            </w:r>
            <w:r w:rsidRPr="00150072">
              <w:rPr>
                <w:spacing w:val="-1"/>
                <w:w w:val="105"/>
                <w:sz w:val="16"/>
                <w:szCs w:val="16"/>
              </w:rPr>
              <w:t>613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70107793</w:t>
            </w:r>
          </w:p>
        </w:tc>
        <w:tc>
          <w:tcPr>
            <w:tcW w:w="626" w:type="dxa"/>
            <w:tcBorders>
              <w:top w:val="single" w:sz="4" w:space="0" w:color="000000"/>
              <w:left w:val="single" w:sz="4" w:space="0" w:color="000000"/>
              <w:bottom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107501996</w:t>
            </w:r>
          </w:p>
        </w:tc>
        <w:tc>
          <w:tcPr>
            <w:tcW w:w="626" w:type="dxa"/>
            <w:tcBorders>
              <w:top w:val="single" w:sz="4" w:space="0" w:color="000000"/>
              <w:left w:val="single" w:sz="4" w:space="0" w:color="000000"/>
              <w:bottom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600037819</w:t>
            </w:r>
          </w:p>
        </w:tc>
        <w:tc>
          <w:tcPr>
            <w:tcW w:w="1295" w:type="dxa"/>
            <w:tcBorders>
              <w:top w:val="single" w:sz="4" w:space="0" w:color="000000"/>
              <w:bottom w:val="single" w:sz="4" w:space="0" w:color="000000"/>
            </w:tcBorders>
          </w:tcPr>
          <w:p w:rsidR="00E910EA" w:rsidRPr="00150072" w:rsidRDefault="00E910EA" w:rsidP="0088107A">
            <w:pPr>
              <w:pStyle w:val="TableParagraph"/>
              <w:spacing w:before="8" w:line="266" w:lineRule="auto"/>
              <w:ind w:left="25" w:right="199"/>
              <w:rPr>
                <w:sz w:val="16"/>
                <w:szCs w:val="16"/>
              </w:rPr>
            </w:pPr>
            <w:r w:rsidRPr="00150072">
              <w:rPr>
                <w:w w:val="105"/>
                <w:sz w:val="16"/>
                <w:szCs w:val="16"/>
              </w:rPr>
              <w:t>5. Polytechnická</w:t>
            </w:r>
            <w:r w:rsidRPr="00150072">
              <w:rPr>
                <w:spacing w:val="1"/>
                <w:w w:val="105"/>
                <w:sz w:val="16"/>
                <w:szCs w:val="16"/>
              </w:rPr>
              <w:t xml:space="preserve"> </w:t>
            </w:r>
            <w:r w:rsidRPr="00150072">
              <w:rPr>
                <w:spacing w:val="-2"/>
                <w:w w:val="105"/>
                <w:sz w:val="16"/>
                <w:szCs w:val="16"/>
              </w:rPr>
              <w:t>učebna, vybavení</w:t>
            </w:r>
            <w:r w:rsidRPr="00150072">
              <w:rPr>
                <w:spacing w:val="-23"/>
                <w:w w:val="105"/>
                <w:sz w:val="16"/>
                <w:szCs w:val="16"/>
              </w:rPr>
              <w:t xml:space="preserve"> </w:t>
            </w:r>
            <w:r w:rsidRPr="00150072">
              <w:rPr>
                <w:w w:val="105"/>
                <w:sz w:val="16"/>
                <w:szCs w:val="16"/>
              </w:rPr>
              <w:t>učebny</w:t>
            </w:r>
          </w:p>
        </w:tc>
        <w:tc>
          <w:tcPr>
            <w:tcW w:w="567"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bottom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bottom w:val="single" w:sz="4" w:space="0" w:color="000000"/>
            </w:tcBorders>
          </w:tcPr>
          <w:p w:rsidR="00E910EA" w:rsidRPr="00150072" w:rsidRDefault="00E910EA" w:rsidP="0088107A">
            <w:pPr>
              <w:pStyle w:val="TableParagraph"/>
              <w:spacing w:before="8"/>
              <w:ind w:left="27"/>
              <w:rPr>
                <w:sz w:val="16"/>
                <w:szCs w:val="16"/>
              </w:rPr>
            </w:pPr>
            <w:r w:rsidRPr="00150072">
              <w:rPr>
                <w:spacing w:val="-1"/>
                <w:w w:val="105"/>
                <w:sz w:val="16"/>
                <w:szCs w:val="16"/>
              </w:rPr>
              <w:t>Polytechnická</w:t>
            </w:r>
            <w:r w:rsidRPr="00150072">
              <w:rPr>
                <w:spacing w:val="-4"/>
                <w:w w:val="105"/>
                <w:sz w:val="16"/>
                <w:szCs w:val="16"/>
              </w:rPr>
              <w:t xml:space="preserve"> </w:t>
            </w:r>
            <w:r w:rsidRPr="00150072">
              <w:rPr>
                <w:spacing w:val="-1"/>
                <w:w w:val="105"/>
                <w:sz w:val="16"/>
                <w:szCs w:val="16"/>
              </w:rPr>
              <w:t>učebna,</w:t>
            </w:r>
            <w:r w:rsidRPr="00150072">
              <w:rPr>
                <w:spacing w:val="-5"/>
                <w:w w:val="105"/>
                <w:sz w:val="16"/>
                <w:szCs w:val="16"/>
              </w:rPr>
              <w:t xml:space="preserve"> </w:t>
            </w:r>
            <w:r w:rsidRPr="00150072">
              <w:rPr>
                <w:w w:val="105"/>
                <w:sz w:val="16"/>
                <w:szCs w:val="16"/>
              </w:rPr>
              <w:t>vybavení</w:t>
            </w:r>
            <w:r w:rsidRPr="00150072">
              <w:rPr>
                <w:spacing w:val="-5"/>
                <w:w w:val="105"/>
                <w:sz w:val="16"/>
                <w:szCs w:val="16"/>
              </w:rPr>
              <w:t xml:space="preserve"> </w:t>
            </w:r>
            <w:r w:rsidRPr="00150072">
              <w:rPr>
                <w:w w:val="105"/>
                <w:sz w:val="16"/>
                <w:szCs w:val="16"/>
              </w:rPr>
              <w:t>učebny</w:t>
            </w:r>
          </w:p>
        </w:tc>
        <w:tc>
          <w:tcPr>
            <w:tcW w:w="840" w:type="dxa"/>
            <w:tcBorders>
              <w:top w:val="single" w:sz="4" w:space="0" w:color="000000"/>
              <w:bottom w:val="single" w:sz="4" w:space="0" w:color="000000"/>
              <w:right w:val="single" w:sz="4" w:space="0" w:color="000000"/>
            </w:tcBorders>
          </w:tcPr>
          <w:p w:rsidR="00E910EA" w:rsidRPr="00150072" w:rsidRDefault="00E910EA" w:rsidP="0088107A">
            <w:pPr>
              <w:pStyle w:val="TableParagraph"/>
              <w:spacing w:line="113" w:lineRule="exact"/>
              <w:ind w:left="0" w:right="135"/>
              <w:rPr>
                <w:sz w:val="16"/>
                <w:szCs w:val="16"/>
              </w:rPr>
            </w:pPr>
            <w:r w:rsidRPr="00150072">
              <w:rPr>
                <w:w w:val="105"/>
                <w:sz w:val="16"/>
                <w:szCs w:val="16"/>
              </w:rPr>
              <w:t>1</w:t>
            </w:r>
            <w:r w:rsidRPr="00150072">
              <w:rPr>
                <w:spacing w:val="-4"/>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bottom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bottom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top w:val="single" w:sz="4" w:space="0" w:color="000000"/>
              <w:bottom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bottom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rPr>
          <w:gridAfter w:val="1"/>
          <w:wAfter w:w="6" w:type="dxa"/>
          <w:trHeight w:val="616"/>
        </w:trPr>
        <w:tc>
          <w:tcPr>
            <w:tcW w:w="327" w:type="dxa"/>
            <w:tcBorders>
              <w:top w:val="single" w:sz="4" w:space="0" w:color="000000"/>
              <w:bottom w:val="single" w:sz="4"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22</w:t>
            </w:r>
          </w:p>
        </w:tc>
        <w:tc>
          <w:tcPr>
            <w:tcW w:w="765" w:type="dxa"/>
            <w:tcBorders>
              <w:top w:val="single" w:sz="4" w:space="0" w:color="000000"/>
              <w:right w:val="single" w:sz="4" w:space="0" w:color="000000"/>
            </w:tcBorders>
          </w:tcPr>
          <w:p w:rsidR="00E910EA" w:rsidRPr="00150072" w:rsidRDefault="00E910EA" w:rsidP="0088107A">
            <w:pPr>
              <w:pStyle w:val="TableParagraph"/>
              <w:spacing w:before="8" w:line="266" w:lineRule="auto"/>
              <w:ind w:left="23" w:right="170"/>
              <w:rPr>
                <w:sz w:val="16"/>
                <w:szCs w:val="16"/>
              </w:rPr>
            </w:pPr>
            <w:r w:rsidRPr="00150072">
              <w:rPr>
                <w:w w:val="105"/>
                <w:sz w:val="16"/>
                <w:szCs w:val="16"/>
              </w:rPr>
              <w:t>MŠ Nad</w:t>
            </w:r>
            <w:r w:rsidRPr="00150072">
              <w:rPr>
                <w:spacing w:val="1"/>
                <w:w w:val="105"/>
                <w:sz w:val="16"/>
                <w:szCs w:val="16"/>
              </w:rPr>
              <w:t xml:space="preserve"> </w:t>
            </w:r>
            <w:r w:rsidRPr="00150072">
              <w:rPr>
                <w:spacing w:val="-2"/>
                <w:w w:val="105"/>
                <w:sz w:val="16"/>
                <w:szCs w:val="16"/>
              </w:rPr>
              <w:t>Palatou</w:t>
            </w:r>
            <w:r w:rsidRPr="00150072">
              <w:rPr>
                <w:spacing w:val="-5"/>
                <w:w w:val="105"/>
                <w:sz w:val="16"/>
                <w:szCs w:val="16"/>
              </w:rPr>
              <w:t xml:space="preserve"> </w:t>
            </w:r>
            <w:r w:rsidRPr="00150072">
              <w:rPr>
                <w:spacing w:val="-1"/>
                <w:w w:val="105"/>
                <w:sz w:val="16"/>
                <w:szCs w:val="16"/>
              </w:rPr>
              <w:t>613</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70107793</w:t>
            </w:r>
          </w:p>
        </w:tc>
        <w:tc>
          <w:tcPr>
            <w:tcW w:w="626" w:type="dxa"/>
            <w:tcBorders>
              <w:top w:val="single" w:sz="4" w:space="0" w:color="000000"/>
              <w:left w:val="single" w:sz="4" w:space="0" w:color="000000"/>
              <w:right w:val="single" w:sz="4"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107501996</w:t>
            </w:r>
          </w:p>
        </w:tc>
        <w:tc>
          <w:tcPr>
            <w:tcW w:w="626" w:type="dxa"/>
            <w:tcBorders>
              <w:top w:val="single" w:sz="4" w:space="0" w:color="000000"/>
              <w:left w:val="single" w:sz="4"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600037819</w:t>
            </w:r>
          </w:p>
        </w:tc>
        <w:tc>
          <w:tcPr>
            <w:tcW w:w="1295" w:type="dxa"/>
            <w:tcBorders>
              <w:top w:val="single" w:sz="4" w:space="0" w:color="000000"/>
            </w:tcBorders>
          </w:tcPr>
          <w:p w:rsidR="00E910EA" w:rsidRPr="00150072" w:rsidRDefault="00E910EA" w:rsidP="0088107A">
            <w:pPr>
              <w:pStyle w:val="TableParagraph"/>
              <w:spacing w:before="8" w:line="266" w:lineRule="auto"/>
              <w:ind w:left="25" w:right="297"/>
              <w:rPr>
                <w:sz w:val="16"/>
                <w:szCs w:val="16"/>
              </w:rPr>
            </w:pPr>
            <w:r w:rsidRPr="00150072">
              <w:rPr>
                <w:spacing w:val="-1"/>
                <w:w w:val="105"/>
                <w:sz w:val="16"/>
                <w:szCs w:val="16"/>
              </w:rPr>
              <w:t>6.Bezbariérový</w:t>
            </w:r>
            <w:r w:rsidRPr="00150072">
              <w:rPr>
                <w:spacing w:val="-25"/>
                <w:w w:val="105"/>
                <w:sz w:val="16"/>
                <w:szCs w:val="16"/>
              </w:rPr>
              <w:t xml:space="preserve"> </w:t>
            </w:r>
            <w:r w:rsidRPr="00150072">
              <w:rPr>
                <w:w w:val="105"/>
                <w:sz w:val="16"/>
                <w:szCs w:val="16"/>
              </w:rPr>
              <w:t>přístup –</w:t>
            </w:r>
            <w:r w:rsidRPr="00150072">
              <w:rPr>
                <w:spacing w:val="1"/>
                <w:w w:val="105"/>
                <w:sz w:val="16"/>
                <w:szCs w:val="16"/>
              </w:rPr>
              <w:t xml:space="preserve"> </w:t>
            </w:r>
            <w:r w:rsidRPr="00150072">
              <w:rPr>
                <w:w w:val="105"/>
                <w:sz w:val="16"/>
                <w:szCs w:val="16"/>
              </w:rPr>
              <w:t>rekonstrukce</w:t>
            </w:r>
          </w:p>
          <w:p w:rsidR="00E910EA" w:rsidRPr="00150072" w:rsidRDefault="00E910EA" w:rsidP="0088107A">
            <w:pPr>
              <w:pStyle w:val="TableParagraph"/>
              <w:spacing w:line="134" w:lineRule="exact"/>
              <w:ind w:left="25"/>
              <w:rPr>
                <w:sz w:val="16"/>
                <w:szCs w:val="16"/>
              </w:rPr>
            </w:pPr>
            <w:r w:rsidRPr="00150072">
              <w:rPr>
                <w:w w:val="105"/>
                <w:sz w:val="16"/>
                <w:szCs w:val="16"/>
              </w:rPr>
              <w:t>chodníků</w:t>
            </w:r>
            <w:r w:rsidRPr="00150072">
              <w:rPr>
                <w:spacing w:val="-6"/>
                <w:w w:val="105"/>
                <w:sz w:val="16"/>
                <w:szCs w:val="16"/>
              </w:rPr>
              <w:t xml:space="preserve"> </w:t>
            </w:r>
            <w:r w:rsidRPr="00150072">
              <w:rPr>
                <w:w w:val="105"/>
                <w:sz w:val="16"/>
                <w:szCs w:val="16"/>
              </w:rPr>
              <w:t>v</w:t>
            </w:r>
            <w:r w:rsidRPr="00150072">
              <w:rPr>
                <w:spacing w:val="-5"/>
                <w:w w:val="105"/>
                <w:sz w:val="16"/>
                <w:szCs w:val="16"/>
              </w:rPr>
              <w:t xml:space="preserve"> </w:t>
            </w:r>
            <w:r w:rsidRPr="00150072">
              <w:rPr>
                <w:w w:val="105"/>
                <w:sz w:val="16"/>
                <w:szCs w:val="16"/>
              </w:rPr>
              <w:t>areálu</w:t>
            </w:r>
          </w:p>
        </w:tc>
        <w:tc>
          <w:tcPr>
            <w:tcW w:w="567"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top w:val="single" w:sz="4"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4"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Smíchov</w:t>
            </w:r>
          </w:p>
        </w:tc>
        <w:tc>
          <w:tcPr>
            <w:tcW w:w="2157" w:type="dxa"/>
            <w:tcBorders>
              <w:top w:val="single" w:sz="4" w:space="0" w:color="000000"/>
            </w:tcBorders>
          </w:tcPr>
          <w:p w:rsidR="00E910EA" w:rsidRPr="00150072" w:rsidRDefault="00E910EA" w:rsidP="0088107A">
            <w:pPr>
              <w:pStyle w:val="TableParagraph"/>
              <w:spacing w:before="8" w:line="266" w:lineRule="auto"/>
              <w:ind w:left="27" w:right="132" w:hanging="1"/>
              <w:rPr>
                <w:sz w:val="16"/>
                <w:szCs w:val="16"/>
              </w:rPr>
            </w:pPr>
            <w:r w:rsidRPr="00150072">
              <w:rPr>
                <w:sz w:val="16"/>
                <w:szCs w:val="16"/>
              </w:rPr>
              <w:t>Bezbariérový přístup</w:t>
            </w:r>
            <w:r w:rsidRPr="00150072">
              <w:rPr>
                <w:spacing w:val="1"/>
                <w:sz w:val="16"/>
                <w:szCs w:val="16"/>
              </w:rPr>
              <w:t xml:space="preserve"> </w:t>
            </w:r>
            <w:r w:rsidRPr="00150072">
              <w:rPr>
                <w:sz w:val="16"/>
                <w:szCs w:val="16"/>
              </w:rPr>
              <w:t>–</w:t>
            </w:r>
            <w:r w:rsidRPr="00150072">
              <w:rPr>
                <w:spacing w:val="1"/>
                <w:sz w:val="16"/>
                <w:szCs w:val="16"/>
              </w:rPr>
              <w:t xml:space="preserve"> </w:t>
            </w:r>
            <w:r w:rsidRPr="00150072">
              <w:rPr>
                <w:sz w:val="16"/>
                <w:szCs w:val="16"/>
              </w:rPr>
              <w:t>rekonstrukce chodníků v</w:t>
            </w:r>
            <w:r w:rsidRPr="00150072">
              <w:rPr>
                <w:spacing w:val="-22"/>
                <w:sz w:val="16"/>
                <w:szCs w:val="16"/>
              </w:rPr>
              <w:t xml:space="preserve"> </w:t>
            </w:r>
            <w:r w:rsidRPr="00150072">
              <w:rPr>
                <w:w w:val="105"/>
                <w:sz w:val="16"/>
                <w:szCs w:val="16"/>
              </w:rPr>
              <w:t>areálu</w:t>
            </w:r>
          </w:p>
        </w:tc>
        <w:tc>
          <w:tcPr>
            <w:tcW w:w="840" w:type="dxa"/>
            <w:tcBorders>
              <w:top w:val="single" w:sz="4" w:space="0" w:color="000000"/>
              <w:right w:val="single" w:sz="4" w:space="0" w:color="000000"/>
            </w:tcBorders>
          </w:tcPr>
          <w:p w:rsidR="00E910EA" w:rsidRPr="00150072" w:rsidRDefault="00E910EA" w:rsidP="0088107A">
            <w:pPr>
              <w:pStyle w:val="TableParagraph"/>
              <w:spacing w:before="8"/>
              <w:ind w:left="6" w:right="22"/>
              <w:jc w:val="center"/>
              <w:rPr>
                <w:sz w:val="16"/>
                <w:szCs w:val="16"/>
              </w:rPr>
            </w:pPr>
            <w:r w:rsidRPr="00150072">
              <w:rPr>
                <w:w w:val="105"/>
                <w:sz w:val="16"/>
                <w:szCs w:val="16"/>
              </w:rPr>
              <w:t>1,</w:t>
            </w:r>
            <w:r w:rsidRPr="00150072">
              <w:rPr>
                <w:spacing w:val="-4"/>
                <w:w w:val="105"/>
                <w:sz w:val="16"/>
                <w:szCs w:val="16"/>
              </w:rPr>
              <w:t xml:space="preserve"> </w:t>
            </w:r>
            <w:r w:rsidRPr="00150072">
              <w:rPr>
                <w:w w:val="105"/>
                <w:sz w:val="16"/>
                <w:szCs w:val="16"/>
              </w:rPr>
              <w:t>5</w:t>
            </w:r>
            <w:r w:rsidRPr="00150072">
              <w:rPr>
                <w:spacing w:val="-2"/>
                <w:w w:val="105"/>
                <w:sz w:val="16"/>
                <w:szCs w:val="16"/>
              </w:rPr>
              <w:t xml:space="preserve"> </w:t>
            </w:r>
            <w:r w:rsidRPr="00150072">
              <w:rPr>
                <w:w w:val="105"/>
                <w:sz w:val="16"/>
                <w:szCs w:val="16"/>
              </w:rPr>
              <w:t>mil.Kč</w:t>
            </w:r>
          </w:p>
        </w:tc>
        <w:tc>
          <w:tcPr>
            <w:tcW w:w="638"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637" w:type="dxa"/>
            <w:tcBorders>
              <w:top w:val="single" w:sz="4" w:space="0" w:color="000000"/>
              <w:righ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4" w:space="0" w:color="000000"/>
              <w:left w:val="single" w:sz="4"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2024</w:t>
            </w:r>
          </w:p>
        </w:tc>
        <w:tc>
          <w:tcPr>
            <w:tcW w:w="567" w:type="dxa"/>
            <w:tcBorders>
              <w:top w:val="single" w:sz="4" w:space="0" w:color="000000"/>
              <w:right w:val="single" w:sz="4" w:space="0" w:color="000000"/>
            </w:tcBorders>
          </w:tcPr>
          <w:p w:rsidR="00E910EA" w:rsidRPr="00150072" w:rsidRDefault="00E910EA" w:rsidP="0088107A">
            <w:pPr>
              <w:pStyle w:val="TableParagraph"/>
              <w:rPr>
                <w:rFonts w:ascii="Times New Roman"/>
                <w:sz w:val="16"/>
                <w:szCs w:val="16"/>
              </w:rPr>
            </w:pPr>
          </w:p>
        </w:tc>
        <w:tc>
          <w:tcPr>
            <w:tcW w:w="567" w:type="dxa"/>
            <w:tcBorders>
              <w:top w:val="single" w:sz="4" w:space="0" w:color="000000"/>
              <w:left w:val="single" w:sz="4" w:space="0" w:color="000000"/>
            </w:tcBorders>
          </w:tcPr>
          <w:p w:rsidR="00E910EA" w:rsidRPr="00150072" w:rsidRDefault="00E910EA" w:rsidP="0088107A">
            <w:pPr>
              <w:pStyle w:val="TableParagraph"/>
              <w:rPr>
                <w:rFonts w:ascii="Times New Roman"/>
                <w:sz w:val="16"/>
                <w:szCs w:val="16"/>
              </w:rPr>
            </w:pPr>
          </w:p>
        </w:tc>
        <w:tc>
          <w:tcPr>
            <w:tcW w:w="851" w:type="dxa"/>
            <w:tcBorders>
              <w:top w:val="single" w:sz="4" w:space="0" w:color="000000"/>
            </w:tcBorders>
          </w:tcPr>
          <w:p w:rsidR="00E910EA" w:rsidRPr="00150072" w:rsidRDefault="00E910EA" w:rsidP="0088107A">
            <w:pPr>
              <w:pStyle w:val="TableParagraph"/>
              <w:rPr>
                <w:rFonts w:ascii="Times New Roman"/>
                <w:sz w:val="16"/>
                <w:szCs w:val="16"/>
              </w:rPr>
            </w:pPr>
          </w:p>
        </w:tc>
        <w:tc>
          <w:tcPr>
            <w:tcW w:w="850" w:type="dxa"/>
            <w:tcBorders>
              <w:top w:val="single" w:sz="4"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8"/>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23</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23"/>
              <w:rPr>
                <w:sz w:val="16"/>
                <w:szCs w:val="16"/>
              </w:rPr>
            </w:pPr>
            <w:r w:rsidRPr="00150072">
              <w:rPr>
                <w:sz w:val="16"/>
                <w:szCs w:val="16"/>
              </w:rPr>
              <w:t>MŠ</w:t>
            </w:r>
            <w:r w:rsidRPr="00150072">
              <w:rPr>
                <w:spacing w:val="1"/>
                <w:sz w:val="16"/>
                <w:szCs w:val="16"/>
              </w:rPr>
              <w:t xml:space="preserve"> </w:t>
            </w:r>
            <w:r w:rsidRPr="00150072">
              <w:rPr>
                <w:sz w:val="16"/>
                <w:szCs w:val="16"/>
              </w:rPr>
              <w:t>Peroutkova</w:t>
            </w:r>
            <w:r w:rsidRPr="00150072">
              <w:rPr>
                <w:spacing w:val="-22"/>
                <w:sz w:val="16"/>
                <w:szCs w:val="16"/>
              </w:rPr>
              <w:t xml:space="preserve"> </w:t>
            </w:r>
            <w:r w:rsidRPr="00150072">
              <w:rPr>
                <w:w w:val="105"/>
                <w:sz w:val="16"/>
                <w:szCs w:val="16"/>
              </w:rPr>
              <w:t>1004/24</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70108170</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107502160</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600038149</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26"/>
              <w:rPr>
                <w:sz w:val="16"/>
                <w:szCs w:val="16"/>
              </w:rPr>
            </w:pPr>
            <w:r w:rsidRPr="00150072">
              <w:rPr>
                <w:w w:val="105"/>
                <w:sz w:val="16"/>
                <w:szCs w:val="16"/>
              </w:rPr>
              <w:t>1. Modernizace</w:t>
            </w:r>
            <w:r w:rsidRPr="00150072">
              <w:rPr>
                <w:spacing w:val="1"/>
                <w:w w:val="105"/>
                <w:sz w:val="16"/>
                <w:szCs w:val="16"/>
              </w:rPr>
              <w:t xml:space="preserve"> </w:t>
            </w:r>
            <w:r w:rsidRPr="00150072">
              <w:rPr>
                <w:w w:val="105"/>
                <w:sz w:val="16"/>
                <w:szCs w:val="16"/>
              </w:rPr>
              <w:t>zařízení a vybavení</w:t>
            </w:r>
            <w:r w:rsidRPr="00150072">
              <w:rPr>
                <w:spacing w:val="1"/>
                <w:w w:val="105"/>
                <w:sz w:val="16"/>
                <w:szCs w:val="16"/>
              </w:rPr>
              <w:t xml:space="preserve"> </w:t>
            </w:r>
            <w:r w:rsidRPr="00150072">
              <w:rPr>
                <w:w w:val="105"/>
                <w:sz w:val="16"/>
                <w:szCs w:val="16"/>
              </w:rPr>
              <w:t>pražských škol III</w:t>
            </w:r>
            <w:r w:rsidRPr="00150072">
              <w:rPr>
                <w:spacing w:val="1"/>
                <w:w w:val="105"/>
                <w:sz w:val="16"/>
                <w:szCs w:val="16"/>
              </w:rPr>
              <w:t xml:space="preserve"> </w:t>
            </w:r>
            <w:r w:rsidRPr="00150072">
              <w:rPr>
                <w:spacing w:val="-2"/>
                <w:w w:val="105"/>
                <w:sz w:val="16"/>
                <w:szCs w:val="16"/>
              </w:rPr>
              <w:t xml:space="preserve">Vybavení učeben </w:t>
            </w:r>
            <w:r w:rsidRPr="00150072">
              <w:rPr>
                <w:spacing w:val="-1"/>
                <w:w w:val="105"/>
                <w:sz w:val="16"/>
                <w:szCs w:val="16"/>
              </w:rPr>
              <w:t>pro</w:t>
            </w:r>
            <w:r w:rsidRPr="00150072">
              <w:rPr>
                <w:spacing w:val="-24"/>
                <w:w w:val="105"/>
                <w:sz w:val="16"/>
                <w:szCs w:val="16"/>
              </w:rPr>
              <w:t xml:space="preserve"> </w:t>
            </w:r>
            <w:r w:rsidRPr="00150072">
              <w:rPr>
                <w:w w:val="105"/>
                <w:sz w:val="16"/>
                <w:szCs w:val="16"/>
              </w:rPr>
              <w:t>polytechnickou</w:t>
            </w:r>
            <w:r w:rsidRPr="00150072">
              <w:rPr>
                <w:spacing w:val="1"/>
                <w:w w:val="105"/>
                <w:sz w:val="16"/>
                <w:szCs w:val="16"/>
              </w:rPr>
              <w:t xml:space="preserve"> </w:t>
            </w:r>
            <w:r w:rsidRPr="00150072">
              <w:rPr>
                <w:spacing w:val="-2"/>
                <w:w w:val="105"/>
                <w:sz w:val="16"/>
                <w:szCs w:val="16"/>
              </w:rPr>
              <w:t>výchovu</w:t>
            </w:r>
            <w:r w:rsidRPr="00150072">
              <w:rPr>
                <w:spacing w:val="-4"/>
                <w:w w:val="105"/>
                <w:sz w:val="16"/>
                <w:szCs w:val="16"/>
              </w:rPr>
              <w:t xml:space="preserve"> </w:t>
            </w:r>
            <w:r w:rsidRPr="00150072">
              <w:rPr>
                <w:spacing w:val="-1"/>
                <w:w w:val="105"/>
                <w:sz w:val="16"/>
                <w:szCs w:val="16"/>
              </w:rPr>
              <w:t>a</w:t>
            </w:r>
            <w:r w:rsidRPr="00150072">
              <w:rPr>
                <w:spacing w:val="-2"/>
                <w:w w:val="105"/>
                <w:sz w:val="16"/>
                <w:szCs w:val="16"/>
              </w:rPr>
              <w:t xml:space="preserve"> </w:t>
            </w:r>
            <w:r w:rsidRPr="00150072">
              <w:rPr>
                <w:spacing w:val="-1"/>
                <w:w w:val="105"/>
                <w:sz w:val="16"/>
                <w:szCs w:val="16"/>
              </w:rPr>
              <w:t>vzdělávání</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Košíře</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7"/>
              <w:rPr>
                <w:sz w:val="16"/>
                <w:szCs w:val="16"/>
              </w:rPr>
            </w:pPr>
            <w:r w:rsidRPr="00150072">
              <w:rPr>
                <w:w w:val="105"/>
                <w:sz w:val="16"/>
                <w:szCs w:val="16"/>
              </w:rPr>
              <w:t>Modernizace zařízení dvou tříd a jejich vybavení</w:t>
            </w:r>
            <w:r w:rsidRPr="00150072">
              <w:rPr>
                <w:spacing w:val="1"/>
                <w:w w:val="105"/>
                <w:sz w:val="16"/>
                <w:szCs w:val="16"/>
              </w:rPr>
              <w:t xml:space="preserve"> </w:t>
            </w:r>
            <w:r w:rsidRPr="00150072">
              <w:rPr>
                <w:sz w:val="16"/>
                <w:szCs w:val="16"/>
              </w:rPr>
              <w:t>polytechnickými</w:t>
            </w:r>
            <w:r w:rsidRPr="00150072">
              <w:rPr>
                <w:spacing w:val="10"/>
                <w:sz w:val="16"/>
                <w:szCs w:val="16"/>
              </w:rPr>
              <w:t xml:space="preserve"> </w:t>
            </w:r>
            <w:r w:rsidRPr="00150072">
              <w:rPr>
                <w:sz w:val="16"/>
                <w:szCs w:val="16"/>
              </w:rPr>
              <w:t>prvky</w:t>
            </w:r>
            <w:r w:rsidRPr="00150072">
              <w:rPr>
                <w:spacing w:val="7"/>
                <w:sz w:val="16"/>
                <w:szCs w:val="16"/>
              </w:rPr>
              <w:t xml:space="preserve"> </w:t>
            </w:r>
            <w:r w:rsidRPr="00150072">
              <w:rPr>
                <w:sz w:val="16"/>
                <w:szCs w:val="16"/>
              </w:rPr>
              <w:t>pro</w:t>
            </w:r>
            <w:r w:rsidRPr="00150072">
              <w:rPr>
                <w:spacing w:val="10"/>
                <w:sz w:val="16"/>
                <w:szCs w:val="16"/>
              </w:rPr>
              <w:t xml:space="preserve"> </w:t>
            </w:r>
            <w:r w:rsidRPr="00150072">
              <w:rPr>
                <w:sz w:val="16"/>
                <w:szCs w:val="16"/>
              </w:rPr>
              <w:t>rozvoj</w:t>
            </w:r>
            <w:r w:rsidRPr="00150072">
              <w:rPr>
                <w:spacing w:val="6"/>
                <w:sz w:val="16"/>
                <w:szCs w:val="16"/>
              </w:rPr>
              <w:t xml:space="preserve"> </w:t>
            </w:r>
            <w:r w:rsidRPr="00150072">
              <w:rPr>
                <w:sz w:val="16"/>
                <w:szCs w:val="16"/>
              </w:rPr>
              <w:t>kompetencí</w:t>
            </w:r>
            <w:r w:rsidRPr="00150072">
              <w:rPr>
                <w:spacing w:val="9"/>
                <w:sz w:val="16"/>
                <w:szCs w:val="16"/>
              </w:rPr>
              <w:t xml:space="preserve"> </w:t>
            </w:r>
            <w:r w:rsidRPr="00150072">
              <w:rPr>
                <w:sz w:val="16"/>
                <w:szCs w:val="16"/>
              </w:rPr>
              <w:t>dětí</w:t>
            </w:r>
            <w:r w:rsidRPr="00150072">
              <w:rPr>
                <w:spacing w:val="10"/>
                <w:sz w:val="16"/>
                <w:szCs w:val="16"/>
              </w:rPr>
              <w:t xml:space="preserve"> </w:t>
            </w:r>
            <w:r w:rsidRPr="00150072">
              <w:rPr>
                <w:sz w:val="16"/>
                <w:szCs w:val="16"/>
              </w:rPr>
              <w:t>v</w:t>
            </w:r>
            <w:r w:rsidRPr="00150072">
              <w:rPr>
                <w:spacing w:val="-22"/>
                <w:sz w:val="16"/>
                <w:szCs w:val="16"/>
              </w:rPr>
              <w:t xml:space="preserve"> </w:t>
            </w:r>
            <w:r w:rsidRPr="00150072">
              <w:rPr>
                <w:w w:val="105"/>
                <w:sz w:val="16"/>
                <w:szCs w:val="16"/>
              </w:rPr>
              <w:t>polytechnickém vzdělávání.</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1</w:t>
            </w:r>
            <w:r w:rsidRPr="00150072">
              <w:rPr>
                <w:spacing w:val="-2"/>
                <w:w w:val="105"/>
                <w:sz w:val="16"/>
                <w:szCs w:val="16"/>
              </w:rPr>
              <w:t xml:space="preserve"> </w:t>
            </w:r>
            <w:r w:rsidRPr="00150072">
              <w:rPr>
                <w:w w:val="105"/>
                <w:sz w:val="16"/>
                <w:szCs w:val="16"/>
              </w:rPr>
              <w:t>543</w:t>
            </w:r>
            <w:r w:rsidRPr="00150072">
              <w:rPr>
                <w:spacing w:val="-2"/>
                <w:w w:val="105"/>
                <w:sz w:val="16"/>
                <w:szCs w:val="16"/>
              </w:rPr>
              <w:t xml:space="preserve"> </w:t>
            </w:r>
            <w:r w:rsidRPr="00150072">
              <w:rPr>
                <w:w w:val="105"/>
                <w:sz w:val="16"/>
                <w:szCs w:val="16"/>
              </w:rPr>
              <w:t>476</w:t>
            </w:r>
          </w:p>
          <w:p w:rsidR="00E910EA" w:rsidRPr="00150072" w:rsidRDefault="00E910EA" w:rsidP="0088107A">
            <w:pPr>
              <w:pStyle w:val="TableParagraph"/>
              <w:spacing w:before="14"/>
              <w:ind w:left="27"/>
              <w:rPr>
                <w:sz w:val="16"/>
                <w:szCs w:val="16"/>
              </w:rPr>
            </w:pPr>
            <w:r w:rsidRPr="00150072">
              <w:rPr>
                <w:w w:val="105"/>
                <w:sz w:val="16"/>
                <w:szCs w:val="16"/>
              </w:rPr>
              <w:t>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32" w:right="204"/>
              <w:rPr>
                <w:sz w:val="16"/>
                <w:szCs w:val="16"/>
              </w:rPr>
            </w:pPr>
            <w:r w:rsidRPr="00150072">
              <w:rPr>
                <w:w w:val="105"/>
                <w:sz w:val="16"/>
                <w:szCs w:val="16"/>
              </w:rPr>
              <w:t>Žádost</w:t>
            </w:r>
            <w:r w:rsidRPr="00150072">
              <w:rPr>
                <w:spacing w:val="1"/>
                <w:w w:val="105"/>
                <w:sz w:val="16"/>
                <w:szCs w:val="16"/>
              </w:rPr>
              <w:t xml:space="preserve"> </w:t>
            </w:r>
            <w:r w:rsidRPr="00150072">
              <w:rPr>
                <w:sz w:val="16"/>
                <w:szCs w:val="16"/>
              </w:rPr>
              <w:t>podána</w:t>
            </w:r>
            <w:r w:rsidRPr="00150072">
              <w:rPr>
                <w:spacing w:val="-22"/>
                <w:sz w:val="16"/>
                <w:szCs w:val="16"/>
              </w:rPr>
              <w:t xml:space="preserve"> </w:t>
            </w:r>
            <w:r w:rsidRPr="00150072">
              <w:rPr>
                <w:w w:val="105"/>
                <w:sz w:val="16"/>
                <w:szCs w:val="16"/>
              </w:rPr>
              <w:t>2021</w:t>
            </w:r>
          </w:p>
          <w:p w:rsidR="00E910EA" w:rsidRPr="00150072" w:rsidRDefault="00E910EA" w:rsidP="0088107A">
            <w:pPr>
              <w:pStyle w:val="TableParagraph"/>
              <w:spacing w:line="266" w:lineRule="auto"/>
              <w:ind w:left="32" w:right="28"/>
              <w:jc w:val="both"/>
              <w:rPr>
                <w:sz w:val="16"/>
                <w:szCs w:val="16"/>
              </w:rPr>
            </w:pPr>
            <w:r w:rsidRPr="00150072">
              <w:rPr>
                <w:w w:val="105"/>
                <w:sz w:val="16"/>
                <w:szCs w:val="16"/>
              </w:rPr>
              <w:t>připravená</w:t>
            </w:r>
            <w:r w:rsidRPr="00150072">
              <w:rPr>
                <w:spacing w:val="-24"/>
                <w:w w:val="105"/>
                <w:sz w:val="16"/>
                <w:szCs w:val="16"/>
              </w:rPr>
              <w:t xml:space="preserve"> </w:t>
            </w:r>
            <w:r w:rsidRPr="00150072">
              <w:rPr>
                <w:sz w:val="16"/>
                <w:szCs w:val="16"/>
              </w:rPr>
              <w:t>dokumenta</w:t>
            </w:r>
            <w:r w:rsidRPr="00150072">
              <w:rPr>
                <w:spacing w:val="-23"/>
                <w:sz w:val="16"/>
                <w:szCs w:val="16"/>
              </w:rPr>
              <w:t xml:space="preserve"> </w:t>
            </w:r>
            <w:r w:rsidRPr="00150072">
              <w:rPr>
                <w:sz w:val="16"/>
                <w:szCs w:val="16"/>
              </w:rPr>
              <w:t>ce</w:t>
            </w:r>
            <w:r w:rsidRPr="00150072">
              <w:rPr>
                <w:spacing w:val="9"/>
                <w:sz w:val="16"/>
                <w:szCs w:val="16"/>
              </w:rPr>
              <w:t xml:space="preserve"> </w:t>
            </w:r>
            <w:r w:rsidRPr="00150072">
              <w:rPr>
                <w:sz w:val="16"/>
                <w:szCs w:val="16"/>
              </w:rPr>
              <w:t>projektu</w:t>
            </w:r>
          </w:p>
          <w:p w:rsidR="00E910EA" w:rsidRPr="00150072" w:rsidRDefault="00E910EA" w:rsidP="0088107A">
            <w:pPr>
              <w:pStyle w:val="TableParagraph"/>
              <w:spacing w:line="134" w:lineRule="exact"/>
              <w:ind w:left="32"/>
              <w:jc w:val="both"/>
              <w:rPr>
                <w:sz w:val="16"/>
                <w:szCs w:val="16"/>
              </w:rPr>
            </w:pPr>
            <w:r w:rsidRPr="00150072">
              <w:rPr>
                <w:sz w:val="16"/>
                <w:szCs w:val="16"/>
              </w:rPr>
              <w:t>+</w:t>
            </w:r>
            <w:r w:rsidRPr="00150072">
              <w:rPr>
                <w:spacing w:val="11"/>
                <w:sz w:val="16"/>
                <w:szCs w:val="16"/>
              </w:rPr>
              <w:t xml:space="preserve"> </w:t>
            </w:r>
            <w:r w:rsidRPr="00150072">
              <w:rPr>
                <w:sz w:val="16"/>
                <w:szCs w:val="16"/>
              </w:rPr>
              <w:t>rozpočet</w:t>
            </w: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34" w:right="227"/>
              <w:rPr>
                <w:sz w:val="16"/>
                <w:szCs w:val="16"/>
              </w:rPr>
            </w:pPr>
            <w:r w:rsidRPr="00150072">
              <w:rPr>
                <w:sz w:val="16"/>
                <w:szCs w:val="16"/>
              </w:rPr>
              <w:t>Zájem</w:t>
            </w:r>
            <w:r w:rsidRPr="00150072">
              <w:rPr>
                <w:spacing w:val="-22"/>
                <w:sz w:val="16"/>
                <w:szCs w:val="16"/>
              </w:rPr>
              <w:t xml:space="preserve"> </w:t>
            </w:r>
            <w:r w:rsidRPr="00150072">
              <w:rPr>
                <w:w w:val="105"/>
                <w:sz w:val="16"/>
                <w:szCs w:val="16"/>
              </w:rPr>
              <w:t>trvá</w:t>
            </w: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24</w:t>
            </w:r>
          </w:p>
        </w:tc>
        <w:tc>
          <w:tcPr>
            <w:tcW w:w="765" w:type="dxa"/>
            <w:tcBorders>
              <w:left w:val="single" w:sz="8" w:space="0" w:color="000000"/>
            </w:tcBorders>
          </w:tcPr>
          <w:p w:rsidR="00E910EA" w:rsidRPr="00150072" w:rsidRDefault="00E910EA" w:rsidP="0088107A">
            <w:pPr>
              <w:pStyle w:val="TableParagraph"/>
              <w:spacing w:before="8" w:line="266" w:lineRule="auto"/>
              <w:ind w:left="23" w:right="23"/>
              <w:rPr>
                <w:sz w:val="16"/>
                <w:szCs w:val="16"/>
              </w:rPr>
            </w:pPr>
            <w:r w:rsidRPr="00150072">
              <w:rPr>
                <w:sz w:val="16"/>
                <w:szCs w:val="16"/>
              </w:rPr>
              <w:t>MŠ</w:t>
            </w:r>
            <w:r w:rsidRPr="00150072">
              <w:rPr>
                <w:spacing w:val="1"/>
                <w:sz w:val="16"/>
                <w:szCs w:val="16"/>
              </w:rPr>
              <w:t xml:space="preserve"> </w:t>
            </w:r>
            <w:r w:rsidRPr="00150072">
              <w:rPr>
                <w:sz w:val="16"/>
                <w:szCs w:val="16"/>
              </w:rPr>
              <w:t>Peroutkova</w:t>
            </w:r>
            <w:r w:rsidRPr="00150072">
              <w:rPr>
                <w:spacing w:val="-22"/>
                <w:sz w:val="16"/>
                <w:szCs w:val="16"/>
              </w:rPr>
              <w:t xml:space="preserve"> </w:t>
            </w:r>
            <w:r w:rsidRPr="00150072">
              <w:rPr>
                <w:w w:val="105"/>
                <w:sz w:val="16"/>
                <w:szCs w:val="16"/>
              </w:rPr>
              <w:t>1004/24</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70108170</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107502160</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600038149</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142"/>
              <w:rPr>
                <w:sz w:val="16"/>
                <w:szCs w:val="16"/>
              </w:rPr>
            </w:pPr>
            <w:r w:rsidRPr="00150072">
              <w:rPr>
                <w:spacing w:val="-2"/>
                <w:w w:val="105"/>
                <w:sz w:val="16"/>
                <w:szCs w:val="16"/>
              </w:rPr>
              <w:t xml:space="preserve">2. Pořízení </w:t>
            </w:r>
            <w:r w:rsidRPr="00150072">
              <w:rPr>
                <w:spacing w:val="-1"/>
                <w:w w:val="105"/>
                <w:sz w:val="16"/>
                <w:szCs w:val="16"/>
              </w:rPr>
              <w:t>nového</w:t>
            </w:r>
            <w:r w:rsidRPr="00150072">
              <w:rPr>
                <w:spacing w:val="-24"/>
                <w:w w:val="105"/>
                <w:sz w:val="16"/>
                <w:szCs w:val="16"/>
              </w:rPr>
              <w:t xml:space="preserve"> </w:t>
            </w:r>
            <w:r w:rsidRPr="00150072">
              <w:rPr>
                <w:spacing w:val="-1"/>
                <w:w w:val="105"/>
                <w:sz w:val="16"/>
                <w:szCs w:val="16"/>
              </w:rPr>
              <w:t xml:space="preserve">konvektomatu </w:t>
            </w:r>
            <w:r w:rsidRPr="00150072">
              <w:rPr>
                <w:w w:val="105"/>
                <w:sz w:val="16"/>
                <w:szCs w:val="16"/>
              </w:rPr>
              <w:t>do</w:t>
            </w:r>
            <w:r w:rsidRPr="00150072">
              <w:rPr>
                <w:spacing w:val="1"/>
                <w:w w:val="105"/>
                <w:sz w:val="16"/>
                <w:szCs w:val="16"/>
              </w:rPr>
              <w:t xml:space="preserve"> </w:t>
            </w:r>
            <w:r w:rsidRPr="00150072">
              <w:rPr>
                <w:w w:val="105"/>
                <w:sz w:val="16"/>
                <w:szCs w:val="16"/>
              </w:rPr>
              <w:t>varny</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ind w:left="28"/>
              <w:rPr>
                <w:sz w:val="16"/>
                <w:szCs w:val="16"/>
              </w:rPr>
            </w:pPr>
            <w:r w:rsidRPr="00150072">
              <w:rPr>
                <w:spacing w:val="-1"/>
                <w:w w:val="105"/>
                <w:sz w:val="16"/>
                <w:szCs w:val="16"/>
              </w:rPr>
              <w:t>Zajištění</w:t>
            </w:r>
            <w:r w:rsidRPr="00150072">
              <w:rPr>
                <w:spacing w:val="-5"/>
                <w:w w:val="105"/>
                <w:sz w:val="16"/>
                <w:szCs w:val="16"/>
              </w:rPr>
              <w:t xml:space="preserve"> </w:t>
            </w:r>
            <w:r w:rsidRPr="00150072">
              <w:rPr>
                <w:w w:val="105"/>
                <w:sz w:val="16"/>
                <w:szCs w:val="16"/>
              </w:rPr>
              <w:t>stravování</w:t>
            </w:r>
          </w:p>
        </w:tc>
        <w:tc>
          <w:tcPr>
            <w:tcW w:w="840" w:type="dxa"/>
            <w:tcBorders>
              <w:left w:val="single" w:sz="8" w:space="0" w:color="000000"/>
            </w:tcBorders>
          </w:tcPr>
          <w:p w:rsidR="00E910EA" w:rsidRDefault="00E910EA" w:rsidP="0088107A">
            <w:pPr>
              <w:pStyle w:val="TableParagraph"/>
              <w:spacing w:before="3"/>
              <w:ind w:left="0"/>
              <w:rPr>
                <w:w w:val="105"/>
                <w:sz w:val="16"/>
                <w:szCs w:val="16"/>
              </w:rPr>
            </w:pPr>
            <w:r>
              <w:rPr>
                <w:w w:val="105"/>
                <w:sz w:val="16"/>
                <w:szCs w:val="16"/>
              </w:rPr>
              <w:t>320</w:t>
            </w:r>
            <w:r w:rsidRPr="00150072">
              <w:rPr>
                <w:spacing w:val="-3"/>
                <w:w w:val="105"/>
                <w:sz w:val="16"/>
                <w:szCs w:val="16"/>
              </w:rPr>
              <w:t xml:space="preserve"> </w:t>
            </w:r>
            <w:r w:rsidRPr="00150072">
              <w:rPr>
                <w:w w:val="105"/>
                <w:sz w:val="16"/>
                <w:szCs w:val="16"/>
              </w:rPr>
              <w:t>tis</w:t>
            </w:r>
            <w:r w:rsidRPr="00150072">
              <w:rPr>
                <w:spacing w:val="-4"/>
                <w:w w:val="105"/>
                <w:sz w:val="16"/>
                <w:szCs w:val="16"/>
              </w:rPr>
              <w:t xml:space="preserve"> </w:t>
            </w:r>
            <w:r w:rsidRPr="00150072">
              <w:rPr>
                <w:w w:val="105"/>
                <w:sz w:val="16"/>
                <w:szCs w:val="16"/>
              </w:rPr>
              <w:t>Kč</w:t>
            </w:r>
          </w:p>
          <w:p w:rsidR="00E910EA" w:rsidRDefault="00E910EA" w:rsidP="0088107A">
            <w:pPr>
              <w:pStyle w:val="TableParagraph"/>
              <w:spacing w:before="3"/>
              <w:ind w:left="27"/>
              <w:rPr>
                <w:w w:val="105"/>
                <w:sz w:val="16"/>
                <w:szCs w:val="16"/>
              </w:rPr>
            </w:pPr>
          </w:p>
          <w:p w:rsidR="00E910EA" w:rsidRDefault="00E910EA" w:rsidP="0088107A">
            <w:pPr>
              <w:pStyle w:val="TableParagraph"/>
              <w:spacing w:before="3"/>
              <w:ind w:left="27"/>
              <w:rPr>
                <w:w w:val="105"/>
                <w:sz w:val="16"/>
                <w:szCs w:val="16"/>
              </w:rPr>
            </w:pPr>
          </w:p>
          <w:p w:rsidR="00E910EA" w:rsidRDefault="00E910EA" w:rsidP="0088107A">
            <w:pPr>
              <w:pStyle w:val="TableParagraph"/>
              <w:spacing w:before="3"/>
              <w:ind w:left="27"/>
              <w:rPr>
                <w:w w:val="105"/>
                <w:sz w:val="16"/>
                <w:szCs w:val="16"/>
              </w:rPr>
            </w:pPr>
          </w:p>
          <w:p w:rsidR="00E910EA" w:rsidRPr="00150072" w:rsidRDefault="00E910EA" w:rsidP="0088107A">
            <w:pPr>
              <w:pStyle w:val="TableParagraph"/>
              <w:spacing w:before="3"/>
              <w:ind w:left="0"/>
              <w:rPr>
                <w:sz w:val="16"/>
                <w:szCs w:val="16"/>
              </w:rPr>
            </w:pP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61" w:line="118" w:lineRule="exact"/>
              <w:ind w:left="6" w:right="150"/>
              <w:rPr>
                <w:w w:val="105"/>
                <w:sz w:val="16"/>
                <w:szCs w:val="16"/>
              </w:rPr>
            </w:pPr>
            <w:r w:rsidRPr="00150072">
              <w:rPr>
                <w:w w:val="105"/>
                <w:sz w:val="16"/>
                <w:szCs w:val="16"/>
              </w:rPr>
              <w:t>2021</w:t>
            </w:r>
          </w:p>
        </w:tc>
        <w:tc>
          <w:tcPr>
            <w:tcW w:w="567" w:type="dxa"/>
            <w:tcBorders>
              <w:right w:val="single" w:sz="8" w:space="0" w:color="000000"/>
            </w:tcBorders>
          </w:tcPr>
          <w:p w:rsidR="00E910EA" w:rsidRPr="001B1C5E" w:rsidRDefault="00E910EA" w:rsidP="0088107A">
            <w:pPr>
              <w:pStyle w:val="TableParagraph"/>
              <w:spacing w:before="61" w:line="118" w:lineRule="exact"/>
              <w:ind w:left="6" w:right="150"/>
              <w:rPr>
                <w:w w:val="105"/>
                <w:sz w:val="16"/>
                <w:szCs w:val="16"/>
              </w:rPr>
            </w:pPr>
            <w:r w:rsidRPr="00150072">
              <w:rPr>
                <w:w w:val="105"/>
                <w:sz w:val="16"/>
                <w:szCs w:val="16"/>
              </w:rPr>
              <w:t>2022</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25</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line="266" w:lineRule="auto"/>
              <w:ind w:left="23" w:right="23"/>
              <w:rPr>
                <w:sz w:val="16"/>
                <w:szCs w:val="16"/>
              </w:rPr>
            </w:pPr>
            <w:r w:rsidRPr="00150072">
              <w:rPr>
                <w:sz w:val="16"/>
                <w:szCs w:val="16"/>
              </w:rPr>
              <w:t>MŠ</w:t>
            </w:r>
            <w:r w:rsidRPr="00150072">
              <w:rPr>
                <w:spacing w:val="1"/>
                <w:sz w:val="16"/>
                <w:szCs w:val="16"/>
              </w:rPr>
              <w:t xml:space="preserve"> </w:t>
            </w:r>
            <w:r w:rsidRPr="00150072">
              <w:rPr>
                <w:sz w:val="16"/>
                <w:szCs w:val="16"/>
              </w:rPr>
              <w:t>Peroutkova</w:t>
            </w:r>
            <w:r w:rsidRPr="00150072">
              <w:rPr>
                <w:spacing w:val="-22"/>
                <w:sz w:val="16"/>
                <w:szCs w:val="16"/>
              </w:rPr>
              <w:t xml:space="preserve"> </w:t>
            </w:r>
            <w:r w:rsidRPr="00150072">
              <w:rPr>
                <w:w w:val="105"/>
                <w:sz w:val="16"/>
                <w:szCs w:val="16"/>
              </w:rPr>
              <w:t>1004/24</w:t>
            </w:r>
          </w:p>
        </w:tc>
        <w:tc>
          <w:tcPr>
            <w:tcW w:w="626" w:type="dxa"/>
            <w:tcBorders>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70108170</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107502160</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600038149</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3. Vybavení MŠ IT</w:t>
            </w:r>
            <w:r w:rsidRPr="00150072">
              <w:rPr>
                <w:spacing w:val="1"/>
                <w:w w:val="105"/>
                <w:sz w:val="16"/>
                <w:szCs w:val="16"/>
              </w:rPr>
              <w:t xml:space="preserve"> </w:t>
            </w:r>
            <w:r w:rsidRPr="00150072">
              <w:rPr>
                <w:sz w:val="16"/>
                <w:szCs w:val="16"/>
              </w:rPr>
              <w:t>technikou,</w:t>
            </w:r>
            <w:r w:rsidRPr="00150072">
              <w:rPr>
                <w:spacing w:val="6"/>
                <w:sz w:val="16"/>
                <w:szCs w:val="16"/>
              </w:rPr>
              <w:t xml:space="preserve"> </w:t>
            </w:r>
            <w:r w:rsidRPr="00150072">
              <w:rPr>
                <w:sz w:val="16"/>
                <w:szCs w:val="16"/>
              </w:rPr>
              <w:t>pedagog,</w:t>
            </w:r>
            <w:r w:rsidRPr="00150072">
              <w:rPr>
                <w:spacing w:val="1"/>
                <w:sz w:val="16"/>
                <w:szCs w:val="16"/>
              </w:rPr>
              <w:t xml:space="preserve"> </w:t>
            </w:r>
            <w:r w:rsidRPr="00150072">
              <w:rPr>
                <w:w w:val="105"/>
                <w:sz w:val="16"/>
                <w:szCs w:val="16"/>
              </w:rPr>
              <w:t>děti</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7" w:right="30"/>
              <w:rPr>
                <w:sz w:val="16"/>
                <w:szCs w:val="16"/>
              </w:rPr>
            </w:pPr>
            <w:r w:rsidRPr="00150072">
              <w:rPr>
                <w:sz w:val="16"/>
                <w:szCs w:val="16"/>
              </w:rPr>
              <w:t>Vybavení</w:t>
            </w:r>
            <w:r w:rsidRPr="00150072">
              <w:rPr>
                <w:spacing w:val="11"/>
                <w:sz w:val="16"/>
                <w:szCs w:val="16"/>
              </w:rPr>
              <w:t xml:space="preserve"> </w:t>
            </w:r>
            <w:r w:rsidRPr="00150072">
              <w:rPr>
                <w:sz w:val="16"/>
                <w:szCs w:val="16"/>
              </w:rPr>
              <w:t>pro</w:t>
            </w:r>
            <w:r w:rsidRPr="00150072">
              <w:rPr>
                <w:spacing w:val="12"/>
                <w:sz w:val="16"/>
                <w:szCs w:val="16"/>
              </w:rPr>
              <w:t xml:space="preserve"> </w:t>
            </w:r>
            <w:r w:rsidRPr="00150072">
              <w:rPr>
                <w:sz w:val="16"/>
                <w:szCs w:val="16"/>
              </w:rPr>
              <w:t>pedagogy</w:t>
            </w:r>
            <w:r w:rsidRPr="00150072">
              <w:rPr>
                <w:spacing w:val="10"/>
                <w:sz w:val="16"/>
                <w:szCs w:val="16"/>
              </w:rPr>
              <w:t xml:space="preserve"> </w:t>
            </w:r>
            <w:r w:rsidRPr="00150072">
              <w:rPr>
                <w:sz w:val="16"/>
                <w:szCs w:val="16"/>
              </w:rPr>
              <w:t>noteboouky+</w:t>
            </w:r>
            <w:r w:rsidRPr="00150072">
              <w:rPr>
                <w:spacing w:val="10"/>
                <w:sz w:val="16"/>
                <w:szCs w:val="16"/>
              </w:rPr>
              <w:t xml:space="preserve"> </w:t>
            </w:r>
            <w:r w:rsidRPr="00150072">
              <w:rPr>
                <w:sz w:val="16"/>
                <w:szCs w:val="16"/>
              </w:rPr>
              <w:t>děstké</w:t>
            </w:r>
            <w:r w:rsidRPr="00150072">
              <w:rPr>
                <w:spacing w:val="11"/>
                <w:sz w:val="16"/>
                <w:szCs w:val="16"/>
              </w:rPr>
              <w:t xml:space="preserve"> </w:t>
            </w:r>
            <w:r w:rsidRPr="00150072">
              <w:rPr>
                <w:sz w:val="16"/>
                <w:szCs w:val="16"/>
              </w:rPr>
              <w:t>tablety</w:t>
            </w:r>
            <w:r w:rsidRPr="00150072">
              <w:rPr>
                <w:spacing w:val="-22"/>
                <w:sz w:val="16"/>
                <w:szCs w:val="16"/>
              </w:rPr>
              <w:t xml:space="preserve"> </w:t>
            </w:r>
            <w:r w:rsidRPr="00150072">
              <w:rPr>
                <w:w w:val="105"/>
                <w:sz w:val="16"/>
                <w:szCs w:val="16"/>
              </w:rPr>
              <w:t>pro všechny zúčastněné -</w:t>
            </w:r>
            <w:r w:rsidRPr="00150072">
              <w:rPr>
                <w:spacing w:val="1"/>
                <w:w w:val="105"/>
                <w:sz w:val="16"/>
                <w:szCs w:val="16"/>
              </w:rPr>
              <w:t xml:space="preserve"> </w:t>
            </w:r>
            <w:r w:rsidRPr="00150072">
              <w:rPr>
                <w:w w:val="105"/>
                <w:sz w:val="16"/>
                <w:szCs w:val="16"/>
              </w:rPr>
              <w:t>zlešení vzdělávání,</w:t>
            </w:r>
            <w:r w:rsidRPr="00150072">
              <w:rPr>
                <w:spacing w:val="1"/>
                <w:w w:val="105"/>
                <w:sz w:val="16"/>
                <w:szCs w:val="16"/>
              </w:rPr>
              <w:t xml:space="preserve"> </w:t>
            </w:r>
            <w:r w:rsidRPr="00150072">
              <w:rPr>
                <w:w w:val="105"/>
                <w:sz w:val="16"/>
                <w:szCs w:val="16"/>
              </w:rPr>
              <w:t>možnost</w:t>
            </w:r>
            <w:r w:rsidRPr="00150072">
              <w:rPr>
                <w:spacing w:val="-2"/>
                <w:w w:val="105"/>
                <w:sz w:val="16"/>
                <w:szCs w:val="16"/>
              </w:rPr>
              <w:t xml:space="preserve"> </w:t>
            </w:r>
            <w:r w:rsidRPr="00150072">
              <w:rPr>
                <w:w w:val="105"/>
                <w:sz w:val="16"/>
                <w:szCs w:val="16"/>
              </w:rPr>
              <w:t>distančního vyzdělávání</w:t>
            </w:r>
          </w:p>
        </w:tc>
        <w:tc>
          <w:tcPr>
            <w:tcW w:w="840" w:type="dxa"/>
            <w:tcBorders>
              <w:left w:val="single" w:sz="8" w:space="0" w:color="000000"/>
              <w:bottom w:val="single" w:sz="8" w:space="0" w:color="000000"/>
            </w:tcBorders>
          </w:tcPr>
          <w:p w:rsidR="00E910EA" w:rsidRPr="00150072" w:rsidRDefault="00E910EA" w:rsidP="0088107A">
            <w:pPr>
              <w:pStyle w:val="TableParagraph"/>
              <w:spacing w:before="8"/>
              <w:ind w:left="4" w:right="56"/>
              <w:rPr>
                <w:sz w:val="16"/>
                <w:szCs w:val="16"/>
              </w:rPr>
            </w:pPr>
            <w:r w:rsidRPr="00150072">
              <w:rPr>
                <w:w w:val="105"/>
                <w:sz w:val="16"/>
                <w:szCs w:val="16"/>
              </w:rPr>
              <w:t>250</w:t>
            </w:r>
            <w:r w:rsidRPr="00150072">
              <w:rPr>
                <w:spacing w:val="-3"/>
                <w:w w:val="105"/>
                <w:sz w:val="16"/>
                <w:szCs w:val="16"/>
              </w:rPr>
              <w:t xml:space="preserve"> </w:t>
            </w:r>
            <w:r w:rsidRPr="00150072">
              <w:rPr>
                <w:w w:val="105"/>
                <w:sz w:val="16"/>
                <w:szCs w:val="16"/>
              </w:rPr>
              <w:t>tis</w:t>
            </w:r>
            <w:r w:rsidRPr="00150072">
              <w:rPr>
                <w:spacing w:val="-4"/>
                <w:w w:val="105"/>
                <w:sz w:val="16"/>
                <w:szCs w:val="16"/>
              </w:rPr>
              <w:t xml:space="preserve"> </w:t>
            </w:r>
            <w:r w:rsidRPr="00150072">
              <w:rPr>
                <w:w w:val="105"/>
                <w:sz w:val="16"/>
                <w:szCs w:val="16"/>
              </w:rPr>
              <w:t>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4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26</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1"/>
              <w:rPr>
                <w:sz w:val="16"/>
                <w:szCs w:val="16"/>
              </w:rPr>
            </w:pPr>
            <w:r w:rsidRPr="00150072">
              <w:rPr>
                <w:w w:val="105"/>
                <w:sz w:val="16"/>
                <w:szCs w:val="16"/>
              </w:rPr>
              <w:t>MŠ (Pohoda)</w:t>
            </w:r>
            <w:r w:rsidRPr="00150072">
              <w:rPr>
                <w:spacing w:val="1"/>
                <w:w w:val="105"/>
                <w:sz w:val="16"/>
                <w:szCs w:val="16"/>
              </w:rPr>
              <w:t xml:space="preserve"> </w:t>
            </w:r>
            <w:r w:rsidRPr="00150072">
              <w:rPr>
                <w:spacing w:val="-2"/>
                <w:w w:val="105"/>
                <w:sz w:val="16"/>
                <w:szCs w:val="16"/>
              </w:rPr>
              <w:t>Lohniského</w:t>
            </w:r>
            <w:r w:rsidRPr="00150072">
              <w:rPr>
                <w:spacing w:val="-5"/>
                <w:w w:val="105"/>
                <w:sz w:val="16"/>
                <w:szCs w:val="16"/>
              </w:rPr>
              <w:t xml:space="preserve"> </w:t>
            </w:r>
            <w:r w:rsidRPr="00150072">
              <w:rPr>
                <w:spacing w:val="-1"/>
                <w:w w:val="105"/>
                <w:sz w:val="16"/>
                <w:szCs w:val="16"/>
              </w:rPr>
              <w:t>851</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70107572</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107502097</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600037878</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119"/>
              <w:rPr>
                <w:sz w:val="16"/>
                <w:szCs w:val="16"/>
              </w:rPr>
            </w:pPr>
            <w:r w:rsidRPr="00150072">
              <w:rPr>
                <w:w w:val="105"/>
                <w:sz w:val="16"/>
                <w:szCs w:val="16"/>
              </w:rPr>
              <w:t>1. Vybudování</w:t>
            </w:r>
            <w:r w:rsidRPr="00150072">
              <w:rPr>
                <w:spacing w:val="1"/>
                <w:w w:val="105"/>
                <w:sz w:val="16"/>
                <w:szCs w:val="16"/>
              </w:rPr>
              <w:t xml:space="preserve"> </w:t>
            </w:r>
            <w:r w:rsidRPr="00150072">
              <w:rPr>
                <w:spacing w:val="-2"/>
                <w:w w:val="105"/>
                <w:sz w:val="16"/>
                <w:szCs w:val="16"/>
              </w:rPr>
              <w:t xml:space="preserve">nového </w:t>
            </w:r>
            <w:r w:rsidRPr="00150072">
              <w:rPr>
                <w:spacing w:val="-1"/>
                <w:w w:val="105"/>
                <w:sz w:val="16"/>
                <w:szCs w:val="16"/>
              </w:rPr>
              <w:t>vstupu (vč.</w:t>
            </w:r>
            <w:r w:rsidRPr="00150072">
              <w:rPr>
                <w:spacing w:val="-24"/>
                <w:w w:val="105"/>
                <w:sz w:val="16"/>
                <w:szCs w:val="16"/>
              </w:rPr>
              <w:t xml:space="preserve"> </w:t>
            </w:r>
            <w:r w:rsidRPr="00150072">
              <w:rPr>
                <w:w w:val="105"/>
                <w:sz w:val="16"/>
                <w:szCs w:val="16"/>
              </w:rPr>
              <w:t>výměny</w:t>
            </w:r>
            <w:r w:rsidRPr="00150072">
              <w:rPr>
                <w:spacing w:val="-4"/>
                <w:w w:val="105"/>
                <w:sz w:val="16"/>
                <w:szCs w:val="16"/>
              </w:rPr>
              <w:t xml:space="preserve"> </w:t>
            </w:r>
            <w:r w:rsidRPr="00150072">
              <w:rPr>
                <w:w w:val="105"/>
                <w:sz w:val="16"/>
                <w:szCs w:val="16"/>
              </w:rPr>
              <w:t>sloupu)</w:t>
            </w:r>
          </w:p>
          <w:p w:rsidR="00E910EA" w:rsidRPr="00150072" w:rsidRDefault="00E910EA" w:rsidP="0088107A">
            <w:pPr>
              <w:pStyle w:val="TableParagraph"/>
              <w:spacing w:line="266" w:lineRule="auto"/>
              <w:ind w:left="25" w:right="110"/>
              <w:rPr>
                <w:sz w:val="16"/>
                <w:szCs w:val="16"/>
              </w:rPr>
            </w:pPr>
            <w:r w:rsidRPr="00150072">
              <w:rPr>
                <w:w w:val="105"/>
                <w:sz w:val="16"/>
                <w:szCs w:val="16"/>
              </w:rPr>
              <w:t>a komunikací na</w:t>
            </w:r>
            <w:r w:rsidRPr="00150072">
              <w:rPr>
                <w:spacing w:val="1"/>
                <w:w w:val="105"/>
                <w:sz w:val="16"/>
                <w:szCs w:val="16"/>
              </w:rPr>
              <w:t xml:space="preserve"> </w:t>
            </w:r>
            <w:r w:rsidRPr="00150072">
              <w:rPr>
                <w:w w:val="105"/>
                <w:sz w:val="16"/>
                <w:szCs w:val="16"/>
              </w:rPr>
              <w:t>zahradě, úprava</w:t>
            </w:r>
            <w:r w:rsidRPr="00150072">
              <w:rPr>
                <w:spacing w:val="1"/>
                <w:w w:val="105"/>
                <w:sz w:val="16"/>
                <w:szCs w:val="16"/>
              </w:rPr>
              <w:t xml:space="preserve"> </w:t>
            </w:r>
            <w:r w:rsidRPr="00150072">
              <w:rPr>
                <w:w w:val="105"/>
                <w:sz w:val="16"/>
                <w:szCs w:val="16"/>
              </w:rPr>
              <w:t>komunikací na</w:t>
            </w:r>
            <w:r w:rsidRPr="00150072">
              <w:rPr>
                <w:spacing w:val="1"/>
                <w:w w:val="105"/>
                <w:sz w:val="16"/>
                <w:szCs w:val="16"/>
              </w:rPr>
              <w:t xml:space="preserve"> </w:t>
            </w:r>
            <w:r w:rsidRPr="00150072">
              <w:rPr>
                <w:spacing w:val="-2"/>
                <w:w w:val="105"/>
                <w:sz w:val="16"/>
                <w:szCs w:val="16"/>
              </w:rPr>
              <w:t xml:space="preserve">dopravní </w:t>
            </w:r>
            <w:r w:rsidRPr="00150072">
              <w:rPr>
                <w:spacing w:val="-1"/>
                <w:w w:val="105"/>
                <w:sz w:val="16"/>
                <w:szCs w:val="16"/>
              </w:rPr>
              <w:t>hřiště pro</w:t>
            </w:r>
            <w:r w:rsidRPr="00150072">
              <w:rPr>
                <w:spacing w:val="-24"/>
                <w:w w:val="105"/>
                <w:sz w:val="16"/>
                <w:szCs w:val="16"/>
              </w:rPr>
              <w:t xml:space="preserve"> </w:t>
            </w:r>
            <w:r w:rsidRPr="00150072">
              <w:rPr>
                <w:w w:val="105"/>
                <w:sz w:val="16"/>
                <w:szCs w:val="16"/>
              </w:rPr>
              <w:t>děti,</w:t>
            </w:r>
            <w:r w:rsidRPr="00150072">
              <w:rPr>
                <w:spacing w:val="-2"/>
                <w:w w:val="105"/>
                <w:sz w:val="16"/>
                <w:szCs w:val="16"/>
              </w:rPr>
              <w:t xml:space="preserve"> </w:t>
            </w:r>
            <w:r w:rsidRPr="00150072">
              <w:rPr>
                <w:w w:val="105"/>
                <w:sz w:val="16"/>
                <w:szCs w:val="16"/>
              </w:rPr>
              <w:t>oplocení</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7" w:right="213"/>
              <w:jc w:val="both"/>
              <w:rPr>
                <w:sz w:val="16"/>
                <w:szCs w:val="16"/>
              </w:rPr>
            </w:pPr>
            <w:r w:rsidRPr="00150072">
              <w:rPr>
                <w:sz w:val="16"/>
                <w:szCs w:val="16"/>
              </w:rPr>
              <w:t>Vybudování nového</w:t>
            </w:r>
            <w:r w:rsidRPr="00150072">
              <w:rPr>
                <w:spacing w:val="24"/>
                <w:sz w:val="16"/>
                <w:szCs w:val="16"/>
              </w:rPr>
              <w:t xml:space="preserve"> </w:t>
            </w:r>
            <w:r w:rsidRPr="00150072">
              <w:rPr>
                <w:sz w:val="16"/>
                <w:szCs w:val="16"/>
              </w:rPr>
              <w:t>vstupu</w:t>
            </w:r>
            <w:r w:rsidRPr="00150072">
              <w:rPr>
                <w:spacing w:val="25"/>
                <w:sz w:val="16"/>
                <w:szCs w:val="16"/>
              </w:rPr>
              <w:t xml:space="preserve"> </w:t>
            </w:r>
            <w:r w:rsidRPr="00150072">
              <w:rPr>
                <w:sz w:val="16"/>
                <w:szCs w:val="16"/>
              </w:rPr>
              <w:t>(vč. výměny sloupu)</w:t>
            </w:r>
            <w:r w:rsidRPr="00150072">
              <w:rPr>
                <w:spacing w:val="1"/>
                <w:sz w:val="16"/>
                <w:szCs w:val="16"/>
              </w:rPr>
              <w:t xml:space="preserve"> </w:t>
            </w:r>
            <w:r w:rsidRPr="00150072">
              <w:rPr>
                <w:spacing w:val="-1"/>
                <w:w w:val="105"/>
                <w:sz w:val="16"/>
                <w:szCs w:val="16"/>
              </w:rPr>
              <w:t>a</w:t>
            </w:r>
            <w:r w:rsidRPr="00150072">
              <w:rPr>
                <w:spacing w:val="-6"/>
                <w:w w:val="105"/>
                <w:sz w:val="16"/>
                <w:szCs w:val="16"/>
              </w:rPr>
              <w:t xml:space="preserve"> </w:t>
            </w:r>
            <w:r w:rsidRPr="00150072">
              <w:rPr>
                <w:spacing w:val="-1"/>
                <w:w w:val="105"/>
                <w:sz w:val="16"/>
                <w:szCs w:val="16"/>
              </w:rPr>
              <w:t>komunikací</w:t>
            </w:r>
            <w:r w:rsidRPr="00150072">
              <w:rPr>
                <w:spacing w:val="-4"/>
                <w:w w:val="105"/>
                <w:sz w:val="16"/>
                <w:szCs w:val="16"/>
              </w:rPr>
              <w:t xml:space="preserve"> </w:t>
            </w:r>
            <w:r w:rsidRPr="00150072">
              <w:rPr>
                <w:w w:val="105"/>
                <w:sz w:val="16"/>
                <w:szCs w:val="16"/>
              </w:rPr>
              <w:t>na</w:t>
            </w:r>
            <w:r w:rsidRPr="00150072">
              <w:rPr>
                <w:spacing w:val="-3"/>
                <w:w w:val="105"/>
                <w:sz w:val="16"/>
                <w:szCs w:val="16"/>
              </w:rPr>
              <w:t xml:space="preserve"> </w:t>
            </w:r>
            <w:r w:rsidRPr="00150072">
              <w:rPr>
                <w:w w:val="105"/>
                <w:sz w:val="16"/>
                <w:szCs w:val="16"/>
              </w:rPr>
              <w:t>zahradě,</w:t>
            </w:r>
            <w:r w:rsidRPr="00150072">
              <w:rPr>
                <w:spacing w:val="-5"/>
                <w:w w:val="105"/>
                <w:sz w:val="16"/>
                <w:szCs w:val="16"/>
              </w:rPr>
              <w:t xml:space="preserve"> </w:t>
            </w:r>
            <w:r w:rsidRPr="00150072">
              <w:rPr>
                <w:w w:val="105"/>
                <w:sz w:val="16"/>
                <w:szCs w:val="16"/>
              </w:rPr>
              <w:t>úprava</w:t>
            </w:r>
            <w:r w:rsidRPr="00150072">
              <w:rPr>
                <w:spacing w:val="-3"/>
                <w:w w:val="105"/>
                <w:sz w:val="16"/>
                <w:szCs w:val="16"/>
              </w:rPr>
              <w:t xml:space="preserve"> </w:t>
            </w:r>
            <w:r w:rsidRPr="00150072">
              <w:rPr>
                <w:w w:val="105"/>
                <w:sz w:val="16"/>
                <w:szCs w:val="16"/>
              </w:rPr>
              <w:t>komunikací</w:t>
            </w:r>
            <w:r w:rsidRPr="00150072">
              <w:rPr>
                <w:spacing w:val="-5"/>
                <w:w w:val="105"/>
                <w:sz w:val="16"/>
                <w:szCs w:val="16"/>
              </w:rPr>
              <w:t xml:space="preserve"> </w:t>
            </w:r>
            <w:r w:rsidRPr="00150072">
              <w:rPr>
                <w:w w:val="105"/>
                <w:sz w:val="16"/>
                <w:szCs w:val="16"/>
              </w:rPr>
              <w:t>na</w:t>
            </w:r>
            <w:r w:rsidRPr="00150072">
              <w:rPr>
                <w:spacing w:val="-23"/>
                <w:w w:val="105"/>
                <w:sz w:val="16"/>
                <w:szCs w:val="16"/>
              </w:rPr>
              <w:t xml:space="preserve"> </w:t>
            </w:r>
            <w:r w:rsidRPr="00150072">
              <w:rPr>
                <w:w w:val="105"/>
                <w:sz w:val="16"/>
                <w:szCs w:val="16"/>
              </w:rPr>
              <w:t>dopravní hřiště</w:t>
            </w:r>
            <w:r w:rsidRPr="00150072">
              <w:rPr>
                <w:spacing w:val="-1"/>
                <w:w w:val="105"/>
                <w:sz w:val="16"/>
                <w:szCs w:val="16"/>
              </w:rPr>
              <w:t xml:space="preserve"> </w:t>
            </w:r>
            <w:r w:rsidRPr="00150072">
              <w:rPr>
                <w:w w:val="105"/>
                <w:sz w:val="16"/>
                <w:szCs w:val="16"/>
              </w:rPr>
              <w:t>pro</w:t>
            </w:r>
            <w:r w:rsidRPr="00150072">
              <w:rPr>
                <w:spacing w:val="-1"/>
                <w:w w:val="105"/>
                <w:sz w:val="16"/>
                <w:szCs w:val="16"/>
              </w:rPr>
              <w:t xml:space="preserve"> </w:t>
            </w:r>
            <w:r w:rsidRPr="00150072">
              <w:rPr>
                <w:w w:val="105"/>
                <w:sz w:val="16"/>
                <w:szCs w:val="16"/>
              </w:rPr>
              <w:t>děti,</w:t>
            </w:r>
            <w:r w:rsidRPr="00150072">
              <w:rPr>
                <w:spacing w:val="-1"/>
                <w:w w:val="105"/>
                <w:sz w:val="16"/>
                <w:szCs w:val="16"/>
              </w:rPr>
              <w:t xml:space="preserve"> </w:t>
            </w:r>
            <w:r w:rsidRPr="00150072">
              <w:rPr>
                <w:w w:val="105"/>
                <w:sz w:val="16"/>
                <w:szCs w:val="16"/>
              </w:rPr>
              <w:t>oplocení</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48"/>
              <w:jc w:val="center"/>
              <w:rPr>
                <w:sz w:val="16"/>
                <w:szCs w:val="16"/>
              </w:rPr>
            </w:pPr>
            <w:r w:rsidRPr="00150072">
              <w:rPr>
                <w:w w:val="105"/>
                <w:sz w:val="16"/>
                <w:szCs w:val="16"/>
              </w:rPr>
              <w:t>6,5</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8"/>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27</w:t>
            </w:r>
          </w:p>
        </w:tc>
        <w:tc>
          <w:tcPr>
            <w:tcW w:w="765" w:type="dxa"/>
            <w:tcBorders>
              <w:left w:val="single" w:sz="8" w:space="0" w:color="000000"/>
            </w:tcBorders>
          </w:tcPr>
          <w:p w:rsidR="00E910EA" w:rsidRPr="00150072" w:rsidRDefault="00E910EA" w:rsidP="0088107A">
            <w:pPr>
              <w:pStyle w:val="TableParagraph"/>
              <w:spacing w:before="8" w:line="266" w:lineRule="auto"/>
              <w:ind w:left="23" w:right="-1"/>
              <w:rPr>
                <w:sz w:val="16"/>
                <w:szCs w:val="16"/>
              </w:rPr>
            </w:pPr>
            <w:r w:rsidRPr="00150072">
              <w:rPr>
                <w:w w:val="105"/>
                <w:sz w:val="16"/>
                <w:szCs w:val="16"/>
              </w:rPr>
              <w:t>MŠ (Pohoda)</w:t>
            </w:r>
            <w:r w:rsidRPr="00150072">
              <w:rPr>
                <w:spacing w:val="1"/>
                <w:w w:val="105"/>
                <w:sz w:val="16"/>
                <w:szCs w:val="16"/>
              </w:rPr>
              <w:t xml:space="preserve"> </w:t>
            </w:r>
            <w:r w:rsidRPr="00150072">
              <w:rPr>
                <w:spacing w:val="-2"/>
                <w:w w:val="105"/>
                <w:sz w:val="16"/>
                <w:szCs w:val="16"/>
              </w:rPr>
              <w:t>Lohniského</w:t>
            </w:r>
            <w:r w:rsidRPr="00150072">
              <w:rPr>
                <w:spacing w:val="-5"/>
                <w:w w:val="105"/>
                <w:sz w:val="16"/>
                <w:szCs w:val="16"/>
              </w:rPr>
              <w:t xml:space="preserve"> </w:t>
            </w:r>
            <w:r w:rsidRPr="00150072">
              <w:rPr>
                <w:spacing w:val="-1"/>
                <w:w w:val="105"/>
                <w:sz w:val="16"/>
                <w:szCs w:val="16"/>
              </w:rPr>
              <w:t>851</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70107572</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107502097</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600037878</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2. Vybudování</w:t>
            </w:r>
            <w:r w:rsidRPr="00150072">
              <w:rPr>
                <w:spacing w:val="1"/>
                <w:w w:val="105"/>
                <w:sz w:val="16"/>
                <w:szCs w:val="16"/>
              </w:rPr>
              <w:t xml:space="preserve"> </w:t>
            </w:r>
            <w:r w:rsidRPr="00150072">
              <w:rPr>
                <w:sz w:val="16"/>
                <w:szCs w:val="16"/>
              </w:rPr>
              <w:t>zastínění</w:t>
            </w:r>
            <w:r w:rsidRPr="00150072">
              <w:rPr>
                <w:spacing w:val="6"/>
                <w:sz w:val="16"/>
                <w:szCs w:val="16"/>
              </w:rPr>
              <w:t xml:space="preserve"> </w:t>
            </w:r>
            <w:r w:rsidRPr="00150072">
              <w:rPr>
                <w:sz w:val="16"/>
                <w:szCs w:val="16"/>
              </w:rPr>
              <w:t>venkovních</w:t>
            </w:r>
            <w:r w:rsidRPr="00150072">
              <w:rPr>
                <w:spacing w:val="1"/>
                <w:sz w:val="16"/>
                <w:szCs w:val="16"/>
              </w:rPr>
              <w:t xml:space="preserve"> </w:t>
            </w:r>
            <w:r w:rsidRPr="00150072">
              <w:rPr>
                <w:w w:val="105"/>
                <w:sz w:val="16"/>
                <w:szCs w:val="16"/>
              </w:rPr>
              <w:t>obou teras</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ind w:left="28"/>
              <w:rPr>
                <w:sz w:val="16"/>
                <w:szCs w:val="16"/>
              </w:rPr>
            </w:pPr>
            <w:r w:rsidRPr="00150072">
              <w:rPr>
                <w:sz w:val="16"/>
                <w:szCs w:val="16"/>
              </w:rPr>
              <w:t>Vybudování</w:t>
            </w:r>
            <w:r w:rsidRPr="00150072">
              <w:rPr>
                <w:spacing w:val="10"/>
                <w:sz w:val="16"/>
                <w:szCs w:val="16"/>
              </w:rPr>
              <w:t xml:space="preserve"> </w:t>
            </w:r>
            <w:r w:rsidRPr="00150072">
              <w:rPr>
                <w:sz w:val="16"/>
                <w:szCs w:val="16"/>
              </w:rPr>
              <w:t>zastínění</w:t>
            </w:r>
            <w:r w:rsidRPr="00150072">
              <w:rPr>
                <w:spacing w:val="11"/>
                <w:sz w:val="16"/>
                <w:szCs w:val="16"/>
              </w:rPr>
              <w:t xml:space="preserve"> </w:t>
            </w:r>
            <w:r w:rsidRPr="00150072">
              <w:rPr>
                <w:sz w:val="16"/>
                <w:szCs w:val="16"/>
              </w:rPr>
              <w:t>venkovních</w:t>
            </w:r>
            <w:r w:rsidRPr="00150072">
              <w:rPr>
                <w:spacing w:val="11"/>
                <w:sz w:val="16"/>
                <w:szCs w:val="16"/>
              </w:rPr>
              <w:t xml:space="preserve"> </w:t>
            </w:r>
            <w:r w:rsidRPr="00150072">
              <w:rPr>
                <w:sz w:val="16"/>
                <w:szCs w:val="16"/>
              </w:rPr>
              <w:t>obou</w:t>
            </w:r>
            <w:r w:rsidRPr="00150072">
              <w:rPr>
                <w:spacing w:val="12"/>
                <w:sz w:val="16"/>
                <w:szCs w:val="16"/>
              </w:rPr>
              <w:t xml:space="preserve"> </w:t>
            </w:r>
            <w:r w:rsidRPr="00150072">
              <w:rPr>
                <w:sz w:val="16"/>
                <w:szCs w:val="16"/>
              </w:rPr>
              <w:t>teras</w:t>
            </w:r>
          </w:p>
        </w:tc>
        <w:tc>
          <w:tcPr>
            <w:tcW w:w="840" w:type="dxa"/>
            <w:tcBorders>
              <w:left w:val="single" w:sz="8" w:space="0" w:color="000000"/>
            </w:tcBorders>
          </w:tcPr>
          <w:p w:rsidR="00E910EA" w:rsidRPr="0036536B" w:rsidRDefault="00E910EA" w:rsidP="0088107A">
            <w:pPr>
              <w:pStyle w:val="TableParagraph"/>
              <w:spacing w:before="8"/>
              <w:ind w:left="0" w:right="49"/>
              <w:rPr>
                <w:w w:val="105"/>
                <w:sz w:val="16"/>
                <w:szCs w:val="16"/>
              </w:rPr>
            </w:pPr>
            <w:r w:rsidRPr="0019743F">
              <w:rPr>
                <w:w w:val="105"/>
                <w:sz w:val="16"/>
                <w:szCs w:val="16"/>
              </w:rPr>
              <w:t>300 tis.Kč</w:t>
            </w:r>
          </w:p>
        </w:tc>
        <w:tc>
          <w:tcPr>
            <w:tcW w:w="638" w:type="dxa"/>
            <w:tcBorders>
              <w:right w:val="single" w:sz="8" w:space="0" w:color="000000"/>
            </w:tcBorders>
          </w:tcPr>
          <w:p w:rsidR="00E910EA" w:rsidRDefault="00E910EA" w:rsidP="0088107A">
            <w:pPr>
              <w:pStyle w:val="TableParagraph"/>
              <w:spacing w:before="3"/>
              <w:ind w:left="0" w:right="48"/>
              <w:rPr>
                <w:rFonts w:ascii="Times New Roman"/>
                <w:sz w:val="16"/>
                <w:szCs w:val="16"/>
              </w:rPr>
            </w:pPr>
          </w:p>
          <w:p w:rsidR="00E910EA" w:rsidRPr="0019743F" w:rsidRDefault="00E910EA" w:rsidP="0088107A">
            <w:pPr>
              <w:rPr>
                <w:lang w:eastAsia="en-US"/>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4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28</w:t>
            </w:r>
          </w:p>
        </w:tc>
        <w:tc>
          <w:tcPr>
            <w:tcW w:w="765" w:type="dxa"/>
            <w:tcBorders>
              <w:left w:val="single" w:sz="8" w:space="0" w:color="000000"/>
            </w:tcBorders>
          </w:tcPr>
          <w:p w:rsidR="00E910EA" w:rsidRPr="00150072" w:rsidRDefault="00E910EA" w:rsidP="0088107A">
            <w:pPr>
              <w:pStyle w:val="TableParagraph"/>
              <w:spacing w:before="8" w:line="266" w:lineRule="auto"/>
              <w:ind w:left="23" w:right="-1"/>
              <w:rPr>
                <w:sz w:val="16"/>
                <w:szCs w:val="16"/>
              </w:rPr>
            </w:pPr>
            <w:r w:rsidRPr="00150072">
              <w:rPr>
                <w:w w:val="105"/>
                <w:sz w:val="16"/>
                <w:szCs w:val="16"/>
              </w:rPr>
              <w:t>MŠ (Pohoda)</w:t>
            </w:r>
            <w:r w:rsidRPr="00150072">
              <w:rPr>
                <w:spacing w:val="1"/>
                <w:w w:val="105"/>
                <w:sz w:val="16"/>
                <w:szCs w:val="16"/>
              </w:rPr>
              <w:t xml:space="preserve"> </w:t>
            </w:r>
            <w:r w:rsidRPr="00150072">
              <w:rPr>
                <w:spacing w:val="-2"/>
                <w:w w:val="105"/>
                <w:sz w:val="16"/>
                <w:szCs w:val="16"/>
              </w:rPr>
              <w:t>Lohniského</w:t>
            </w:r>
            <w:r w:rsidRPr="00150072">
              <w:rPr>
                <w:spacing w:val="-5"/>
                <w:w w:val="105"/>
                <w:sz w:val="16"/>
                <w:szCs w:val="16"/>
              </w:rPr>
              <w:t xml:space="preserve"> </w:t>
            </w:r>
            <w:r w:rsidRPr="00150072">
              <w:rPr>
                <w:spacing w:val="-1"/>
                <w:w w:val="105"/>
                <w:sz w:val="16"/>
                <w:szCs w:val="16"/>
              </w:rPr>
              <w:t>851</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70107572</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107502097</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600037878</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10"/>
              <w:rPr>
                <w:sz w:val="16"/>
                <w:szCs w:val="16"/>
              </w:rPr>
            </w:pPr>
            <w:r w:rsidRPr="00150072">
              <w:rPr>
                <w:w w:val="105"/>
                <w:sz w:val="16"/>
                <w:szCs w:val="16"/>
              </w:rPr>
              <w:t>3. Vybudování</w:t>
            </w:r>
            <w:r w:rsidRPr="00150072">
              <w:rPr>
                <w:spacing w:val="1"/>
                <w:w w:val="105"/>
                <w:sz w:val="16"/>
                <w:szCs w:val="16"/>
              </w:rPr>
              <w:t xml:space="preserve"> </w:t>
            </w:r>
            <w:r w:rsidRPr="00150072">
              <w:rPr>
                <w:spacing w:val="-2"/>
                <w:w w:val="105"/>
                <w:sz w:val="16"/>
                <w:szCs w:val="16"/>
              </w:rPr>
              <w:t xml:space="preserve">nových herních </w:t>
            </w:r>
            <w:r w:rsidRPr="00150072">
              <w:rPr>
                <w:spacing w:val="-1"/>
                <w:w w:val="105"/>
                <w:sz w:val="16"/>
                <w:szCs w:val="16"/>
              </w:rPr>
              <w:t>prvků</w:t>
            </w:r>
            <w:r w:rsidRPr="00150072">
              <w:rPr>
                <w:spacing w:val="-24"/>
                <w:w w:val="105"/>
                <w:sz w:val="16"/>
                <w:szCs w:val="16"/>
              </w:rPr>
              <w:t xml:space="preserve"> </w:t>
            </w:r>
            <w:r w:rsidRPr="00150072">
              <w:rPr>
                <w:w w:val="105"/>
                <w:sz w:val="16"/>
                <w:szCs w:val="16"/>
              </w:rPr>
              <w:t>a umělého</w:t>
            </w:r>
            <w:r w:rsidRPr="00150072">
              <w:rPr>
                <w:spacing w:val="1"/>
                <w:w w:val="105"/>
                <w:sz w:val="16"/>
                <w:szCs w:val="16"/>
              </w:rPr>
              <w:t xml:space="preserve"> </w:t>
            </w:r>
            <w:r w:rsidRPr="00150072">
              <w:rPr>
                <w:sz w:val="16"/>
                <w:szCs w:val="16"/>
              </w:rPr>
              <w:t>dopadového</w:t>
            </w:r>
            <w:r w:rsidRPr="00150072">
              <w:rPr>
                <w:spacing w:val="1"/>
                <w:sz w:val="16"/>
                <w:szCs w:val="16"/>
              </w:rPr>
              <w:t xml:space="preserve"> </w:t>
            </w:r>
            <w:r w:rsidRPr="00150072">
              <w:rPr>
                <w:sz w:val="16"/>
                <w:szCs w:val="16"/>
              </w:rPr>
              <w:t>povrchu</w:t>
            </w:r>
            <w:r w:rsidRPr="00150072">
              <w:rPr>
                <w:spacing w:val="-22"/>
                <w:sz w:val="16"/>
                <w:szCs w:val="16"/>
              </w:rPr>
              <w:t xml:space="preserve"> </w:t>
            </w:r>
            <w:r w:rsidRPr="00150072">
              <w:rPr>
                <w:w w:val="105"/>
                <w:sz w:val="16"/>
                <w:szCs w:val="16"/>
              </w:rPr>
              <w:t>pod</w:t>
            </w:r>
            <w:r w:rsidRPr="00150072">
              <w:rPr>
                <w:spacing w:val="-2"/>
                <w:w w:val="105"/>
                <w:sz w:val="16"/>
                <w:szCs w:val="16"/>
              </w:rPr>
              <w:t xml:space="preserve"> </w:t>
            </w:r>
            <w:r w:rsidRPr="00150072">
              <w:rPr>
                <w:w w:val="105"/>
                <w:sz w:val="16"/>
                <w:szCs w:val="16"/>
              </w:rPr>
              <w:t>ně</w:t>
            </w:r>
            <w:r w:rsidRPr="00150072">
              <w:rPr>
                <w:spacing w:val="-2"/>
                <w:w w:val="105"/>
                <w:sz w:val="16"/>
                <w:szCs w:val="16"/>
              </w:rPr>
              <w:t xml:space="preserve"> </w:t>
            </w:r>
            <w:r w:rsidRPr="00150072">
              <w:rPr>
                <w:w w:val="105"/>
                <w:sz w:val="16"/>
                <w:szCs w:val="16"/>
              </w:rPr>
              <w:t xml:space="preserve">na </w:t>
            </w:r>
            <w:r w:rsidRPr="00150072">
              <w:rPr>
                <w:w w:val="105"/>
                <w:sz w:val="16"/>
                <w:szCs w:val="16"/>
              </w:rPr>
              <w:lastRenderedPageBreak/>
              <w:t>zahradě</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lastRenderedPageBreak/>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346"/>
              <w:rPr>
                <w:sz w:val="16"/>
                <w:szCs w:val="16"/>
              </w:rPr>
            </w:pPr>
            <w:r w:rsidRPr="00150072">
              <w:rPr>
                <w:sz w:val="16"/>
                <w:szCs w:val="16"/>
              </w:rPr>
              <w:t>Vybudování</w:t>
            </w:r>
            <w:r w:rsidRPr="00150072">
              <w:rPr>
                <w:spacing w:val="9"/>
                <w:sz w:val="16"/>
                <w:szCs w:val="16"/>
              </w:rPr>
              <w:t xml:space="preserve"> </w:t>
            </w:r>
            <w:r w:rsidRPr="00150072">
              <w:rPr>
                <w:sz w:val="16"/>
                <w:szCs w:val="16"/>
              </w:rPr>
              <w:t>nových</w:t>
            </w:r>
            <w:r w:rsidRPr="00150072">
              <w:rPr>
                <w:spacing w:val="12"/>
                <w:sz w:val="16"/>
                <w:szCs w:val="16"/>
              </w:rPr>
              <w:t xml:space="preserve"> </w:t>
            </w:r>
            <w:r w:rsidRPr="00150072">
              <w:rPr>
                <w:sz w:val="16"/>
                <w:szCs w:val="16"/>
              </w:rPr>
              <w:t>herních</w:t>
            </w:r>
            <w:r w:rsidRPr="00150072">
              <w:rPr>
                <w:spacing w:val="11"/>
                <w:sz w:val="16"/>
                <w:szCs w:val="16"/>
              </w:rPr>
              <w:t xml:space="preserve"> </w:t>
            </w:r>
            <w:r w:rsidRPr="00150072">
              <w:rPr>
                <w:sz w:val="16"/>
                <w:szCs w:val="16"/>
              </w:rPr>
              <w:t>prvků</w:t>
            </w:r>
            <w:r w:rsidRPr="00150072">
              <w:rPr>
                <w:spacing w:val="10"/>
                <w:sz w:val="16"/>
                <w:szCs w:val="16"/>
              </w:rPr>
              <w:t xml:space="preserve"> </w:t>
            </w:r>
            <w:r w:rsidRPr="00150072">
              <w:rPr>
                <w:sz w:val="16"/>
                <w:szCs w:val="16"/>
              </w:rPr>
              <w:t>a</w:t>
            </w:r>
            <w:r w:rsidRPr="00150072">
              <w:rPr>
                <w:spacing w:val="10"/>
                <w:sz w:val="16"/>
                <w:szCs w:val="16"/>
              </w:rPr>
              <w:t xml:space="preserve"> </w:t>
            </w:r>
            <w:r w:rsidRPr="00150072">
              <w:rPr>
                <w:sz w:val="16"/>
                <w:szCs w:val="16"/>
              </w:rPr>
              <w:t>umělého</w:t>
            </w:r>
            <w:r w:rsidRPr="00150072">
              <w:rPr>
                <w:spacing w:val="-22"/>
                <w:sz w:val="16"/>
                <w:szCs w:val="16"/>
              </w:rPr>
              <w:t xml:space="preserve"> </w:t>
            </w:r>
            <w:r w:rsidRPr="00150072">
              <w:rPr>
                <w:w w:val="105"/>
                <w:sz w:val="16"/>
                <w:szCs w:val="16"/>
              </w:rPr>
              <w:t>dopadového</w:t>
            </w:r>
            <w:r w:rsidRPr="00150072">
              <w:rPr>
                <w:spacing w:val="-3"/>
                <w:w w:val="105"/>
                <w:sz w:val="16"/>
                <w:szCs w:val="16"/>
              </w:rPr>
              <w:t xml:space="preserve"> </w:t>
            </w:r>
            <w:r w:rsidRPr="00150072">
              <w:rPr>
                <w:w w:val="105"/>
                <w:sz w:val="16"/>
                <w:szCs w:val="16"/>
              </w:rPr>
              <w:t>povrchu</w:t>
            </w:r>
            <w:r w:rsidRPr="00150072">
              <w:rPr>
                <w:spacing w:val="-2"/>
                <w:w w:val="105"/>
                <w:sz w:val="16"/>
                <w:szCs w:val="16"/>
              </w:rPr>
              <w:t xml:space="preserve"> </w:t>
            </w:r>
            <w:r w:rsidRPr="00150072">
              <w:rPr>
                <w:w w:val="105"/>
                <w:sz w:val="16"/>
                <w:szCs w:val="16"/>
              </w:rPr>
              <w:t>pod</w:t>
            </w:r>
            <w:r w:rsidRPr="00150072">
              <w:rPr>
                <w:spacing w:val="-2"/>
                <w:w w:val="105"/>
                <w:sz w:val="16"/>
                <w:szCs w:val="16"/>
              </w:rPr>
              <w:t xml:space="preserve"> </w:t>
            </w:r>
            <w:r w:rsidRPr="00150072">
              <w:rPr>
                <w:w w:val="105"/>
                <w:sz w:val="16"/>
                <w:szCs w:val="16"/>
              </w:rPr>
              <w:t>ně</w:t>
            </w:r>
            <w:r w:rsidRPr="00150072">
              <w:rPr>
                <w:spacing w:val="-4"/>
                <w:w w:val="105"/>
                <w:sz w:val="16"/>
                <w:szCs w:val="16"/>
              </w:rPr>
              <w:t xml:space="preserve"> </w:t>
            </w:r>
            <w:r w:rsidRPr="00150072">
              <w:rPr>
                <w:w w:val="105"/>
                <w:sz w:val="16"/>
                <w:szCs w:val="16"/>
              </w:rPr>
              <w:t>na</w:t>
            </w:r>
            <w:r w:rsidRPr="00150072">
              <w:rPr>
                <w:spacing w:val="-1"/>
                <w:w w:val="105"/>
                <w:sz w:val="16"/>
                <w:szCs w:val="16"/>
              </w:rPr>
              <w:t xml:space="preserve"> </w:t>
            </w:r>
            <w:r w:rsidRPr="00150072">
              <w:rPr>
                <w:w w:val="105"/>
                <w:sz w:val="16"/>
                <w:szCs w:val="16"/>
              </w:rPr>
              <w:t>zahradě</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700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79"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before="79" w:line="118" w:lineRule="exact"/>
              <w:ind w:left="6" w:right="150"/>
              <w:rPr>
                <w:w w:val="105"/>
                <w:sz w:val="16"/>
                <w:szCs w:val="16"/>
              </w:rPr>
            </w:pPr>
            <w:r w:rsidRPr="00150072">
              <w:rPr>
                <w:w w:val="105"/>
                <w:sz w:val="16"/>
                <w:szCs w:val="16"/>
              </w:rPr>
              <w:t>2021</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77"/>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29</w:t>
            </w:r>
          </w:p>
        </w:tc>
        <w:tc>
          <w:tcPr>
            <w:tcW w:w="765" w:type="dxa"/>
            <w:tcBorders>
              <w:left w:val="single" w:sz="8" w:space="0" w:color="000000"/>
            </w:tcBorders>
          </w:tcPr>
          <w:p w:rsidR="00E910EA" w:rsidRPr="00150072" w:rsidRDefault="00E910EA" w:rsidP="0088107A">
            <w:pPr>
              <w:pStyle w:val="TableParagraph"/>
              <w:spacing w:before="8" w:line="266" w:lineRule="auto"/>
              <w:ind w:left="23" w:right="-1"/>
              <w:rPr>
                <w:sz w:val="16"/>
                <w:szCs w:val="16"/>
              </w:rPr>
            </w:pPr>
            <w:r w:rsidRPr="00150072">
              <w:rPr>
                <w:w w:val="105"/>
                <w:sz w:val="16"/>
                <w:szCs w:val="16"/>
              </w:rPr>
              <w:t>MŠ (Pohoda)</w:t>
            </w:r>
            <w:r w:rsidRPr="00150072">
              <w:rPr>
                <w:spacing w:val="1"/>
                <w:w w:val="105"/>
                <w:sz w:val="16"/>
                <w:szCs w:val="16"/>
              </w:rPr>
              <w:t xml:space="preserve"> </w:t>
            </w:r>
            <w:r w:rsidRPr="00150072">
              <w:rPr>
                <w:spacing w:val="-2"/>
                <w:w w:val="105"/>
                <w:sz w:val="16"/>
                <w:szCs w:val="16"/>
              </w:rPr>
              <w:t>Lohniského</w:t>
            </w:r>
            <w:r w:rsidRPr="00150072">
              <w:rPr>
                <w:spacing w:val="-5"/>
                <w:w w:val="105"/>
                <w:sz w:val="16"/>
                <w:szCs w:val="16"/>
              </w:rPr>
              <w:t xml:space="preserve"> </w:t>
            </w:r>
            <w:r w:rsidRPr="00150072">
              <w:rPr>
                <w:spacing w:val="-1"/>
                <w:w w:val="105"/>
                <w:sz w:val="16"/>
                <w:szCs w:val="16"/>
              </w:rPr>
              <w:t>851</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70107572</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107502097</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600037878</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42"/>
              <w:rPr>
                <w:sz w:val="16"/>
                <w:szCs w:val="16"/>
              </w:rPr>
            </w:pPr>
            <w:r w:rsidRPr="00150072">
              <w:rPr>
                <w:w w:val="105"/>
                <w:sz w:val="16"/>
                <w:szCs w:val="16"/>
              </w:rPr>
              <w:t>4. Nákup a výsadba</w:t>
            </w:r>
            <w:r w:rsidRPr="00150072">
              <w:rPr>
                <w:spacing w:val="1"/>
                <w:w w:val="105"/>
                <w:sz w:val="16"/>
                <w:szCs w:val="16"/>
              </w:rPr>
              <w:t xml:space="preserve"> </w:t>
            </w:r>
            <w:r w:rsidRPr="00150072">
              <w:rPr>
                <w:sz w:val="16"/>
                <w:szCs w:val="16"/>
              </w:rPr>
              <w:t>vzrostlých</w:t>
            </w:r>
            <w:r w:rsidRPr="00150072">
              <w:rPr>
                <w:spacing w:val="5"/>
                <w:sz w:val="16"/>
                <w:szCs w:val="16"/>
              </w:rPr>
              <w:t xml:space="preserve"> </w:t>
            </w:r>
            <w:r w:rsidRPr="00150072">
              <w:rPr>
                <w:sz w:val="16"/>
                <w:szCs w:val="16"/>
              </w:rPr>
              <w:t>okrasných</w:t>
            </w:r>
            <w:r w:rsidRPr="00150072">
              <w:rPr>
                <w:spacing w:val="-22"/>
                <w:sz w:val="16"/>
                <w:szCs w:val="16"/>
              </w:rPr>
              <w:t xml:space="preserve"> </w:t>
            </w:r>
            <w:r w:rsidRPr="00150072">
              <w:rPr>
                <w:w w:val="105"/>
                <w:sz w:val="16"/>
                <w:szCs w:val="16"/>
              </w:rPr>
              <w:t>stromů a keřů</w:t>
            </w:r>
            <w:r w:rsidRPr="00150072">
              <w:rPr>
                <w:spacing w:val="1"/>
                <w:w w:val="105"/>
                <w:sz w:val="16"/>
                <w:szCs w:val="16"/>
              </w:rPr>
              <w:t xml:space="preserve"> </w:t>
            </w:r>
            <w:r w:rsidRPr="00150072">
              <w:rPr>
                <w:w w:val="105"/>
                <w:sz w:val="16"/>
                <w:szCs w:val="16"/>
              </w:rPr>
              <w:t>na</w:t>
            </w:r>
            <w:r w:rsidRPr="00150072">
              <w:rPr>
                <w:spacing w:val="1"/>
                <w:w w:val="105"/>
                <w:sz w:val="16"/>
                <w:szCs w:val="16"/>
              </w:rPr>
              <w:t xml:space="preserve"> </w:t>
            </w:r>
            <w:r w:rsidRPr="00150072">
              <w:rPr>
                <w:w w:val="105"/>
                <w:sz w:val="16"/>
                <w:szCs w:val="16"/>
              </w:rPr>
              <w:t>celé</w:t>
            </w:r>
            <w:r w:rsidRPr="00150072">
              <w:rPr>
                <w:spacing w:val="-3"/>
                <w:w w:val="105"/>
                <w:sz w:val="16"/>
                <w:szCs w:val="16"/>
              </w:rPr>
              <w:t xml:space="preserve"> </w:t>
            </w:r>
            <w:r w:rsidRPr="00150072">
              <w:rPr>
                <w:w w:val="105"/>
                <w:sz w:val="16"/>
                <w:szCs w:val="16"/>
              </w:rPr>
              <w:t>zahradě</w:t>
            </w:r>
            <w:r w:rsidRPr="00150072">
              <w:rPr>
                <w:spacing w:val="-2"/>
                <w:w w:val="105"/>
                <w:sz w:val="16"/>
                <w:szCs w:val="16"/>
              </w:rPr>
              <w:t xml:space="preserve"> </w:t>
            </w:r>
            <w:r w:rsidRPr="00150072">
              <w:rPr>
                <w:w w:val="105"/>
                <w:sz w:val="16"/>
                <w:szCs w:val="16"/>
              </w:rPr>
              <w:t>i</w:t>
            </w:r>
          </w:p>
          <w:p w:rsidR="00E910EA" w:rsidRPr="00150072" w:rsidRDefault="00E910EA" w:rsidP="0088107A">
            <w:pPr>
              <w:pStyle w:val="TableParagraph"/>
              <w:spacing w:line="266" w:lineRule="auto"/>
              <w:ind w:left="25" w:right="258"/>
              <w:rPr>
                <w:sz w:val="16"/>
                <w:szCs w:val="16"/>
              </w:rPr>
            </w:pPr>
            <w:r w:rsidRPr="00150072">
              <w:rPr>
                <w:w w:val="105"/>
                <w:sz w:val="16"/>
                <w:szCs w:val="16"/>
              </w:rPr>
              <w:t>v přední části u</w:t>
            </w:r>
            <w:r w:rsidRPr="00150072">
              <w:rPr>
                <w:spacing w:val="1"/>
                <w:w w:val="105"/>
                <w:sz w:val="16"/>
                <w:szCs w:val="16"/>
              </w:rPr>
              <w:t xml:space="preserve"> </w:t>
            </w:r>
            <w:r w:rsidRPr="00150072">
              <w:rPr>
                <w:spacing w:val="-2"/>
                <w:w w:val="105"/>
                <w:sz w:val="16"/>
                <w:szCs w:val="16"/>
              </w:rPr>
              <w:t>vstupu</w:t>
            </w:r>
            <w:r w:rsidRPr="00150072">
              <w:rPr>
                <w:spacing w:val="-1"/>
                <w:w w:val="105"/>
                <w:sz w:val="16"/>
                <w:szCs w:val="16"/>
              </w:rPr>
              <w:t xml:space="preserve"> </w:t>
            </w:r>
            <w:r w:rsidRPr="00150072">
              <w:rPr>
                <w:spacing w:val="-2"/>
                <w:w w:val="105"/>
                <w:sz w:val="16"/>
                <w:szCs w:val="16"/>
              </w:rPr>
              <w:t>(přírodní</w:t>
            </w:r>
            <w:r w:rsidRPr="00150072">
              <w:rPr>
                <w:spacing w:val="-23"/>
                <w:w w:val="105"/>
                <w:sz w:val="16"/>
                <w:szCs w:val="16"/>
              </w:rPr>
              <w:t xml:space="preserve"> </w:t>
            </w:r>
            <w:r w:rsidRPr="00150072">
              <w:rPr>
                <w:w w:val="105"/>
                <w:sz w:val="16"/>
                <w:szCs w:val="16"/>
              </w:rPr>
              <w:t>zastínění)</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189"/>
              <w:rPr>
                <w:sz w:val="16"/>
                <w:szCs w:val="16"/>
              </w:rPr>
            </w:pPr>
            <w:r w:rsidRPr="00150072">
              <w:rPr>
                <w:spacing w:val="-1"/>
                <w:w w:val="105"/>
                <w:sz w:val="16"/>
                <w:szCs w:val="16"/>
              </w:rPr>
              <w:t xml:space="preserve">Nákup a výsadba </w:t>
            </w:r>
            <w:r w:rsidRPr="00150072">
              <w:rPr>
                <w:w w:val="105"/>
                <w:sz w:val="16"/>
                <w:szCs w:val="16"/>
              </w:rPr>
              <w:t>vzrostlých okrasných stromů a</w:t>
            </w:r>
            <w:r w:rsidRPr="00150072">
              <w:rPr>
                <w:spacing w:val="-24"/>
                <w:w w:val="105"/>
                <w:sz w:val="16"/>
                <w:szCs w:val="16"/>
              </w:rPr>
              <w:t xml:space="preserve"> </w:t>
            </w:r>
            <w:r w:rsidRPr="00150072">
              <w:rPr>
                <w:w w:val="105"/>
                <w:sz w:val="16"/>
                <w:szCs w:val="16"/>
              </w:rPr>
              <w:t>keřů na celé zahradě i v přední části u vstupu</w:t>
            </w:r>
            <w:r w:rsidRPr="00150072">
              <w:rPr>
                <w:spacing w:val="1"/>
                <w:w w:val="105"/>
                <w:sz w:val="16"/>
                <w:szCs w:val="16"/>
              </w:rPr>
              <w:t xml:space="preserve"> </w:t>
            </w:r>
            <w:r w:rsidRPr="00150072">
              <w:rPr>
                <w:w w:val="105"/>
                <w:sz w:val="16"/>
                <w:szCs w:val="16"/>
              </w:rPr>
              <w:t>(přírodní zastínění)</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250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2021</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30</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line="266" w:lineRule="auto"/>
              <w:ind w:left="23" w:right="-1"/>
              <w:rPr>
                <w:sz w:val="16"/>
                <w:szCs w:val="16"/>
              </w:rPr>
            </w:pPr>
            <w:r w:rsidRPr="00150072">
              <w:rPr>
                <w:w w:val="105"/>
                <w:sz w:val="16"/>
                <w:szCs w:val="16"/>
              </w:rPr>
              <w:t>MŠ (Pohoda)</w:t>
            </w:r>
            <w:r w:rsidRPr="00150072">
              <w:rPr>
                <w:spacing w:val="1"/>
                <w:w w:val="105"/>
                <w:sz w:val="16"/>
                <w:szCs w:val="16"/>
              </w:rPr>
              <w:t xml:space="preserve"> </w:t>
            </w:r>
            <w:r w:rsidRPr="00150072">
              <w:rPr>
                <w:spacing w:val="-2"/>
                <w:w w:val="105"/>
                <w:sz w:val="16"/>
                <w:szCs w:val="16"/>
              </w:rPr>
              <w:t>Lohniského</w:t>
            </w:r>
            <w:r w:rsidRPr="00150072">
              <w:rPr>
                <w:spacing w:val="-5"/>
                <w:w w:val="105"/>
                <w:sz w:val="16"/>
                <w:szCs w:val="16"/>
              </w:rPr>
              <w:t xml:space="preserve"> </w:t>
            </w:r>
            <w:r w:rsidRPr="00150072">
              <w:rPr>
                <w:spacing w:val="-1"/>
                <w:w w:val="105"/>
                <w:sz w:val="16"/>
                <w:szCs w:val="16"/>
              </w:rPr>
              <w:t>851</w:t>
            </w:r>
          </w:p>
        </w:tc>
        <w:tc>
          <w:tcPr>
            <w:tcW w:w="626" w:type="dxa"/>
            <w:tcBorders>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70107572</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107502097</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600037878</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ight="-7"/>
              <w:rPr>
                <w:sz w:val="16"/>
                <w:szCs w:val="16"/>
              </w:rPr>
            </w:pPr>
            <w:r w:rsidRPr="00150072">
              <w:rPr>
                <w:w w:val="105"/>
                <w:sz w:val="16"/>
                <w:szCs w:val="16"/>
              </w:rPr>
              <w:t>5. Vybudování</w:t>
            </w:r>
            <w:r w:rsidRPr="00150072">
              <w:rPr>
                <w:spacing w:val="1"/>
                <w:w w:val="105"/>
                <w:sz w:val="16"/>
                <w:szCs w:val="16"/>
              </w:rPr>
              <w:t xml:space="preserve"> </w:t>
            </w:r>
            <w:r w:rsidRPr="00150072">
              <w:rPr>
                <w:spacing w:val="-2"/>
                <w:w w:val="105"/>
                <w:sz w:val="16"/>
                <w:szCs w:val="16"/>
              </w:rPr>
              <w:t xml:space="preserve">dřevěného </w:t>
            </w:r>
            <w:r w:rsidRPr="00150072">
              <w:rPr>
                <w:spacing w:val="-1"/>
                <w:w w:val="105"/>
                <w:sz w:val="16"/>
                <w:szCs w:val="16"/>
              </w:rPr>
              <w:t>altánu pro</w:t>
            </w:r>
            <w:r w:rsidRPr="00150072">
              <w:rPr>
                <w:spacing w:val="-24"/>
                <w:w w:val="105"/>
                <w:sz w:val="16"/>
                <w:szCs w:val="16"/>
              </w:rPr>
              <w:t xml:space="preserve"> </w:t>
            </w:r>
            <w:r w:rsidRPr="00150072">
              <w:rPr>
                <w:w w:val="105"/>
                <w:sz w:val="16"/>
                <w:szCs w:val="16"/>
              </w:rPr>
              <w:t>děti</w:t>
            </w:r>
            <w:r w:rsidRPr="00150072">
              <w:rPr>
                <w:spacing w:val="-2"/>
                <w:w w:val="105"/>
                <w:sz w:val="16"/>
                <w:szCs w:val="16"/>
              </w:rPr>
              <w:t xml:space="preserve"> </w:t>
            </w:r>
            <w:r w:rsidRPr="00150072">
              <w:rPr>
                <w:w w:val="105"/>
                <w:sz w:val="16"/>
                <w:szCs w:val="16"/>
              </w:rPr>
              <w:t>o</w:t>
            </w:r>
            <w:r w:rsidRPr="00150072">
              <w:rPr>
                <w:spacing w:val="-2"/>
                <w:w w:val="105"/>
                <w:sz w:val="16"/>
                <w:szCs w:val="16"/>
              </w:rPr>
              <w:t xml:space="preserve"> </w:t>
            </w:r>
            <w:r w:rsidRPr="00150072">
              <w:rPr>
                <w:w w:val="105"/>
                <w:sz w:val="16"/>
                <w:szCs w:val="16"/>
              </w:rPr>
              <w:t>průměru</w:t>
            </w:r>
            <w:r w:rsidRPr="00150072">
              <w:rPr>
                <w:spacing w:val="-2"/>
                <w:w w:val="105"/>
                <w:sz w:val="16"/>
                <w:szCs w:val="16"/>
              </w:rPr>
              <w:t xml:space="preserve"> </w:t>
            </w:r>
            <w:r w:rsidRPr="00150072">
              <w:rPr>
                <w:w w:val="105"/>
                <w:sz w:val="16"/>
                <w:szCs w:val="16"/>
              </w:rPr>
              <w:t>5</w:t>
            </w:r>
            <w:r w:rsidRPr="00150072">
              <w:rPr>
                <w:spacing w:val="-1"/>
                <w:w w:val="105"/>
                <w:sz w:val="16"/>
                <w:szCs w:val="16"/>
              </w:rPr>
              <w:t xml:space="preserve"> </w:t>
            </w:r>
            <w:r w:rsidRPr="00150072">
              <w:rPr>
                <w:w w:val="105"/>
                <w:sz w:val="16"/>
                <w:szCs w:val="16"/>
              </w:rPr>
              <w:t>m</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7" w:right="38"/>
              <w:rPr>
                <w:sz w:val="16"/>
                <w:szCs w:val="16"/>
              </w:rPr>
            </w:pPr>
            <w:r w:rsidRPr="00150072">
              <w:rPr>
                <w:spacing w:val="-1"/>
                <w:w w:val="105"/>
                <w:sz w:val="16"/>
                <w:szCs w:val="16"/>
              </w:rPr>
              <w:t>Vybudování</w:t>
            </w:r>
            <w:r w:rsidRPr="00150072">
              <w:rPr>
                <w:spacing w:val="-5"/>
                <w:w w:val="105"/>
                <w:sz w:val="16"/>
                <w:szCs w:val="16"/>
              </w:rPr>
              <w:t xml:space="preserve"> </w:t>
            </w:r>
            <w:r w:rsidRPr="00150072">
              <w:rPr>
                <w:spacing w:val="-1"/>
                <w:w w:val="105"/>
                <w:sz w:val="16"/>
                <w:szCs w:val="16"/>
              </w:rPr>
              <w:t>dřevěného</w:t>
            </w:r>
            <w:r w:rsidRPr="00150072">
              <w:rPr>
                <w:spacing w:val="-4"/>
                <w:w w:val="105"/>
                <w:sz w:val="16"/>
                <w:szCs w:val="16"/>
              </w:rPr>
              <w:t xml:space="preserve"> </w:t>
            </w:r>
            <w:r w:rsidRPr="00150072">
              <w:rPr>
                <w:w w:val="105"/>
                <w:sz w:val="16"/>
                <w:szCs w:val="16"/>
              </w:rPr>
              <w:t>altánu</w:t>
            </w:r>
            <w:r w:rsidRPr="00150072">
              <w:rPr>
                <w:spacing w:val="-4"/>
                <w:w w:val="105"/>
                <w:sz w:val="16"/>
                <w:szCs w:val="16"/>
              </w:rPr>
              <w:t xml:space="preserve"> </w:t>
            </w:r>
            <w:r w:rsidRPr="00150072">
              <w:rPr>
                <w:w w:val="105"/>
                <w:sz w:val="16"/>
                <w:szCs w:val="16"/>
              </w:rPr>
              <w:t>pro</w:t>
            </w:r>
            <w:r w:rsidRPr="00150072">
              <w:rPr>
                <w:spacing w:val="-3"/>
                <w:w w:val="105"/>
                <w:sz w:val="16"/>
                <w:szCs w:val="16"/>
              </w:rPr>
              <w:t xml:space="preserve"> </w:t>
            </w:r>
            <w:r w:rsidRPr="00150072">
              <w:rPr>
                <w:w w:val="105"/>
                <w:sz w:val="16"/>
                <w:szCs w:val="16"/>
              </w:rPr>
              <w:t>děti</w:t>
            </w:r>
            <w:r w:rsidRPr="00150072">
              <w:rPr>
                <w:spacing w:val="-5"/>
                <w:w w:val="105"/>
                <w:sz w:val="16"/>
                <w:szCs w:val="16"/>
              </w:rPr>
              <w:t xml:space="preserve"> </w:t>
            </w:r>
            <w:r w:rsidRPr="00150072">
              <w:rPr>
                <w:w w:val="105"/>
                <w:sz w:val="16"/>
                <w:szCs w:val="16"/>
              </w:rPr>
              <w:t>o</w:t>
            </w:r>
            <w:r w:rsidRPr="00150072">
              <w:rPr>
                <w:spacing w:val="-4"/>
                <w:w w:val="105"/>
                <w:sz w:val="16"/>
                <w:szCs w:val="16"/>
              </w:rPr>
              <w:t xml:space="preserve"> </w:t>
            </w:r>
            <w:r w:rsidRPr="00150072">
              <w:rPr>
                <w:w w:val="105"/>
                <w:sz w:val="16"/>
                <w:szCs w:val="16"/>
              </w:rPr>
              <w:t>průměru</w:t>
            </w:r>
            <w:r w:rsidRPr="00150072">
              <w:rPr>
                <w:spacing w:val="-3"/>
                <w:w w:val="105"/>
                <w:sz w:val="16"/>
                <w:szCs w:val="16"/>
              </w:rPr>
              <w:t xml:space="preserve"> </w:t>
            </w:r>
            <w:r w:rsidRPr="00150072">
              <w:rPr>
                <w:w w:val="105"/>
                <w:sz w:val="16"/>
                <w:szCs w:val="16"/>
              </w:rPr>
              <w:t>5</w:t>
            </w:r>
            <w:r w:rsidRPr="00150072">
              <w:rPr>
                <w:spacing w:val="-24"/>
                <w:w w:val="105"/>
                <w:sz w:val="16"/>
                <w:szCs w:val="16"/>
              </w:rPr>
              <w:t xml:space="preserve"> </w:t>
            </w:r>
            <w:r w:rsidRPr="00150072">
              <w:rPr>
                <w:w w:val="105"/>
                <w:sz w:val="16"/>
                <w:szCs w:val="16"/>
              </w:rPr>
              <w:t>m</w:t>
            </w:r>
          </w:p>
        </w:tc>
        <w:tc>
          <w:tcPr>
            <w:tcW w:w="840" w:type="dxa"/>
            <w:tcBorders>
              <w:left w:val="single" w:sz="8" w:space="0" w:color="000000"/>
              <w:bottom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150</w:t>
            </w:r>
            <w:r w:rsidRPr="00150072">
              <w:rPr>
                <w:spacing w:val="-5"/>
                <w:w w:val="105"/>
                <w:sz w:val="16"/>
                <w:szCs w:val="16"/>
              </w:rPr>
              <w:t xml:space="preserve"> </w:t>
            </w:r>
            <w:r w:rsidRPr="00150072">
              <w:rPr>
                <w:w w:val="105"/>
                <w:sz w:val="16"/>
                <w:szCs w:val="16"/>
              </w:rPr>
              <w:t>tis.Kč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9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31</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26"/>
              <w:rPr>
                <w:sz w:val="16"/>
                <w:szCs w:val="16"/>
              </w:rPr>
            </w:pPr>
            <w:r w:rsidRPr="00150072">
              <w:rPr>
                <w:w w:val="105"/>
                <w:sz w:val="16"/>
                <w:szCs w:val="16"/>
              </w:rPr>
              <w:t>1. Vnější zastínění</w:t>
            </w:r>
            <w:r w:rsidRPr="00150072">
              <w:rPr>
                <w:spacing w:val="1"/>
                <w:w w:val="105"/>
                <w:sz w:val="16"/>
                <w:szCs w:val="16"/>
              </w:rPr>
              <w:t xml:space="preserve"> </w:t>
            </w:r>
            <w:r w:rsidRPr="00150072">
              <w:rPr>
                <w:spacing w:val="-1"/>
                <w:w w:val="105"/>
                <w:sz w:val="16"/>
                <w:szCs w:val="16"/>
              </w:rPr>
              <w:t>oken a klimatizace (v</w:t>
            </w:r>
            <w:r w:rsidRPr="00150072">
              <w:rPr>
                <w:spacing w:val="-24"/>
                <w:w w:val="105"/>
                <w:sz w:val="16"/>
                <w:szCs w:val="16"/>
              </w:rPr>
              <w:t xml:space="preserve"> </w:t>
            </w:r>
            <w:r w:rsidRPr="00150072">
              <w:rPr>
                <w:w w:val="105"/>
                <w:sz w:val="16"/>
                <w:szCs w:val="16"/>
              </w:rPr>
              <w:t>ul.</w:t>
            </w:r>
            <w:r w:rsidRPr="00150072">
              <w:rPr>
                <w:spacing w:val="-2"/>
                <w:w w:val="105"/>
                <w:sz w:val="16"/>
                <w:szCs w:val="16"/>
              </w:rPr>
              <w:t xml:space="preserve"> </w:t>
            </w:r>
            <w:r w:rsidRPr="00150072">
              <w:rPr>
                <w:w w:val="105"/>
                <w:sz w:val="16"/>
                <w:szCs w:val="16"/>
              </w:rPr>
              <w:t>Beníškové)</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Košíře</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8"/>
              <w:rPr>
                <w:sz w:val="16"/>
                <w:szCs w:val="16"/>
              </w:rPr>
            </w:pPr>
            <w:r w:rsidRPr="00150072">
              <w:rPr>
                <w:spacing w:val="-1"/>
                <w:w w:val="105"/>
                <w:sz w:val="16"/>
                <w:szCs w:val="16"/>
              </w:rPr>
              <w:t>Vnější</w:t>
            </w:r>
            <w:r w:rsidRPr="00150072">
              <w:rPr>
                <w:spacing w:val="-4"/>
                <w:w w:val="105"/>
                <w:sz w:val="16"/>
                <w:szCs w:val="16"/>
              </w:rPr>
              <w:t xml:space="preserve"> </w:t>
            </w:r>
            <w:r w:rsidRPr="00150072">
              <w:rPr>
                <w:spacing w:val="-1"/>
                <w:w w:val="105"/>
                <w:sz w:val="16"/>
                <w:szCs w:val="16"/>
              </w:rPr>
              <w:t>zastínění</w:t>
            </w:r>
            <w:r w:rsidRPr="00150072">
              <w:rPr>
                <w:spacing w:val="-5"/>
                <w:w w:val="105"/>
                <w:sz w:val="16"/>
                <w:szCs w:val="16"/>
              </w:rPr>
              <w:t xml:space="preserve"> </w:t>
            </w:r>
            <w:r w:rsidRPr="00150072">
              <w:rPr>
                <w:spacing w:val="-1"/>
                <w:w w:val="105"/>
                <w:sz w:val="16"/>
                <w:szCs w:val="16"/>
              </w:rPr>
              <w:t>oken</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klimatizace</w:t>
            </w:r>
            <w:r w:rsidRPr="00150072">
              <w:rPr>
                <w:spacing w:val="-6"/>
                <w:w w:val="105"/>
                <w:sz w:val="16"/>
                <w:szCs w:val="16"/>
              </w:rPr>
              <w:t xml:space="preserve"> </w:t>
            </w:r>
            <w:r w:rsidRPr="00150072">
              <w:rPr>
                <w:w w:val="105"/>
                <w:sz w:val="16"/>
                <w:szCs w:val="16"/>
              </w:rPr>
              <w:t>(v</w:t>
            </w:r>
            <w:r w:rsidRPr="00150072">
              <w:rPr>
                <w:spacing w:val="-5"/>
                <w:w w:val="105"/>
                <w:sz w:val="16"/>
                <w:szCs w:val="16"/>
              </w:rPr>
              <w:t xml:space="preserve"> </w:t>
            </w:r>
            <w:r w:rsidRPr="00150072">
              <w:rPr>
                <w:w w:val="105"/>
                <w:sz w:val="16"/>
                <w:szCs w:val="16"/>
              </w:rPr>
              <w:t>ul.</w:t>
            </w:r>
            <w:r w:rsidRPr="00150072">
              <w:rPr>
                <w:spacing w:val="-5"/>
                <w:w w:val="105"/>
                <w:sz w:val="16"/>
                <w:szCs w:val="16"/>
              </w:rPr>
              <w:t xml:space="preserve"> </w:t>
            </w:r>
            <w:r w:rsidRPr="00150072">
              <w:rPr>
                <w:w w:val="105"/>
                <w:sz w:val="16"/>
                <w:szCs w:val="16"/>
              </w:rPr>
              <w:t>Beníškové)</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49"/>
              <w:jc w:val="center"/>
              <w:rPr>
                <w:sz w:val="16"/>
                <w:szCs w:val="16"/>
              </w:rPr>
            </w:pPr>
            <w:r w:rsidRPr="00150072">
              <w:rPr>
                <w:w w:val="105"/>
                <w:sz w:val="16"/>
                <w:szCs w:val="16"/>
              </w:rPr>
              <w:t>1,5</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before="3" w:line="118" w:lineRule="exact"/>
              <w:ind w:left="6" w:right="150"/>
              <w:rPr>
                <w:w w:val="105"/>
                <w:sz w:val="16"/>
                <w:szCs w:val="16"/>
              </w:rPr>
            </w:pPr>
            <w:r w:rsidRPr="00150072">
              <w:rPr>
                <w:w w:val="105"/>
                <w:sz w:val="16"/>
                <w:szCs w:val="16"/>
              </w:rPr>
              <w:t>2022</w:t>
            </w:r>
          </w:p>
          <w:p w:rsidR="00E910EA" w:rsidRPr="001B1C5E" w:rsidRDefault="00E910EA" w:rsidP="0088107A">
            <w:pPr>
              <w:pStyle w:val="TableParagraph"/>
              <w:spacing w:before="14" w:line="118" w:lineRule="exact"/>
              <w:ind w:left="6" w:right="150"/>
              <w:rPr>
                <w:w w:val="105"/>
                <w:sz w:val="16"/>
                <w:szCs w:val="16"/>
              </w:rPr>
            </w:pPr>
            <w:r w:rsidRPr="00150072">
              <w:rPr>
                <w:w w:val="105"/>
                <w:sz w:val="16"/>
                <w:szCs w:val="16"/>
              </w:rPr>
              <w:t>léto</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0"/>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32</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32"/>
              <w:rPr>
                <w:sz w:val="16"/>
                <w:szCs w:val="16"/>
              </w:rPr>
            </w:pPr>
            <w:r w:rsidRPr="00150072">
              <w:rPr>
                <w:spacing w:val="-1"/>
                <w:w w:val="105"/>
                <w:sz w:val="16"/>
                <w:szCs w:val="16"/>
              </w:rPr>
              <w:t>2. Nákup 3D tiskárny</w:t>
            </w:r>
            <w:r w:rsidRPr="00150072">
              <w:rPr>
                <w:spacing w:val="-24"/>
                <w:w w:val="105"/>
                <w:sz w:val="16"/>
                <w:szCs w:val="16"/>
              </w:rPr>
              <w:t xml:space="preserve"> </w:t>
            </w:r>
            <w:r w:rsidRPr="00150072">
              <w:rPr>
                <w:w w:val="105"/>
                <w:sz w:val="16"/>
                <w:szCs w:val="16"/>
              </w:rPr>
              <w:t>pro přírodovědné a</w:t>
            </w:r>
            <w:r w:rsidRPr="00150072">
              <w:rPr>
                <w:spacing w:val="1"/>
                <w:w w:val="105"/>
                <w:sz w:val="16"/>
                <w:szCs w:val="16"/>
              </w:rPr>
              <w:t xml:space="preserve"> </w:t>
            </w:r>
            <w:r w:rsidRPr="00150072">
              <w:rPr>
                <w:w w:val="105"/>
                <w:sz w:val="16"/>
                <w:szCs w:val="16"/>
              </w:rPr>
              <w:t>technické</w:t>
            </w:r>
            <w:r w:rsidRPr="00150072">
              <w:rPr>
                <w:spacing w:val="-3"/>
                <w:w w:val="105"/>
                <w:sz w:val="16"/>
                <w:szCs w:val="16"/>
              </w:rPr>
              <w:t xml:space="preserve"> </w:t>
            </w:r>
            <w:r w:rsidRPr="00150072">
              <w:rPr>
                <w:w w:val="105"/>
                <w:sz w:val="16"/>
                <w:szCs w:val="16"/>
              </w:rPr>
              <w:t>bádání</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200"/>
              <w:rPr>
                <w:sz w:val="16"/>
                <w:szCs w:val="16"/>
              </w:rPr>
            </w:pPr>
            <w:r w:rsidRPr="00150072">
              <w:rPr>
                <w:sz w:val="16"/>
                <w:szCs w:val="16"/>
              </w:rPr>
              <w:t>Nákup</w:t>
            </w:r>
            <w:r w:rsidRPr="00150072">
              <w:rPr>
                <w:spacing w:val="9"/>
                <w:sz w:val="16"/>
                <w:szCs w:val="16"/>
              </w:rPr>
              <w:t xml:space="preserve"> </w:t>
            </w:r>
            <w:r w:rsidRPr="00150072">
              <w:rPr>
                <w:sz w:val="16"/>
                <w:szCs w:val="16"/>
              </w:rPr>
              <w:t>3D</w:t>
            </w:r>
            <w:r w:rsidRPr="00150072">
              <w:rPr>
                <w:spacing w:val="10"/>
                <w:sz w:val="16"/>
                <w:szCs w:val="16"/>
              </w:rPr>
              <w:t xml:space="preserve"> </w:t>
            </w:r>
            <w:r w:rsidRPr="00150072">
              <w:rPr>
                <w:sz w:val="16"/>
                <w:szCs w:val="16"/>
              </w:rPr>
              <w:t>tiskárny</w:t>
            </w:r>
            <w:r w:rsidRPr="00150072">
              <w:rPr>
                <w:spacing w:val="8"/>
                <w:sz w:val="16"/>
                <w:szCs w:val="16"/>
              </w:rPr>
              <w:t xml:space="preserve"> </w:t>
            </w:r>
            <w:r w:rsidRPr="00150072">
              <w:rPr>
                <w:sz w:val="16"/>
                <w:szCs w:val="16"/>
              </w:rPr>
              <w:t>pro</w:t>
            </w:r>
            <w:r w:rsidRPr="00150072">
              <w:rPr>
                <w:spacing w:val="7"/>
                <w:sz w:val="16"/>
                <w:szCs w:val="16"/>
              </w:rPr>
              <w:t xml:space="preserve"> </w:t>
            </w:r>
            <w:r w:rsidRPr="00150072">
              <w:rPr>
                <w:sz w:val="16"/>
                <w:szCs w:val="16"/>
              </w:rPr>
              <w:t>přírodovědné</w:t>
            </w:r>
            <w:r w:rsidRPr="00150072">
              <w:rPr>
                <w:spacing w:val="6"/>
                <w:sz w:val="16"/>
                <w:szCs w:val="16"/>
              </w:rPr>
              <w:t xml:space="preserve"> </w:t>
            </w:r>
            <w:r w:rsidRPr="00150072">
              <w:rPr>
                <w:sz w:val="16"/>
                <w:szCs w:val="16"/>
              </w:rPr>
              <w:t>a</w:t>
            </w:r>
            <w:r w:rsidRPr="00150072">
              <w:rPr>
                <w:spacing w:val="11"/>
                <w:sz w:val="16"/>
                <w:szCs w:val="16"/>
              </w:rPr>
              <w:t xml:space="preserve"> </w:t>
            </w:r>
            <w:r w:rsidRPr="00150072">
              <w:rPr>
                <w:sz w:val="16"/>
                <w:szCs w:val="16"/>
              </w:rPr>
              <w:t>technické</w:t>
            </w:r>
            <w:r w:rsidRPr="00150072">
              <w:rPr>
                <w:spacing w:val="-22"/>
                <w:sz w:val="16"/>
                <w:szCs w:val="16"/>
              </w:rPr>
              <w:t xml:space="preserve"> </w:t>
            </w:r>
            <w:r w:rsidRPr="00150072">
              <w:rPr>
                <w:w w:val="105"/>
                <w:sz w:val="16"/>
                <w:szCs w:val="16"/>
              </w:rPr>
              <w:t>bádání</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100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69"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before="8" w:line="118" w:lineRule="exact"/>
              <w:ind w:left="6" w:right="150"/>
              <w:rPr>
                <w:w w:val="105"/>
                <w:sz w:val="16"/>
                <w:szCs w:val="16"/>
              </w:rPr>
            </w:pPr>
            <w:r w:rsidRPr="00150072">
              <w:rPr>
                <w:w w:val="105"/>
                <w:sz w:val="16"/>
                <w:szCs w:val="16"/>
              </w:rPr>
              <w:t>2022</w:t>
            </w:r>
          </w:p>
          <w:p w:rsidR="00E910EA" w:rsidRPr="001B1C5E" w:rsidRDefault="00E910EA" w:rsidP="0088107A">
            <w:pPr>
              <w:pStyle w:val="TableParagraph"/>
              <w:spacing w:before="14" w:line="118" w:lineRule="exact"/>
              <w:ind w:left="6" w:right="150"/>
              <w:rPr>
                <w:w w:val="105"/>
                <w:sz w:val="16"/>
                <w:szCs w:val="16"/>
              </w:rPr>
            </w:pPr>
            <w:r w:rsidRPr="00150072">
              <w:rPr>
                <w:w w:val="105"/>
                <w:sz w:val="16"/>
                <w:szCs w:val="16"/>
              </w:rPr>
              <w:t>léto</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3"/>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33</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13"/>
              <w:rPr>
                <w:sz w:val="16"/>
                <w:szCs w:val="16"/>
              </w:rPr>
            </w:pPr>
            <w:r w:rsidRPr="00150072">
              <w:rPr>
                <w:w w:val="105"/>
                <w:sz w:val="16"/>
                <w:szCs w:val="16"/>
              </w:rPr>
              <w:t>3. Rozvoj</w:t>
            </w:r>
            <w:r w:rsidRPr="00150072">
              <w:rPr>
                <w:spacing w:val="1"/>
                <w:w w:val="105"/>
                <w:sz w:val="16"/>
                <w:szCs w:val="16"/>
              </w:rPr>
              <w:t xml:space="preserve"> </w:t>
            </w:r>
            <w:r w:rsidRPr="00150072">
              <w:rPr>
                <w:w w:val="105"/>
                <w:sz w:val="16"/>
                <w:szCs w:val="16"/>
              </w:rPr>
              <w:t>polytechnických a</w:t>
            </w:r>
            <w:r w:rsidRPr="00150072">
              <w:rPr>
                <w:spacing w:val="1"/>
                <w:w w:val="105"/>
                <w:sz w:val="16"/>
                <w:szCs w:val="16"/>
              </w:rPr>
              <w:t xml:space="preserve"> </w:t>
            </w:r>
            <w:r w:rsidRPr="00150072">
              <w:rPr>
                <w:w w:val="105"/>
                <w:sz w:val="16"/>
                <w:szCs w:val="16"/>
              </w:rPr>
              <w:t>badatelských</w:t>
            </w:r>
            <w:r w:rsidRPr="00150072">
              <w:rPr>
                <w:spacing w:val="1"/>
                <w:w w:val="105"/>
                <w:sz w:val="16"/>
                <w:szCs w:val="16"/>
              </w:rPr>
              <w:t xml:space="preserve"> </w:t>
            </w:r>
            <w:r w:rsidRPr="00150072">
              <w:rPr>
                <w:w w:val="105"/>
                <w:sz w:val="16"/>
                <w:szCs w:val="16"/>
              </w:rPr>
              <w:t>dovedností</w:t>
            </w:r>
            <w:r w:rsidRPr="00150072">
              <w:rPr>
                <w:spacing w:val="1"/>
                <w:w w:val="105"/>
                <w:sz w:val="16"/>
                <w:szCs w:val="16"/>
              </w:rPr>
              <w:t xml:space="preserve"> </w:t>
            </w:r>
            <w:r w:rsidRPr="00150072">
              <w:rPr>
                <w:sz w:val="16"/>
                <w:szCs w:val="16"/>
              </w:rPr>
              <w:t>(materiálně</w:t>
            </w:r>
            <w:r w:rsidRPr="00150072">
              <w:rPr>
                <w:spacing w:val="1"/>
                <w:sz w:val="16"/>
                <w:szCs w:val="16"/>
              </w:rPr>
              <w:t xml:space="preserve"> </w:t>
            </w:r>
            <w:r w:rsidRPr="00150072">
              <w:rPr>
                <w:sz w:val="16"/>
                <w:szCs w:val="16"/>
              </w:rPr>
              <w:t>technické</w:t>
            </w:r>
            <w:r w:rsidRPr="00150072">
              <w:rPr>
                <w:spacing w:val="-22"/>
                <w:sz w:val="16"/>
                <w:szCs w:val="16"/>
              </w:rPr>
              <w:t xml:space="preserve"> </w:t>
            </w:r>
            <w:r w:rsidRPr="00150072">
              <w:rPr>
                <w:w w:val="105"/>
                <w:sz w:val="16"/>
                <w:szCs w:val="16"/>
              </w:rPr>
              <w:t>zázemí)</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Pr>
                <w:sz w:val="16"/>
                <w:szCs w:val="16"/>
              </w:rPr>
            </w:pPr>
            <w:r w:rsidRPr="00150072">
              <w:rPr>
                <w:sz w:val="16"/>
                <w:szCs w:val="16"/>
              </w:rPr>
              <w:t>Rozvoj polytechnických</w:t>
            </w:r>
            <w:r w:rsidRPr="00150072">
              <w:rPr>
                <w:spacing w:val="1"/>
                <w:sz w:val="16"/>
                <w:szCs w:val="16"/>
              </w:rPr>
              <w:t xml:space="preserve"> </w:t>
            </w:r>
            <w:r w:rsidRPr="00150072">
              <w:rPr>
                <w:sz w:val="16"/>
                <w:szCs w:val="16"/>
              </w:rPr>
              <w:t>a badatelských</w:t>
            </w:r>
            <w:r w:rsidRPr="00150072">
              <w:rPr>
                <w:spacing w:val="1"/>
                <w:sz w:val="16"/>
                <w:szCs w:val="16"/>
              </w:rPr>
              <w:t xml:space="preserve"> </w:t>
            </w:r>
            <w:r w:rsidRPr="00150072">
              <w:rPr>
                <w:sz w:val="16"/>
                <w:szCs w:val="16"/>
              </w:rPr>
              <w:t>dovedností</w:t>
            </w:r>
            <w:r w:rsidRPr="00150072">
              <w:rPr>
                <w:spacing w:val="-22"/>
                <w:sz w:val="16"/>
                <w:szCs w:val="16"/>
              </w:rPr>
              <w:t xml:space="preserve"> </w:t>
            </w:r>
            <w:r w:rsidRPr="00150072">
              <w:rPr>
                <w:w w:val="105"/>
                <w:sz w:val="16"/>
                <w:szCs w:val="16"/>
              </w:rPr>
              <w:t>(materiálně</w:t>
            </w:r>
            <w:r w:rsidRPr="00150072">
              <w:rPr>
                <w:spacing w:val="-2"/>
                <w:w w:val="105"/>
                <w:sz w:val="16"/>
                <w:szCs w:val="16"/>
              </w:rPr>
              <w:t xml:space="preserve"> </w:t>
            </w:r>
            <w:r w:rsidRPr="00150072">
              <w:rPr>
                <w:w w:val="105"/>
                <w:sz w:val="16"/>
                <w:szCs w:val="16"/>
              </w:rPr>
              <w:t>technické</w:t>
            </w:r>
            <w:r w:rsidRPr="00150072">
              <w:rPr>
                <w:spacing w:val="-4"/>
                <w:w w:val="105"/>
                <w:sz w:val="16"/>
                <w:szCs w:val="16"/>
              </w:rPr>
              <w:t xml:space="preserve"> </w:t>
            </w:r>
            <w:r w:rsidRPr="00150072">
              <w:rPr>
                <w:w w:val="105"/>
                <w:sz w:val="16"/>
                <w:szCs w:val="16"/>
              </w:rPr>
              <w:t>zázemí)</w:t>
            </w:r>
          </w:p>
        </w:tc>
        <w:tc>
          <w:tcPr>
            <w:tcW w:w="840" w:type="dxa"/>
            <w:tcBorders>
              <w:left w:val="single" w:sz="8" w:space="0" w:color="000000"/>
            </w:tcBorders>
          </w:tcPr>
          <w:p w:rsidR="00E910EA" w:rsidRPr="00150072" w:rsidRDefault="00E910EA" w:rsidP="0088107A">
            <w:pPr>
              <w:pStyle w:val="TableParagraph"/>
              <w:spacing w:before="8"/>
              <w:ind w:left="6" w:right="135"/>
              <w:jc w:val="center"/>
              <w:rPr>
                <w:sz w:val="16"/>
                <w:szCs w:val="16"/>
              </w:rPr>
            </w:pPr>
            <w:r w:rsidRPr="00150072">
              <w:rPr>
                <w:w w:val="105"/>
                <w:sz w:val="16"/>
                <w:szCs w:val="16"/>
              </w:rPr>
              <w:t>2</w:t>
            </w:r>
            <w:r w:rsidRPr="00150072">
              <w:rPr>
                <w:spacing w:val="-4"/>
                <w:w w:val="105"/>
                <w:sz w:val="16"/>
                <w:szCs w:val="16"/>
              </w:rPr>
              <w:t xml:space="preserve"> </w:t>
            </w:r>
            <w:r w:rsidRPr="00150072">
              <w:rPr>
                <w:w w:val="105"/>
                <w:sz w:val="16"/>
                <w:szCs w:val="16"/>
              </w:rPr>
              <w:t>mil.Kč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59"/>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0"/>
              <w:rPr>
                <w:sz w:val="16"/>
                <w:szCs w:val="16"/>
              </w:rPr>
            </w:pPr>
            <w:r w:rsidRPr="00D3046F">
              <w:rPr>
                <w:sz w:val="16"/>
                <w:szCs w:val="16"/>
              </w:rPr>
              <w:t>34</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5"/>
              <w:rPr>
                <w:sz w:val="16"/>
                <w:szCs w:val="16"/>
              </w:rPr>
            </w:pPr>
            <w:r w:rsidRPr="00150072">
              <w:rPr>
                <w:spacing w:val="-1"/>
                <w:w w:val="105"/>
                <w:sz w:val="16"/>
                <w:szCs w:val="16"/>
              </w:rPr>
              <w:t>4. Spolupráce s rodiči</w:t>
            </w:r>
            <w:r w:rsidRPr="00150072">
              <w:rPr>
                <w:spacing w:val="-24"/>
                <w:w w:val="105"/>
                <w:sz w:val="16"/>
                <w:szCs w:val="16"/>
              </w:rPr>
              <w:t xml:space="preserve"> </w:t>
            </w:r>
            <w:r w:rsidRPr="00150072">
              <w:rPr>
                <w:w w:val="105"/>
                <w:sz w:val="16"/>
                <w:szCs w:val="16"/>
              </w:rPr>
              <w:t>a s odbornou</w:t>
            </w:r>
            <w:r w:rsidRPr="00150072">
              <w:rPr>
                <w:spacing w:val="1"/>
                <w:w w:val="105"/>
                <w:sz w:val="16"/>
                <w:szCs w:val="16"/>
              </w:rPr>
              <w:t xml:space="preserve"> </w:t>
            </w:r>
            <w:r w:rsidRPr="00150072">
              <w:rPr>
                <w:spacing w:val="-1"/>
                <w:w w:val="105"/>
                <w:sz w:val="16"/>
                <w:szCs w:val="16"/>
              </w:rPr>
              <w:t>veřejností</w:t>
            </w:r>
            <w:r w:rsidRPr="00150072">
              <w:rPr>
                <w:spacing w:val="-5"/>
                <w:w w:val="105"/>
                <w:sz w:val="16"/>
                <w:szCs w:val="16"/>
              </w:rPr>
              <w:t xml:space="preserve"> </w:t>
            </w:r>
            <w:r w:rsidRPr="00150072">
              <w:rPr>
                <w:w w:val="105"/>
                <w:sz w:val="16"/>
                <w:szCs w:val="16"/>
              </w:rPr>
              <w:t>(OMJ</w:t>
            </w:r>
            <w:r w:rsidRPr="00150072">
              <w:rPr>
                <w:spacing w:val="-6"/>
                <w:w w:val="105"/>
                <w:sz w:val="16"/>
                <w:szCs w:val="16"/>
              </w:rPr>
              <w:t xml:space="preserve"> </w:t>
            </w:r>
            <w:r w:rsidRPr="00150072">
              <w:rPr>
                <w:w w:val="105"/>
                <w:sz w:val="16"/>
                <w:szCs w:val="16"/>
              </w:rPr>
              <w:t>SVP)</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Košíře</w:t>
            </w: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174"/>
              <w:rPr>
                <w:sz w:val="16"/>
                <w:szCs w:val="16"/>
              </w:rPr>
            </w:pPr>
            <w:r w:rsidRPr="00150072">
              <w:rPr>
                <w:sz w:val="16"/>
                <w:szCs w:val="16"/>
              </w:rPr>
              <w:t>Spolupráce</w:t>
            </w:r>
            <w:r w:rsidRPr="00150072">
              <w:rPr>
                <w:spacing w:val="5"/>
                <w:sz w:val="16"/>
                <w:szCs w:val="16"/>
              </w:rPr>
              <w:t xml:space="preserve"> </w:t>
            </w:r>
            <w:r w:rsidRPr="00150072">
              <w:rPr>
                <w:sz w:val="16"/>
                <w:szCs w:val="16"/>
              </w:rPr>
              <w:t>s</w:t>
            </w:r>
            <w:r w:rsidRPr="00150072">
              <w:rPr>
                <w:spacing w:val="6"/>
                <w:sz w:val="16"/>
                <w:szCs w:val="16"/>
              </w:rPr>
              <w:t xml:space="preserve"> </w:t>
            </w:r>
            <w:r w:rsidRPr="00150072">
              <w:rPr>
                <w:sz w:val="16"/>
                <w:szCs w:val="16"/>
              </w:rPr>
              <w:t>rodiči</w:t>
            </w:r>
            <w:r w:rsidRPr="00150072">
              <w:rPr>
                <w:spacing w:val="9"/>
                <w:sz w:val="16"/>
                <w:szCs w:val="16"/>
              </w:rPr>
              <w:t xml:space="preserve"> </w:t>
            </w:r>
            <w:r w:rsidRPr="00150072">
              <w:rPr>
                <w:sz w:val="16"/>
                <w:szCs w:val="16"/>
              </w:rPr>
              <w:t>a</w:t>
            </w:r>
            <w:r w:rsidRPr="00150072">
              <w:rPr>
                <w:spacing w:val="8"/>
                <w:sz w:val="16"/>
                <w:szCs w:val="16"/>
              </w:rPr>
              <w:t xml:space="preserve"> </w:t>
            </w:r>
            <w:r w:rsidRPr="00150072">
              <w:rPr>
                <w:sz w:val="16"/>
                <w:szCs w:val="16"/>
              </w:rPr>
              <w:t>s</w:t>
            </w:r>
            <w:r w:rsidRPr="00150072">
              <w:rPr>
                <w:spacing w:val="6"/>
                <w:sz w:val="16"/>
                <w:szCs w:val="16"/>
              </w:rPr>
              <w:t xml:space="preserve"> </w:t>
            </w:r>
            <w:r w:rsidRPr="00150072">
              <w:rPr>
                <w:sz w:val="16"/>
                <w:szCs w:val="16"/>
              </w:rPr>
              <w:t>odbornou</w:t>
            </w:r>
            <w:r w:rsidRPr="00150072">
              <w:rPr>
                <w:spacing w:val="9"/>
                <w:sz w:val="16"/>
                <w:szCs w:val="16"/>
              </w:rPr>
              <w:t xml:space="preserve"> </w:t>
            </w:r>
            <w:r w:rsidRPr="00150072">
              <w:rPr>
                <w:sz w:val="16"/>
                <w:szCs w:val="16"/>
              </w:rPr>
              <w:t>veřejností</w:t>
            </w:r>
            <w:r w:rsidRPr="00150072">
              <w:rPr>
                <w:spacing w:val="8"/>
                <w:sz w:val="16"/>
                <w:szCs w:val="16"/>
              </w:rPr>
              <w:t xml:space="preserve"> </w:t>
            </w:r>
            <w:r w:rsidRPr="00150072">
              <w:rPr>
                <w:sz w:val="16"/>
                <w:szCs w:val="16"/>
              </w:rPr>
              <w:t>(OMJ</w:t>
            </w:r>
            <w:r w:rsidRPr="00150072">
              <w:rPr>
                <w:spacing w:val="-22"/>
                <w:sz w:val="16"/>
                <w:szCs w:val="16"/>
              </w:rPr>
              <w:t xml:space="preserve"> </w:t>
            </w:r>
            <w:r w:rsidRPr="00150072">
              <w:rPr>
                <w:w w:val="105"/>
                <w:sz w:val="16"/>
                <w:szCs w:val="16"/>
              </w:rPr>
              <w:t>SVP)</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500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72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35</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sz w:val="16"/>
                <w:szCs w:val="16"/>
              </w:rPr>
              <w:t>1.</w:t>
            </w:r>
            <w:r w:rsidRPr="00150072">
              <w:rPr>
                <w:spacing w:val="3"/>
                <w:sz w:val="16"/>
                <w:szCs w:val="16"/>
              </w:rPr>
              <w:t xml:space="preserve"> </w:t>
            </w:r>
            <w:r w:rsidRPr="00150072">
              <w:rPr>
                <w:sz w:val="16"/>
                <w:szCs w:val="16"/>
              </w:rPr>
              <w:t>Vybavení</w:t>
            </w:r>
            <w:r w:rsidRPr="00150072">
              <w:rPr>
                <w:spacing w:val="4"/>
                <w:sz w:val="16"/>
                <w:szCs w:val="16"/>
              </w:rPr>
              <w:t xml:space="preserve"> </w:t>
            </w:r>
            <w:r w:rsidRPr="00150072">
              <w:rPr>
                <w:sz w:val="16"/>
                <w:szCs w:val="16"/>
              </w:rPr>
              <w:t>interiérů</w:t>
            </w:r>
            <w:r w:rsidRPr="00150072">
              <w:rPr>
                <w:spacing w:val="-22"/>
                <w:sz w:val="16"/>
                <w:szCs w:val="16"/>
              </w:rPr>
              <w:t xml:space="preserve"> </w:t>
            </w:r>
            <w:r w:rsidRPr="00150072">
              <w:rPr>
                <w:w w:val="105"/>
                <w:sz w:val="16"/>
                <w:szCs w:val="16"/>
              </w:rPr>
              <w:t>nové budovy OP</w:t>
            </w:r>
            <w:r w:rsidRPr="00150072">
              <w:rPr>
                <w:spacing w:val="1"/>
                <w:w w:val="105"/>
                <w:sz w:val="16"/>
                <w:szCs w:val="16"/>
              </w:rPr>
              <w:t xml:space="preserve"> </w:t>
            </w:r>
            <w:r w:rsidRPr="00150072">
              <w:rPr>
                <w:w w:val="105"/>
                <w:sz w:val="16"/>
                <w:szCs w:val="16"/>
              </w:rPr>
              <w:t>Naskové</w:t>
            </w:r>
          </w:p>
          <w:p w:rsidR="00E910EA" w:rsidRPr="00150072" w:rsidRDefault="00E910EA" w:rsidP="0088107A">
            <w:pPr>
              <w:pStyle w:val="TableParagraph"/>
              <w:spacing w:line="134" w:lineRule="exact"/>
              <w:ind w:left="25"/>
              <w:rPr>
                <w:sz w:val="16"/>
                <w:szCs w:val="16"/>
              </w:rPr>
            </w:pPr>
            <w:r w:rsidRPr="00150072">
              <w:rPr>
                <w:w w:val="105"/>
                <w:sz w:val="16"/>
                <w:szCs w:val="16"/>
              </w:rPr>
              <w:t>1214/5,</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323"/>
              <w:rPr>
                <w:sz w:val="16"/>
                <w:szCs w:val="16"/>
              </w:rPr>
            </w:pPr>
            <w:r w:rsidRPr="00150072">
              <w:rPr>
                <w:sz w:val="16"/>
                <w:szCs w:val="16"/>
              </w:rPr>
              <w:t>Nové</w:t>
            </w:r>
            <w:r w:rsidRPr="00150072">
              <w:rPr>
                <w:spacing w:val="5"/>
                <w:sz w:val="16"/>
                <w:szCs w:val="16"/>
              </w:rPr>
              <w:t xml:space="preserve"> </w:t>
            </w:r>
            <w:r w:rsidRPr="00150072">
              <w:rPr>
                <w:sz w:val="16"/>
                <w:szCs w:val="16"/>
              </w:rPr>
              <w:t>učebny</w:t>
            </w:r>
            <w:r w:rsidRPr="00150072">
              <w:rPr>
                <w:spacing w:val="8"/>
                <w:sz w:val="16"/>
                <w:szCs w:val="16"/>
              </w:rPr>
              <w:t xml:space="preserve"> </w:t>
            </w:r>
            <w:r w:rsidRPr="00150072">
              <w:rPr>
                <w:sz w:val="16"/>
                <w:szCs w:val="16"/>
              </w:rPr>
              <w:t>budoucí</w:t>
            </w:r>
            <w:r w:rsidRPr="00150072">
              <w:rPr>
                <w:spacing w:val="10"/>
                <w:sz w:val="16"/>
                <w:szCs w:val="16"/>
              </w:rPr>
              <w:t xml:space="preserve"> </w:t>
            </w:r>
            <w:r w:rsidRPr="00150072">
              <w:rPr>
                <w:sz w:val="16"/>
                <w:szCs w:val="16"/>
              </w:rPr>
              <w:t>OP</w:t>
            </w:r>
            <w:r w:rsidRPr="00150072">
              <w:rPr>
                <w:spacing w:val="7"/>
                <w:sz w:val="16"/>
                <w:szCs w:val="16"/>
              </w:rPr>
              <w:t xml:space="preserve"> </w:t>
            </w:r>
            <w:r w:rsidRPr="00150072">
              <w:rPr>
                <w:sz w:val="16"/>
                <w:szCs w:val="16"/>
              </w:rPr>
              <w:t>Naskové</w:t>
            </w:r>
            <w:r w:rsidRPr="00150072">
              <w:rPr>
                <w:spacing w:val="6"/>
                <w:sz w:val="16"/>
                <w:szCs w:val="16"/>
              </w:rPr>
              <w:t xml:space="preserve"> </w:t>
            </w:r>
            <w:r w:rsidRPr="00150072">
              <w:rPr>
                <w:sz w:val="16"/>
                <w:szCs w:val="16"/>
              </w:rPr>
              <w:t>bude</w:t>
            </w:r>
            <w:r w:rsidRPr="00150072">
              <w:rPr>
                <w:spacing w:val="7"/>
                <w:sz w:val="16"/>
                <w:szCs w:val="16"/>
              </w:rPr>
              <w:t xml:space="preserve"> </w:t>
            </w:r>
            <w:r w:rsidRPr="00150072">
              <w:rPr>
                <w:sz w:val="16"/>
                <w:szCs w:val="16"/>
              </w:rPr>
              <w:t>třeba</w:t>
            </w:r>
            <w:r w:rsidRPr="00150072">
              <w:rPr>
                <w:spacing w:val="-22"/>
                <w:sz w:val="16"/>
                <w:szCs w:val="16"/>
              </w:rPr>
              <w:t xml:space="preserve"> </w:t>
            </w:r>
            <w:r w:rsidRPr="00150072">
              <w:rPr>
                <w:w w:val="105"/>
                <w:sz w:val="16"/>
                <w:szCs w:val="16"/>
              </w:rPr>
              <w:t>vybavit</w:t>
            </w:r>
            <w:r w:rsidRPr="00150072">
              <w:rPr>
                <w:spacing w:val="-1"/>
                <w:w w:val="105"/>
                <w:sz w:val="16"/>
                <w:szCs w:val="16"/>
              </w:rPr>
              <w:t xml:space="preserve"> </w:t>
            </w:r>
            <w:r w:rsidRPr="00150072">
              <w:rPr>
                <w:w w:val="105"/>
                <w:sz w:val="16"/>
                <w:szCs w:val="16"/>
              </w:rPr>
              <w:t>novým</w:t>
            </w:r>
            <w:r w:rsidRPr="00150072">
              <w:rPr>
                <w:spacing w:val="-1"/>
                <w:w w:val="105"/>
                <w:sz w:val="16"/>
                <w:szCs w:val="16"/>
              </w:rPr>
              <w:t xml:space="preserve"> </w:t>
            </w:r>
            <w:r w:rsidRPr="00150072">
              <w:rPr>
                <w:w w:val="105"/>
                <w:sz w:val="16"/>
                <w:szCs w:val="16"/>
              </w:rPr>
              <w:t>vybavením</w:t>
            </w:r>
          </w:p>
        </w:tc>
        <w:tc>
          <w:tcPr>
            <w:tcW w:w="840" w:type="dxa"/>
            <w:tcBorders>
              <w:left w:val="single" w:sz="8" w:space="0" w:color="000000"/>
            </w:tcBorders>
          </w:tcPr>
          <w:p w:rsidR="00E910EA" w:rsidRPr="00150072" w:rsidRDefault="00E910EA" w:rsidP="0088107A">
            <w:pPr>
              <w:pStyle w:val="TableParagraph"/>
              <w:spacing w:before="8"/>
              <w:ind w:left="6" w:right="77"/>
              <w:jc w:val="center"/>
              <w:rPr>
                <w:sz w:val="16"/>
                <w:szCs w:val="16"/>
              </w:rPr>
            </w:pPr>
            <w:r w:rsidRPr="00150072">
              <w:rPr>
                <w:w w:val="105"/>
                <w:sz w:val="16"/>
                <w:szCs w:val="16"/>
              </w:rPr>
              <w:t>10</w:t>
            </w:r>
            <w:r w:rsidRPr="00150072">
              <w:rPr>
                <w:spacing w:val="-4"/>
                <w:w w:val="105"/>
                <w:sz w:val="16"/>
                <w:szCs w:val="16"/>
              </w:rPr>
              <w:t xml:space="preserve"> </w:t>
            </w:r>
            <w:r w:rsidRPr="00150072">
              <w:rPr>
                <w:w w:val="105"/>
                <w:sz w:val="16"/>
                <w:szCs w:val="16"/>
              </w:rPr>
              <w:t>mil.Kč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36</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2. Vybavení školní</w:t>
            </w:r>
            <w:r w:rsidRPr="00150072">
              <w:rPr>
                <w:spacing w:val="1"/>
                <w:w w:val="105"/>
                <w:sz w:val="16"/>
                <w:szCs w:val="16"/>
              </w:rPr>
              <w:t xml:space="preserve"> </w:t>
            </w:r>
            <w:r w:rsidRPr="00150072">
              <w:rPr>
                <w:sz w:val="16"/>
                <w:szCs w:val="16"/>
              </w:rPr>
              <w:t>zahrady</w:t>
            </w:r>
            <w:r w:rsidRPr="00150072">
              <w:rPr>
                <w:spacing w:val="5"/>
                <w:sz w:val="16"/>
                <w:szCs w:val="16"/>
              </w:rPr>
              <w:t xml:space="preserve"> </w:t>
            </w:r>
            <w:r w:rsidRPr="00150072">
              <w:rPr>
                <w:sz w:val="16"/>
                <w:szCs w:val="16"/>
              </w:rPr>
              <w:t>nové</w:t>
            </w:r>
            <w:r w:rsidRPr="00150072">
              <w:rPr>
                <w:spacing w:val="5"/>
                <w:sz w:val="16"/>
                <w:szCs w:val="16"/>
              </w:rPr>
              <w:t xml:space="preserve"> </w:t>
            </w:r>
            <w:r w:rsidRPr="00150072">
              <w:rPr>
                <w:sz w:val="16"/>
                <w:szCs w:val="16"/>
              </w:rPr>
              <w:t>budovy</w:t>
            </w:r>
            <w:r w:rsidRPr="00150072">
              <w:rPr>
                <w:spacing w:val="-22"/>
                <w:sz w:val="16"/>
                <w:szCs w:val="16"/>
              </w:rPr>
              <w:t xml:space="preserve"> </w:t>
            </w:r>
            <w:r w:rsidRPr="00150072">
              <w:rPr>
                <w:w w:val="105"/>
                <w:sz w:val="16"/>
                <w:szCs w:val="16"/>
              </w:rPr>
              <w:t>OP</w:t>
            </w:r>
          </w:p>
          <w:p w:rsidR="00E910EA" w:rsidRPr="00150072" w:rsidRDefault="00E910EA" w:rsidP="0088107A">
            <w:pPr>
              <w:pStyle w:val="TableParagraph"/>
              <w:spacing w:line="134" w:lineRule="exact"/>
              <w:ind w:left="25"/>
              <w:rPr>
                <w:sz w:val="16"/>
                <w:szCs w:val="16"/>
              </w:rPr>
            </w:pPr>
            <w:r w:rsidRPr="00150072">
              <w:rPr>
                <w:sz w:val="16"/>
                <w:szCs w:val="16"/>
              </w:rPr>
              <w:t>Naskové</w:t>
            </w:r>
            <w:r w:rsidRPr="00150072">
              <w:rPr>
                <w:spacing w:val="5"/>
                <w:sz w:val="16"/>
                <w:szCs w:val="16"/>
              </w:rPr>
              <w:t xml:space="preserve"> </w:t>
            </w:r>
            <w:r w:rsidRPr="00150072">
              <w:rPr>
                <w:sz w:val="16"/>
                <w:szCs w:val="16"/>
              </w:rPr>
              <w:t>1214/5</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225"/>
              <w:rPr>
                <w:sz w:val="16"/>
                <w:szCs w:val="16"/>
              </w:rPr>
            </w:pPr>
            <w:r w:rsidRPr="00150072">
              <w:rPr>
                <w:sz w:val="16"/>
                <w:szCs w:val="16"/>
              </w:rPr>
              <w:t>Během</w:t>
            </w:r>
            <w:r w:rsidRPr="00150072">
              <w:rPr>
                <w:spacing w:val="9"/>
                <w:sz w:val="16"/>
                <w:szCs w:val="16"/>
              </w:rPr>
              <w:t xml:space="preserve"> </w:t>
            </w:r>
            <w:r w:rsidRPr="00150072">
              <w:rPr>
                <w:sz w:val="16"/>
                <w:szCs w:val="16"/>
              </w:rPr>
              <w:t>výstavby</w:t>
            </w:r>
            <w:r w:rsidRPr="00150072">
              <w:rPr>
                <w:spacing w:val="7"/>
                <w:sz w:val="16"/>
                <w:szCs w:val="16"/>
              </w:rPr>
              <w:t xml:space="preserve"> </w:t>
            </w:r>
            <w:r w:rsidRPr="00150072">
              <w:rPr>
                <w:sz w:val="16"/>
                <w:szCs w:val="16"/>
              </w:rPr>
              <w:t>nové</w:t>
            </w:r>
            <w:r w:rsidRPr="00150072">
              <w:rPr>
                <w:spacing w:val="7"/>
                <w:sz w:val="16"/>
                <w:szCs w:val="16"/>
              </w:rPr>
              <w:t xml:space="preserve"> </w:t>
            </w:r>
            <w:r w:rsidRPr="00150072">
              <w:rPr>
                <w:sz w:val="16"/>
                <w:szCs w:val="16"/>
              </w:rPr>
              <w:t>budovy</w:t>
            </w:r>
            <w:r w:rsidRPr="00150072">
              <w:rPr>
                <w:spacing w:val="8"/>
                <w:sz w:val="16"/>
                <w:szCs w:val="16"/>
              </w:rPr>
              <w:t xml:space="preserve"> </w:t>
            </w:r>
            <w:r w:rsidRPr="00150072">
              <w:rPr>
                <w:sz w:val="16"/>
                <w:szCs w:val="16"/>
              </w:rPr>
              <w:t>OP</w:t>
            </w:r>
            <w:r w:rsidRPr="00150072">
              <w:rPr>
                <w:spacing w:val="8"/>
                <w:sz w:val="16"/>
                <w:szCs w:val="16"/>
              </w:rPr>
              <w:t xml:space="preserve"> </w:t>
            </w:r>
            <w:r w:rsidRPr="00150072">
              <w:rPr>
                <w:sz w:val="16"/>
                <w:szCs w:val="16"/>
              </w:rPr>
              <w:t>Naskové</w:t>
            </w:r>
            <w:r w:rsidRPr="00150072">
              <w:rPr>
                <w:spacing w:val="6"/>
                <w:sz w:val="16"/>
                <w:szCs w:val="16"/>
              </w:rPr>
              <w:t xml:space="preserve"> </w:t>
            </w:r>
            <w:r w:rsidRPr="00150072">
              <w:rPr>
                <w:sz w:val="16"/>
                <w:szCs w:val="16"/>
              </w:rPr>
              <w:t>bude</w:t>
            </w:r>
            <w:r w:rsidRPr="00150072">
              <w:rPr>
                <w:spacing w:val="-22"/>
                <w:sz w:val="16"/>
                <w:szCs w:val="16"/>
              </w:rPr>
              <w:t xml:space="preserve"> </w:t>
            </w:r>
            <w:r w:rsidRPr="00150072">
              <w:rPr>
                <w:sz w:val="16"/>
                <w:szCs w:val="16"/>
              </w:rPr>
              <w:t>změněna</w:t>
            </w:r>
            <w:r w:rsidRPr="00150072">
              <w:rPr>
                <w:spacing w:val="9"/>
                <w:sz w:val="16"/>
                <w:szCs w:val="16"/>
              </w:rPr>
              <w:t xml:space="preserve"> </w:t>
            </w:r>
            <w:r w:rsidRPr="00150072">
              <w:rPr>
                <w:sz w:val="16"/>
                <w:szCs w:val="16"/>
              </w:rPr>
              <w:t>dispozice</w:t>
            </w:r>
            <w:r w:rsidRPr="00150072">
              <w:rPr>
                <w:spacing w:val="4"/>
                <w:sz w:val="16"/>
                <w:szCs w:val="16"/>
              </w:rPr>
              <w:t xml:space="preserve"> </w:t>
            </w:r>
            <w:r w:rsidRPr="00150072">
              <w:rPr>
                <w:sz w:val="16"/>
                <w:szCs w:val="16"/>
              </w:rPr>
              <w:t>školní</w:t>
            </w:r>
            <w:r w:rsidRPr="00150072">
              <w:rPr>
                <w:spacing w:val="7"/>
                <w:sz w:val="16"/>
                <w:szCs w:val="16"/>
              </w:rPr>
              <w:t xml:space="preserve"> </w:t>
            </w:r>
            <w:r w:rsidRPr="00150072">
              <w:rPr>
                <w:sz w:val="16"/>
                <w:szCs w:val="16"/>
              </w:rPr>
              <w:t>zahrady</w:t>
            </w:r>
            <w:r w:rsidRPr="00150072">
              <w:rPr>
                <w:spacing w:val="6"/>
                <w:sz w:val="16"/>
                <w:szCs w:val="16"/>
              </w:rPr>
              <w:t xml:space="preserve"> </w:t>
            </w:r>
            <w:r w:rsidRPr="00150072">
              <w:rPr>
                <w:sz w:val="16"/>
                <w:szCs w:val="16"/>
              </w:rPr>
              <w:t>-</w:t>
            </w:r>
            <w:r w:rsidRPr="00150072">
              <w:rPr>
                <w:spacing w:val="7"/>
                <w:sz w:val="16"/>
                <w:szCs w:val="16"/>
              </w:rPr>
              <w:t xml:space="preserve"> </w:t>
            </w:r>
            <w:r w:rsidRPr="00150072">
              <w:rPr>
                <w:sz w:val="16"/>
                <w:szCs w:val="16"/>
              </w:rPr>
              <w:t>větší</w:t>
            </w:r>
            <w:r w:rsidRPr="00150072">
              <w:rPr>
                <w:spacing w:val="6"/>
                <w:sz w:val="16"/>
                <w:szCs w:val="16"/>
              </w:rPr>
              <w:t xml:space="preserve"> </w:t>
            </w:r>
            <w:r w:rsidRPr="00150072">
              <w:rPr>
                <w:sz w:val="16"/>
                <w:szCs w:val="16"/>
              </w:rPr>
              <w:t>počet</w:t>
            </w:r>
            <w:r w:rsidRPr="00150072">
              <w:rPr>
                <w:spacing w:val="1"/>
                <w:sz w:val="16"/>
                <w:szCs w:val="16"/>
              </w:rPr>
              <w:t xml:space="preserve"> </w:t>
            </w:r>
            <w:r w:rsidRPr="00150072">
              <w:rPr>
                <w:w w:val="105"/>
                <w:sz w:val="16"/>
                <w:szCs w:val="16"/>
              </w:rPr>
              <w:t>hrajících si</w:t>
            </w:r>
            <w:r w:rsidRPr="00150072">
              <w:rPr>
                <w:spacing w:val="-1"/>
                <w:w w:val="105"/>
                <w:sz w:val="16"/>
                <w:szCs w:val="16"/>
              </w:rPr>
              <w:t xml:space="preserve"> </w:t>
            </w:r>
            <w:r w:rsidRPr="00150072">
              <w:rPr>
                <w:w w:val="105"/>
                <w:sz w:val="16"/>
                <w:szCs w:val="16"/>
              </w:rPr>
              <w:t>dětí.</w:t>
            </w:r>
          </w:p>
        </w:tc>
        <w:tc>
          <w:tcPr>
            <w:tcW w:w="840" w:type="dxa"/>
            <w:tcBorders>
              <w:left w:val="single" w:sz="8" w:space="0" w:color="000000"/>
            </w:tcBorders>
          </w:tcPr>
          <w:p w:rsidR="00E910EA" w:rsidRPr="00150072" w:rsidRDefault="00E910EA" w:rsidP="0088107A">
            <w:pPr>
              <w:pStyle w:val="TableParagraph"/>
              <w:spacing w:before="8"/>
              <w:ind w:left="6" w:right="135"/>
              <w:jc w:val="center"/>
              <w:rPr>
                <w:sz w:val="16"/>
                <w:szCs w:val="16"/>
              </w:rPr>
            </w:pPr>
            <w:r w:rsidRPr="00150072">
              <w:rPr>
                <w:w w:val="105"/>
                <w:sz w:val="16"/>
                <w:szCs w:val="16"/>
              </w:rPr>
              <w:t>2</w:t>
            </w:r>
            <w:r w:rsidRPr="00150072">
              <w:rPr>
                <w:spacing w:val="-4"/>
                <w:w w:val="105"/>
                <w:sz w:val="16"/>
                <w:szCs w:val="16"/>
              </w:rPr>
              <w:t xml:space="preserve"> </w:t>
            </w:r>
            <w:r w:rsidRPr="00150072">
              <w:rPr>
                <w:w w:val="105"/>
                <w:sz w:val="16"/>
                <w:szCs w:val="16"/>
              </w:rPr>
              <w:t>mil.Kč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868"/>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37</w:t>
            </w:r>
          </w:p>
        </w:tc>
        <w:tc>
          <w:tcPr>
            <w:tcW w:w="765" w:type="dxa"/>
            <w:tcBorders>
              <w:left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3. Vybavení nové</w:t>
            </w:r>
            <w:r w:rsidRPr="00150072">
              <w:rPr>
                <w:spacing w:val="1"/>
                <w:w w:val="105"/>
                <w:sz w:val="16"/>
                <w:szCs w:val="16"/>
              </w:rPr>
              <w:t xml:space="preserve"> </w:t>
            </w:r>
            <w:r w:rsidRPr="00150072">
              <w:rPr>
                <w:sz w:val="16"/>
                <w:szCs w:val="16"/>
              </w:rPr>
              <w:t>budovy</w:t>
            </w:r>
            <w:r w:rsidRPr="00150072">
              <w:rPr>
                <w:spacing w:val="2"/>
                <w:sz w:val="16"/>
                <w:szCs w:val="16"/>
              </w:rPr>
              <w:t xml:space="preserve"> </w:t>
            </w:r>
            <w:r w:rsidRPr="00150072">
              <w:rPr>
                <w:sz w:val="16"/>
                <w:szCs w:val="16"/>
              </w:rPr>
              <w:t>OP</w:t>
            </w:r>
            <w:r w:rsidRPr="00150072">
              <w:rPr>
                <w:spacing w:val="2"/>
                <w:sz w:val="16"/>
                <w:szCs w:val="16"/>
              </w:rPr>
              <w:t xml:space="preserve"> </w:t>
            </w:r>
            <w:r w:rsidRPr="00150072">
              <w:rPr>
                <w:sz w:val="16"/>
                <w:szCs w:val="16"/>
              </w:rPr>
              <w:t>Naskové</w:t>
            </w:r>
            <w:r w:rsidRPr="00150072">
              <w:rPr>
                <w:spacing w:val="-22"/>
                <w:sz w:val="16"/>
                <w:szCs w:val="16"/>
              </w:rPr>
              <w:t xml:space="preserve"> </w:t>
            </w:r>
            <w:r w:rsidRPr="00150072">
              <w:rPr>
                <w:w w:val="105"/>
                <w:sz w:val="16"/>
                <w:szCs w:val="16"/>
              </w:rPr>
              <w:t>1214/5,</w:t>
            </w:r>
            <w:r w:rsidRPr="00150072">
              <w:rPr>
                <w:spacing w:val="-1"/>
                <w:w w:val="105"/>
                <w:sz w:val="16"/>
                <w:szCs w:val="16"/>
              </w:rPr>
              <w:t xml:space="preserve"> </w:t>
            </w:r>
            <w:r w:rsidRPr="00150072">
              <w:rPr>
                <w:w w:val="105"/>
                <w:sz w:val="16"/>
                <w:szCs w:val="16"/>
              </w:rPr>
              <w:t>Praha</w:t>
            </w:r>
          </w:p>
          <w:p w:rsidR="00E910EA" w:rsidRPr="00150072" w:rsidRDefault="00E910EA" w:rsidP="0088107A">
            <w:pPr>
              <w:pStyle w:val="TableParagraph"/>
              <w:spacing w:line="266" w:lineRule="auto"/>
              <w:ind w:left="25" w:right="462"/>
              <w:rPr>
                <w:sz w:val="16"/>
                <w:szCs w:val="16"/>
              </w:rPr>
            </w:pPr>
            <w:r w:rsidRPr="00150072">
              <w:rPr>
                <w:spacing w:val="-2"/>
                <w:w w:val="105"/>
                <w:sz w:val="16"/>
                <w:szCs w:val="16"/>
              </w:rPr>
              <w:t>5 výpočetní</w:t>
            </w:r>
            <w:r w:rsidRPr="00150072">
              <w:rPr>
                <w:spacing w:val="-24"/>
                <w:w w:val="105"/>
                <w:sz w:val="16"/>
                <w:szCs w:val="16"/>
              </w:rPr>
              <w:t xml:space="preserve"> </w:t>
            </w:r>
            <w:r w:rsidRPr="00150072">
              <w:rPr>
                <w:w w:val="105"/>
                <w:sz w:val="16"/>
                <w:szCs w:val="16"/>
              </w:rPr>
              <w:t>technikou</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Pr>
                <w:sz w:val="16"/>
                <w:szCs w:val="16"/>
              </w:rPr>
            </w:pPr>
            <w:r w:rsidRPr="00150072">
              <w:rPr>
                <w:spacing w:val="-1"/>
                <w:w w:val="105"/>
                <w:sz w:val="16"/>
                <w:szCs w:val="16"/>
              </w:rPr>
              <w:t xml:space="preserve">Chceme pokračovat </w:t>
            </w:r>
            <w:r w:rsidRPr="00150072">
              <w:rPr>
                <w:w w:val="105"/>
                <w:sz w:val="16"/>
                <w:szCs w:val="16"/>
              </w:rPr>
              <w:t>ve stávajícím trendu – v každé</w:t>
            </w:r>
            <w:r w:rsidRPr="00150072">
              <w:rPr>
                <w:spacing w:val="1"/>
                <w:w w:val="105"/>
                <w:sz w:val="16"/>
                <w:szCs w:val="16"/>
              </w:rPr>
              <w:t xml:space="preserve"> </w:t>
            </w:r>
            <w:r w:rsidRPr="00150072">
              <w:rPr>
                <w:sz w:val="16"/>
                <w:szCs w:val="16"/>
              </w:rPr>
              <w:t>třídě</w:t>
            </w:r>
            <w:r w:rsidRPr="00150072">
              <w:rPr>
                <w:spacing w:val="5"/>
                <w:sz w:val="16"/>
                <w:szCs w:val="16"/>
              </w:rPr>
              <w:t xml:space="preserve"> </w:t>
            </w:r>
            <w:r w:rsidRPr="00150072">
              <w:rPr>
                <w:sz w:val="16"/>
                <w:szCs w:val="16"/>
              </w:rPr>
              <w:t>je</w:t>
            </w:r>
            <w:r w:rsidRPr="00150072">
              <w:rPr>
                <w:spacing w:val="6"/>
                <w:sz w:val="16"/>
                <w:szCs w:val="16"/>
              </w:rPr>
              <w:t xml:space="preserve"> </w:t>
            </w:r>
            <w:r w:rsidRPr="00150072">
              <w:rPr>
                <w:sz w:val="16"/>
                <w:szCs w:val="16"/>
              </w:rPr>
              <w:t>k</w:t>
            </w:r>
            <w:r w:rsidRPr="00150072">
              <w:rPr>
                <w:spacing w:val="7"/>
                <w:sz w:val="16"/>
                <w:szCs w:val="16"/>
              </w:rPr>
              <w:t xml:space="preserve"> </w:t>
            </w:r>
            <w:r w:rsidRPr="00150072">
              <w:rPr>
                <w:sz w:val="16"/>
                <w:szCs w:val="16"/>
              </w:rPr>
              <w:t>dispozici</w:t>
            </w:r>
            <w:r w:rsidRPr="00150072">
              <w:rPr>
                <w:spacing w:val="10"/>
                <w:sz w:val="16"/>
                <w:szCs w:val="16"/>
              </w:rPr>
              <w:t xml:space="preserve"> </w:t>
            </w:r>
            <w:r w:rsidRPr="00150072">
              <w:rPr>
                <w:sz w:val="16"/>
                <w:szCs w:val="16"/>
              </w:rPr>
              <w:t>pedagogům</w:t>
            </w:r>
            <w:r w:rsidRPr="00150072">
              <w:rPr>
                <w:spacing w:val="10"/>
                <w:sz w:val="16"/>
                <w:szCs w:val="16"/>
              </w:rPr>
              <w:t xml:space="preserve"> </w:t>
            </w:r>
            <w:r w:rsidRPr="00150072">
              <w:rPr>
                <w:sz w:val="16"/>
                <w:szCs w:val="16"/>
              </w:rPr>
              <w:t>notebook</w:t>
            </w:r>
            <w:r w:rsidRPr="00150072">
              <w:rPr>
                <w:spacing w:val="7"/>
                <w:sz w:val="16"/>
                <w:szCs w:val="16"/>
              </w:rPr>
              <w:t xml:space="preserve"> </w:t>
            </w:r>
            <w:r w:rsidRPr="00150072">
              <w:rPr>
                <w:sz w:val="16"/>
                <w:szCs w:val="16"/>
              </w:rPr>
              <w:t>+</w:t>
            </w:r>
            <w:r w:rsidRPr="00150072">
              <w:rPr>
                <w:spacing w:val="6"/>
                <w:sz w:val="16"/>
                <w:szCs w:val="16"/>
              </w:rPr>
              <w:t xml:space="preserve"> </w:t>
            </w:r>
            <w:r w:rsidRPr="00150072">
              <w:rPr>
                <w:sz w:val="16"/>
                <w:szCs w:val="16"/>
              </w:rPr>
              <w:t>softwary,</w:t>
            </w:r>
            <w:r w:rsidRPr="00150072">
              <w:rPr>
                <w:spacing w:val="-22"/>
                <w:sz w:val="16"/>
                <w:szCs w:val="16"/>
              </w:rPr>
              <w:t xml:space="preserve"> </w:t>
            </w:r>
            <w:r w:rsidRPr="00150072">
              <w:rPr>
                <w:w w:val="105"/>
                <w:sz w:val="16"/>
                <w:szCs w:val="16"/>
              </w:rPr>
              <w:t>ICT tabule pro výuku, zázemí pro tisk školních</w:t>
            </w:r>
            <w:r w:rsidRPr="00150072">
              <w:rPr>
                <w:spacing w:val="1"/>
                <w:w w:val="105"/>
                <w:sz w:val="16"/>
                <w:szCs w:val="16"/>
              </w:rPr>
              <w:t xml:space="preserve"> </w:t>
            </w:r>
            <w:r w:rsidRPr="00150072">
              <w:rPr>
                <w:w w:val="105"/>
                <w:sz w:val="16"/>
                <w:szCs w:val="16"/>
              </w:rPr>
              <w:t>pomůcek. Bude potřeba takto vybavit 5 tříd</w:t>
            </w:r>
            <w:r w:rsidRPr="00150072">
              <w:rPr>
                <w:spacing w:val="1"/>
                <w:w w:val="105"/>
                <w:sz w:val="16"/>
                <w:szCs w:val="16"/>
              </w:rPr>
              <w:t xml:space="preserve"> </w:t>
            </w:r>
            <w:r w:rsidRPr="00150072">
              <w:rPr>
                <w:w w:val="105"/>
                <w:sz w:val="16"/>
                <w:szCs w:val="16"/>
              </w:rPr>
              <w:t>(ethernetové</w:t>
            </w:r>
            <w:r w:rsidRPr="00150072">
              <w:rPr>
                <w:spacing w:val="-2"/>
                <w:w w:val="105"/>
                <w:sz w:val="16"/>
                <w:szCs w:val="16"/>
              </w:rPr>
              <w:t xml:space="preserve"> </w:t>
            </w:r>
            <w:r w:rsidRPr="00150072">
              <w:rPr>
                <w:w w:val="105"/>
                <w:sz w:val="16"/>
                <w:szCs w:val="16"/>
              </w:rPr>
              <w:t>rozvody</w:t>
            </w:r>
            <w:r w:rsidRPr="00150072">
              <w:rPr>
                <w:spacing w:val="-2"/>
                <w:w w:val="105"/>
                <w:sz w:val="16"/>
                <w:szCs w:val="16"/>
              </w:rPr>
              <w:t xml:space="preserve"> </w:t>
            </w:r>
            <w:r w:rsidRPr="00150072">
              <w:rPr>
                <w:w w:val="105"/>
                <w:sz w:val="16"/>
                <w:szCs w:val="16"/>
              </w:rPr>
              <w:t>po</w:t>
            </w:r>
            <w:r w:rsidRPr="00150072">
              <w:rPr>
                <w:spacing w:val="-1"/>
                <w:w w:val="105"/>
                <w:sz w:val="16"/>
                <w:szCs w:val="16"/>
              </w:rPr>
              <w:t xml:space="preserve"> </w:t>
            </w:r>
            <w:r w:rsidRPr="00150072">
              <w:rPr>
                <w:w w:val="105"/>
                <w:sz w:val="16"/>
                <w:szCs w:val="16"/>
              </w:rPr>
              <w:t>budově).</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500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09"/>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38</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line="266" w:lineRule="auto"/>
              <w:ind w:left="23" w:right="64"/>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 a</w:t>
            </w:r>
            <w:r w:rsidRPr="00150072">
              <w:rPr>
                <w:spacing w:val="1"/>
                <w:w w:val="105"/>
                <w:sz w:val="16"/>
                <w:szCs w:val="16"/>
              </w:rPr>
              <w:t xml:space="preserve"> </w:t>
            </w:r>
            <w:r w:rsidRPr="00150072">
              <w:rPr>
                <w:w w:val="105"/>
                <w:sz w:val="16"/>
                <w:szCs w:val="16"/>
              </w:rPr>
              <w:t>DP</w:t>
            </w:r>
            <w:r w:rsidRPr="00150072">
              <w:rPr>
                <w:spacing w:val="-3"/>
                <w:w w:val="105"/>
                <w:sz w:val="16"/>
                <w:szCs w:val="16"/>
              </w:rPr>
              <w:t xml:space="preserve"> </w:t>
            </w:r>
            <w:r w:rsidRPr="00150072">
              <w:rPr>
                <w:w w:val="105"/>
                <w:sz w:val="16"/>
                <w:szCs w:val="16"/>
              </w:rPr>
              <w:t>Naskové</w:t>
            </w:r>
          </w:p>
        </w:tc>
        <w:tc>
          <w:tcPr>
            <w:tcW w:w="626" w:type="dxa"/>
            <w:tcBorders>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107501783</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600037673</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ight="46"/>
              <w:rPr>
                <w:sz w:val="16"/>
                <w:szCs w:val="16"/>
              </w:rPr>
            </w:pPr>
            <w:r w:rsidRPr="00150072">
              <w:rPr>
                <w:w w:val="105"/>
                <w:sz w:val="16"/>
                <w:szCs w:val="16"/>
              </w:rPr>
              <w:t>4. Vybavení budovy</w:t>
            </w:r>
            <w:r w:rsidRPr="00150072">
              <w:rPr>
                <w:spacing w:val="1"/>
                <w:w w:val="105"/>
                <w:sz w:val="16"/>
                <w:szCs w:val="16"/>
              </w:rPr>
              <w:t xml:space="preserve"> </w:t>
            </w:r>
            <w:r w:rsidRPr="00150072">
              <w:rPr>
                <w:spacing w:val="-2"/>
                <w:w w:val="105"/>
                <w:sz w:val="16"/>
                <w:szCs w:val="16"/>
              </w:rPr>
              <w:t xml:space="preserve">Beníškové, </w:t>
            </w:r>
            <w:r w:rsidRPr="00150072">
              <w:rPr>
                <w:spacing w:val="-1"/>
                <w:w w:val="105"/>
                <w:sz w:val="16"/>
                <w:szCs w:val="16"/>
              </w:rPr>
              <w:t>Praha 5 a</w:t>
            </w:r>
            <w:r w:rsidRPr="00150072">
              <w:rPr>
                <w:spacing w:val="-24"/>
                <w:w w:val="105"/>
                <w:sz w:val="16"/>
                <w:szCs w:val="16"/>
              </w:rPr>
              <w:t xml:space="preserve"> </w:t>
            </w:r>
            <w:r w:rsidRPr="00150072">
              <w:rPr>
                <w:w w:val="105"/>
                <w:sz w:val="16"/>
                <w:szCs w:val="16"/>
              </w:rPr>
              <w:t>navýšení</w:t>
            </w:r>
          </w:p>
          <w:p w:rsidR="00E910EA" w:rsidRPr="00150072" w:rsidRDefault="00E910EA" w:rsidP="0088107A">
            <w:pPr>
              <w:pStyle w:val="TableParagraph"/>
              <w:spacing w:line="134" w:lineRule="exact"/>
              <w:ind w:left="25"/>
              <w:rPr>
                <w:sz w:val="16"/>
                <w:szCs w:val="16"/>
              </w:rPr>
            </w:pPr>
            <w:r w:rsidRPr="00150072">
              <w:rPr>
                <w:w w:val="105"/>
                <w:sz w:val="16"/>
                <w:szCs w:val="16"/>
              </w:rPr>
              <w:t>její</w:t>
            </w:r>
            <w:r w:rsidRPr="00150072">
              <w:rPr>
                <w:spacing w:val="-5"/>
                <w:w w:val="105"/>
                <w:sz w:val="16"/>
                <w:szCs w:val="16"/>
              </w:rPr>
              <w:t xml:space="preserve"> </w:t>
            </w:r>
            <w:r w:rsidRPr="00150072">
              <w:rPr>
                <w:w w:val="105"/>
                <w:sz w:val="16"/>
                <w:szCs w:val="16"/>
              </w:rPr>
              <w:t>kapacity</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7" w:right="228"/>
              <w:rPr>
                <w:sz w:val="16"/>
                <w:szCs w:val="16"/>
              </w:rPr>
            </w:pPr>
            <w:r w:rsidRPr="00150072">
              <w:rPr>
                <w:spacing w:val="-1"/>
                <w:w w:val="105"/>
                <w:sz w:val="16"/>
                <w:szCs w:val="16"/>
              </w:rPr>
              <w:t>Vybavení</w:t>
            </w:r>
            <w:r w:rsidRPr="00150072">
              <w:rPr>
                <w:spacing w:val="-6"/>
                <w:w w:val="105"/>
                <w:sz w:val="16"/>
                <w:szCs w:val="16"/>
              </w:rPr>
              <w:t xml:space="preserve"> </w:t>
            </w:r>
            <w:r w:rsidRPr="00150072">
              <w:rPr>
                <w:spacing w:val="-1"/>
                <w:w w:val="105"/>
                <w:sz w:val="16"/>
                <w:szCs w:val="16"/>
              </w:rPr>
              <w:t>budovy</w:t>
            </w:r>
            <w:r w:rsidRPr="00150072">
              <w:rPr>
                <w:spacing w:val="-6"/>
                <w:w w:val="105"/>
                <w:sz w:val="16"/>
                <w:szCs w:val="16"/>
              </w:rPr>
              <w:t xml:space="preserve"> </w:t>
            </w:r>
            <w:r w:rsidRPr="00150072">
              <w:rPr>
                <w:spacing w:val="-1"/>
                <w:w w:val="105"/>
                <w:sz w:val="16"/>
                <w:szCs w:val="16"/>
              </w:rPr>
              <w:t>Beníškové,</w:t>
            </w:r>
            <w:r w:rsidRPr="00150072">
              <w:rPr>
                <w:spacing w:val="-3"/>
                <w:w w:val="105"/>
                <w:sz w:val="16"/>
                <w:szCs w:val="16"/>
              </w:rPr>
              <w:t xml:space="preserve"> </w:t>
            </w:r>
            <w:r w:rsidRPr="00150072">
              <w:rPr>
                <w:w w:val="105"/>
                <w:sz w:val="16"/>
                <w:szCs w:val="16"/>
              </w:rPr>
              <w:t>Praha</w:t>
            </w:r>
            <w:r w:rsidRPr="00150072">
              <w:rPr>
                <w:spacing w:val="-3"/>
                <w:w w:val="105"/>
                <w:sz w:val="16"/>
                <w:szCs w:val="16"/>
              </w:rPr>
              <w:t xml:space="preserve"> </w:t>
            </w:r>
            <w:r w:rsidRPr="00150072">
              <w:rPr>
                <w:w w:val="105"/>
                <w:sz w:val="16"/>
                <w:szCs w:val="16"/>
              </w:rPr>
              <w:t>5</w:t>
            </w:r>
            <w:r w:rsidRPr="00150072">
              <w:rPr>
                <w:spacing w:val="-6"/>
                <w:w w:val="105"/>
                <w:sz w:val="16"/>
                <w:szCs w:val="16"/>
              </w:rPr>
              <w:t xml:space="preserve"> </w:t>
            </w:r>
            <w:r w:rsidRPr="00150072">
              <w:rPr>
                <w:w w:val="105"/>
                <w:sz w:val="16"/>
                <w:szCs w:val="16"/>
              </w:rPr>
              <w:t>a</w:t>
            </w:r>
            <w:r w:rsidRPr="00150072">
              <w:rPr>
                <w:spacing w:val="-3"/>
                <w:w w:val="105"/>
                <w:sz w:val="16"/>
                <w:szCs w:val="16"/>
              </w:rPr>
              <w:t xml:space="preserve"> </w:t>
            </w:r>
            <w:r w:rsidRPr="00150072">
              <w:rPr>
                <w:w w:val="105"/>
                <w:sz w:val="16"/>
                <w:szCs w:val="16"/>
              </w:rPr>
              <w:t>navýšení</w:t>
            </w:r>
            <w:r w:rsidRPr="00150072">
              <w:rPr>
                <w:spacing w:val="-23"/>
                <w:w w:val="105"/>
                <w:sz w:val="16"/>
                <w:szCs w:val="16"/>
              </w:rPr>
              <w:t xml:space="preserve"> </w:t>
            </w:r>
            <w:r w:rsidRPr="00150072">
              <w:rPr>
                <w:w w:val="105"/>
                <w:sz w:val="16"/>
                <w:szCs w:val="16"/>
              </w:rPr>
              <w:t>její kapacity</w:t>
            </w:r>
          </w:p>
        </w:tc>
        <w:tc>
          <w:tcPr>
            <w:tcW w:w="840" w:type="dxa"/>
            <w:tcBorders>
              <w:left w:val="single" w:sz="8" w:space="0" w:color="000000"/>
              <w:bottom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500</w:t>
            </w:r>
            <w:r w:rsidRPr="00150072">
              <w:rPr>
                <w:spacing w:val="-5"/>
                <w:w w:val="105"/>
                <w:sz w:val="16"/>
                <w:szCs w:val="16"/>
              </w:rPr>
              <w:t xml:space="preserve"> </w:t>
            </w:r>
            <w:r w:rsidRPr="00150072">
              <w:rPr>
                <w:w w:val="105"/>
                <w:sz w:val="16"/>
                <w:szCs w:val="16"/>
              </w:rPr>
              <w:t>tis.Kč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bottom w:val="single" w:sz="8" w:space="0" w:color="000000"/>
            </w:tcBorders>
          </w:tcPr>
          <w:p w:rsidR="00E910EA" w:rsidRPr="00150072" w:rsidRDefault="00E910EA" w:rsidP="0088107A">
            <w:pPr>
              <w:pStyle w:val="TableParagraph"/>
              <w:spacing w:before="8"/>
              <w:ind w:left="30"/>
              <w:rPr>
                <w:sz w:val="16"/>
                <w:szCs w:val="16"/>
              </w:rPr>
            </w:pPr>
            <w:r w:rsidRPr="00150072">
              <w:rPr>
                <w:w w:val="102"/>
                <w:sz w:val="16"/>
                <w:szCs w:val="16"/>
              </w:rPr>
              <w:t>x</w:t>
            </w:r>
          </w:p>
        </w:tc>
        <w:tc>
          <w:tcPr>
            <w:tcW w:w="567" w:type="dxa"/>
            <w:tcBorders>
              <w:bottom w:val="single" w:sz="8" w:space="0" w:color="000000"/>
              <w:right w:val="single" w:sz="8" w:space="0" w:color="000000"/>
            </w:tcBorders>
          </w:tcPr>
          <w:p w:rsidR="00E910EA" w:rsidRPr="00150072" w:rsidRDefault="00E910EA" w:rsidP="0088107A">
            <w:pPr>
              <w:pStyle w:val="TableParagraph"/>
              <w:spacing w:before="8"/>
              <w:ind w:left="36"/>
              <w:rPr>
                <w:sz w:val="16"/>
                <w:szCs w:val="16"/>
              </w:rPr>
            </w:pPr>
            <w:r w:rsidRPr="00150072">
              <w:rPr>
                <w:w w:val="102"/>
                <w:sz w:val="16"/>
                <w:szCs w:val="16"/>
              </w:rPr>
              <w:t>?</w:t>
            </w: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39</w:t>
            </w:r>
          </w:p>
        </w:tc>
        <w:tc>
          <w:tcPr>
            <w:tcW w:w="765" w:type="dxa"/>
            <w:tcBorders>
              <w:top w:val="single" w:sz="8" w:space="0" w:color="000000"/>
              <w:left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MŠ</w:t>
            </w:r>
            <w:r w:rsidRPr="00150072">
              <w:rPr>
                <w:spacing w:val="-6"/>
                <w:w w:val="105"/>
                <w:sz w:val="16"/>
                <w:szCs w:val="16"/>
              </w:rPr>
              <w:t xml:space="preserve"> </w:t>
            </w:r>
            <w:r w:rsidRPr="00150072">
              <w:rPr>
                <w:w w:val="105"/>
                <w:sz w:val="16"/>
                <w:szCs w:val="16"/>
              </w:rPr>
              <w:t>Tréglova</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70107564</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112400485</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600037975</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27"/>
              <w:rPr>
                <w:sz w:val="16"/>
                <w:szCs w:val="16"/>
              </w:rPr>
            </w:pPr>
            <w:r w:rsidRPr="00150072">
              <w:rPr>
                <w:spacing w:val="-1"/>
                <w:w w:val="105"/>
                <w:sz w:val="16"/>
                <w:szCs w:val="16"/>
              </w:rPr>
              <w:t xml:space="preserve">1. Rekonstrukce </w:t>
            </w:r>
            <w:r w:rsidRPr="00150072">
              <w:rPr>
                <w:w w:val="105"/>
                <w:sz w:val="16"/>
                <w:szCs w:val="16"/>
              </w:rPr>
              <w:t>tříd a</w:t>
            </w:r>
            <w:r w:rsidRPr="00150072">
              <w:rPr>
                <w:spacing w:val="-24"/>
                <w:w w:val="105"/>
                <w:sz w:val="16"/>
                <w:szCs w:val="16"/>
              </w:rPr>
              <w:t xml:space="preserve"> </w:t>
            </w:r>
            <w:r w:rsidRPr="00150072">
              <w:rPr>
                <w:w w:val="105"/>
                <w:sz w:val="16"/>
                <w:szCs w:val="16"/>
              </w:rPr>
              <w:t>heren</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8"/>
              <w:rPr>
                <w:sz w:val="16"/>
                <w:szCs w:val="16"/>
              </w:rPr>
            </w:pPr>
            <w:r w:rsidRPr="00150072">
              <w:rPr>
                <w:spacing w:val="-1"/>
                <w:w w:val="105"/>
                <w:sz w:val="16"/>
                <w:szCs w:val="16"/>
              </w:rPr>
              <w:t>Rekonstrukce</w:t>
            </w:r>
            <w:r w:rsidRPr="00150072">
              <w:rPr>
                <w:spacing w:val="-6"/>
                <w:w w:val="105"/>
                <w:sz w:val="16"/>
                <w:szCs w:val="16"/>
              </w:rPr>
              <w:t xml:space="preserve"> </w:t>
            </w:r>
            <w:r w:rsidRPr="00150072">
              <w:rPr>
                <w:spacing w:val="-1"/>
                <w:w w:val="105"/>
                <w:sz w:val="16"/>
                <w:szCs w:val="16"/>
              </w:rPr>
              <w:t>tříd</w:t>
            </w:r>
            <w:r w:rsidRPr="00150072">
              <w:rPr>
                <w:spacing w:val="-3"/>
                <w:w w:val="105"/>
                <w:sz w:val="16"/>
                <w:szCs w:val="16"/>
              </w:rPr>
              <w:t xml:space="preserve"> </w:t>
            </w:r>
            <w:r w:rsidRPr="00150072">
              <w:rPr>
                <w:w w:val="105"/>
                <w:sz w:val="16"/>
                <w:szCs w:val="16"/>
              </w:rPr>
              <w:t>a</w:t>
            </w:r>
            <w:r w:rsidRPr="00150072">
              <w:rPr>
                <w:spacing w:val="-4"/>
                <w:w w:val="105"/>
                <w:sz w:val="16"/>
                <w:szCs w:val="16"/>
              </w:rPr>
              <w:t xml:space="preserve"> </w:t>
            </w:r>
            <w:r w:rsidRPr="00150072">
              <w:rPr>
                <w:w w:val="105"/>
                <w:sz w:val="16"/>
                <w:szCs w:val="16"/>
              </w:rPr>
              <w:t>heren</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47"/>
              <w:jc w:val="center"/>
              <w:rPr>
                <w:sz w:val="16"/>
                <w:szCs w:val="16"/>
              </w:rPr>
            </w:pPr>
            <w:r w:rsidRPr="00150072">
              <w:rPr>
                <w:w w:val="105"/>
                <w:sz w:val="16"/>
                <w:szCs w:val="16"/>
              </w:rPr>
              <w:t>1,1</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40</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ind w:left="23"/>
              <w:rPr>
                <w:sz w:val="16"/>
                <w:szCs w:val="16"/>
              </w:rPr>
            </w:pPr>
            <w:r w:rsidRPr="00150072">
              <w:rPr>
                <w:w w:val="105"/>
                <w:sz w:val="16"/>
                <w:szCs w:val="16"/>
              </w:rPr>
              <w:t>MŠ</w:t>
            </w:r>
            <w:r w:rsidRPr="00150072">
              <w:rPr>
                <w:spacing w:val="-6"/>
                <w:w w:val="105"/>
                <w:sz w:val="16"/>
                <w:szCs w:val="16"/>
              </w:rPr>
              <w:t xml:space="preserve"> </w:t>
            </w:r>
            <w:r w:rsidRPr="00150072">
              <w:rPr>
                <w:w w:val="105"/>
                <w:sz w:val="16"/>
                <w:szCs w:val="16"/>
              </w:rPr>
              <w:t>Tréglova</w:t>
            </w:r>
          </w:p>
        </w:tc>
        <w:tc>
          <w:tcPr>
            <w:tcW w:w="626" w:type="dxa"/>
            <w:tcBorders>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70107564</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112400485</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600037975</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2. Rekonstrukce</w:t>
            </w:r>
            <w:r w:rsidRPr="00150072">
              <w:rPr>
                <w:spacing w:val="1"/>
                <w:w w:val="105"/>
                <w:sz w:val="16"/>
                <w:szCs w:val="16"/>
              </w:rPr>
              <w:t xml:space="preserve"> </w:t>
            </w:r>
            <w:r w:rsidRPr="00150072">
              <w:rPr>
                <w:sz w:val="16"/>
                <w:szCs w:val="16"/>
              </w:rPr>
              <w:t>venkovního</w:t>
            </w:r>
            <w:r w:rsidRPr="00150072">
              <w:rPr>
                <w:spacing w:val="4"/>
                <w:sz w:val="16"/>
                <w:szCs w:val="16"/>
              </w:rPr>
              <w:t xml:space="preserve"> </w:t>
            </w:r>
            <w:r w:rsidRPr="00150072">
              <w:rPr>
                <w:sz w:val="16"/>
                <w:szCs w:val="16"/>
              </w:rPr>
              <w:t>prostředí</w:t>
            </w:r>
            <w:r w:rsidRPr="00150072">
              <w:rPr>
                <w:spacing w:val="-21"/>
                <w:sz w:val="16"/>
                <w:szCs w:val="16"/>
              </w:rPr>
              <w:t xml:space="preserve"> </w:t>
            </w:r>
            <w:r w:rsidRPr="00150072">
              <w:rPr>
                <w:w w:val="105"/>
                <w:sz w:val="16"/>
                <w:szCs w:val="16"/>
              </w:rPr>
              <w:t>školy</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8"/>
              <w:rPr>
                <w:sz w:val="16"/>
                <w:szCs w:val="16"/>
              </w:rPr>
            </w:pPr>
            <w:r w:rsidRPr="00150072">
              <w:rPr>
                <w:sz w:val="16"/>
                <w:szCs w:val="16"/>
              </w:rPr>
              <w:t>Rekonstrukce</w:t>
            </w:r>
            <w:r w:rsidRPr="00150072">
              <w:rPr>
                <w:spacing w:val="7"/>
                <w:sz w:val="16"/>
                <w:szCs w:val="16"/>
              </w:rPr>
              <w:t xml:space="preserve"> </w:t>
            </w:r>
            <w:r w:rsidRPr="00150072">
              <w:rPr>
                <w:sz w:val="16"/>
                <w:szCs w:val="16"/>
              </w:rPr>
              <w:t>venkovního</w:t>
            </w:r>
            <w:r w:rsidRPr="00150072">
              <w:rPr>
                <w:spacing w:val="11"/>
                <w:sz w:val="16"/>
                <w:szCs w:val="16"/>
              </w:rPr>
              <w:t xml:space="preserve"> </w:t>
            </w:r>
            <w:r w:rsidRPr="00150072">
              <w:rPr>
                <w:sz w:val="16"/>
                <w:szCs w:val="16"/>
              </w:rPr>
              <w:t>prostředí</w:t>
            </w:r>
            <w:r w:rsidRPr="00150072">
              <w:rPr>
                <w:spacing w:val="9"/>
                <w:sz w:val="16"/>
                <w:szCs w:val="16"/>
              </w:rPr>
              <w:t xml:space="preserve"> </w:t>
            </w:r>
            <w:r w:rsidRPr="00150072">
              <w:rPr>
                <w:sz w:val="16"/>
                <w:szCs w:val="16"/>
              </w:rPr>
              <w:t>školy</w:t>
            </w:r>
          </w:p>
        </w:tc>
        <w:tc>
          <w:tcPr>
            <w:tcW w:w="840" w:type="dxa"/>
            <w:tcBorders>
              <w:left w:val="single" w:sz="8" w:space="0" w:color="000000"/>
              <w:bottom w:val="single" w:sz="8" w:space="0" w:color="000000"/>
            </w:tcBorders>
          </w:tcPr>
          <w:p w:rsidR="00E910EA" w:rsidRPr="00150072" w:rsidRDefault="00E910EA" w:rsidP="0088107A">
            <w:pPr>
              <w:pStyle w:val="TableParagraph"/>
              <w:spacing w:before="8"/>
              <w:ind w:left="6" w:right="48"/>
              <w:jc w:val="center"/>
              <w:rPr>
                <w:sz w:val="16"/>
                <w:szCs w:val="16"/>
              </w:rPr>
            </w:pPr>
            <w:r w:rsidRPr="00150072">
              <w:rPr>
                <w:w w:val="105"/>
                <w:sz w:val="16"/>
                <w:szCs w:val="16"/>
              </w:rPr>
              <w:t>1,5</w:t>
            </w:r>
            <w:r w:rsidRPr="00150072">
              <w:rPr>
                <w:spacing w:val="-4"/>
                <w:w w:val="105"/>
                <w:sz w:val="16"/>
                <w:szCs w:val="16"/>
              </w:rPr>
              <w:t xml:space="preserve"> </w:t>
            </w:r>
            <w:r w:rsidRPr="00150072">
              <w:rPr>
                <w:w w:val="105"/>
                <w:sz w:val="16"/>
                <w:szCs w:val="16"/>
              </w:rPr>
              <w:t>mil.Kč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0"/>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41</w:t>
            </w:r>
          </w:p>
        </w:tc>
        <w:tc>
          <w:tcPr>
            <w:tcW w:w="765" w:type="dxa"/>
            <w:tcBorders>
              <w:top w:val="single" w:sz="8" w:space="0" w:color="000000"/>
              <w:left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MŠ</w:t>
            </w:r>
            <w:r w:rsidRPr="00150072">
              <w:rPr>
                <w:spacing w:val="-2"/>
                <w:w w:val="105"/>
                <w:sz w:val="16"/>
                <w:szCs w:val="16"/>
              </w:rPr>
              <w:t xml:space="preserve"> </w:t>
            </w:r>
            <w:r w:rsidRPr="00150072">
              <w:rPr>
                <w:w w:val="105"/>
                <w:sz w:val="16"/>
                <w:szCs w:val="16"/>
              </w:rPr>
              <w:t>U</w:t>
            </w:r>
          </w:p>
          <w:p w:rsidR="00E910EA" w:rsidRPr="00150072" w:rsidRDefault="00E910EA" w:rsidP="0088107A">
            <w:pPr>
              <w:pStyle w:val="TableParagraph"/>
              <w:spacing w:before="14" w:line="266" w:lineRule="auto"/>
              <w:ind w:left="23" w:right="148"/>
              <w:rPr>
                <w:sz w:val="16"/>
                <w:szCs w:val="16"/>
              </w:rPr>
            </w:pPr>
            <w:r w:rsidRPr="00150072">
              <w:rPr>
                <w:sz w:val="16"/>
                <w:szCs w:val="16"/>
              </w:rPr>
              <w:t>Železničního</w:t>
            </w:r>
            <w:r w:rsidRPr="00150072">
              <w:rPr>
                <w:spacing w:val="-22"/>
                <w:sz w:val="16"/>
                <w:szCs w:val="16"/>
              </w:rPr>
              <w:t xml:space="preserve"> </w:t>
            </w:r>
            <w:r w:rsidRPr="00150072">
              <w:rPr>
                <w:w w:val="105"/>
                <w:sz w:val="16"/>
                <w:szCs w:val="16"/>
              </w:rPr>
              <w:t>mostu</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70107726</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107502046</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600037851</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Pr>
                <w:sz w:val="16"/>
                <w:szCs w:val="16"/>
              </w:rPr>
            </w:pPr>
            <w:r w:rsidRPr="00150072">
              <w:rPr>
                <w:sz w:val="16"/>
                <w:szCs w:val="16"/>
              </w:rPr>
              <w:t>1.</w:t>
            </w:r>
            <w:r w:rsidRPr="00150072">
              <w:rPr>
                <w:spacing w:val="3"/>
                <w:sz w:val="16"/>
                <w:szCs w:val="16"/>
              </w:rPr>
              <w:t xml:space="preserve"> </w:t>
            </w:r>
            <w:r w:rsidRPr="00150072">
              <w:rPr>
                <w:sz w:val="16"/>
                <w:szCs w:val="16"/>
              </w:rPr>
              <w:t>Pořízení</w:t>
            </w:r>
            <w:r w:rsidRPr="00150072">
              <w:rPr>
                <w:spacing w:val="4"/>
                <w:sz w:val="16"/>
                <w:szCs w:val="16"/>
              </w:rPr>
              <w:t xml:space="preserve"> </w:t>
            </w:r>
            <w:r w:rsidRPr="00150072">
              <w:rPr>
                <w:sz w:val="16"/>
                <w:szCs w:val="16"/>
              </w:rPr>
              <w:t>softwaru</w:t>
            </w:r>
            <w:r w:rsidRPr="00150072">
              <w:rPr>
                <w:spacing w:val="-22"/>
                <w:sz w:val="16"/>
                <w:szCs w:val="16"/>
              </w:rPr>
              <w:t xml:space="preserve"> </w:t>
            </w:r>
            <w:r w:rsidRPr="00150072">
              <w:rPr>
                <w:w w:val="105"/>
                <w:sz w:val="16"/>
                <w:szCs w:val="16"/>
              </w:rPr>
              <w:t>pro ICT</w:t>
            </w:r>
          </w:p>
        </w:tc>
        <w:tc>
          <w:tcPr>
            <w:tcW w:w="56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pacing w:val="-1"/>
                <w:w w:val="105"/>
                <w:sz w:val="16"/>
                <w:szCs w:val="16"/>
              </w:rPr>
              <w:t>Pořízení</w:t>
            </w:r>
            <w:r w:rsidRPr="00150072">
              <w:rPr>
                <w:spacing w:val="-5"/>
                <w:w w:val="105"/>
                <w:sz w:val="16"/>
                <w:szCs w:val="16"/>
              </w:rPr>
              <w:t xml:space="preserve"> </w:t>
            </w:r>
            <w:r w:rsidRPr="00150072">
              <w:rPr>
                <w:w w:val="105"/>
                <w:sz w:val="16"/>
                <w:szCs w:val="16"/>
              </w:rPr>
              <w:t>softwaru</w:t>
            </w:r>
            <w:r w:rsidRPr="00150072">
              <w:rPr>
                <w:spacing w:val="-4"/>
                <w:w w:val="105"/>
                <w:sz w:val="16"/>
                <w:szCs w:val="16"/>
              </w:rPr>
              <w:t xml:space="preserve"> </w:t>
            </w:r>
            <w:r w:rsidRPr="00150072">
              <w:rPr>
                <w:w w:val="105"/>
                <w:sz w:val="16"/>
                <w:szCs w:val="16"/>
              </w:rPr>
              <w:t>pro</w:t>
            </w:r>
            <w:r w:rsidRPr="00150072">
              <w:rPr>
                <w:spacing w:val="-6"/>
                <w:w w:val="105"/>
                <w:sz w:val="16"/>
                <w:szCs w:val="16"/>
              </w:rPr>
              <w:t xml:space="preserve"> </w:t>
            </w:r>
            <w:r w:rsidRPr="00150072">
              <w:rPr>
                <w:w w:val="105"/>
                <w:sz w:val="16"/>
                <w:szCs w:val="16"/>
              </w:rPr>
              <w:t>ICT</w:t>
            </w:r>
          </w:p>
        </w:tc>
        <w:tc>
          <w:tcPr>
            <w:tcW w:w="840" w:type="dxa"/>
            <w:tcBorders>
              <w:top w:val="single" w:sz="8" w:space="0" w:color="000000"/>
              <w:left w:val="single" w:sz="8" w:space="0" w:color="000000"/>
            </w:tcBorders>
          </w:tcPr>
          <w:p w:rsidR="00E910EA" w:rsidRPr="00150072" w:rsidRDefault="00E910EA" w:rsidP="0088107A">
            <w:pPr>
              <w:pStyle w:val="TableParagraph"/>
              <w:spacing w:line="118" w:lineRule="exact"/>
              <w:ind w:left="0" w:right="48"/>
              <w:rPr>
                <w:sz w:val="16"/>
                <w:szCs w:val="16"/>
              </w:rPr>
            </w:pPr>
            <w:r w:rsidRPr="00150072">
              <w:rPr>
                <w:w w:val="105"/>
                <w:sz w:val="16"/>
                <w:szCs w:val="16"/>
              </w:rPr>
              <w:t>0,2</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42</w:t>
            </w:r>
          </w:p>
        </w:tc>
        <w:tc>
          <w:tcPr>
            <w:tcW w:w="765" w:type="dxa"/>
            <w:tcBorders>
              <w:left w:val="single" w:sz="8" w:space="0" w:color="000000"/>
              <w:bottom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MŠ</w:t>
            </w:r>
            <w:r w:rsidRPr="00150072">
              <w:rPr>
                <w:spacing w:val="-2"/>
                <w:w w:val="105"/>
                <w:sz w:val="16"/>
                <w:szCs w:val="16"/>
              </w:rPr>
              <w:t xml:space="preserve"> </w:t>
            </w:r>
            <w:r w:rsidRPr="00150072">
              <w:rPr>
                <w:w w:val="105"/>
                <w:sz w:val="16"/>
                <w:szCs w:val="16"/>
              </w:rPr>
              <w:t>U</w:t>
            </w:r>
          </w:p>
          <w:p w:rsidR="00E910EA" w:rsidRPr="00150072" w:rsidRDefault="00E910EA" w:rsidP="0088107A">
            <w:pPr>
              <w:pStyle w:val="TableParagraph"/>
              <w:spacing w:before="14" w:line="266" w:lineRule="auto"/>
              <w:ind w:left="23" w:right="148"/>
              <w:rPr>
                <w:sz w:val="16"/>
                <w:szCs w:val="16"/>
              </w:rPr>
            </w:pPr>
            <w:r w:rsidRPr="00150072">
              <w:rPr>
                <w:sz w:val="16"/>
                <w:szCs w:val="16"/>
              </w:rPr>
              <w:t>Železničního</w:t>
            </w:r>
            <w:r w:rsidRPr="00150072">
              <w:rPr>
                <w:spacing w:val="-22"/>
                <w:sz w:val="16"/>
                <w:szCs w:val="16"/>
              </w:rPr>
              <w:t xml:space="preserve"> </w:t>
            </w:r>
            <w:r w:rsidRPr="00150072">
              <w:rPr>
                <w:w w:val="105"/>
                <w:sz w:val="16"/>
                <w:szCs w:val="16"/>
              </w:rPr>
              <w:t>mostu</w:t>
            </w:r>
          </w:p>
        </w:tc>
        <w:tc>
          <w:tcPr>
            <w:tcW w:w="626" w:type="dxa"/>
            <w:tcBorders>
              <w:bottom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70107726</w:t>
            </w:r>
          </w:p>
        </w:tc>
        <w:tc>
          <w:tcPr>
            <w:tcW w:w="626" w:type="dxa"/>
            <w:tcBorders>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107502046</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600037851</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5" w:right="31"/>
              <w:rPr>
                <w:sz w:val="16"/>
                <w:szCs w:val="16"/>
              </w:rPr>
            </w:pPr>
            <w:r w:rsidRPr="00150072">
              <w:rPr>
                <w:sz w:val="16"/>
                <w:szCs w:val="16"/>
              </w:rPr>
              <w:t>2.Bezbariérovost</w:t>
            </w:r>
            <w:r w:rsidRPr="00150072">
              <w:rPr>
                <w:spacing w:val="-22"/>
                <w:sz w:val="16"/>
                <w:szCs w:val="16"/>
              </w:rPr>
              <w:t xml:space="preserve"> </w:t>
            </w:r>
            <w:r w:rsidRPr="00150072">
              <w:rPr>
                <w:w w:val="105"/>
                <w:sz w:val="16"/>
                <w:szCs w:val="16"/>
              </w:rPr>
              <w:t>školy</w:t>
            </w:r>
          </w:p>
          <w:p w:rsidR="00E910EA" w:rsidRPr="00150072" w:rsidRDefault="00E910EA" w:rsidP="0088107A">
            <w:pPr>
              <w:pStyle w:val="TableParagraph"/>
              <w:spacing w:line="134" w:lineRule="exact"/>
              <w:ind w:left="25"/>
              <w:rPr>
                <w:sz w:val="16"/>
                <w:szCs w:val="16"/>
              </w:rPr>
            </w:pPr>
            <w:r w:rsidRPr="00150072">
              <w:rPr>
                <w:spacing w:val="-1"/>
                <w:w w:val="105"/>
                <w:sz w:val="16"/>
                <w:szCs w:val="16"/>
              </w:rPr>
              <w:t>Výstavba</w:t>
            </w:r>
            <w:r w:rsidRPr="00150072">
              <w:rPr>
                <w:spacing w:val="-4"/>
                <w:w w:val="105"/>
                <w:sz w:val="16"/>
                <w:szCs w:val="16"/>
              </w:rPr>
              <w:t xml:space="preserve"> </w:t>
            </w:r>
            <w:r w:rsidRPr="00150072">
              <w:rPr>
                <w:w w:val="105"/>
                <w:sz w:val="16"/>
                <w:szCs w:val="16"/>
              </w:rPr>
              <w:t>výtahu</w:t>
            </w:r>
          </w:p>
        </w:tc>
        <w:tc>
          <w:tcPr>
            <w:tcW w:w="56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7" w:right="1480" w:hanging="1"/>
              <w:rPr>
                <w:sz w:val="16"/>
                <w:szCs w:val="16"/>
              </w:rPr>
            </w:pPr>
            <w:r w:rsidRPr="00150072">
              <w:rPr>
                <w:spacing w:val="-2"/>
                <w:w w:val="105"/>
                <w:sz w:val="16"/>
                <w:szCs w:val="16"/>
              </w:rPr>
              <w:t xml:space="preserve">Bezbariérovost </w:t>
            </w:r>
            <w:r w:rsidRPr="00150072">
              <w:rPr>
                <w:spacing w:val="-1"/>
                <w:w w:val="105"/>
                <w:sz w:val="16"/>
                <w:szCs w:val="16"/>
              </w:rPr>
              <w:t>školy</w:t>
            </w:r>
            <w:r w:rsidRPr="00150072">
              <w:rPr>
                <w:spacing w:val="-24"/>
                <w:w w:val="105"/>
                <w:sz w:val="16"/>
                <w:szCs w:val="16"/>
              </w:rPr>
              <w:t xml:space="preserve"> </w:t>
            </w:r>
            <w:r w:rsidRPr="00150072">
              <w:rPr>
                <w:w w:val="105"/>
                <w:sz w:val="16"/>
                <w:szCs w:val="16"/>
              </w:rPr>
              <w:t>Výstavba</w:t>
            </w:r>
            <w:r w:rsidRPr="00150072">
              <w:rPr>
                <w:spacing w:val="-1"/>
                <w:w w:val="105"/>
                <w:sz w:val="16"/>
                <w:szCs w:val="16"/>
              </w:rPr>
              <w:t xml:space="preserve"> </w:t>
            </w:r>
            <w:r w:rsidRPr="00150072">
              <w:rPr>
                <w:w w:val="105"/>
                <w:sz w:val="16"/>
                <w:szCs w:val="16"/>
              </w:rPr>
              <w:t>výtahu</w:t>
            </w:r>
          </w:p>
        </w:tc>
        <w:tc>
          <w:tcPr>
            <w:tcW w:w="840" w:type="dxa"/>
            <w:tcBorders>
              <w:left w:val="single" w:sz="8" w:space="0" w:color="000000"/>
              <w:bottom w:val="single" w:sz="8" w:space="0" w:color="000000"/>
            </w:tcBorders>
          </w:tcPr>
          <w:p w:rsidR="00E910EA" w:rsidRPr="00150072" w:rsidRDefault="00E910EA" w:rsidP="0088107A">
            <w:pPr>
              <w:pStyle w:val="TableParagraph"/>
              <w:spacing w:line="118" w:lineRule="exact"/>
              <w:ind w:left="0" w:right="48"/>
              <w:rPr>
                <w:sz w:val="16"/>
                <w:szCs w:val="16"/>
              </w:rPr>
            </w:pPr>
            <w:r w:rsidRPr="00150072">
              <w:rPr>
                <w:w w:val="105"/>
                <w:sz w:val="16"/>
                <w:szCs w:val="16"/>
              </w:rPr>
              <w:t>2,5</w:t>
            </w:r>
            <w:r w:rsidRPr="00150072">
              <w:rPr>
                <w:spacing w:val="-4"/>
                <w:w w:val="105"/>
                <w:sz w:val="16"/>
                <w:szCs w:val="16"/>
              </w:rPr>
              <w:t xml:space="preserve"> </w:t>
            </w:r>
            <w:r w:rsidRPr="00150072">
              <w:rPr>
                <w:w w:val="105"/>
                <w:sz w:val="16"/>
                <w:szCs w:val="16"/>
              </w:rPr>
              <w:t>mil.Kč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9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43</w:t>
            </w:r>
          </w:p>
        </w:tc>
        <w:tc>
          <w:tcPr>
            <w:tcW w:w="765" w:type="dxa"/>
            <w:tcBorders>
              <w:top w:val="single" w:sz="8" w:space="0" w:color="000000"/>
              <w:left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3"/>
                <w:w w:val="105"/>
                <w:sz w:val="16"/>
                <w:szCs w:val="16"/>
              </w:rPr>
              <w:t xml:space="preserve"> </w:t>
            </w:r>
            <w:r w:rsidRPr="00150072">
              <w:rPr>
                <w:w w:val="105"/>
                <w:sz w:val="16"/>
                <w:szCs w:val="16"/>
              </w:rPr>
              <w:t>a MŠ</w:t>
            </w:r>
            <w:r w:rsidRPr="00150072">
              <w:rPr>
                <w:spacing w:val="-2"/>
                <w:w w:val="105"/>
                <w:sz w:val="16"/>
                <w:szCs w:val="16"/>
              </w:rPr>
              <w:t xml:space="preserve"> </w:t>
            </w:r>
            <w:r w:rsidRPr="00150072">
              <w:rPr>
                <w:w w:val="105"/>
                <w:sz w:val="16"/>
                <w:szCs w:val="16"/>
              </w:rPr>
              <w:t>U</w:t>
            </w:r>
          </w:p>
          <w:p w:rsidR="00E910EA" w:rsidRPr="00150072" w:rsidRDefault="00E910EA" w:rsidP="0088107A">
            <w:pPr>
              <w:pStyle w:val="TableParagraph"/>
              <w:spacing w:before="14"/>
              <w:ind w:left="23"/>
              <w:rPr>
                <w:sz w:val="16"/>
                <w:szCs w:val="16"/>
              </w:rPr>
            </w:pPr>
            <w:r w:rsidRPr="00150072">
              <w:rPr>
                <w:w w:val="105"/>
                <w:sz w:val="16"/>
                <w:szCs w:val="16"/>
              </w:rPr>
              <w:t>Santošky</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69781907</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150005628</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600038424</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80"/>
              <w:rPr>
                <w:sz w:val="16"/>
                <w:szCs w:val="16"/>
              </w:rPr>
            </w:pPr>
            <w:r w:rsidRPr="00150072">
              <w:rPr>
                <w:spacing w:val="-2"/>
                <w:w w:val="105"/>
                <w:sz w:val="16"/>
                <w:szCs w:val="16"/>
              </w:rPr>
              <w:t xml:space="preserve">5. Zateplení </w:t>
            </w:r>
            <w:r w:rsidRPr="00150072">
              <w:rPr>
                <w:spacing w:val="-1"/>
                <w:w w:val="105"/>
                <w:sz w:val="16"/>
                <w:szCs w:val="16"/>
              </w:rPr>
              <w:t>objektu</w:t>
            </w:r>
            <w:r w:rsidRPr="00150072">
              <w:rPr>
                <w:spacing w:val="-24"/>
                <w:w w:val="105"/>
                <w:sz w:val="16"/>
                <w:szCs w:val="16"/>
              </w:rPr>
              <w:t xml:space="preserve"> </w:t>
            </w:r>
            <w:r w:rsidRPr="00150072">
              <w:rPr>
                <w:w w:val="105"/>
                <w:sz w:val="16"/>
                <w:szCs w:val="16"/>
              </w:rPr>
              <w:t>školky</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pacing w:val="-1"/>
                <w:w w:val="105"/>
                <w:sz w:val="16"/>
                <w:szCs w:val="16"/>
              </w:rPr>
              <w:t>Zateplení</w:t>
            </w:r>
            <w:r w:rsidRPr="00150072">
              <w:rPr>
                <w:spacing w:val="-5"/>
                <w:w w:val="105"/>
                <w:sz w:val="16"/>
                <w:szCs w:val="16"/>
              </w:rPr>
              <w:t xml:space="preserve"> </w:t>
            </w:r>
            <w:r w:rsidRPr="00150072">
              <w:rPr>
                <w:w w:val="105"/>
                <w:sz w:val="16"/>
                <w:szCs w:val="16"/>
              </w:rPr>
              <w:t>objektu</w:t>
            </w:r>
            <w:r w:rsidRPr="00150072">
              <w:rPr>
                <w:spacing w:val="-5"/>
                <w:w w:val="105"/>
                <w:sz w:val="16"/>
                <w:szCs w:val="16"/>
              </w:rPr>
              <w:t xml:space="preserve"> </w:t>
            </w:r>
            <w:r w:rsidRPr="00150072">
              <w:rPr>
                <w:w w:val="105"/>
                <w:sz w:val="16"/>
                <w:szCs w:val="16"/>
              </w:rPr>
              <w:t>školky</w:t>
            </w:r>
          </w:p>
        </w:tc>
        <w:tc>
          <w:tcPr>
            <w:tcW w:w="840" w:type="dxa"/>
            <w:tcBorders>
              <w:top w:val="single" w:sz="8" w:space="0" w:color="000000"/>
              <w:left w:val="single" w:sz="8" w:space="0" w:color="000000"/>
            </w:tcBorders>
          </w:tcPr>
          <w:p w:rsidR="00E910EA" w:rsidRPr="00150072" w:rsidRDefault="00E910EA" w:rsidP="0088107A">
            <w:pPr>
              <w:pStyle w:val="TableParagraph"/>
              <w:spacing w:line="118" w:lineRule="exact"/>
              <w:ind w:left="0" w:right="135"/>
              <w:rPr>
                <w:sz w:val="16"/>
                <w:szCs w:val="16"/>
              </w:rPr>
            </w:pPr>
            <w:r w:rsidRPr="00150072">
              <w:rPr>
                <w:w w:val="105"/>
                <w:sz w:val="16"/>
                <w:szCs w:val="16"/>
              </w:rPr>
              <w:t>2</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280"/>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44</w:t>
            </w:r>
          </w:p>
        </w:tc>
        <w:tc>
          <w:tcPr>
            <w:tcW w:w="765" w:type="dxa"/>
            <w:tcBorders>
              <w:left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3"/>
                <w:w w:val="105"/>
                <w:sz w:val="16"/>
                <w:szCs w:val="16"/>
              </w:rPr>
              <w:t xml:space="preserve"> </w:t>
            </w:r>
            <w:r w:rsidRPr="00150072">
              <w:rPr>
                <w:w w:val="105"/>
                <w:sz w:val="16"/>
                <w:szCs w:val="16"/>
              </w:rPr>
              <w:t>a MŠ</w:t>
            </w:r>
            <w:r w:rsidRPr="00150072">
              <w:rPr>
                <w:spacing w:val="-2"/>
                <w:w w:val="105"/>
                <w:sz w:val="16"/>
                <w:szCs w:val="16"/>
              </w:rPr>
              <w:t xml:space="preserve"> </w:t>
            </w:r>
            <w:r w:rsidRPr="00150072">
              <w:rPr>
                <w:w w:val="105"/>
                <w:sz w:val="16"/>
                <w:szCs w:val="16"/>
              </w:rPr>
              <w:t>U</w:t>
            </w:r>
          </w:p>
          <w:p w:rsidR="00E910EA" w:rsidRPr="00150072" w:rsidRDefault="00E910EA" w:rsidP="0088107A">
            <w:pPr>
              <w:pStyle w:val="TableParagraph"/>
              <w:spacing w:before="14"/>
              <w:ind w:left="23"/>
              <w:rPr>
                <w:sz w:val="16"/>
                <w:szCs w:val="16"/>
              </w:rPr>
            </w:pPr>
            <w:r w:rsidRPr="00150072">
              <w:rPr>
                <w:w w:val="105"/>
                <w:sz w:val="16"/>
                <w:szCs w:val="16"/>
              </w:rPr>
              <w:t>Santošky</w:t>
            </w:r>
          </w:p>
        </w:tc>
        <w:tc>
          <w:tcPr>
            <w:tcW w:w="626" w:type="dxa"/>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69781907</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150005628</w:t>
            </w:r>
          </w:p>
        </w:tc>
        <w:tc>
          <w:tcPr>
            <w:tcW w:w="626" w:type="dxa"/>
            <w:tcBorders>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600038424</w:t>
            </w:r>
          </w:p>
        </w:tc>
        <w:tc>
          <w:tcPr>
            <w:tcW w:w="1295" w:type="dxa"/>
            <w:tcBorders>
              <w:left w:val="single" w:sz="8" w:space="0" w:color="000000"/>
              <w:right w:val="single" w:sz="8" w:space="0" w:color="000000"/>
            </w:tcBorders>
          </w:tcPr>
          <w:p w:rsidR="00E910EA" w:rsidRPr="00150072" w:rsidRDefault="00E910EA" w:rsidP="0088107A">
            <w:pPr>
              <w:pStyle w:val="TableParagraph"/>
              <w:spacing w:before="3" w:line="266" w:lineRule="auto"/>
              <w:ind w:left="25" w:right="66"/>
              <w:rPr>
                <w:sz w:val="16"/>
                <w:szCs w:val="16"/>
              </w:rPr>
            </w:pPr>
            <w:r w:rsidRPr="00150072">
              <w:rPr>
                <w:w w:val="105"/>
                <w:sz w:val="16"/>
                <w:szCs w:val="16"/>
              </w:rPr>
              <w:t>6. Vybavení</w:t>
            </w:r>
            <w:r w:rsidRPr="00150072">
              <w:rPr>
                <w:spacing w:val="1"/>
                <w:w w:val="105"/>
                <w:sz w:val="16"/>
                <w:szCs w:val="16"/>
              </w:rPr>
              <w:t xml:space="preserve"> </w:t>
            </w:r>
            <w:r w:rsidRPr="00150072">
              <w:rPr>
                <w:spacing w:val="-2"/>
                <w:w w:val="105"/>
                <w:sz w:val="16"/>
                <w:szCs w:val="16"/>
              </w:rPr>
              <w:t xml:space="preserve">polytechnické </w:t>
            </w:r>
            <w:r w:rsidRPr="00150072">
              <w:rPr>
                <w:spacing w:val="-1"/>
                <w:w w:val="105"/>
                <w:sz w:val="16"/>
                <w:szCs w:val="16"/>
              </w:rPr>
              <w:t>herny</w:t>
            </w:r>
            <w:r w:rsidRPr="00150072">
              <w:rPr>
                <w:spacing w:val="-24"/>
                <w:w w:val="105"/>
                <w:sz w:val="16"/>
                <w:szCs w:val="16"/>
              </w:rPr>
              <w:t xml:space="preserve"> </w:t>
            </w:r>
            <w:r w:rsidRPr="00150072">
              <w:rPr>
                <w:sz w:val="16"/>
                <w:szCs w:val="16"/>
              </w:rPr>
              <w:t>Didaktické</w:t>
            </w:r>
            <w:r w:rsidRPr="00150072">
              <w:rPr>
                <w:spacing w:val="6"/>
                <w:sz w:val="16"/>
                <w:szCs w:val="16"/>
              </w:rPr>
              <w:t xml:space="preserve"> </w:t>
            </w:r>
            <w:r w:rsidRPr="00150072">
              <w:rPr>
                <w:sz w:val="16"/>
                <w:szCs w:val="16"/>
              </w:rPr>
              <w:t>pomůcky</w:t>
            </w:r>
            <w:r w:rsidRPr="00150072">
              <w:rPr>
                <w:spacing w:val="1"/>
                <w:sz w:val="16"/>
                <w:szCs w:val="16"/>
              </w:rPr>
              <w:t xml:space="preserve"> </w:t>
            </w:r>
            <w:r w:rsidRPr="00150072">
              <w:rPr>
                <w:sz w:val="16"/>
                <w:szCs w:val="16"/>
              </w:rPr>
              <w:t>Didaktické</w:t>
            </w:r>
            <w:r w:rsidRPr="00150072">
              <w:rPr>
                <w:spacing w:val="6"/>
                <w:sz w:val="16"/>
                <w:szCs w:val="16"/>
              </w:rPr>
              <w:t xml:space="preserve"> </w:t>
            </w:r>
            <w:r w:rsidRPr="00150072">
              <w:rPr>
                <w:sz w:val="16"/>
                <w:szCs w:val="16"/>
              </w:rPr>
              <w:t>pomůcky</w:t>
            </w:r>
            <w:r w:rsidRPr="00150072">
              <w:rPr>
                <w:spacing w:val="1"/>
                <w:sz w:val="16"/>
                <w:szCs w:val="16"/>
              </w:rPr>
              <w:t xml:space="preserve"> </w:t>
            </w:r>
            <w:r w:rsidRPr="00150072">
              <w:rPr>
                <w:w w:val="105"/>
                <w:sz w:val="16"/>
                <w:szCs w:val="16"/>
              </w:rPr>
              <w:t>SVP</w:t>
            </w:r>
          </w:p>
          <w:p w:rsidR="00E910EA" w:rsidRPr="00150072" w:rsidRDefault="00E910EA" w:rsidP="0088107A">
            <w:pPr>
              <w:pStyle w:val="TableParagraph"/>
              <w:rPr>
                <w:b/>
                <w:sz w:val="16"/>
                <w:szCs w:val="16"/>
              </w:rPr>
            </w:pPr>
          </w:p>
          <w:p w:rsidR="00E910EA" w:rsidRPr="00150072" w:rsidRDefault="00E910EA" w:rsidP="0088107A">
            <w:pPr>
              <w:pStyle w:val="TableParagraph"/>
              <w:spacing w:before="1" w:line="266" w:lineRule="auto"/>
              <w:ind w:left="25" w:right="84"/>
              <w:rPr>
                <w:sz w:val="16"/>
                <w:szCs w:val="16"/>
              </w:rPr>
            </w:pPr>
            <w:r w:rsidRPr="00150072">
              <w:rPr>
                <w:w w:val="105"/>
                <w:sz w:val="16"/>
                <w:szCs w:val="16"/>
              </w:rPr>
              <w:t>Podnětné vnitřní</w:t>
            </w:r>
            <w:r w:rsidRPr="00150072">
              <w:rPr>
                <w:spacing w:val="1"/>
                <w:w w:val="105"/>
                <w:sz w:val="16"/>
                <w:szCs w:val="16"/>
              </w:rPr>
              <w:t xml:space="preserve"> </w:t>
            </w:r>
            <w:r w:rsidRPr="00150072">
              <w:rPr>
                <w:spacing w:val="-2"/>
                <w:w w:val="105"/>
                <w:sz w:val="16"/>
                <w:szCs w:val="16"/>
              </w:rPr>
              <w:t>prostředí</w:t>
            </w:r>
            <w:r w:rsidRPr="00150072">
              <w:rPr>
                <w:spacing w:val="-4"/>
                <w:w w:val="105"/>
                <w:sz w:val="16"/>
                <w:szCs w:val="16"/>
              </w:rPr>
              <w:t xml:space="preserve"> </w:t>
            </w:r>
            <w:r w:rsidRPr="00150072">
              <w:rPr>
                <w:spacing w:val="-1"/>
                <w:w w:val="105"/>
                <w:sz w:val="16"/>
                <w:szCs w:val="16"/>
              </w:rPr>
              <w:t>-</w:t>
            </w:r>
            <w:r w:rsidRPr="00150072">
              <w:rPr>
                <w:spacing w:val="-6"/>
                <w:w w:val="105"/>
                <w:sz w:val="16"/>
                <w:szCs w:val="16"/>
              </w:rPr>
              <w:t xml:space="preserve"> </w:t>
            </w:r>
            <w:r w:rsidRPr="00150072">
              <w:rPr>
                <w:spacing w:val="-1"/>
                <w:w w:val="105"/>
                <w:sz w:val="16"/>
                <w:szCs w:val="16"/>
              </w:rPr>
              <w:t>vybavení</w:t>
            </w:r>
          </w:p>
        </w:tc>
        <w:tc>
          <w:tcPr>
            <w:tcW w:w="567" w:type="dxa"/>
            <w:tcBorders>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left w:val="single" w:sz="8" w:space="0" w:color="000000"/>
              <w:right w:val="single" w:sz="8" w:space="0" w:color="000000"/>
            </w:tcBorders>
          </w:tcPr>
          <w:p w:rsidR="00E910EA" w:rsidRPr="00150072" w:rsidRDefault="00E910EA" w:rsidP="0088107A">
            <w:pPr>
              <w:pStyle w:val="TableParagraph"/>
              <w:spacing w:before="3" w:line="266" w:lineRule="auto"/>
              <w:ind w:left="27" w:right="1048" w:hanging="1"/>
              <w:rPr>
                <w:sz w:val="16"/>
                <w:szCs w:val="16"/>
              </w:rPr>
            </w:pPr>
            <w:r w:rsidRPr="00150072">
              <w:rPr>
                <w:sz w:val="16"/>
                <w:szCs w:val="16"/>
              </w:rPr>
              <w:t>Vybavení</w:t>
            </w:r>
            <w:r w:rsidRPr="00150072">
              <w:rPr>
                <w:spacing w:val="15"/>
                <w:sz w:val="16"/>
                <w:szCs w:val="16"/>
              </w:rPr>
              <w:t xml:space="preserve"> </w:t>
            </w:r>
            <w:r w:rsidRPr="00150072">
              <w:rPr>
                <w:sz w:val="16"/>
                <w:szCs w:val="16"/>
              </w:rPr>
              <w:t>polytechnické</w:t>
            </w:r>
            <w:r w:rsidRPr="00150072">
              <w:rPr>
                <w:spacing w:val="10"/>
                <w:sz w:val="16"/>
                <w:szCs w:val="16"/>
              </w:rPr>
              <w:t xml:space="preserve"> </w:t>
            </w:r>
            <w:r w:rsidRPr="00150072">
              <w:rPr>
                <w:sz w:val="16"/>
                <w:szCs w:val="16"/>
              </w:rPr>
              <w:t>herny</w:t>
            </w:r>
            <w:r w:rsidRPr="00150072">
              <w:rPr>
                <w:spacing w:val="-21"/>
                <w:sz w:val="16"/>
                <w:szCs w:val="16"/>
              </w:rPr>
              <w:t xml:space="preserve"> </w:t>
            </w:r>
            <w:r w:rsidRPr="00150072">
              <w:rPr>
                <w:w w:val="105"/>
                <w:sz w:val="16"/>
                <w:szCs w:val="16"/>
              </w:rPr>
              <w:t>Didaktické pomůcky</w:t>
            </w:r>
            <w:r w:rsidRPr="00150072">
              <w:rPr>
                <w:spacing w:val="1"/>
                <w:w w:val="105"/>
                <w:sz w:val="16"/>
                <w:szCs w:val="16"/>
              </w:rPr>
              <w:t xml:space="preserve"> </w:t>
            </w:r>
            <w:r w:rsidRPr="00150072">
              <w:rPr>
                <w:w w:val="105"/>
                <w:sz w:val="16"/>
                <w:szCs w:val="16"/>
              </w:rPr>
              <w:t>Didaktické</w:t>
            </w:r>
            <w:r w:rsidRPr="00150072">
              <w:rPr>
                <w:spacing w:val="-5"/>
                <w:w w:val="105"/>
                <w:sz w:val="16"/>
                <w:szCs w:val="16"/>
              </w:rPr>
              <w:t xml:space="preserve"> </w:t>
            </w:r>
            <w:r w:rsidRPr="00150072">
              <w:rPr>
                <w:w w:val="105"/>
                <w:sz w:val="16"/>
                <w:szCs w:val="16"/>
              </w:rPr>
              <w:t>pomůcky</w:t>
            </w:r>
            <w:r w:rsidRPr="00150072">
              <w:rPr>
                <w:spacing w:val="-4"/>
                <w:w w:val="105"/>
                <w:sz w:val="16"/>
                <w:szCs w:val="16"/>
              </w:rPr>
              <w:t xml:space="preserve"> </w:t>
            </w:r>
            <w:r w:rsidRPr="00150072">
              <w:rPr>
                <w:w w:val="105"/>
                <w:sz w:val="16"/>
                <w:szCs w:val="16"/>
              </w:rPr>
              <w:t>SVP</w:t>
            </w:r>
          </w:p>
          <w:p w:rsidR="00E910EA" w:rsidRPr="00150072" w:rsidRDefault="00E910EA" w:rsidP="0088107A">
            <w:pPr>
              <w:pStyle w:val="TableParagraph"/>
              <w:spacing w:before="1"/>
              <w:rPr>
                <w:b/>
                <w:sz w:val="16"/>
                <w:szCs w:val="16"/>
              </w:rPr>
            </w:pPr>
          </w:p>
          <w:p w:rsidR="00E910EA" w:rsidRPr="00150072" w:rsidRDefault="00E910EA" w:rsidP="0088107A">
            <w:pPr>
              <w:pStyle w:val="TableParagraph"/>
              <w:ind w:left="27"/>
              <w:rPr>
                <w:sz w:val="16"/>
                <w:szCs w:val="16"/>
              </w:rPr>
            </w:pPr>
            <w:r w:rsidRPr="00150072">
              <w:rPr>
                <w:sz w:val="16"/>
                <w:szCs w:val="16"/>
              </w:rPr>
              <w:t>Podnětné</w:t>
            </w:r>
            <w:r w:rsidRPr="00150072">
              <w:rPr>
                <w:spacing w:val="6"/>
                <w:sz w:val="16"/>
                <w:szCs w:val="16"/>
              </w:rPr>
              <w:t xml:space="preserve"> </w:t>
            </w:r>
            <w:r w:rsidRPr="00150072">
              <w:rPr>
                <w:sz w:val="16"/>
                <w:szCs w:val="16"/>
              </w:rPr>
              <w:t>vnitřní</w:t>
            </w:r>
            <w:r w:rsidRPr="00150072">
              <w:rPr>
                <w:spacing w:val="8"/>
                <w:sz w:val="16"/>
                <w:szCs w:val="16"/>
              </w:rPr>
              <w:t xml:space="preserve"> </w:t>
            </w:r>
            <w:r w:rsidRPr="00150072">
              <w:rPr>
                <w:sz w:val="16"/>
                <w:szCs w:val="16"/>
              </w:rPr>
              <w:t>prostředí</w:t>
            </w:r>
            <w:r w:rsidRPr="00150072">
              <w:rPr>
                <w:spacing w:val="7"/>
                <w:sz w:val="16"/>
                <w:szCs w:val="16"/>
              </w:rPr>
              <w:t xml:space="preserve"> </w:t>
            </w:r>
            <w:r w:rsidRPr="00150072">
              <w:rPr>
                <w:sz w:val="16"/>
                <w:szCs w:val="16"/>
              </w:rPr>
              <w:t>-</w:t>
            </w:r>
            <w:r w:rsidRPr="00150072">
              <w:rPr>
                <w:spacing w:val="7"/>
                <w:sz w:val="16"/>
                <w:szCs w:val="16"/>
              </w:rPr>
              <w:t xml:space="preserve"> </w:t>
            </w:r>
            <w:r w:rsidRPr="00150072">
              <w:rPr>
                <w:sz w:val="16"/>
                <w:szCs w:val="16"/>
              </w:rPr>
              <w:t>vybavení</w:t>
            </w:r>
          </w:p>
        </w:tc>
        <w:tc>
          <w:tcPr>
            <w:tcW w:w="840" w:type="dxa"/>
            <w:tcBorders>
              <w:left w:val="single" w:sz="8" w:space="0" w:color="000000"/>
            </w:tcBorders>
          </w:tcPr>
          <w:p w:rsidR="00E910EA" w:rsidRPr="00150072" w:rsidRDefault="00E910EA" w:rsidP="0088107A">
            <w:pPr>
              <w:pStyle w:val="TableParagraph"/>
              <w:spacing w:line="118" w:lineRule="exact"/>
              <w:ind w:left="0" w:right="56"/>
              <w:rPr>
                <w:sz w:val="16"/>
                <w:szCs w:val="16"/>
              </w:rPr>
            </w:pPr>
            <w:r w:rsidRPr="00150072">
              <w:rPr>
                <w:w w:val="105"/>
                <w:sz w:val="16"/>
                <w:szCs w:val="16"/>
              </w:rPr>
              <w:t>200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50"/>
        </w:trPr>
        <w:tc>
          <w:tcPr>
            <w:tcW w:w="327" w:type="dxa"/>
            <w:tcBorders>
              <w:left w:val="single" w:sz="8" w:space="0" w:color="000000"/>
              <w:right w:val="single" w:sz="8" w:space="0" w:color="000000"/>
            </w:tcBorders>
          </w:tcPr>
          <w:p w:rsidR="00E910EA" w:rsidRPr="00150072" w:rsidRDefault="00E910EA" w:rsidP="0088107A">
            <w:pPr>
              <w:pStyle w:val="TableParagraph"/>
              <w:spacing w:before="74" w:line="118" w:lineRule="exact"/>
              <w:ind w:left="23"/>
              <w:rPr>
                <w:sz w:val="16"/>
                <w:szCs w:val="16"/>
              </w:rPr>
            </w:pPr>
            <w:r w:rsidRPr="00D3046F">
              <w:rPr>
                <w:sz w:val="16"/>
                <w:szCs w:val="16"/>
              </w:rPr>
              <w:t>45</w:t>
            </w:r>
          </w:p>
        </w:tc>
        <w:tc>
          <w:tcPr>
            <w:tcW w:w="765" w:type="dxa"/>
            <w:tcBorders>
              <w:left w:val="single" w:sz="8" w:space="0" w:color="000000"/>
              <w:bottom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3"/>
                <w:w w:val="105"/>
                <w:sz w:val="16"/>
                <w:szCs w:val="16"/>
              </w:rPr>
              <w:t xml:space="preserve"> </w:t>
            </w:r>
            <w:r w:rsidRPr="00150072">
              <w:rPr>
                <w:w w:val="105"/>
                <w:sz w:val="16"/>
                <w:szCs w:val="16"/>
              </w:rPr>
              <w:t>a MŠ</w:t>
            </w:r>
            <w:r w:rsidRPr="00150072">
              <w:rPr>
                <w:spacing w:val="-2"/>
                <w:w w:val="105"/>
                <w:sz w:val="16"/>
                <w:szCs w:val="16"/>
              </w:rPr>
              <w:t xml:space="preserve"> </w:t>
            </w:r>
            <w:r w:rsidRPr="00150072">
              <w:rPr>
                <w:w w:val="105"/>
                <w:sz w:val="16"/>
                <w:szCs w:val="16"/>
              </w:rPr>
              <w:t>U</w:t>
            </w:r>
          </w:p>
          <w:p w:rsidR="00E910EA" w:rsidRPr="00150072" w:rsidRDefault="00E910EA" w:rsidP="0088107A">
            <w:pPr>
              <w:pStyle w:val="TableParagraph"/>
              <w:spacing w:before="14"/>
              <w:ind w:left="23"/>
              <w:rPr>
                <w:sz w:val="16"/>
                <w:szCs w:val="16"/>
              </w:rPr>
            </w:pPr>
            <w:r w:rsidRPr="00150072">
              <w:rPr>
                <w:w w:val="105"/>
                <w:sz w:val="16"/>
                <w:szCs w:val="16"/>
              </w:rPr>
              <w:t>Santošky</w:t>
            </w:r>
          </w:p>
        </w:tc>
        <w:tc>
          <w:tcPr>
            <w:tcW w:w="626" w:type="dxa"/>
            <w:tcBorders>
              <w:bottom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69781907</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150005628</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600038424</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5"/>
              <w:rPr>
                <w:sz w:val="16"/>
                <w:szCs w:val="16"/>
              </w:rPr>
            </w:pPr>
            <w:r w:rsidRPr="00150072">
              <w:rPr>
                <w:w w:val="105"/>
                <w:sz w:val="16"/>
                <w:szCs w:val="16"/>
              </w:rPr>
              <w:t>7.</w:t>
            </w:r>
            <w:r w:rsidRPr="00150072">
              <w:rPr>
                <w:spacing w:val="-6"/>
                <w:w w:val="105"/>
                <w:sz w:val="16"/>
                <w:szCs w:val="16"/>
              </w:rPr>
              <w:t xml:space="preserve"> </w:t>
            </w:r>
            <w:r w:rsidRPr="00150072">
              <w:rPr>
                <w:w w:val="105"/>
                <w:sz w:val="16"/>
                <w:szCs w:val="16"/>
              </w:rPr>
              <w:t>Půdní</w:t>
            </w:r>
            <w:r w:rsidRPr="00150072">
              <w:rPr>
                <w:spacing w:val="-5"/>
                <w:w w:val="105"/>
                <w:sz w:val="16"/>
                <w:szCs w:val="16"/>
              </w:rPr>
              <w:t xml:space="preserve"> </w:t>
            </w:r>
            <w:r w:rsidRPr="00150072">
              <w:rPr>
                <w:w w:val="105"/>
                <w:sz w:val="16"/>
                <w:szCs w:val="16"/>
              </w:rPr>
              <w:t>vestavba</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pacing w:val="-1"/>
                <w:w w:val="105"/>
                <w:sz w:val="16"/>
                <w:szCs w:val="16"/>
              </w:rPr>
              <w:t>Půdní</w:t>
            </w:r>
            <w:r w:rsidRPr="00150072">
              <w:rPr>
                <w:spacing w:val="-3"/>
                <w:w w:val="105"/>
                <w:sz w:val="16"/>
                <w:szCs w:val="16"/>
              </w:rPr>
              <w:t xml:space="preserve"> </w:t>
            </w:r>
            <w:r w:rsidRPr="00150072">
              <w:rPr>
                <w:spacing w:val="-1"/>
                <w:w w:val="105"/>
                <w:sz w:val="16"/>
                <w:szCs w:val="16"/>
              </w:rPr>
              <w:t>vestavba</w:t>
            </w:r>
          </w:p>
        </w:tc>
        <w:tc>
          <w:tcPr>
            <w:tcW w:w="840" w:type="dxa"/>
            <w:tcBorders>
              <w:left w:val="single" w:sz="8" w:space="0" w:color="000000"/>
              <w:bottom w:val="single" w:sz="8" w:space="0" w:color="000000"/>
            </w:tcBorders>
          </w:tcPr>
          <w:p w:rsidR="00E910EA" w:rsidRPr="00150072" w:rsidRDefault="00E910EA" w:rsidP="0088107A">
            <w:pPr>
              <w:pStyle w:val="TableParagraph"/>
              <w:spacing w:before="68" w:line="118" w:lineRule="exact"/>
              <w:ind w:left="0" w:right="77"/>
              <w:rPr>
                <w:sz w:val="16"/>
                <w:szCs w:val="16"/>
              </w:rPr>
            </w:pPr>
            <w:r w:rsidRPr="00150072">
              <w:rPr>
                <w:w w:val="105"/>
                <w:sz w:val="16"/>
                <w:szCs w:val="16"/>
              </w:rPr>
              <w:t>15</w:t>
            </w:r>
            <w:r w:rsidRPr="00150072">
              <w:rPr>
                <w:spacing w:val="-4"/>
                <w:w w:val="105"/>
                <w:sz w:val="16"/>
                <w:szCs w:val="16"/>
              </w:rPr>
              <w:t xml:space="preserve"> </w:t>
            </w:r>
            <w:r w:rsidRPr="00150072">
              <w:rPr>
                <w:w w:val="105"/>
                <w:sz w:val="16"/>
                <w:szCs w:val="16"/>
              </w:rPr>
              <w:t>mil.Kč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2020</w:t>
            </w:r>
          </w:p>
        </w:tc>
        <w:tc>
          <w:tcPr>
            <w:tcW w:w="567" w:type="dxa"/>
            <w:tcBorders>
              <w:bottom w:val="single" w:sz="8" w:space="0" w:color="000000"/>
              <w:right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2023</w:t>
            </w:r>
          </w:p>
        </w:tc>
        <w:tc>
          <w:tcPr>
            <w:tcW w:w="567" w:type="dxa"/>
            <w:tcBorders>
              <w:left w:val="single" w:sz="8" w:space="0" w:color="000000"/>
              <w:bottom w:val="single" w:sz="8" w:space="0" w:color="000000"/>
            </w:tcBorders>
          </w:tcPr>
          <w:p w:rsidR="00E910EA" w:rsidRPr="00150072" w:rsidRDefault="00E910EA" w:rsidP="0088107A">
            <w:pPr>
              <w:pStyle w:val="TableParagraph"/>
              <w:spacing w:before="3"/>
              <w:ind w:left="30"/>
              <w:rPr>
                <w:sz w:val="16"/>
                <w:szCs w:val="16"/>
              </w:rPr>
            </w:pPr>
            <w:r w:rsidRPr="00150072">
              <w:rPr>
                <w:w w:val="102"/>
                <w:sz w:val="16"/>
                <w:szCs w:val="16"/>
              </w:rPr>
              <w:t>x</w:t>
            </w: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20"/>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46</w:t>
            </w:r>
          </w:p>
        </w:tc>
        <w:tc>
          <w:tcPr>
            <w:tcW w:w="765"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MŠ</w:t>
            </w:r>
          </w:p>
          <w:p w:rsidR="00E910EA" w:rsidRPr="00150072" w:rsidRDefault="00E910EA" w:rsidP="0088107A">
            <w:pPr>
              <w:pStyle w:val="TableParagraph"/>
              <w:spacing w:before="14" w:line="266" w:lineRule="auto"/>
              <w:ind w:left="23" w:right="328"/>
              <w:rPr>
                <w:sz w:val="16"/>
                <w:szCs w:val="16"/>
              </w:rPr>
            </w:pPr>
            <w:r w:rsidRPr="00150072">
              <w:rPr>
                <w:spacing w:val="-1"/>
                <w:w w:val="105"/>
                <w:sz w:val="16"/>
                <w:szCs w:val="16"/>
              </w:rPr>
              <w:t>Grafická</w:t>
            </w:r>
            <w:r w:rsidRPr="00150072">
              <w:rPr>
                <w:spacing w:val="-24"/>
                <w:w w:val="105"/>
                <w:sz w:val="16"/>
                <w:szCs w:val="16"/>
              </w:rPr>
              <w:t xml:space="preserve"> </w:t>
            </w:r>
            <w:r w:rsidRPr="00150072">
              <w:rPr>
                <w:sz w:val="16"/>
                <w:szCs w:val="16"/>
              </w:rPr>
              <w:t>1060/13</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44851987</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107501961</w:t>
            </w:r>
          </w:p>
        </w:tc>
        <w:tc>
          <w:tcPr>
            <w:tcW w:w="626" w:type="dxa"/>
            <w:tcBorders>
              <w:top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600038246</w:t>
            </w:r>
          </w:p>
        </w:tc>
        <w:tc>
          <w:tcPr>
            <w:tcW w:w="1295"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5"/>
              <w:rPr>
                <w:sz w:val="16"/>
                <w:szCs w:val="16"/>
              </w:rPr>
            </w:pPr>
            <w:r w:rsidRPr="00150072">
              <w:rPr>
                <w:w w:val="105"/>
                <w:sz w:val="16"/>
                <w:szCs w:val="16"/>
              </w:rPr>
              <w:t>5.Vybavení MŠ v</w:t>
            </w:r>
            <w:r w:rsidRPr="00150072">
              <w:rPr>
                <w:spacing w:val="1"/>
                <w:w w:val="105"/>
                <w:sz w:val="16"/>
                <w:szCs w:val="16"/>
              </w:rPr>
              <w:t xml:space="preserve"> </w:t>
            </w:r>
            <w:r w:rsidRPr="00150072">
              <w:rPr>
                <w:w w:val="105"/>
                <w:sz w:val="16"/>
                <w:szCs w:val="16"/>
              </w:rPr>
              <w:t>oblasti ICT, pomůcek</w:t>
            </w:r>
            <w:r w:rsidRPr="00150072">
              <w:rPr>
                <w:spacing w:val="-24"/>
                <w:w w:val="105"/>
                <w:sz w:val="16"/>
                <w:szCs w:val="16"/>
              </w:rPr>
              <w:t xml:space="preserve"> </w:t>
            </w:r>
            <w:r w:rsidRPr="00150072">
              <w:rPr>
                <w:sz w:val="16"/>
                <w:szCs w:val="16"/>
              </w:rPr>
              <w:t>pro</w:t>
            </w:r>
            <w:r w:rsidRPr="00150072">
              <w:rPr>
                <w:spacing w:val="4"/>
                <w:sz w:val="16"/>
                <w:szCs w:val="16"/>
              </w:rPr>
              <w:t xml:space="preserve"> </w:t>
            </w:r>
            <w:r w:rsidRPr="00150072">
              <w:rPr>
                <w:sz w:val="16"/>
                <w:szCs w:val="16"/>
              </w:rPr>
              <w:t>SVP</w:t>
            </w:r>
            <w:r w:rsidRPr="00150072">
              <w:rPr>
                <w:spacing w:val="1"/>
                <w:sz w:val="16"/>
                <w:szCs w:val="16"/>
              </w:rPr>
              <w:t xml:space="preserve"> </w:t>
            </w:r>
            <w:r w:rsidRPr="00150072">
              <w:rPr>
                <w:sz w:val="16"/>
                <w:szCs w:val="16"/>
              </w:rPr>
              <w:t>a</w:t>
            </w:r>
            <w:r w:rsidRPr="00150072">
              <w:rPr>
                <w:spacing w:val="5"/>
                <w:sz w:val="16"/>
                <w:szCs w:val="16"/>
              </w:rPr>
              <w:t xml:space="preserve"> </w:t>
            </w:r>
            <w:r w:rsidRPr="00150072">
              <w:rPr>
                <w:sz w:val="16"/>
                <w:szCs w:val="16"/>
              </w:rPr>
              <w:t>kmenových</w:t>
            </w:r>
            <w:r w:rsidRPr="00150072">
              <w:rPr>
                <w:spacing w:val="-22"/>
                <w:sz w:val="16"/>
                <w:szCs w:val="16"/>
              </w:rPr>
              <w:t xml:space="preserve"> </w:t>
            </w:r>
            <w:r w:rsidRPr="00150072">
              <w:rPr>
                <w:w w:val="105"/>
                <w:sz w:val="16"/>
                <w:szCs w:val="16"/>
              </w:rPr>
              <w:t>tříd</w:t>
            </w:r>
          </w:p>
          <w:p w:rsidR="00E910EA" w:rsidRPr="00150072" w:rsidRDefault="00E910EA" w:rsidP="0088107A">
            <w:pPr>
              <w:pStyle w:val="TableParagraph"/>
              <w:spacing w:line="266" w:lineRule="auto"/>
              <w:ind w:left="25"/>
              <w:rPr>
                <w:sz w:val="16"/>
                <w:szCs w:val="16"/>
              </w:rPr>
            </w:pPr>
            <w:r w:rsidRPr="00150072">
              <w:rPr>
                <w:w w:val="105"/>
                <w:sz w:val="16"/>
                <w:szCs w:val="16"/>
              </w:rPr>
              <w:t>(Polytechnické a</w:t>
            </w:r>
            <w:r w:rsidRPr="00150072">
              <w:rPr>
                <w:spacing w:val="1"/>
                <w:w w:val="105"/>
                <w:sz w:val="16"/>
                <w:szCs w:val="16"/>
              </w:rPr>
              <w:t xml:space="preserve"> </w:t>
            </w:r>
            <w:r w:rsidRPr="00150072">
              <w:rPr>
                <w:sz w:val="16"/>
                <w:szCs w:val="16"/>
              </w:rPr>
              <w:t>digitální</w:t>
            </w:r>
            <w:r w:rsidRPr="00150072">
              <w:rPr>
                <w:spacing w:val="8"/>
                <w:sz w:val="16"/>
                <w:szCs w:val="16"/>
              </w:rPr>
              <w:t xml:space="preserve"> </w:t>
            </w:r>
            <w:r w:rsidRPr="00150072">
              <w:rPr>
                <w:sz w:val="16"/>
                <w:szCs w:val="16"/>
              </w:rPr>
              <w:t>vzdělávání)</w:t>
            </w:r>
          </w:p>
        </w:tc>
        <w:tc>
          <w:tcPr>
            <w:tcW w:w="56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Smíchov</w:t>
            </w:r>
          </w:p>
        </w:tc>
        <w:tc>
          <w:tcPr>
            <w:tcW w:w="215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7" w:right="295" w:hanging="1"/>
              <w:rPr>
                <w:sz w:val="16"/>
                <w:szCs w:val="16"/>
              </w:rPr>
            </w:pPr>
            <w:r w:rsidRPr="00150072">
              <w:rPr>
                <w:w w:val="105"/>
                <w:sz w:val="16"/>
                <w:szCs w:val="16"/>
              </w:rPr>
              <w:t>Vybavení</w:t>
            </w:r>
            <w:r w:rsidRPr="00150072">
              <w:rPr>
                <w:spacing w:val="-6"/>
                <w:w w:val="105"/>
                <w:sz w:val="16"/>
                <w:szCs w:val="16"/>
              </w:rPr>
              <w:t xml:space="preserve"> </w:t>
            </w:r>
            <w:r w:rsidRPr="00150072">
              <w:rPr>
                <w:w w:val="105"/>
                <w:sz w:val="16"/>
                <w:szCs w:val="16"/>
              </w:rPr>
              <w:t>MŠ</w:t>
            </w:r>
            <w:r w:rsidRPr="00150072">
              <w:rPr>
                <w:spacing w:val="-5"/>
                <w:w w:val="105"/>
                <w:sz w:val="16"/>
                <w:szCs w:val="16"/>
              </w:rPr>
              <w:t xml:space="preserve"> </w:t>
            </w:r>
            <w:r w:rsidRPr="00150072">
              <w:rPr>
                <w:w w:val="105"/>
                <w:sz w:val="16"/>
                <w:szCs w:val="16"/>
              </w:rPr>
              <w:t>v</w:t>
            </w:r>
            <w:r w:rsidRPr="00150072">
              <w:rPr>
                <w:spacing w:val="-6"/>
                <w:w w:val="105"/>
                <w:sz w:val="16"/>
                <w:szCs w:val="16"/>
              </w:rPr>
              <w:t xml:space="preserve"> </w:t>
            </w:r>
            <w:r w:rsidRPr="00150072">
              <w:rPr>
                <w:w w:val="105"/>
                <w:sz w:val="16"/>
                <w:szCs w:val="16"/>
              </w:rPr>
              <w:t>oblasti</w:t>
            </w:r>
            <w:r w:rsidRPr="00150072">
              <w:rPr>
                <w:spacing w:val="-6"/>
                <w:w w:val="105"/>
                <w:sz w:val="16"/>
                <w:szCs w:val="16"/>
              </w:rPr>
              <w:t xml:space="preserve"> </w:t>
            </w:r>
            <w:r w:rsidRPr="00150072">
              <w:rPr>
                <w:w w:val="105"/>
                <w:sz w:val="16"/>
                <w:szCs w:val="16"/>
              </w:rPr>
              <w:t>ICT,</w:t>
            </w:r>
            <w:r w:rsidRPr="00150072">
              <w:rPr>
                <w:spacing w:val="-5"/>
                <w:w w:val="105"/>
                <w:sz w:val="16"/>
                <w:szCs w:val="16"/>
              </w:rPr>
              <w:t xml:space="preserve"> </w:t>
            </w:r>
            <w:r w:rsidRPr="00150072">
              <w:rPr>
                <w:w w:val="105"/>
                <w:sz w:val="16"/>
                <w:szCs w:val="16"/>
              </w:rPr>
              <w:t>pomůcek</w:t>
            </w:r>
            <w:r w:rsidRPr="00150072">
              <w:rPr>
                <w:spacing w:val="-6"/>
                <w:w w:val="105"/>
                <w:sz w:val="16"/>
                <w:szCs w:val="16"/>
              </w:rPr>
              <w:t xml:space="preserve"> </w:t>
            </w:r>
            <w:r w:rsidRPr="00150072">
              <w:rPr>
                <w:w w:val="105"/>
                <w:sz w:val="16"/>
                <w:szCs w:val="16"/>
              </w:rPr>
              <w:t>pro</w:t>
            </w:r>
            <w:r w:rsidRPr="00150072">
              <w:rPr>
                <w:spacing w:val="-4"/>
                <w:w w:val="105"/>
                <w:sz w:val="16"/>
                <w:szCs w:val="16"/>
              </w:rPr>
              <w:t xml:space="preserve"> </w:t>
            </w:r>
            <w:r w:rsidRPr="00150072">
              <w:rPr>
                <w:w w:val="105"/>
                <w:sz w:val="16"/>
                <w:szCs w:val="16"/>
              </w:rPr>
              <w:t>SVP</w:t>
            </w:r>
            <w:r w:rsidRPr="00150072">
              <w:rPr>
                <w:spacing w:val="-6"/>
                <w:w w:val="105"/>
                <w:sz w:val="16"/>
                <w:szCs w:val="16"/>
              </w:rPr>
              <w:t xml:space="preserve"> </w:t>
            </w:r>
            <w:r w:rsidRPr="00150072">
              <w:rPr>
                <w:w w:val="105"/>
                <w:sz w:val="16"/>
                <w:szCs w:val="16"/>
              </w:rPr>
              <w:t>a</w:t>
            </w:r>
            <w:r w:rsidRPr="00150072">
              <w:rPr>
                <w:spacing w:val="-23"/>
                <w:w w:val="105"/>
                <w:sz w:val="16"/>
                <w:szCs w:val="16"/>
              </w:rPr>
              <w:t xml:space="preserve"> </w:t>
            </w:r>
            <w:r w:rsidRPr="00150072">
              <w:rPr>
                <w:w w:val="105"/>
                <w:sz w:val="16"/>
                <w:szCs w:val="16"/>
              </w:rPr>
              <w:t>kmenových tříd</w:t>
            </w:r>
          </w:p>
          <w:p w:rsidR="00E910EA" w:rsidRPr="00150072" w:rsidRDefault="00E910EA" w:rsidP="0088107A">
            <w:pPr>
              <w:pStyle w:val="TableParagraph"/>
              <w:spacing w:line="134" w:lineRule="exact"/>
              <w:ind w:left="27"/>
              <w:rPr>
                <w:sz w:val="16"/>
                <w:szCs w:val="16"/>
              </w:rPr>
            </w:pPr>
            <w:r w:rsidRPr="00150072">
              <w:rPr>
                <w:sz w:val="16"/>
                <w:szCs w:val="16"/>
              </w:rPr>
              <w:t>(Polytechnické</w:t>
            </w:r>
            <w:r w:rsidRPr="00150072">
              <w:rPr>
                <w:spacing w:val="9"/>
                <w:sz w:val="16"/>
                <w:szCs w:val="16"/>
              </w:rPr>
              <w:t xml:space="preserve"> </w:t>
            </w:r>
            <w:r w:rsidRPr="00150072">
              <w:rPr>
                <w:sz w:val="16"/>
                <w:szCs w:val="16"/>
              </w:rPr>
              <w:t>a</w:t>
            </w:r>
            <w:r w:rsidRPr="00150072">
              <w:rPr>
                <w:spacing w:val="12"/>
                <w:sz w:val="16"/>
                <w:szCs w:val="16"/>
              </w:rPr>
              <w:t xml:space="preserve"> </w:t>
            </w:r>
            <w:r w:rsidRPr="00150072">
              <w:rPr>
                <w:sz w:val="16"/>
                <w:szCs w:val="16"/>
              </w:rPr>
              <w:t>digitální</w:t>
            </w:r>
            <w:r w:rsidRPr="00150072">
              <w:rPr>
                <w:spacing w:val="11"/>
                <w:sz w:val="16"/>
                <w:szCs w:val="16"/>
              </w:rPr>
              <w:t xml:space="preserve"> </w:t>
            </w:r>
            <w:r w:rsidRPr="00150072">
              <w:rPr>
                <w:sz w:val="16"/>
                <w:szCs w:val="16"/>
              </w:rPr>
              <w:t>vzdělávání)</w:t>
            </w:r>
          </w:p>
        </w:tc>
        <w:tc>
          <w:tcPr>
            <w:tcW w:w="840"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before="3"/>
              <w:ind w:left="6" w:right="56"/>
              <w:jc w:val="center"/>
              <w:rPr>
                <w:sz w:val="16"/>
                <w:szCs w:val="16"/>
              </w:rPr>
            </w:pPr>
            <w:r w:rsidRPr="00150072">
              <w:rPr>
                <w:w w:val="105"/>
                <w:sz w:val="16"/>
                <w:szCs w:val="16"/>
              </w:rPr>
              <w:t>250</w:t>
            </w:r>
            <w:r w:rsidRPr="00150072">
              <w:rPr>
                <w:spacing w:val="-5"/>
                <w:w w:val="105"/>
                <w:sz w:val="16"/>
                <w:szCs w:val="16"/>
              </w:rPr>
              <w:t xml:space="preserve"> </w:t>
            </w:r>
            <w:r w:rsidRPr="00150072">
              <w:rPr>
                <w:w w:val="105"/>
                <w:sz w:val="16"/>
                <w:szCs w:val="16"/>
              </w:rPr>
              <w:t>tis.Kč</w:t>
            </w:r>
          </w:p>
        </w:tc>
        <w:tc>
          <w:tcPr>
            <w:tcW w:w="638"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top w:val="single" w:sz="8" w:space="0" w:color="000000"/>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p>
        </w:tc>
        <w:tc>
          <w:tcPr>
            <w:tcW w:w="567" w:type="dxa"/>
            <w:tcBorders>
              <w:top w:val="single" w:sz="8" w:space="0" w:color="000000"/>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153"/>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47</w:t>
            </w:r>
          </w:p>
        </w:tc>
        <w:tc>
          <w:tcPr>
            <w:tcW w:w="765"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before="3" w:line="266" w:lineRule="auto"/>
              <w:ind w:left="23" w:right="188"/>
              <w:rPr>
                <w:sz w:val="16"/>
                <w:szCs w:val="16"/>
              </w:rPr>
            </w:pPr>
            <w:r w:rsidRPr="00150072">
              <w:rPr>
                <w:spacing w:val="-2"/>
                <w:w w:val="105"/>
                <w:sz w:val="16"/>
                <w:szCs w:val="16"/>
              </w:rPr>
              <w:t>MŠ V Úvalu</w:t>
            </w:r>
            <w:r w:rsidRPr="00150072">
              <w:rPr>
                <w:spacing w:val="-24"/>
                <w:w w:val="105"/>
                <w:sz w:val="16"/>
                <w:szCs w:val="16"/>
              </w:rPr>
              <w:t xml:space="preserve"> </w:t>
            </w:r>
            <w:r w:rsidRPr="00150072">
              <w:rPr>
                <w:w w:val="105"/>
                <w:sz w:val="16"/>
                <w:szCs w:val="16"/>
              </w:rPr>
              <w:t>o.p.s.</w:t>
            </w:r>
          </w:p>
          <w:p w:rsidR="00E910EA" w:rsidRPr="00150072" w:rsidRDefault="00E910EA" w:rsidP="0088107A">
            <w:pPr>
              <w:pStyle w:val="TableParagraph"/>
              <w:spacing w:line="266" w:lineRule="auto"/>
              <w:ind w:left="23" w:right="243"/>
              <w:rPr>
                <w:sz w:val="16"/>
                <w:szCs w:val="16"/>
              </w:rPr>
            </w:pPr>
            <w:r w:rsidRPr="00150072">
              <w:rPr>
                <w:sz w:val="16"/>
                <w:szCs w:val="16"/>
              </w:rPr>
              <w:t>Weberova</w:t>
            </w:r>
            <w:r w:rsidRPr="00150072">
              <w:rPr>
                <w:spacing w:val="-22"/>
                <w:sz w:val="16"/>
                <w:szCs w:val="16"/>
              </w:rPr>
              <w:t xml:space="preserve"> </w:t>
            </w:r>
            <w:r w:rsidRPr="00150072">
              <w:rPr>
                <w:w w:val="105"/>
                <w:sz w:val="16"/>
                <w:szCs w:val="16"/>
              </w:rPr>
              <w:t>299/33</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O.P.S.</w:t>
            </w:r>
          </w:p>
          <w:p w:rsidR="00E910EA" w:rsidRPr="00150072" w:rsidRDefault="00E910EA" w:rsidP="0088107A">
            <w:pPr>
              <w:pStyle w:val="TableParagraph"/>
              <w:spacing w:before="14" w:line="266" w:lineRule="auto"/>
              <w:ind w:left="29" w:right="139"/>
              <w:rPr>
                <w:sz w:val="16"/>
                <w:szCs w:val="16"/>
              </w:rPr>
            </w:pPr>
            <w:proofErr w:type="gramStart"/>
            <w:r w:rsidRPr="00150072">
              <w:rPr>
                <w:w w:val="105"/>
                <w:sz w:val="16"/>
                <w:szCs w:val="16"/>
              </w:rPr>
              <w:t>soukr</w:t>
            </w:r>
            <w:proofErr w:type="gramEnd"/>
            <w:r w:rsidRPr="00150072">
              <w:rPr>
                <w:w w:val="105"/>
                <w:sz w:val="16"/>
                <w:szCs w:val="16"/>
              </w:rPr>
              <w:t>.</w:t>
            </w:r>
            <w:r w:rsidRPr="00150072">
              <w:rPr>
                <w:spacing w:val="1"/>
                <w:w w:val="105"/>
                <w:sz w:val="16"/>
                <w:szCs w:val="16"/>
              </w:rPr>
              <w:t xml:space="preserve"> </w:t>
            </w:r>
            <w:r w:rsidRPr="00150072">
              <w:rPr>
                <w:sz w:val="16"/>
                <w:szCs w:val="16"/>
              </w:rPr>
              <w:t>zřizovatel</w:t>
            </w:r>
          </w:p>
        </w:tc>
        <w:tc>
          <w:tcPr>
            <w:tcW w:w="57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27118657</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150072767</w:t>
            </w:r>
          </w:p>
        </w:tc>
        <w:tc>
          <w:tcPr>
            <w:tcW w:w="626" w:type="dxa"/>
            <w:tcBorders>
              <w:top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650072731</w:t>
            </w:r>
          </w:p>
        </w:tc>
        <w:tc>
          <w:tcPr>
            <w:tcW w:w="1295"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5" w:right="130"/>
              <w:rPr>
                <w:sz w:val="16"/>
                <w:szCs w:val="16"/>
              </w:rPr>
            </w:pPr>
            <w:r w:rsidRPr="00150072">
              <w:rPr>
                <w:w w:val="105"/>
                <w:sz w:val="16"/>
                <w:szCs w:val="16"/>
              </w:rPr>
              <w:t>1. Modernizace</w:t>
            </w:r>
            <w:r w:rsidRPr="00150072">
              <w:rPr>
                <w:spacing w:val="1"/>
                <w:w w:val="105"/>
                <w:sz w:val="16"/>
                <w:szCs w:val="16"/>
              </w:rPr>
              <w:t xml:space="preserve"> </w:t>
            </w:r>
            <w:r w:rsidRPr="00150072">
              <w:rPr>
                <w:spacing w:val="-2"/>
                <w:w w:val="105"/>
                <w:sz w:val="16"/>
                <w:szCs w:val="16"/>
              </w:rPr>
              <w:t xml:space="preserve">zařízení </w:t>
            </w:r>
            <w:r w:rsidRPr="00150072">
              <w:rPr>
                <w:spacing w:val="-1"/>
                <w:w w:val="105"/>
                <w:sz w:val="16"/>
                <w:szCs w:val="16"/>
              </w:rPr>
              <w:t>a</w:t>
            </w:r>
            <w:r w:rsidRPr="00150072">
              <w:rPr>
                <w:spacing w:val="-3"/>
                <w:w w:val="105"/>
                <w:sz w:val="16"/>
                <w:szCs w:val="16"/>
              </w:rPr>
              <w:t xml:space="preserve"> </w:t>
            </w:r>
            <w:r w:rsidRPr="00150072">
              <w:rPr>
                <w:spacing w:val="-1"/>
                <w:w w:val="105"/>
                <w:sz w:val="16"/>
                <w:szCs w:val="16"/>
              </w:rPr>
              <w:t>vybavení</w:t>
            </w:r>
          </w:p>
          <w:p w:rsidR="00E910EA" w:rsidRPr="00150072" w:rsidRDefault="00E910EA" w:rsidP="0088107A">
            <w:pPr>
              <w:pStyle w:val="TableParagraph"/>
              <w:spacing w:line="134" w:lineRule="exact"/>
              <w:ind w:left="25"/>
              <w:rPr>
                <w:sz w:val="16"/>
                <w:szCs w:val="16"/>
              </w:rPr>
            </w:pPr>
            <w:r w:rsidRPr="00150072">
              <w:rPr>
                <w:w w:val="102"/>
                <w:sz w:val="16"/>
                <w:szCs w:val="16"/>
              </w:rPr>
              <w:t>-</w:t>
            </w:r>
          </w:p>
          <w:p w:rsidR="00E910EA" w:rsidRPr="00150072" w:rsidRDefault="00E910EA" w:rsidP="0088107A">
            <w:pPr>
              <w:pStyle w:val="TableParagraph"/>
              <w:spacing w:before="14" w:line="266" w:lineRule="auto"/>
              <w:ind w:left="25" w:right="-13"/>
              <w:rPr>
                <w:sz w:val="16"/>
                <w:szCs w:val="16"/>
              </w:rPr>
            </w:pPr>
            <w:r w:rsidRPr="00150072">
              <w:rPr>
                <w:w w:val="105"/>
                <w:sz w:val="16"/>
                <w:szCs w:val="16"/>
              </w:rPr>
              <w:t>Stavební úpravy pro</w:t>
            </w:r>
            <w:r w:rsidRPr="00150072">
              <w:rPr>
                <w:spacing w:val="1"/>
                <w:w w:val="105"/>
                <w:sz w:val="16"/>
                <w:szCs w:val="16"/>
              </w:rPr>
              <w:t xml:space="preserve"> </w:t>
            </w:r>
            <w:r w:rsidRPr="00150072">
              <w:rPr>
                <w:sz w:val="16"/>
                <w:szCs w:val="16"/>
              </w:rPr>
              <w:t>potřeby dětí</w:t>
            </w:r>
            <w:r w:rsidRPr="00150072">
              <w:rPr>
                <w:spacing w:val="1"/>
                <w:sz w:val="16"/>
                <w:szCs w:val="16"/>
              </w:rPr>
              <w:t xml:space="preserve"> </w:t>
            </w:r>
            <w:r w:rsidRPr="00150072">
              <w:rPr>
                <w:sz w:val="16"/>
                <w:szCs w:val="16"/>
              </w:rPr>
              <w:t>mladších</w:t>
            </w:r>
            <w:r w:rsidRPr="00150072">
              <w:rPr>
                <w:spacing w:val="-22"/>
                <w:sz w:val="16"/>
                <w:szCs w:val="16"/>
              </w:rPr>
              <w:t xml:space="preserve"> </w:t>
            </w:r>
            <w:r w:rsidRPr="00150072">
              <w:rPr>
                <w:w w:val="105"/>
                <w:sz w:val="16"/>
                <w:szCs w:val="16"/>
              </w:rPr>
              <w:t>3 let a dětí s</w:t>
            </w:r>
            <w:r w:rsidRPr="00150072">
              <w:rPr>
                <w:spacing w:val="1"/>
                <w:w w:val="105"/>
                <w:sz w:val="16"/>
                <w:szCs w:val="16"/>
              </w:rPr>
              <w:t xml:space="preserve"> </w:t>
            </w:r>
            <w:r w:rsidRPr="00150072">
              <w:rPr>
                <w:w w:val="105"/>
                <w:sz w:val="16"/>
                <w:szCs w:val="16"/>
              </w:rPr>
              <w:t>hendikepem</w:t>
            </w:r>
          </w:p>
        </w:tc>
        <w:tc>
          <w:tcPr>
            <w:tcW w:w="56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Motol</w:t>
            </w:r>
          </w:p>
        </w:tc>
        <w:tc>
          <w:tcPr>
            <w:tcW w:w="215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z w:val="16"/>
                <w:szCs w:val="16"/>
              </w:rPr>
              <w:t>Modernizace</w:t>
            </w:r>
            <w:r w:rsidRPr="00150072">
              <w:rPr>
                <w:spacing w:val="6"/>
                <w:sz w:val="16"/>
                <w:szCs w:val="16"/>
              </w:rPr>
              <w:t xml:space="preserve"> </w:t>
            </w:r>
            <w:r w:rsidRPr="00150072">
              <w:rPr>
                <w:sz w:val="16"/>
                <w:szCs w:val="16"/>
              </w:rPr>
              <w:t>zařízení</w:t>
            </w:r>
            <w:r w:rsidRPr="00150072">
              <w:rPr>
                <w:spacing w:val="9"/>
                <w:sz w:val="16"/>
                <w:szCs w:val="16"/>
              </w:rPr>
              <w:t xml:space="preserve"> </w:t>
            </w:r>
            <w:r w:rsidRPr="00150072">
              <w:rPr>
                <w:sz w:val="16"/>
                <w:szCs w:val="16"/>
              </w:rPr>
              <w:t>a</w:t>
            </w:r>
            <w:r w:rsidRPr="00150072">
              <w:rPr>
                <w:spacing w:val="12"/>
                <w:sz w:val="16"/>
                <w:szCs w:val="16"/>
              </w:rPr>
              <w:t xml:space="preserve"> </w:t>
            </w:r>
            <w:r w:rsidRPr="00150072">
              <w:rPr>
                <w:sz w:val="16"/>
                <w:szCs w:val="16"/>
              </w:rPr>
              <w:t>vybavení</w:t>
            </w:r>
          </w:p>
          <w:p w:rsidR="00E910EA" w:rsidRPr="00150072" w:rsidRDefault="00E910EA" w:rsidP="0088107A">
            <w:pPr>
              <w:pStyle w:val="TableParagraph"/>
              <w:spacing w:before="14"/>
              <w:ind w:left="27"/>
              <w:rPr>
                <w:sz w:val="16"/>
                <w:szCs w:val="16"/>
              </w:rPr>
            </w:pPr>
            <w:r w:rsidRPr="00150072">
              <w:rPr>
                <w:w w:val="102"/>
                <w:sz w:val="16"/>
                <w:szCs w:val="16"/>
              </w:rPr>
              <w:t>-</w:t>
            </w:r>
          </w:p>
          <w:p w:rsidR="00E910EA" w:rsidRPr="00150072" w:rsidRDefault="00E910EA" w:rsidP="0088107A">
            <w:pPr>
              <w:pStyle w:val="TableParagraph"/>
              <w:spacing w:before="15" w:line="266" w:lineRule="auto"/>
              <w:ind w:left="27" w:right="154"/>
              <w:rPr>
                <w:sz w:val="16"/>
                <w:szCs w:val="16"/>
              </w:rPr>
            </w:pPr>
            <w:r w:rsidRPr="00150072">
              <w:rPr>
                <w:spacing w:val="-1"/>
                <w:w w:val="105"/>
                <w:sz w:val="16"/>
                <w:szCs w:val="16"/>
              </w:rPr>
              <w:t>Stavební</w:t>
            </w:r>
            <w:r w:rsidRPr="00150072">
              <w:rPr>
                <w:spacing w:val="-5"/>
                <w:w w:val="105"/>
                <w:sz w:val="16"/>
                <w:szCs w:val="16"/>
              </w:rPr>
              <w:t xml:space="preserve"> </w:t>
            </w:r>
            <w:r w:rsidRPr="00150072">
              <w:rPr>
                <w:w w:val="105"/>
                <w:sz w:val="16"/>
                <w:szCs w:val="16"/>
              </w:rPr>
              <w:t>úpravy</w:t>
            </w:r>
            <w:r w:rsidRPr="00150072">
              <w:rPr>
                <w:spacing w:val="-6"/>
                <w:w w:val="105"/>
                <w:sz w:val="16"/>
                <w:szCs w:val="16"/>
              </w:rPr>
              <w:t xml:space="preserve"> </w:t>
            </w:r>
            <w:r w:rsidRPr="00150072">
              <w:rPr>
                <w:w w:val="105"/>
                <w:sz w:val="16"/>
                <w:szCs w:val="16"/>
              </w:rPr>
              <w:t>pro</w:t>
            </w:r>
            <w:r w:rsidRPr="00150072">
              <w:rPr>
                <w:spacing w:val="-4"/>
                <w:w w:val="105"/>
                <w:sz w:val="16"/>
                <w:szCs w:val="16"/>
              </w:rPr>
              <w:t xml:space="preserve"> </w:t>
            </w:r>
            <w:r w:rsidRPr="00150072">
              <w:rPr>
                <w:w w:val="105"/>
                <w:sz w:val="16"/>
                <w:szCs w:val="16"/>
              </w:rPr>
              <w:t>potřeby</w:t>
            </w:r>
            <w:r w:rsidRPr="00150072">
              <w:rPr>
                <w:spacing w:val="-6"/>
                <w:w w:val="105"/>
                <w:sz w:val="16"/>
                <w:szCs w:val="16"/>
              </w:rPr>
              <w:t xml:space="preserve"> </w:t>
            </w:r>
            <w:r w:rsidRPr="00150072">
              <w:rPr>
                <w:w w:val="105"/>
                <w:sz w:val="16"/>
                <w:szCs w:val="16"/>
              </w:rPr>
              <w:t>dětí</w:t>
            </w:r>
            <w:r w:rsidRPr="00150072">
              <w:rPr>
                <w:spacing w:val="-4"/>
                <w:w w:val="105"/>
                <w:sz w:val="16"/>
                <w:szCs w:val="16"/>
              </w:rPr>
              <w:t xml:space="preserve"> </w:t>
            </w:r>
            <w:r w:rsidRPr="00150072">
              <w:rPr>
                <w:w w:val="105"/>
                <w:sz w:val="16"/>
                <w:szCs w:val="16"/>
              </w:rPr>
              <w:t>mladších</w:t>
            </w:r>
            <w:r w:rsidRPr="00150072">
              <w:rPr>
                <w:spacing w:val="-4"/>
                <w:w w:val="105"/>
                <w:sz w:val="16"/>
                <w:szCs w:val="16"/>
              </w:rPr>
              <w:t xml:space="preserve"> </w:t>
            </w:r>
            <w:r w:rsidRPr="00150072">
              <w:rPr>
                <w:w w:val="105"/>
                <w:sz w:val="16"/>
                <w:szCs w:val="16"/>
              </w:rPr>
              <w:t>3</w:t>
            </w:r>
            <w:r w:rsidRPr="00150072">
              <w:rPr>
                <w:spacing w:val="-4"/>
                <w:w w:val="105"/>
                <w:sz w:val="16"/>
                <w:szCs w:val="16"/>
              </w:rPr>
              <w:t xml:space="preserve"> </w:t>
            </w:r>
            <w:r w:rsidRPr="00150072">
              <w:rPr>
                <w:w w:val="105"/>
                <w:sz w:val="16"/>
                <w:szCs w:val="16"/>
              </w:rPr>
              <w:t>let</w:t>
            </w:r>
            <w:r w:rsidRPr="00150072">
              <w:rPr>
                <w:spacing w:val="-5"/>
                <w:w w:val="105"/>
                <w:sz w:val="16"/>
                <w:szCs w:val="16"/>
              </w:rPr>
              <w:t xml:space="preserve"> </w:t>
            </w:r>
            <w:r w:rsidRPr="00150072">
              <w:rPr>
                <w:w w:val="105"/>
                <w:sz w:val="16"/>
                <w:szCs w:val="16"/>
              </w:rPr>
              <w:t>a</w:t>
            </w:r>
            <w:r w:rsidRPr="00150072">
              <w:rPr>
                <w:spacing w:val="-23"/>
                <w:w w:val="105"/>
                <w:sz w:val="16"/>
                <w:szCs w:val="16"/>
              </w:rPr>
              <w:t xml:space="preserve"> </w:t>
            </w:r>
            <w:r w:rsidRPr="00150072">
              <w:rPr>
                <w:w w:val="105"/>
                <w:sz w:val="16"/>
                <w:szCs w:val="16"/>
              </w:rPr>
              <w:t>dětí s</w:t>
            </w:r>
            <w:r w:rsidRPr="00150072">
              <w:rPr>
                <w:spacing w:val="-3"/>
                <w:w w:val="105"/>
                <w:sz w:val="16"/>
                <w:szCs w:val="16"/>
              </w:rPr>
              <w:t xml:space="preserve"> </w:t>
            </w:r>
            <w:r w:rsidRPr="00150072">
              <w:rPr>
                <w:w w:val="105"/>
                <w:sz w:val="16"/>
                <w:szCs w:val="16"/>
              </w:rPr>
              <w:t>hendikepem</w:t>
            </w:r>
          </w:p>
        </w:tc>
        <w:tc>
          <w:tcPr>
            <w:tcW w:w="840"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line="118" w:lineRule="exact"/>
              <w:ind w:left="0" w:right="56"/>
              <w:rPr>
                <w:sz w:val="16"/>
                <w:szCs w:val="16"/>
              </w:rPr>
            </w:pPr>
            <w:r w:rsidRPr="00150072">
              <w:rPr>
                <w:w w:val="105"/>
                <w:sz w:val="16"/>
                <w:szCs w:val="16"/>
              </w:rPr>
              <w:t>350</w:t>
            </w:r>
            <w:r w:rsidRPr="00150072">
              <w:rPr>
                <w:spacing w:val="-5"/>
                <w:w w:val="105"/>
                <w:sz w:val="16"/>
                <w:szCs w:val="16"/>
              </w:rPr>
              <w:t xml:space="preserve"> </w:t>
            </w:r>
            <w:r w:rsidRPr="00150072">
              <w:rPr>
                <w:w w:val="105"/>
                <w:sz w:val="16"/>
                <w:szCs w:val="16"/>
              </w:rPr>
              <w:t>tis.Kč</w:t>
            </w:r>
          </w:p>
        </w:tc>
        <w:tc>
          <w:tcPr>
            <w:tcW w:w="638"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2021</w:t>
            </w:r>
          </w:p>
        </w:tc>
        <w:tc>
          <w:tcPr>
            <w:tcW w:w="567" w:type="dxa"/>
            <w:tcBorders>
              <w:top w:val="single" w:sz="8" w:space="0" w:color="000000"/>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p>
        </w:tc>
        <w:tc>
          <w:tcPr>
            <w:tcW w:w="567" w:type="dxa"/>
            <w:tcBorders>
              <w:top w:val="single" w:sz="8" w:space="0" w:color="000000"/>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7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48</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120"/>
              <w:rPr>
                <w:sz w:val="16"/>
                <w:szCs w:val="16"/>
              </w:rPr>
            </w:pPr>
            <w:r w:rsidRPr="00150072">
              <w:rPr>
                <w:spacing w:val="-1"/>
                <w:w w:val="105"/>
                <w:sz w:val="16"/>
                <w:szCs w:val="16"/>
              </w:rPr>
              <w:t xml:space="preserve">MŠ Praha </w:t>
            </w:r>
            <w:r w:rsidRPr="00150072">
              <w:rPr>
                <w:w w:val="105"/>
                <w:sz w:val="16"/>
                <w:szCs w:val="16"/>
              </w:rPr>
              <w:t>5 -</w:t>
            </w:r>
            <w:r w:rsidRPr="00150072">
              <w:rPr>
                <w:spacing w:val="-24"/>
                <w:w w:val="105"/>
                <w:sz w:val="16"/>
                <w:szCs w:val="16"/>
              </w:rPr>
              <w:t xml:space="preserve"> </w:t>
            </w:r>
            <w:r w:rsidRPr="00150072">
              <w:rPr>
                <w:w w:val="105"/>
                <w:sz w:val="16"/>
                <w:szCs w:val="16"/>
              </w:rPr>
              <w:t>Hlubočepy,</w:t>
            </w:r>
            <w:r w:rsidRPr="00150072">
              <w:rPr>
                <w:spacing w:val="1"/>
                <w:w w:val="105"/>
                <w:sz w:val="16"/>
                <w:szCs w:val="16"/>
              </w:rPr>
              <w:t xml:space="preserve"> </w:t>
            </w:r>
            <w:r w:rsidRPr="00150072">
              <w:rPr>
                <w:sz w:val="16"/>
                <w:szCs w:val="16"/>
              </w:rPr>
              <w:t>Hlubočepská</w:t>
            </w:r>
          </w:p>
          <w:p w:rsidR="00E910EA" w:rsidRPr="00150072" w:rsidRDefault="00E910EA" w:rsidP="0088107A">
            <w:pPr>
              <w:pStyle w:val="TableParagraph"/>
              <w:spacing w:line="103" w:lineRule="exact"/>
              <w:ind w:left="23"/>
              <w:rPr>
                <w:sz w:val="16"/>
                <w:szCs w:val="16"/>
              </w:rPr>
            </w:pPr>
            <w:r w:rsidRPr="00150072">
              <w:rPr>
                <w:w w:val="105"/>
                <w:sz w:val="16"/>
                <w:szCs w:val="16"/>
              </w:rPr>
              <w:t>90</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70107581</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107502232</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600038157</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376"/>
              <w:rPr>
                <w:sz w:val="16"/>
                <w:szCs w:val="16"/>
              </w:rPr>
            </w:pPr>
            <w:r w:rsidRPr="00150072">
              <w:rPr>
                <w:sz w:val="16"/>
                <w:szCs w:val="16"/>
              </w:rPr>
              <w:t>1.Dovybavení</w:t>
            </w:r>
            <w:r w:rsidRPr="00150072">
              <w:rPr>
                <w:spacing w:val="-22"/>
                <w:sz w:val="16"/>
                <w:szCs w:val="16"/>
              </w:rPr>
              <w:t xml:space="preserve"> </w:t>
            </w:r>
            <w:r w:rsidRPr="00150072">
              <w:rPr>
                <w:w w:val="105"/>
                <w:sz w:val="16"/>
                <w:szCs w:val="16"/>
              </w:rPr>
              <w:t>didaktickými</w:t>
            </w:r>
            <w:r w:rsidRPr="00150072">
              <w:rPr>
                <w:spacing w:val="1"/>
                <w:w w:val="105"/>
                <w:sz w:val="16"/>
                <w:szCs w:val="16"/>
              </w:rPr>
              <w:t xml:space="preserve"> </w:t>
            </w:r>
            <w:r w:rsidRPr="00150072">
              <w:rPr>
                <w:w w:val="105"/>
                <w:sz w:val="16"/>
                <w:szCs w:val="16"/>
              </w:rPr>
              <w:t>pomůckami</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7"/>
              <w:rPr>
                <w:sz w:val="16"/>
                <w:szCs w:val="16"/>
              </w:rPr>
            </w:pPr>
            <w:r w:rsidRPr="00150072">
              <w:rPr>
                <w:sz w:val="16"/>
                <w:szCs w:val="16"/>
              </w:rPr>
              <w:t>Dovybavení</w:t>
            </w:r>
            <w:r w:rsidRPr="00150072">
              <w:rPr>
                <w:spacing w:val="10"/>
                <w:sz w:val="16"/>
                <w:szCs w:val="16"/>
              </w:rPr>
              <w:t xml:space="preserve"> </w:t>
            </w:r>
            <w:r w:rsidRPr="00150072">
              <w:rPr>
                <w:sz w:val="16"/>
                <w:szCs w:val="16"/>
              </w:rPr>
              <w:t>MŠ</w:t>
            </w:r>
            <w:r w:rsidRPr="00150072">
              <w:rPr>
                <w:spacing w:val="13"/>
                <w:sz w:val="16"/>
                <w:szCs w:val="16"/>
              </w:rPr>
              <w:t xml:space="preserve"> </w:t>
            </w:r>
            <w:r w:rsidRPr="00150072">
              <w:rPr>
                <w:sz w:val="16"/>
                <w:szCs w:val="16"/>
              </w:rPr>
              <w:t>didaktickými</w:t>
            </w:r>
            <w:r w:rsidRPr="00150072">
              <w:rPr>
                <w:spacing w:val="12"/>
                <w:sz w:val="16"/>
                <w:szCs w:val="16"/>
              </w:rPr>
              <w:t xml:space="preserve"> </w:t>
            </w:r>
            <w:r w:rsidRPr="00150072">
              <w:rPr>
                <w:sz w:val="16"/>
                <w:szCs w:val="16"/>
              </w:rPr>
              <w:t>pomůckami</w:t>
            </w:r>
            <w:r w:rsidRPr="00150072">
              <w:rPr>
                <w:spacing w:val="11"/>
                <w:sz w:val="16"/>
                <w:szCs w:val="16"/>
              </w:rPr>
              <w:t xml:space="preserve"> </w:t>
            </w:r>
            <w:r w:rsidRPr="00150072">
              <w:rPr>
                <w:sz w:val="16"/>
                <w:szCs w:val="16"/>
              </w:rPr>
              <w:t>na</w:t>
            </w:r>
            <w:r w:rsidRPr="00150072">
              <w:rPr>
                <w:spacing w:val="12"/>
                <w:sz w:val="16"/>
                <w:szCs w:val="16"/>
              </w:rPr>
              <w:t xml:space="preserve"> </w:t>
            </w:r>
            <w:r w:rsidRPr="00150072">
              <w:rPr>
                <w:sz w:val="16"/>
                <w:szCs w:val="16"/>
              </w:rPr>
              <w:t>rozvoj:</w:t>
            </w:r>
            <w:r w:rsidRPr="00150072">
              <w:rPr>
                <w:spacing w:val="-21"/>
                <w:sz w:val="16"/>
                <w:szCs w:val="16"/>
              </w:rPr>
              <w:t xml:space="preserve"> </w:t>
            </w:r>
            <w:r w:rsidRPr="00150072">
              <w:rPr>
                <w:w w:val="105"/>
                <w:sz w:val="16"/>
                <w:szCs w:val="16"/>
              </w:rPr>
              <w:t>polytechnického, předmatematického a</w:t>
            </w:r>
            <w:r w:rsidRPr="00150072">
              <w:rPr>
                <w:spacing w:val="1"/>
                <w:w w:val="105"/>
                <w:sz w:val="16"/>
                <w:szCs w:val="16"/>
              </w:rPr>
              <w:t xml:space="preserve"> </w:t>
            </w:r>
            <w:r w:rsidRPr="00150072">
              <w:rPr>
                <w:w w:val="105"/>
                <w:sz w:val="16"/>
                <w:szCs w:val="16"/>
              </w:rPr>
              <w:t>tělovýchovného vzdělávání</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56"/>
              <w:jc w:val="center"/>
              <w:rPr>
                <w:sz w:val="16"/>
                <w:szCs w:val="16"/>
              </w:rPr>
            </w:pPr>
            <w:r w:rsidRPr="00150072">
              <w:rPr>
                <w:w w:val="105"/>
                <w:sz w:val="16"/>
                <w:szCs w:val="16"/>
              </w:rPr>
              <w:t>100</w:t>
            </w:r>
            <w:r w:rsidRPr="00150072">
              <w:rPr>
                <w:spacing w:val="-5"/>
                <w:w w:val="105"/>
                <w:sz w:val="16"/>
                <w:szCs w:val="16"/>
              </w:rPr>
              <w:t xml:space="preserve"> </w:t>
            </w:r>
            <w:r w:rsidRPr="00150072">
              <w:rPr>
                <w:w w:val="105"/>
                <w:sz w:val="16"/>
                <w:szCs w:val="16"/>
              </w:rPr>
              <w:t>tis.Kč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before="68" w:line="118" w:lineRule="exact"/>
              <w:ind w:left="6" w:right="150"/>
              <w:rPr>
                <w:w w:val="105"/>
                <w:sz w:val="16"/>
                <w:szCs w:val="16"/>
              </w:rPr>
            </w:pPr>
            <w:r w:rsidRPr="00150072">
              <w:rPr>
                <w:w w:val="105"/>
                <w:sz w:val="16"/>
                <w:szCs w:val="16"/>
              </w:rPr>
              <w:t>2023</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1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49</w:t>
            </w:r>
          </w:p>
        </w:tc>
        <w:tc>
          <w:tcPr>
            <w:tcW w:w="765" w:type="dxa"/>
            <w:tcBorders>
              <w:left w:val="single" w:sz="8" w:space="0" w:color="000000"/>
            </w:tcBorders>
          </w:tcPr>
          <w:p w:rsidR="00E910EA" w:rsidRPr="00150072" w:rsidRDefault="00E910EA" w:rsidP="0088107A">
            <w:pPr>
              <w:pStyle w:val="TableParagraph"/>
              <w:spacing w:before="3" w:line="266" w:lineRule="auto"/>
              <w:ind w:left="23" w:right="120"/>
              <w:rPr>
                <w:sz w:val="16"/>
                <w:szCs w:val="16"/>
              </w:rPr>
            </w:pPr>
            <w:r w:rsidRPr="00150072">
              <w:rPr>
                <w:spacing w:val="-1"/>
                <w:w w:val="105"/>
                <w:sz w:val="16"/>
                <w:szCs w:val="16"/>
              </w:rPr>
              <w:t xml:space="preserve">MŠ Praha </w:t>
            </w:r>
            <w:r w:rsidRPr="00150072">
              <w:rPr>
                <w:w w:val="105"/>
                <w:sz w:val="16"/>
                <w:szCs w:val="16"/>
              </w:rPr>
              <w:t>5 -</w:t>
            </w:r>
            <w:r w:rsidRPr="00150072">
              <w:rPr>
                <w:spacing w:val="-24"/>
                <w:w w:val="105"/>
                <w:sz w:val="16"/>
                <w:szCs w:val="16"/>
              </w:rPr>
              <w:t xml:space="preserve"> </w:t>
            </w:r>
            <w:r w:rsidRPr="00150072">
              <w:rPr>
                <w:w w:val="105"/>
                <w:sz w:val="16"/>
                <w:szCs w:val="16"/>
              </w:rPr>
              <w:t>Hlubočepy,</w:t>
            </w:r>
            <w:r w:rsidRPr="00150072">
              <w:rPr>
                <w:spacing w:val="1"/>
                <w:w w:val="105"/>
                <w:sz w:val="16"/>
                <w:szCs w:val="16"/>
              </w:rPr>
              <w:t xml:space="preserve"> </w:t>
            </w:r>
            <w:r w:rsidRPr="00150072">
              <w:rPr>
                <w:sz w:val="16"/>
                <w:szCs w:val="16"/>
              </w:rPr>
              <w:t>Hlubočepská</w:t>
            </w:r>
          </w:p>
          <w:p w:rsidR="00E910EA" w:rsidRPr="00150072" w:rsidRDefault="00E910EA" w:rsidP="0088107A">
            <w:pPr>
              <w:pStyle w:val="TableParagraph"/>
              <w:spacing w:line="134" w:lineRule="exact"/>
              <w:ind w:left="23"/>
              <w:rPr>
                <w:sz w:val="16"/>
                <w:szCs w:val="16"/>
              </w:rPr>
            </w:pPr>
            <w:r w:rsidRPr="00150072">
              <w:rPr>
                <w:w w:val="105"/>
                <w:sz w:val="16"/>
                <w:szCs w:val="16"/>
              </w:rPr>
              <w:t>90</w:t>
            </w:r>
          </w:p>
        </w:tc>
        <w:tc>
          <w:tcPr>
            <w:tcW w:w="626" w:type="dxa"/>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70107581</w:t>
            </w:r>
          </w:p>
        </w:tc>
        <w:tc>
          <w:tcPr>
            <w:tcW w:w="626" w:type="dxa"/>
          </w:tcPr>
          <w:p w:rsidR="00E910EA" w:rsidRPr="00150072" w:rsidRDefault="00E910EA" w:rsidP="0088107A">
            <w:pPr>
              <w:pStyle w:val="TableParagraph"/>
              <w:spacing w:before="3"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107502232</w:t>
            </w:r>
          </w:p>
        </w:tc>
        <w:tc>
          <w:tcPr>
            <w:tcW w:w="626" w:type="dxa"/>
            <w:tcBorders>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600038157</w:t>
            </w:r>
          </w:p>
        </w:tc>
        <w:tc>
          <w:tcPr>
            <w:tcW w:w="1295" w:type="dxa"/>
            <w:tcBorders>
              <w:left w:val="single" w:sz="8" w:space="0" w:color="000000"/>
              <w:right w:val="single" w:sz="8" w:space="0" w:color="000000"/>
            </w:tcBorders>
          </w:tcPr>
          <w:p w:rsidR="00E910EA" w:rsidRPr="00150072" w:rsidRDefault="00E910EA" w:rsidP="0088107A">
            <w:pPr>
              <w:pStyle w:val="TableParagraph"/>
              <w:spacing w:before="3"/>
              <w:ind w:left="25"/>
              <w:rPr>
                <w:sz w:val="16"/>
                <w:szCs w:val="16"/>
              </w:rPr>
            </w:pPr>
            <w:r w:rsidRPr="00150072">
              <w:rPr>
                <w:sz w:val="16"/>
                <w:szCs w:val="16"/>
              </w:rPr>
              <w:t>2.Venkovní</w:t>
            </w:r>
            <w:r w:rsidRPr="00150072">
              <w:rPr>
                <w:spacing w:val="9"/>
                <w:sz w:val="16"/>
                <w:szCs w:val="16"/>
              </w:rPr>
              <w:t xml:space="preserve"> </w:t>
            </w:r>
            <w:r w:rsidRPr="00150072">
              <w:rPr>
                <w:sz w:val="16"/>
                <w:szCs w:val="16"/>
              </w:rPr>
              <w:t>pítko</w:t>
            </w:r>
          </w:p>
        </w:tc>
        <w:tc>
          <w:tcPr>
            <w:tcW w:w="567" w:type="dxa"/>
            <w:tcBorders>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z w:val="16"/>
                <w:szCs w:val="16"/>
              </w:rPr>
              <w:t>Realizace</w:t>
            </w:r>
            <w:r w:rsidRPr="00150072">
              <w:rPr>
                <w:spacing w:val="5"/>
                <w:sz w:val="16"/>
                <w:szCs w:val="16"/>
              </w:rPr>
              <w:t xml:space="preserve"> </w:t>
            </w:r>
            <w:r w:rsidRPr="00150072">
              <w:rPr>
                <w:sz w:val="16"/>
                <w:szCs w:val="16"/>
              </w:rPr>
              <w:t>venkovního</w:t>
            </w:r>
            <w:r w:rsidRPr="00150072">
              <w:rPr>
                <w:spacing w:val="10"/>
                <w:sz w:val="16"/>
                <w:szCs w:val="16"/>
              </w:rPr>
              <w:t xml:space="preserve"> </w:t>
            </w:r>
            <w:r w:rsidRPr="00150072">
              <w:rPr>
                <w:sz w:val="16"/>
                <w:szCs w:val="16"/>
              </w:rPr>
              <w:t>pítka</w:t>
            </w:r>
            <w:r w:rsidRPr="00150072">
              <w:rPr>
                <w:spacing w:val="11"/>
                <w:sz w:val="16"/>
                <w:szCs w:val="16"/>
              </w:rPr>
              <w:t xml:space="preserve"> </w:t>
            </w:r>
            <w:r w:rsidRPr="00150072">
              <w:rPr>
                <w:sz w:val="16"/>
                <w:szCs w:val="16"/>
              </w:rPr>
              <w:t>na</w:t>
            </w:r>
            <w:r w:rsidRPr="00150072">
              <w:rPr>
                <w:spacing w:val="11"/>
                <w:sz w:val="16"/>
                <w:szCs w:val="16"/>
              </w:rPr>
              <w:t xml:space="preserve"> </w:t>
            </w:r>
            <w:r w:rsidRPr="00150072">
              <w:rPr>
                <w:sz w:val="16"/>
                <w:szCs w:val="16"/>
              </w:rPr>
              <w:t>zahradě</w:t>
            </w:r>
            <w:r w:rsidRPr="00150072">
              <w:rPr>
                <w:spacing w:val="9"/>
                <w:sz w:val="16"/>
                <w:szCs w:val="16"/>
              </w:rPr>
              <w:t xml:space="preserve"> </w:t>
            </w:r>
            <w:r w:rsidRPr="00150072">
              <w:rPr>
                <w:sz w:val="16"/>
                <w:szCs w:val="16"/>
              </w:rPr>
              <w:t>MŠ</w:t>
            </w:r>
          </w:p>
        </w:tc>
        <w:tc>
          <w:tcPr>
            <w:tcW w:w="840" w:type="dxa"/>
            <w:tcBorders>
              <w:left w:val="single" w:sz="8" w:space="0" w:color="000000"/>
            </w:tcBorders>
          </w:tcPr>
          <w:p w:rsidR="00E910EA" w:rsidRPr="00150072" w:rsidRDefault="00E910EA" w:rsidP="0088107A">
            <w:pPr>
              <w:pStyle w:val="TableParagraph"/>
              <w:spacing w:before="3"/>
              <w:ind w:left="3" w:right="110"/>
              <w:jc w:val="center"/>
              <w:rPr>
                <w:sz w:val="16"/>
                <w:szCs w:val="16"/>
              </w:rPr>
            </w:pPr>
            <w:r w:rsidRPr="00150072">
              <w:rPr>
                <w:w w:val="105"/>
                <w:sz w:val="16"/>
                <w:szCs w:val="16"/>
              </w:rPr>
              <w:t>70</w:t>
            </w:r>
            <w:r w:rsidRPr="00150072">
              <w:rPr>
                <w:spacing w:val="-4"/>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21"/>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50</w:t>
            </w:r>
          </w:p>
        </w:tc>
        <w:tc>
          <w:tcPr>
            <w:tcW w:w="765" w:type="dxa"/>
            <w:tcBorders>
              <w:left w:val="single" w:sz="8" w:space="0" w:color="000000"/>
            </w:tcBorders>
          </w:tcPr>
          <w:p w:rsidR="00E910EA" w:rsidRPr="00150072" w:rsidRDefault="00E910EA" w:rsidP="0088107A">
            <w:pPr>
              <w:pStyle w:val="TableParagraph"/>
              <w:spacing w:before="3" w:line="266" w:lineRule="auto"/>
              <w:ind w:left="23" w:right="120"/>
              <w:rPr>
                <w:sz w:val="16"/>
                <w:szCs w:val="16"/>
              </w:rPr>
            </w:pPr>
            <w:r w:rsidRPr="00150072">
              <w:rPr>
                <w:spacing w:val="-1"/>
                <w:w w:val="105"/>
                <w:sz w:val="16"/>
                <w:szCs w:val="16"/>
              </w:rPr>
              <w:t xml:space="preserve">MŠ Praha </w:t>
            </w:r>
            <w:r w:rsidRPr="00150072">
              <w:rPr>
                <w:w w:val="105"/>
                <w:sz w:val="16"/>
                <w:szCs w:val="16"/>
              </w:rPr>
              <w:t>5 -</w:t>
            </w:r>
            <w:r w:rsidRPr="00150072">
              <w:rPr>
                <w:spacing w:val="-24"/>
                <w:w w:val="105"/>
                <w:sz w:val="16"/>
                <w:szCs w:val="16"/>
              </w:rPr>
              <w:t xml:space="preserve"> </w:t>
            </w:r>
            <w:r w:rsidRPr="00150072">
              <w:rPr>
                <w:w w:val="105"/>
                <w:sz w:val="16"/>
                <w:szCs w:val="16"/>
              </w:rPr>
              <w:t>Hlubočepy,</w:t>
            </w:r>
            <w:r w:rsidRPr="00150072">
              <w:rPr>
                <w:spacing w:val="1"/>
                <w:w w:val="105"/>
                <w:sz w:val="16"/>
                <w:szCs w:val="16"/>
              </w:rPr>
              <w:t xml:space="preserve"> </w:t>
            </w:r>
            <w:r w:rsidRPr="00150072">
              <w:rPr>
                <w:sz w:val="16"/>
                <w:szCs w:val="16"/>
              </w:rPr>
              <w:t>Hlubočepská</w:t>
            </w:r>
            <w:r w:rsidRPr="00150072">
              <w:rPr>
                <w:spacing w:val="-22"/>
                <w:sz w:val="16"/>
                <w:szCs w:val="16"/>
              </w:rPr>
              <w:t xml:space="preserve"> </w:t>
            </w:r>
            <w:r w:rsidRPr="00150072">
              <w:rPr>
                <w:w w:val="105"/>
                <w:sz w:val="16"/>
                <w:szCs w:val="16"/>
              </w:rPr>
              <w:t>90</w:t>
            </w:r>
          </w:p>
        </w:tc>
        <w:tc>
          <w:tcPr>
            <w:tcW w:w="626" w:type="dxa"/>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nil"/>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70107581</w:t>
            </w:r>
          </w:p>
        </w:tc>
        <w:tc>
          <w:tcPr>
            <w:tcW w:w="626" w:type="dxa"/>
            <w:tcBorders>
              <w:bottom w:val="nil"/>
            </w:tcBorders>
          </w:tcPr>
          <w:p w:rsidR="00E910EA" w:rsidRPr="00150072" w:rsidRDefault="00E910EA" w:rsidP="0088107A">
            <w:pPr>
              <w:pStyle w:val="TableParagraph"/>
              <w:spacing w:before="3"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107502232</w:t>
            </w:r>
          </w:p>
        </w:tc>
        <w:tc>
          <w:tcPr>
            <w:tcW w:w="626" w:type="dxa"/>
            <w:tcBorders>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600038157</w:t>
            </w:r>
          </w:p>
        </w:tc>
        <w:tc>
          <w:tcPr>
            <w:tcW w:w="1295" w:type="dxa"/>
            <w:tcBorders>
              <w:left w:val="single" w:sz="8" w:space="0" w:color="000000"/>
              <w:bottom w:val="nil"/>
              <w:right w:val="single" w:sz="8" w:space="0" w:color="000000"/>
            </w:tcBorders>
          </w:tcPr>
          <w:p w:rsidR="00E910EA" w:rsidRPr="00150072" w:rsidRDefault="00E910EA" w:rsidP="0088107A">
            <w:pPr>
              <w:pStyle w:val="TableParagraph"/>
              <w:spacing w:before="3" w:line="266" w:lineRule="auto"/>
              <w:ind w:left="25"/>
              <w:rPr>
                <w:sz w:val="16"/>
                <w:szCs w:val="16"/>
              </w:rPr>
            </w:pPr>
            <w:r w:rsidRPr="00150072">
              <w:rPr>
                <w:w w:val="105"/>
                <w:sz w:val="16"/>
                <w:szCs w:val="16"/>
              </w:rPr>
              <w:t>3.Rozšíření</w:t>
            </w:r>
            <w:r w:rsidRPr="00150072">
              <w:rPr>
                <w:spacing w:val="1"/>
                <w:w w:val="105"/>
                <w:sz w:val="16"/>
                <w:szCs w:val="16"/>
              </w:rPr>
              <w:t xml:space="preserve"> </w:t>
            </w:r>
            <w:r w:rsidRPr="00150072">
              <w:rPr>
                <w:sz w:val="16"/>
                <w:szCs w:val="16"/>
              </w:rPr>
              <w:t>pedagogické</w:t>
            </w:r>
            <w:r w:rsidRPr="00150072">
              <w:rPr>
                <w:spacing w:val="3"/>
                <w:sz w:val="16"/>
                <w:szCs w:val="16"/>
              </w:rPr>
              <w:t xml:space="preserve"> </w:t>
            </w:r>
            <w:r w:rsidRPr="00150072">
              <w:rPr>
                <w:sz w:val="16"/>
                <w:szCs w:val="16"/>
              </w:rPr>
              <w:t>a</w:t>
            </w:r>
            <w:r w:rsidRPr="00150072">
              <w:rPr>
                <w:spacing w:val="4"/>
                <w:sz w:val="16"/>
                <w:szCs w:val="16"/>
              </w:rPr>
              <w:t xml:space="preserve"> </w:t>
            </w:r>
            <w:r w:rsidRPr="00150072">
              <w:rPr>
                <w:sz w:val="16"/>
                <w:szCs w:val="16"/>
              </w:rPr>
              <w:t>dětské</w:t>
            </w:r>
            <w:r w:rsidRPr="00150072">
              <w:rPr>
                <w:spacing w:val="-22"/>
                <w:sz w:val="16"/>
                <w:szCs w:val="16"/>
              </w:rPr>
              <w:t xml:space="preserve"> </w:t>
            </w:r>
            <w:r w:rsidRPr="00150072">
              <w:rPr>
                <w:w w:val="105"/>
                <w:sz w:val="16"/>
                <w:szCs w:val="16"/>
              </w:rPr>
              <w:t>knihovny</w:t>
            </w:r>
          </w:p>
        </w:tc>
        <w:tc>
          <w:tcPr>
            <w:tcW w:w="567" w:type="dxa"/>
            <w:tcBorders>
              <w:left w:val="single" w:sz="8" w:space="0" w:color="000000"/>
              <w:bottom w:val="nil"/>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left w:val="single" w:sz="8" w:space="0" w:color="000000"/>
              <w:bottom w:val="nil"/>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Hlubočepy</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8"/>
              <w:rPr>
                <w:sz w:val="16"/>
                <w:szCs w:val="16"/>
              </w:rPr>
            </w:pPr>
            <w:r w:rsidRPr="00150072">
              <w:rPr>
                <w:sz w:val="16"/>
                <w:szCs w:val="16"/>
              </w:rPr>
              <w:t>Rozšíření</w:t>
            </w:r>
            <w:r w:rsidRPr="00150072">
              <w:rPr>
                <w:spacing w:val="7"/>
                <w:sz w:val="16"/>
                <w:szCs w:val="16"/>
              </w:rPr>
              <w:t xml:space="preserve"> </w:t>
            </w:r>
            <w:r w:rsidRPr="00150072">
              <w:rPr>
                <w:sz w:val="16"/>
                <w:szCs w:val="16"/>
              </w:rPr>
              <w:t>pedagogické</w:t>
            </w:r>
            <w:r w:rsidRPr="00150072">
              <w:rPr>
                <w:spacing w:val="7"/>
                <w:sz w:val="16"/>
                <w:szCs w:val="16"/>
              </w:rPr>
              <w:t xml:space="preserve"> </w:t>
            </w:r>
            <w:r w:rsidRPr="00150072">
              <w:rPr>
                <w:sz w:val="16"/>
                <w:szCs w:val="16"/>
              </w:rPr>
              <w:t>a</w:t>
            </w:r>
            <w:r w:rsidRPr="00150072">
              <w:rPr>
                <w:spacing w:val="8"/>
                <w:sz w:val="16"/>
                <w:szCs w:val="16"/>
              </w:rPr>
              <w:t xml:space="preserve"> </w:t>
            </w:r>
            <w:r w:rsidRPr="00150072">
              <w:rPr>
                <w:sz w:val="16"/>
                <w:szCs w:val="16"/>
              </w:rPr>
              <w:t>dětské</w:t>
            </w:r>
            <w:r w:rsidRPr="00150072">
              <w:rPr>
                <w:spacing w:val="8"/>
                <w:sz w:val="16"/>
                <w:szCs w:val="16"/>
              </w:rPr>
              <w:t xml:space="preserve"> </w:t>
            </w:r>
            <w:r w:rsidRPr="00150072">
              <w:rPr>
                <w:sz w:val="16"/>
                <w:szCs w:val="16"/>
              </w:rPr>
              <w:t>knihovny</w:t>
            </w:r>
          </w:p>
        </w:tc>
        <w:tc>
          <w:tcPr>
            <w:tcW w:w="840" w:type="dxa"/>
            <w:tcBorders>
              <w:left w:val="single" w:sz="8" w:space="0" w:color="000000"/>
            </w:tcBorders>
          </w:tcPr>
          <w:p w:rsidR="00E910EA" w:rsidRPr="00150072" w:rsidRDefault="00E910EA" w:rsidP="0088107A">
            <w:pPr>
              <w:pStyle w:val="TableParagraph"/>
              <w:spacing w:before="3"/>
              <w:ind w:left="3" w:right="110"/>
              <w:jc w:val="center"/>
              <w:rPr>
                <w:sz w:val="16"/>
                <w:szCs w:val="16"/>
              </w:rPr>
            </w:pPr>
            <w:r w:rsidRPr="00150072">
              <w:rPr>
                <w:w w:val="105"/>
                <w:sz w:val="16"/>
                <w:szCs w:val="16"/>
              </w:rPr>
              <w:t>15</w:t>
            </w:r>
            <w:r w:rsidRPr="00150072">
              <w:rPr>
                <w:spacing w:val="-4"/>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nil"/>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33"/>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51</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line="266" w:lineRule="auto"/>
              <w:ind w:left="23" w:right="120"/>
              <w:rPr>
                <w:sz w:val="16"/>
                <w:szCs w:val="16"/>
              </w:rPr>
            </w:pPr>
            <w:r w:rsidRPr="00150072">
              <w:rPr>
                <w:spacing w:val="-1"/>
                <w:w w:val="105"/>
                <w:sz w:val="16"/>
                <w:szCs w:val="16"/>
              </w:rPr>
              <w:t xml:space="preserve">MŠ Praha </w:t>
            </w:r>
            <w:r w:rsidRPr="00150072">
              <w:rPr>
                <w:w w:val="105"/>
                <w:sz w:val="16"/>
                <w:szCs w:val="16"/>
              </w:rPr>
              <w:t>5 -</w:t>
            </w:r>
            <w:r w:rsidRPr="00150072">
              <w:rPr>
                <w:spacing w:val="-24"/>
                <w:w w:val="105"/>
                <w:sz w:val="16"/>
                <w:szCs w:val="16"/>
              </w:rPr>
              <w:t xml:space="preserve"> </w:t>
            </w:r>
            <w:r w:rsidRPr="00150072">
              <w:rPr>
                <w:w w:val="105"/>
                <w:sz w:val="16"/>
                <w:szCs w:val="16"/>
              </w:rPr>
              <w:t>Hlubočepy,</w:t>
            </w:r>
            <w:r w:rsidRPr="00150072">
              <w:rPr>
                <w:spacing w:val="1"/>
                <w:w w:val="105"/>
                <w:sz w:val="16"/>
                <w:szCs w:val="16"/>
              </w:rPr>
              <w:t xml:space="preserve"> </w:t>
            </w:r>
            <w:r w:rsidRPr="00150072">
              <w:rPr>
                <w:sz w:val="16"/>
                <w:szCs w:val="16"/>
              </w:rPr>
              <w:t>Hlubočepská</w:t>
            </w:r>
            <w:r w:rsidRPr="00150072">
              <w:rPr>
                <w:spacing w:val="-22"/>
                <w:sz w:val="16"/>
                <w:szCs w:val="16"/>
              </w:rPr>
              <w:t xml:space="preserve"> </w:t>
            </w:r>
            <w:r w:rsidRPr="00150072">
              <w:rPr>
                <w:w w:val="105"/>
                <w:sz w:val="16"/>
                <w:szCs w:val="16"/>
              </w:rPr>
              <w:t>90</w:t>
            </w:r>
          </w:p>
        </w:tc>
        <w:tc>
          <w:tcPr>
            <w:tcW w:w="626" w:type="dxa"/>
            <w:tcBorders>
              <w:top w:val="nil"/>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70107581</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107502232</w:t>
            </w:r>
          </w:p>
        </w:tc>
        <w:tc>
          <w:tcPr>
            <w:tcW w:w="626" w:type="dxa"/>
            <w:tcBorders>
              <w:top w:val="nil"/>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600038157</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ight="310"/>
              <w:rPr>
                <w:sz w:val="16"/>
                <w:szCs w:val="16"/>
              </w:rPr>
            </w:pPr>
            <w:r w:rsidRPr="00150072">
              <w:rPr>
                <w:spacing w:val="-2"/>
                <w:w w:val="105"/>
                <w:sz w:val="16"/>
                <w:szCs w:val="16"/>
              </w:rPr>
              <w:t xml:space="preserve">4.Vybavení </w:t>
            </w:r>
            <w:r w:rsidRPr="00150072">
              <w:rPr>
                <w:spacing w:val="-1"/>
                <w:w w:val="105"/>
                <w:sz w:val="16"/>
                <w:szCs w:val="16"/>
              </w:rPr>
              <w:t>MŠ</w:t>
            </w:r>
            <w:r w:rsidRPr="00150072">
              <w:rPr>
                <w:spacing w:val="-24"/>
                <w:w w:val="105"/>
                <w:sz w:val="16"/>
                <w:szCs w:val="16"/>
              </w:rPr>
              <w:t xml:space="preserve"> </w:t>
            </w:r>
            <w:r w:rsidRPr="00150072">
              <w:rPr>
                <w:w w:val="105"/>
                <w:sz w:val="16"/>
                <w:szCs w:val="16"/>
              </w:rPr>
              <w:t>elektronickým</w:t>
            </w:r>
            <w:r w:rsidRPr="00150072">
              <w:rPr>
                <w:spacing w:val="-24"/>
                <w:w w:val="105"/>
                <w:sz w:val="16"/>
                <w:szCs w:val="16"/>
              </w:rPr>
              <w:t xml:space="preserve"> </w:t>
            </w:r>
            <w:r w:rsidRPr="00150072">
              <w:rPr>
                <w:w w:val="105"/>
                <w:sz w:val="16"/>
                <w:szCs w:val="16"/>
              </w:rPr>
              <w:t>mikroskopem</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nil"/>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w w:val="105"/>
                <w:sz w:val="16"/>
                <w:szCs w:val="16"/>
              </w:rPr>
              <w:t>Hlubočepy</w:t>
            </w:r>
          </w:p>
        </w:tc>
        <w:tc>
          <w:tcPr>
            <w:tcW w:w="2157" w:type="dxa"/>
            <w:tcBorders>
              <w:top w:val="nil"/>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7" w:right="227"/>
              <w:rPr>
                <w:sz w:val="16"/>
                <w:szCs w:val="16"/>
              </w:rPr>
            </w:pPr>
            <w:r w:rsidRPr="00150072">
              <w:rPr>
                <w:w w:val="105"/>
                <w:sz w:val="16"/>
                <w:szCs w:val="16"/>
              </w:rPr>
              <w:t>Zakoupení el.mikroskopu, který lze připojit k</w:t>
            </w:r>
            <w:r w:rsidRPr="00150072">
              <w:rPr>
                <w:spacing w:val="1"/>
                <w:w w:val="105"/>
                <w:sz w:val="16"/>
                <w:szCs w:val="16"/>
              </w:rPr>
              <w:t xml:space="preserve"> </w:t>
            </w:r>
            <w:r w:rsidRPr="00150072">
              <w:rPr>
                <w:sz w:val="16"/>
                <w:szCs w:val="16"/>
              </w:rPr>
              <w:t>tabletům</w:t>
            </w:r>
            <w:r w:rsidRPr="00150072">
              <w:rPr>
                <w:spacing w:val="12"/>
                <w:sz w:val="16"/>
                <w:szCs w:val="16"/>
              </w:rPr>
              <w:t xml:space="preserve"> </w:t>
            </w:r>
            <w:r w:rsidRPr="00150072">
              <w:rPr>
                <w:sz w:val="16"/>
                <w:szCs w:val="16"/>
              </w:rPr>
              <w:t>-</w:t>
            </w:r>
            <w:r w:rsidRPr="00150072">
              <w:rPr>
                <w:spacing w:val="7"/>
                <w:sz w:val="16"/>
                <w:szCs w:val="16"/>
              </w:rPr>
              <w:t xml:space="preserve"> </w:t>
            </w:r>
            <w:r w:rsidRPr="00150072">
              <w:rPr>
                <w:sz w:val="16"/>
                <w:szCs w:val="16"/>
              </w:rPr>
              <w:t>prožitkové</w:t>
            </w:r>
            <w:r w:rsidRPr="00150072">
              <w:rPr>
                <w:spacing w:val="8"/>
                <w:sz w:val="16"/>
                <w:szCs w:val="16"/>
              </w:rPr>
              <w:t xml:space="preserve"> </w:t>
            </w:r>
            <w:r w:rsidRPr="00150072">
              <w:rPr>
                <w:sz w:val="16"/>
                <w:szCs w:val="16"/>
              </w:rPr>
              <w:t>učení,</w:t>
            </w:r>
            <w:r w:rsidRPr="00150072">
              <w:rPr>
                <w:spacing w:val="11"/>
                <w:sz w:val="16"/>
                <w:szCs w:val="16"/>
              </w:rPr>
              <w:t xml:space="preserve"> </w:t>
            </w:r>
            <w:r w:rsidRPr="00150072">
              <w:rPr>
                <w:sz w:val="16"/>
                <w:szCs w:val="16"/>
              </w:rPr>
              <w:t>bádání</w:t>
            </w:r>
            <w:r w:rsidRPr="00150072">
              <w:rPr>
                <w:spacing w:val="10"/>
                <w:sz w:val="16"/>
                <w:szCs w:val="16"/>
              </w:rPr>
              <w:t xml:space="preserve"> </w:t>
            </w:r>
            <w:r w:rsidRPr="00150072">
              <w:rPr>
                <w:sz w:val="16"/>
                <w:szCs w:val="16"/>
              </w:rPr>
              <w:t>a</w:t>
            </w:r>
            <w:r w:rsidRPr="00150072">
              <w:rPr>
                <w:spacing w:val="13"/>
                <w:sz w:val="16"/>
                <w:szCs w:val="16"/>
              </w:rPr>
              <w:t xml:space="preserve"> </w:t>
            </w:r>
            <w:r w:rsidRPr="00150072">
              <w:rPr>
                <w:sz w:val="16"/>
                <w:szCs w:val="16"/>
              </w:rPr>
              <w:t>zkoumání</w:t>
            </w:r>
          </w:p>
        </w:tc>
        <w:tc>
          <w:tcPr>
            <w:tcW w:w="840" w:type="dxa"/>
            <w:tcBorders>
              <w:left w:val="single" w:sz="8" w:space="0" w:color="000000"/>
              <w:bottom w:val="single" w:sz="8" w:space="0" w:color="000000"/>
            </w:tcBorders>
          </w:tcPr>
          <w:p w:rsidR="00E910EA" w:rsidRPr="00150072" w:rsidRDefault="00E910EA" w:rsidP="0088107A">
            <w:pPr>
              <w:pStyle w:val="TableParagraph"/>
              <w:spacing w:before="8"/>
              <w:ind w:left="3" w:right="110"/>
              <w:jc w:val="center"/>
              <w:rPr>
                <w:sz w:val="16"/>
                <w:szCs w:val="16"/>
              </w:rPr>
            </w:pPr>
            <w:r w:rsidRPr="00150072">
              <w:rPr>
                <w:w w:val="105"/>
                <w:sz w:val="16"/>
                <w:szCs w:val="16"/>
              </w:rPr>
              <w:t>10</w:t>
            </w:r>
            <w:r w:rsidRPr="00150072">
              <w:rPr>
                <w:spacing w:val="-5"/>
                <w:w w:val="105"/>
                <w:sz w:val="16"/>
                <w:szCs w:val="16"/>
              </w:rPr>
              <w:t xml:space="preserve"> </w:t>
            </w:r>
            <w:r w:rsidRPr="00150072">
              <w:rPr>
                <w:w w:val="105"/>
                <w:sz w:val="16"/>
                <w:szCs w:val="16"/>
              </w:rPr>
              <w:t>tis.Kč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nil"/>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nil"/>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nil"/>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nil"/>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56"/>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52</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73"/>
              <w:rPr>
                <w:sz w:val="16"/>
                <w:szCs w:val="16"/>
              </w:rPr>
            </w:pPr>
            <w:r w:rsidRPr="00150072">
              <w:rPr>
                <w:w w:val="105"/>
                <w:sz w:val="16"/>
                <w:szCs w:val="16"/>
              </w:rPr>
              <w:t>MŠ Praha 5 -</w:t>
            </w:r>
            <w:r w:rsidRPr="00150072">
              <w:rPr>
                <w:spacing w:val="1"/>
                <w:w w:val="105"/>
                <w:sz w:val="16"/>
                <w:szCs w:val="16"/>
              </w:rPr>
              <w:t xml:space="preserve"> </w:t>
            </w:r>
            <w:r w:rsidRPr="00150072">
              <w:rPr>
                <w:spacing w:val="-1"/>
                <w:w w:val="105"/>
                <w:sz w:val="16"/>
                <w:szCs w:val="16"/>
              </w:rPr>
              <w:t>MŠ u Krtečka,</w:t>
            </w:r>
            <w:r w:rsidRPr="00150072">
              <w:rPr>
                <w:spacing w:val="-24"/>
                <w:w w:val="105"/>
                <w:sz w:val="16"/>
                <w:szCs w:val="16"/>
              </w:rPr>
              <w:t xml:space="preserve"> </w:t>
            </w:r>
            <w:r w:rsidRPr="00150072">
              <w:rPr>
                <w:spacing w:val="-2"/>
                <w:w w:val="105"/>
                <w:sz w:val="16"/>
                <w:szCs w:val="16"/>
              </w:rPr>
              <w:t>Kudrnova</w:t>
            </w:r>
            <w:r w:rsidRPr="00150072">
              <w:rPr>
                <w:spacing w:val="-4"/>
                <w:w w:val="105"/>
                <w:sz w:val="16"/>
                <w:szCs w:val="16"/>
              </w:rPr>
              <w:t xml:space="preserve"> </w:t>
            </w:r>
            <w:r w:rsidRPr="00150072">
              <w:rPr>
                <w:spacing w:val="-2"/>
                <w:w w:val="105"/>
                <w:sz w:val="16"/>
                <w:szCs w:val="16"/>
              </w:rPr>
              <w:t>235</w:t>
            </w:r>
          </w:p>
        </w:tc>
        <w:tc>
          <w:tcPr>
            <w:tcW w:w="626" w:type="dxa"/>
            <w:tcBorders>
              <w:top w:val="single" w:sz="8" w:space="0" w:color="000000"/>
            </w:tcBorders>
          </w:tcPr>
          <w:p w:rsidR="00E910EA" w:rsidRPr="00150072" w:rsidRDefault="00E910EA" w:rsidP="0088107A">
            <w:pPr>
              <w:pStyle w:val="TableParagraph"/>
              <w:spacing w:before="3"/>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70107777</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107501830</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600037720</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220"/>
              <w:rPr>
                <w:sz w:val="16"/>
                <w:szCs w:val="16"/>
              </w:rPr>
            </w:pPr>
            <w:r w:rsidRPr="00150072">
              <w:rPr>
                <w:spacing w:val="-1"/>
                <w:w w:val="105"/>
                <w:sz w:val="16"/>
                <w:szCs w:val="16"/>
              </w:rPr>
              <w:t>1. Rekonstrukce</w:t>
            </w:r>
            <w:r w:rsidRPr="00150072">
              <w:rPr>
                <w:w w:val="105"/>
                <w:sz w:val="16"/>
                <w:szCs w:val="16"/>
              </w:rPr>
              <w:t xml:space="preserve"> </w:t>
            </w:r>
            <w:r w:rsidRPr="00150072">
              <w:rPr>
                <w:spacing w:val="-2"/>
                <w:w w:val="105"/>
                <w:sz w:val="16"/>
                <w:szCs w:val="16"/>
              </w:rPr>
              <w:t xml:space="preserve">elektrorozvodů </w:t>
            </w:r>
            <w:r w:rsidRPr="00150072">
              <w:rPr>
                <w:spacing w:val="-1"/>
                <w:w w:val="105"/>
                <w:sz w:val="16"/>
                <w:szCs w:val="16"/>
              </w:rPr>
              <w:t>v</w:t>
            </w:r>
            <w:r w:rsidRPr="00150072">
              <w:rPr>
                <w:spacing w:val="-24"/>
                <w:w w:val="105"/>
                <w:sz w:val="16"/>
                <w:szCs w:val="16"/>
              </w:rPr>
              <w:t xml:space="preserve"> </w:t>
            </w:r>
            <w:r w:rsidRPr="00150072">
              <w:rPr>
                <w:w w:val="105"/>
                <w:sz w:val="16"/>
                <w:szCs w:val="16"/>
              </w:rPr>
              <w:t>pavilonech</w:t>
            </w:r>
            <w:r w:rsidRPr="00150072">
              <w:rPr>
                <w:spacing w:val="-4"/>
                <w:w w:val="105"/>
                <w:sz w:val="16"/>
                <w:szCs w:val="16"/>
              </w:rPr>
              <w:t xml:space="preserve"> </w:t>
            </w:r>
            <w:r w:rsidRPr="00150072">
              <w:rPr>
                <w:w w:val="105"/>
                <w:sz w:val="16"/>
                <w:szCs w:val="16"/>
              </w:rPr>
              <w:t>A</w:t>
            </w:r>
            <w:r w:rsidRPr="00150072">
              <w:rPr>
                <w:spacing w:val="-4"/>
                <w:w w:val="105"/>
                <w:sz w:val="16"/>
                <w:szCs w:val="16"/>
              </w:rPr>
              <w:t xml:space="preserve"> </w:t>
            </w:r>
            <w:r w:rsidRPr="00150072">
              <w:rPr>
                <w:w w:val="105"/>
                <w:sz w:val="16"/>
                <w:szCs w:val="16"/>
              </w:rPr>
              <w:t>a</w:t>
            </w:r>
            <w:r w:rsidRPr="00150072">
              <w:rPr>
                <w:spacing w:val="-4"/>
                <w:w w:val="105"/>
                <w:sz w:val="16"/>
                <w:szCs w:val="16"/>
              </w:rPr>
              <w:t xml:space="preserve"> </w:t>
            </w:r>
            <w:r w:rsidRPr="00150072">
              <w:rPr>
                <w:w w:val="105"/>
                <w:sz w:val="16"/>
                <w:szCs w:val="16"/>
              </w:rPr>
              <w:t>B</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Motol</w:t>
            </w: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z w:val="16"/>
                <w:szCs w:val="16"/>
              </w:rPr>
              <w:t>Rekonstrukce</w:t>
            </w:r>
            <w:r w:rsidRPr="00150072">
              <w:rPr>
                <w:spacing w:val="4"/>
                <w:sz w:val="16"/>
                <w:szCs w:val="16"/>
              </w:rPr>
              <w:t xml:space="preserve"> </w:t>
            </w:r>
            <w:r w:rsidRPr="00150072">
              <w:rPr>
                <w:sz w:val="16"/>
                <w:szCs w:val="16"/>
              </w:rPr>
              <w:t>elektrorozvodů</w:t>
            </w:r>
            <w:r w:rsidRPr="00150072">
              <w:rPr>
                <w:spacing w:val="9"/>
                <w:sz w:val="16"/>
                <w:szCs w:val="16"/>
              </w:rPr>
              <w:t xml:space="preserve"> </w:t>
            </w:r>
            <w:r w:rsidRPr="00150072">
              <w:rPr>
                <w:sz w:val="16"/>
                <w:szCs w:val="16"/>
              </w:rPr>
              <w:t>v</w:t>
            </w:r>
            <w:r w:rsidRPr="00150072">
              <w:rPr>
                <w:spacing w:val="6"/>
                <w:sz w:val="16"/>
                <w:szCs w:val="16"/>
              </w:rPr>
              <w:t xml:space="preserve"> </w:t>
            </w:r>
            <w:r w:rsidRPr="00150072">
              <w:rPr>
                <w:sz w:val="16"/>
                <w:szCs w:val="16"/>
              </w:rPr>
              <w:t>pavilonech</w:t>
            </w:r>
            <w:r w:rsidRPr="00150072">
              <w:rPr>
                <w:spacing w:val="8"/>
                <w:sz w:val="16"/>
                <w:szCs w:val="16"/>
              </w:rPr>
              <w:t xml:space="preserve"> </w:t>
            </w:r>
            <w:r w:rsidRPr="00150072">
              <w:rPr>
                <w:sz w:val="16"/>
                <w:szCs w:val="16"/>
              </w:rPr>
              <w:t>A</w:t>
            </w:r>
            <w:r w:rsidRPr="00150072">
              <w:rPr>
                <w:spacing w:val="6"/>
                <w:sz w:val="16"/>
                <w:szCs w:val="16"/>
              </w:rPr>
              <w:t xml:space="preserve"> </w:t>
            </w:r>
            <w:r w:rsidRPr="00150072">
              <w:rPr>
                <w:sz w:val="16"/>
                <w:szCs w:val="16"/>
              </w:rPr>
              <w:t>a</w:t>
            </w:r>
            <w:r w:rsidRPr="00150072">
              <w:rPr>
                <w:spacing w:val="10"/>
                <w:sz w:val="16"/>
                <w:szCs w:val="16"/>
              </w:rPr>
              <w:t xml:space="preserve"> </w:t>
            </w:r>
            <w:r w:rsidRPr="00150072">
              <w:rPr>
                <w:sz w:val="16"/>
                <w:szCs w:val="16"/>
              </w:rPr>
              <w:t>B</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12"/>
              <w:jc w:val="center"/>
              <w:rPr>
                <w:sz w:val="16"/>
                <w:szCs w:val="16"/>
              </w:rPr>
            </w:pPr>
            <w:r w:rsidRPr="00150072">
              <w:rPr>
                <w:w w:val="105"/>
                <w:sz w:val="16"/>
                <w:szCs w:val="16"/>
              </w:rPr>
              <w:t>1,07</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2023</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69"/>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53</w:t>
            </w:r>
          </w:p>
        </w:tc>
        <w:tc>
          <w:tcPr>
            <w:tcW w:w="765" w:type="dxa"/>
            <w:tcBorders>
              <w:left w:val="single" w:sz="8" w:space="0" w:color="000000"/>
            </w:tcBorders>
          </w:tcPr>
          <w:p w:rsidR="00E910EA" w:rsidRPr="00150072" w:rsidRDefault="00E910EA" w:rsidP="0088107A">
            <w:pPr>
              <w:pStyle w:val="TableParagraph"/>
              <w:spacing w:before="8" w:line="266" w:lineRule="auto"/>
              <w:ind w:left="23" w:right="73"/>
              <w:rPr>
                <w:sz w:val="16"/>
                <w:szCs w:val="16"/>
              </w:rPr>
            </w:pPr>
            <w:r w:rsidRPr="00150072">
              <w:rPr>
                <w:w w:val="105"/>
                <w:sz w:val="16"/>
                <w:szCs w:val="16"/>
              </w:rPr>
              <w:t>MŠ Praha 5 -</w:t>
            </w:r>
            <w:r w:rsidRPr="00150072">
              <w:rPr>
                <w:spacing w:val="1"/>
                <w:w w:val="105"/>
                <w:sz w:val="16"/>
                <w:szCs w:val="16"/>
              </w:rPr>
              <w:t xml:space="preserve"> </w:t>
            </w:r>
            <w:r w:rsidRPr="00150072">
              <w:rPr>
                <w:spacing w:val="-1"/>
                <w:w w:val="105"/>
                <w:sz w:val="16"/>
                <w:szCs w:val="16"/>
              </w:rPr>
              <w:t>MŠ u Krtečka,</w:t>
            </w:r>
            <w:r w:rsidRPr="00150072">
              <w:rPr>
                <w:spacing w:val="-24"/>
                <w:w w:val="105"/>
                <w:sz w:val="16"/>
                <w:szCs w:val="16"/>
              </w:rPr>
              <w:t xml:space="preserve"> </w:t>
            </w:r>
            <w:r w:rsidRPr="00150072">
              <w:rPr>
                <w:spacing w:val="-2"/>
                <w:w w:val="105"/>
                <w:sz w:val="16"/>
                <w:szCs w:val="16"/>
              </w:rPr>
              <w:t>Kudrnova</w:t>
            </w:r>
            <w:r w:rsidRPr="00150072">
              <w:rPr>
                <w:spacing w:val="-4"/>
                <w:w w:val="105"/>
                <w:sz w:val="16"/>
                <w:szCs w:val="16"/>
              </w:rPr>
              <w:t xml:space="preserve"> </w:t>
            </w:r>
            <w:r w:rsidRPr="00150072">
              <w:rPr>
                <w:spacing w:val="-2"/>
                <w:w w:val="105"/>
                <w:sz w:val="16"/>
                <w:szCs w:val="16"/>
              </w:rPr>
              <w:t>235</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70107777</w:t>
            </w:r>
          </w:p>
        </w:tc>
        <w:tc>
          <w:tcPr>
            <w:tcW w:w="626" w:type="dxa"/>
          </w:tcPr>
          <w:p w:rsidR="00E910EA" w:rsidRPr="00150072" w:rsidRDefault="00E910EA" w:rsidP="0088107A">
            <w:pPr>
              <w:pStyle w:val="TableParagraph"/>
              <w:spacing w:before="8"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107501830</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600037720</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27"/>
              <w:rPr>
                <w:sz w:val="16"/>
                <w:szCs w:val="16"/>
              </w:rPr>
            </w:pPr>
            <w:r w:rsidRPr="00150072">
              <w:rPr>
                <w:spacing w:val="-1"/>
                <w:w w:val="105"/>
                <w:sz w:val="16"/>
                <w:szCs w:val="16"/>
              </w:rPr>
              <w:t xml:space="preserve">2. Rekonstrukce </w:t>
            </w:r>
            <w:r w:rsidRPr="00150072">
              <w:rPr>
                <w:w w:val="105"/>
                <w:sz w:val="16"/>
                <w:szCs w:val="16"/>
              </w:rPr>
              <w:t>tříd a</w:t>
            </w:r>
            <w:r w:rsidRPr="00150072">
              <w:rPr>
                <w:spacing w:val="-24"/>
                <w:w w:val="105"/>
                <w:sz w:val="16"/>
                <w:szCs w:val="16"/>
              </w:rPr>
              <w:t xml:space="preserve"> </w:t>
            </w:r>
            <w:r w:rsidRPr="00150072">
              <w:rPr>
                <w:w w:val="105"/>
                <w:sz w:val="16"/>
                <w:szCs w:val="16"/>
              </w:rPr>
              <w:t>heren v pavilonech A</w:t>
            </w:r>
            <w:r w:rsidRPr="00150072">
              <w:rPr>
                <w:spacing w:val="1"/>
                <w:w w:val="105"/>
                <w:sz w:val="16"/>
                <w:szCs w:val="16"/>
              </w:rPr>
              <w:t xml:space="preserve"> </w:t>
            </w:r>
            <w:r w:rsidRPr="00150072">
              <w:rPr>
                <w:w w:val="105"/>
                <w:sz w:val="16"/>
                <w:szCs w:val="16"/>
              </w:rPr>
              <w:t>a</w:t>
            </w:r>
            <w:r w:rsidRPr="00150072">
              <w:rPr>
                <w:spacing w:val="-1"/>
                <w:w w:val="105"/>
                <w:sz w:val="16"/>
                <w:szCs w:val="16"/>
              </w:rPr>
              <w:t xml:space="preserve"> </w:t>
            </w:r>
            <w:r w:rsidRPr="00150072">
              <w:rPr>
                <w:w w:val="105"/>
                <w:sz w:val="16"/>
                <w:szCs w:val="16"/>
              </w:rPr>
              <w:t>B</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spacing w:val="-1"/>
                <w:w w:val="105"/>
                <w:sz w:val="16"/>
                <w:szCs w:val="16"/>
              </w:rPr>
              <w:t>Rekonstrukce</w:t>
            </w:r>
            <w:r w:rsidRPr="00150072">
              <w:rPr>
                <w:spacing w:val="-6"/>
                <w:w w:val="105"/>
                <w:sz w:val="16"/>
                <w:szCs w:val="16"/>
              </w:rPr>
              <w:t xml:space="preserve"> </w:t>
            </w:r>
            <w:r w:rsidRPr="00150072">
              <w:rPr>
                <w:spacing w:val="-1"/>
                <w:w w:val="105"/>
                <w:sz w:val="16"/>
                <w:szCs w:val="16"/>
              </w:rPr>
              <w:t>tříd</w:t>
            </w:r>
            <w:r w:rsidRPr="00150072">
              <w:rPr>
                <w:spacing w:val="-3"/>
                <w:w w:val="105"/>
                <w:sz w:val="16"/>
                <w:szCs w:val="16"/>
              </w:rPr>
              <w:t xml:space="preserve"> </w:t>
            </w:r>
            <w:r w:rsidRPr="00150072">
              <w:rPr>
                <w:w w:val="105"/>
                <w:sz w:val="16"/>
                <w:szCs w:val="16"/>
              </w:rPr>
              <w:t>a</w:t>
            </w:r>
            <w:r w:rsidRPr="00150072">
              <w:rPr>
                <w:spacing w:val="-1"/>
                <w:w w:val="105"/>
                <w:sz w:val="16"/>
                <w:szCs w:val="16"/>
              </w:rPr>
              <w:t xml:space="preserve"> </w:t>
            </w:r>
            <w:r w:rsidRPr="00150072">
              <w:rPr>
                <w:w w:val="105"/>
                <w:sz w:val="16"/>
                <w:szCs w:val="16"/>
              </w:rPr>
              <w:t>heren</w:t>
            </w:r>
            <w:r w:rsidRPr="00150072">
              <w:rPr>
                <w:spacing w:val="-3"/>
                <w:w w:val="105"/>
                <w:sz w:val="16"/>
                <w:szCs w:val="16"/>
              </w:rPr>
              <w:t xml:space="preserve"> </w:t>
            </w:r>
            <w:r w:rsidRPr="00150072">
              <w:rPr>
                <w:w w:val="105"/>
                <w:sz w:val="16"/>
                <w:szCs w:val="16"/>
              </w:rPr>
              <w:t>v</w:t>
            </w:r>
            <w:r w:rsidRPr="00150072">
              <w:rPr>
                <w:spacing w:val="-5"/>
                <w:w w:val="105"/>
                <w:sz w:val="16"/>
                <w:szCs w:val="16"/>
              </w:rPr>
              <w:t xml:space="preserve"> </w:t>
            </w:r>
            <w:r w:rsidRPr="00150072">
              <w:rPr>
                <w:w w:val="105"/>
                <w:sz w:val="16"/>
                <w:szCs w:val="16"/>
              </w:rPr>
              <w:t>pavilonech</w:t>
            </w:r>
            <w:r w:rsidRPr="00150072">
              <w:rPr>
                <w:spacing w:val="-2"/>
                <w:w w:val="105"/>
                <w:sz w:val="16"/>
                <w:szCs w:val="16"/>
              </w:rPr>
              <w:t xml:space="preserve"> </w:t>
            </w:r>
            <w:r w:rsidRPr="00150072">
              <w:rPr>
                <w:w w:val="105"/>
                <w:sz w:val="16"/>
                <w:szCs w:val="16"/>
              </w:rPr>
              <w:t>A</w:t>
            </w:r>
            <w:r w:rsidRPr="00150072">
              <w:rPr>
                <w:spacing w:val="-5"/>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B</w:t>
            </w:r>
          </w:p>
        </w:tc>
        <w:tc>
          <w:tcPr>
            <w:tcW w:w="840" w:type="dxa"/>
            <w:tcBorders>
              <w:left w:val="single" w:sz="8" w:space="0" w:color="000000"/>
            </w:tcBorders>
          </w:tcPr>
          <w:p w:rsidR="00E910EA" w:rsidRPr="00150072" w:rsidRDefault="00E910EA" w:rsidP="0088107A">
            <w:pPr>
              <w:pStyle w:val="TableParagraph"/>
              <w:spacing w:before="8"/>
              <w:ind w:left="6" w:right="77"/>
              <w:jc w:val="center"/>
              <w:rPr>
                <w:sz w:val="16"/>
                <w:szCs w:val="16"/>
              </w:rPr>
            </w:pPr>
            <w:r w:rsidRPr="00150072">
              <w:rPr>
                <w:w w:val="105"/>
                <w:sz w:val="16"/>
                <w:szCs w:val="16"/>
              </w:rPr>
              <w:t>24</w:t>
            </w:r>
            <w:r w:rsidRPr="00150072">
              <w:rPr>
                <w:spacing w:val="-4"/>
                <w:w w:val="105"/>
                <w:sz w:val="16"/>
                <w:szCs w:val="16"/>
              </w:rPr>
              <w:t xml:space="preserve"> </w:t>
            </w:r>
            <w:r w:rsidRPr="00150072">
              <w:rPr>
                <w:w w:val="105"/>
                <w:sz w:val="16"/>
                <w:szCs w:val="16"/>
              </w:rPr>
              <w:t>mil.Kč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2021</w:t>
            </w:r>
          </w:p>
        </w:tc>
        <w:tc>
          <w:tcPr>
            <w:tcW w:w="567" w:type="dxa"/>
            <w:tcBorders>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61"/>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54</w:t>
            </w:r>
          </w:p>
        </w:tc>
        <w:tc>
          <w:tcPr>
            <w:tcW w:w="765" w:type="dxa"/>
            <w:tcBorders>
              <w:left w:val="single" w:sz="8" w:space="0" w:color="000000"/>
            </w:tcBorders>
          </w:tcPr>
          <w:p w:rsidR="00E910EA" w:rsidRPr="00150072" w:rsidRDefault="00E910EA" w:rsidP="0088107A">
            <w:pPr>
              <w:pStyle w:val="TableParagraph"/>
              <w:spacing w:before="8" w:line="266" w:lineRule="auto"/>
              <w:ind w:left="23" w:right="73"/>
              <w:rPr>
                <w:sz w:val="16"/>
                <w:szCs w:val="16"/>
              </w:rPr>
            </w:pPr>
            <w:r w:rsidRPr="00150072">
              <w:rPr>
                <w:w w:val="105"/>
                <w:sz w:val="16"/>
                <w:szCs w:val="16"/>
              </w:rPr>
              <w:t>MŠ Praha 5 -</w:t>
            </w:r>
            <w:r w:rsidRPr="00150072">
              <w:rPr>
                <w:spacing w:val="1"/>
                <w:w w:val="105"/>
                <w:sz w:val="16"/>
                <w:szCs w:val="16"/>
              </w:rPr>
              <w:t xml:space="preserve"> </w:t>
            </w:r>
            <w:r w:rsidRPr="00150072">
              <w:rPr>
                <w:spacing w:val="-1"/>
                <w:w w:val="105"/>
                <w:sz w:val="16"/>
                <w:szCs w:val="16"/>
              </w:rPr>
              <w:t>MŠ u Krtečka,</w:t>
            </w:r>
            <w:r w:rsidRPr="00150072">
              <w:rPr>
                <w:spacing w:val="-24"/>
                <w:w w:val="105"/>
                <w:sz w:val="16"/>
                <w:szCs w:val="16"/>
              </w:rPr>
              <w:t xml:space="preserve"> </w:t>
            </w:r>
            <w:r w:rsidRPr="00150072">
              <w:rPr>
                <w:spacing w:val="-2"/>
                <w:w w:val="105"/>
                <w:sz w:val="16"/>
                <w:szCs w:val="16"/>
              </w:rPr>
              <w:t>Kudrnova</w:t>
            </w:r>
            <w:r w:rsidRPr="00150072">
              <w:rPr>
                <w:spacing w:val="-4"/>
                <w:w w:val="105"/>
                <w:sz w:val="16"/>
                <w:szCs w:val="16"/>
              </w:rPr>
              <w:t xml:space="preserve"> </w:t>
            </w:r>
            <w:r w:rsidRPr="00150072">
              <w:rPr>
                <w:spacing w:val="-2"/>
                <w:w w:val="105"/>
                <w:sz w:val="16"/>
                <w:szCs w:val="16"/>
              </w:rPr>
              <w:t>235</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70107777</w:t>
            </w:r>
          </w:p>
        </w:tc>
        <w:tc>
          <w:tcPr>
            <w:tcW w:w="626" w:type="dxa"/>
          </w:tcPr>
          <w:p w:rsidR="00E910EA" w:rsidRPr="00150072" w:rsidRDefault="00E910EA" w:rsidP="0088107A">
            <w:pPr>
              <w:pStyle w:val="TableParagraph"/>
              <w:spacing w:before="8"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107501830</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600037720</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Pr>
                <w:sz w:val="16"/>
                <w:szCs w:val="16"/>
              </w:rPr>
            </w:pPr>
            <w:r w:rsidRPr="00150072">
              <w:rPr>
                <w:w w:val="105"/>
                <w:sz w:val="16"/>
                <w:szCs w:val="16"/>
              </w:rPr>
              <w:t>3. Rekonstrukce</w:t>
            </w:r>
            <w:r w:rsidRPr="00150072">
              <w:rPr>
                <w:spacing w:val="1"/>
                <w:w w:val="105"/>
                <w:sz w:val="16"/>
                <w:szCs w:val="16"/>
              </w:rPr>
              <w:t xml:space="preserve"> </w:t>
            </w:r>
            <w:r w:rsidRPr="00150072">
              <w:rPr>
                <w:sz w:val="16"/>
                <w:szCs w:val="16"/>
              </w:rPr>
              <w:t>venkovního</w:t>
            </w:r>
            <w:r w:rsidRPr="00150072">
              <w:rPr>
                <w:spacing w:val="4"/>
                <w:sz w:val="16"/>
                <w:szCs w:val="16"/>
              </w:rPr>
              <w:t xml:space="preserve"> </w:t>
            </w:r>
            <w:r w:rsidRPr="00150072">
              <w:rPr>
                <w:sz w:val="16"/>
                <w:szCs w:val="16"/>
              </w:rPr>
              <w:t>prostředí</w:t>
            </w:r>
            <w:r w:rsidRPr="00150072">
              <w:rPr>
                <w:spacing w:val="-21"/>
                <w:sz w:val="16"/>
                <w:szCs w:val="16"/>
              </w:rPr>
              <w:t xml:space="preserve"> </w:t>
            </w:r>
            <w:r w:rsidRPr="00150072">
              <w:rPr>
                <w:w w:val="105"/>
                <w:sz w:val="16"/>
                <w:szCs w:val="16"/>
              </w:rPr>
              <w:t>školy</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sz w:val="16"/>
                <w:szCs w:val="16"/>
              </w:rPr>
              <w:t>Rekonstrukce</w:t>
            </w:r>
            <w:r w:rsidRPr="00150072">
              <w:rPr>
                <w:spacing w:val="7"/>
                <w:sz w:val="16"/>
                <w:szCs w:val="16"/>
              </w:rPr>
              <w:t xml:space="preserve"> </w:t>
            </w:r>
            <w:r w:rsidRPr="00150072">
              <w:rPr>
                <w:sz w:val="16"/>
                <w:szCs w:val="16"/>
              </w:rPr>
              <w:t>venkovního</w:t>
            </w:r>
            <w:r w:rsidRPr="00150072">
              <w:rPr>
                <w:spacing w:val="11"/>
                <w:sz w:val="16"/>
                <w:szCs w:val="16"/>
              </w:rPr>
              <w:t xml:space="preserve"> </w:t>
            </w:r>
            <w:r w:rsidRPr="00150072">
              <w:rPr>
                <w:sz w:val="16"/>
                <w:szCs w:val="16"/>
              </w:rPr>
              <w:t>prostředí</w:t>
            </w:r>
            <w:r w:rsidRPr="00150072">
              <w:rPr>
                <w:spacing w:val="11"/>
                <w:sz w:val="16"/>
                <w:szCs w:val="16"/>
              </w:rPr>
              <w:t xml:space="preserve"> </w:t>
            </w:r>
            <w:r w:rsidRPr="00150072">
              <w:rPr>
                <w:sz w:val="16"/>
                <w:szCs w:val="16"/>
              </w:rPr>
              <w:t>školy</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750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61"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before="61" w:line="118" w:lineRule="exact"/>
              <w:ind w:left="6" w:right="150"/>
              <w:rPr>
                <w:w w:val="105"/>
                <w:sz w:val="16"/>
                <w:szCs w:val="16"/>
              </w:rPr>
            </w:pPr>
            <w:r w:rsidRPr="00150072">
              <w:rPr>
                <w:w w:val="105"/>
                <w:sz w:val="16"/>
                <w:szCs w:val="16"/>
              </w:rPr>
              <w:t>2023</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4"/>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55</w:t>
            </w:r>
          </w:p>
        </w:tc>
        <w:tc>
          <w:tcPr>
            <w:tcW w:w="765" w:type="dxa"/>
            <w:tcBorders>
              <w:left w:val="single" w:sz="8" w:space="0" w:color="000000"/>
            </w:tcBorders>
          </w:tcPr>
          <w:p w:rsidR="00E910EA" w:rsidRPr="00150072" w:rsidRDefault="00E910EA" w:rsidP="0088107A">
            <w:pPr>
              <w:pStyle w:val="TableParagraph"/>
              <w:spacing w:before="8" w:line="266" w:lineRule="auto"/>
              <w:ind w:left="23" w:right="25"/>
              <w:rPr>
                <w:sz w:val="16"/>
                <w:szCs w:val="16"/>
              </w:rPr>
            </w:pPr>
            <w:r w:rsidRPr="00150072">
              <w:rPr>
                <w:w w:val="105"/>
                <w:sz w:val="16"/>
                <w:szCs w:val="16"/>
              </w:rPr>
              <w:t>MŠ Praha 5 -</w:t>
            </w:r>
            <w:r w:rsidRPr="00150072">
              <w:rPr>
                <w:spacing w:val="1"/>
                <w:w w:val="105"/>
                <w:sz w:val="16"/>
                <w:szCs w:val="16"/>
              </w:rPr>
              <w:t xml:space="preserve"> </w:t>
            </w:r>
            <w:r w:rsidRPr="00150072">
              <w:rPr>
                <w:spacing w:val="-2"/>
                <w:w w:val="105"/>
                <w:sz w:val="16"/>
                <w:szCs w:val="16"/>
              </w:rPr>
              <w:t>MŠ</w:t>
            </w:r>
            <w:r w:rsidRPr="00150072">
              <w:rPr>
                <w:spacing w:val="-5"/>
                <w:w w:val="105"/>
                <w:sz w:val="16"/>
                <w:szCs w:val="16"/>
              </w:rPr>
              <w:t xml:space="preserve"> </w:t>
            </w:r>
            <w:r w:rsidRPr="00150072">
              <w:rPr>
                <w:spacing w:val="-2"/>
                <w:w w:val="105"/>
                <w:sz w:val="16"/>
                <w:szCs w:val="16"/>
              </w:rPr>
              <w:t>u</w:t>
            </w:r>
            <w:r w:rsidRPr="00150072">
              <w:rPr>
                <w:spacing w:val="-4"/>
                <w:w w:val="105"/>
                <w:sz w:val="16"/>
                <w:szCs w:val="16"/>
              </w:rPr>
              <w:t xml:space="preserve"> </w:t>
            </w:r>
            <w:r w:rsidRPr="00150072">
              <w:rPr>
                <w:spacing w:val="-2"/>
                <w:w w:val="105"/>
                <w:sz w:val="16"/>
                <w:szCs w:val="16"/>
              </w:rPr>
              <w:t>Krtečka,</w:t>
            </w:r>
          </w:p>
          <w:p w:rsidR="00E910EA" w:rsidRPr="00150072" w:rsidRDefault="00E910EA" w:rsidP="0088107A">
            <w:pPr>
              <w:pStyle w:val="TableParagraph"/>
              <w:spacing w:line="134" w:lineRule="exact"/>
              <w:ind w:left="23"/>
              <w:rPr>
                <w:sz w:val="16"/>
                <w:szCs w:val="16"/>
              </w:rPr>
            </w:pPr>
            <w:r w:rsidRPr="00150072">
              <w:rPr>
                <w:sz w:val="16"/>
                <w:szCs w:val="16"/>
              </w:rPr>
              <w:t>Kudrnova</w:t>
            </w:r>
            <w:r w:rsidRPr="00150072">
              <w:rPr>
                <w:spacing w:val="15"/>
                <w:sz w:val="16"/>
                <w:szCs w:val="16"/>
              </w:rPr>
              <w:t xml:space="preserve"> </w:t>
            </w:r>
            <w:r w:rsidRPr="00150072">
              <w:rPr>
                <w:sz w:val="16"/>
                <w:szCs w:val="16"/>
              </w:rPr>
              <w:t>235</w:t>
            </w:r>
          </w:p>
        </w:tc>
        <w:tc>
          <w:tcPr>
            <w:tcW w:w="626" w:type="dxa"/>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70107777</w:t>
            </w:r>
          </w:p>
        </w:tc>
        <w:tc>
          <w:tcPr>
            <w:tcW w:w="626" w:type="dxa"/>
          </w:tcPr>
          <w:p w:rsidR="00E910EA" w:rsidRPr="00150072" w:rsidRDefault="00E910EA" w:rsidP="0088107A">
            <w:pPr>
              <w:pStyle w:val="TableParagraph"/>
              <w:spacing w:before="8"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107501830</w:t>
            </w:r>
          </w:p>
        </w:tc>
        <w:tc>
          <w:tcPr>
            <w:tcW w:w="626" w:type="dxa"/>
            <w:tcBorders>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600037720</w:t>
            </w: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32"/>
              <w:rPr>
                <w:sz w:val="16"/>
                <w:szCs w:val="16"/>
              </w:rPr>
            </w:pPr>
            <w:r w:rsidRPr="00150072">
              <w:rPr>
                <w:w w:val="105"/>
                <w:sz w:val="16"/>
                <w:szCs w:val="16"/>
              </w:rPr>
              <w:t>4. Vybavení tříd -</w:t>
            </w:r>
            <w:r w:rsidRPr="00150072">
              <w:rPr>
                <w:spacing w:val="1"/>
                <w:w w:val="105"/>
                <w:sz w:val="16"/>
                <w:szCs w:val="16"/>
              </w:rPr>
              <w:t xml:space="preserve"> </w:t>
            </w:r>
            <w:r w:rsidRPr="00150072">
              <w:rPr>
                <w:spacing w:val="-2"/>
                <w:w w:val="105"/>
                <w:sz w:val="16"/>
                <w:szCs w:val="16"/>
              </w:rPr>
              <w:t>heren</w:t>
            </w:r>
            <w:r w:rsidRPr="00150072">
              <w:rPr>
                <w:spacing w:val="-4"/>
                <w:w w:val="105"/>
                <w:sz w:val="16"/>
                <w:szCs w:val="16"/>
              </w:rPr>
              <w:t xml:space="preserve"> </w:t>
            </w:r>
            <w:r w:rsidRPr="00150072">
              <w:rPr>
                <w:spacing w:val="-1"/>
                <w:w w:val="105"/>
                <w:sz w:val="16"/>
                <w:szCs w:val="16"/>
              </w:rPr>
              <w:t>v</w:t>
            </w:r>
            <w:r w:rsidRPr="00150072">
              <w:rPr>
                <w:spacing w:val="-4"/>
                <w:w w:val="105"/>
                <w:sz w:val="16"/>
                <w:szCs w:val="16"/>
              </w:rPr>
              <w:t xml:space="preserve"> </w:t>
            </w:r>
            <w:r w:rsidRPr="00150072">
              <w:rPr>
                <w:spacing w:val="-1"/>
                <w:w w:val="105"/>
                <w:sz w:val="16"/>
                <w:szCs w:val="16"/>
              </w:rPr>
              <w:t>pavilonech</w:t>
            </w:r>
            <w:r w:rsidRPr="00150072">
              <w:rPr>
                <w:spacing w:val="-3"/>
                <w:w w:val="105"/>
                <w:sz w:val="16"/>
                <w:szCs w:val="16"/>
              </w:rPr>
              <w:t xml:space="preserve"> </w:t>
            </w:r>
            <w:r w:rsidRPr="00150072">
              <w:rPr>
                <w:spacing w:val="-1"/>
                <w:w w:val="105"/>
                <w:sz w:val="16"/>
                <w:szCs w:val="16"/>
              </w:rPr>
              <w:t>A</w:t>
            </w:r>
          </w:p>
          <w:p w:rsidR="00E910EA" w:rsidRPr="00150072" w:rsidRDefault="00E910EA" w:rsidP="0088107A">
            <w:pPr>
              <w:pStyle w:val="TableParagraph"/>
              <w:spacing w:line="134" w:lineRule="exact"/>
              <w:ind w:left="25"/>
              <w:rPr>
                <w:sz w:val="16"/>
                <w:szCs w:val="16"/>
              </w:rPr>
            </w:pPr>
            <w:r w:rsidRPr="00150072">
              <w:rPr>
                <w:w w:val="105"/>
                <w:sz w:val="16"/>
                <w:szCs w:val="16"/>
              </w:rPr>
              <w:t>a</w:t>
            </w:r>
            <w:r w:rsidRPr="00150072">
              <w:rPr>
                <w:spacing w:val="-2"/>
                <w:w w:val="105"/>
                <w:sz w:val="16"/>
                <w:szCs w:val="16"/>
              </w:rPr>
              <w:t xml:space="preserve"> </w:t>
            </w:r>
            <w:r w:rsidRPr="00150072">
              <w:rPr>
                <w:w w:val="105"/>
                <w:sz w:val="16"/>
                <w:szCs w:val="16"/>
              </w:rPr>
              <w:t>B</w:t>
            </w:r>
          </w:p>
        </w:tc>
        <w:tc>
          <w:tcPr>
            <w:tcW w:w="567"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7" w:right="587"/>
              <w:rPr>
                <w:sz w:val="16"/>
                <w:szCs w:val="16"/>
              </w:rPr>
            </w:pPr>
            <w:r w:rsidRPr="00150072">
              <w:rPr>
                <w:w w:val="105"/>
                <w:sz w:val="16"/>
                <w:szCs w:val="16"/>
              </w:rPr>
              <w:t>Vybavení</w:t>
            </w:r>
            <w:r w:rsidRPr="00150072">
              <w:rPr>
                <w:spacing w:val="-6"/>
                <w:w w:val="105"/>
                <w:sz w:val="16"/>
                <w:szCs w:val="16"/>
              </w:rPr>
              <w:t xml:space="preserve"> </w:t>
            </w:r>
            <w:r w:rsidRPr="00150072">
              <w:rPr>
                <w:w w:val="105"/>
                <w:sz w:val="16"/>
                <w:szCs w:val="16"/>
              </w:rPr>
              <w:t>tříd</w:t>
            </w:r>
            <w:r w:rsidRPr="00150072">
              <w:rPr>
                <w:spacing w:val="-5"/>
                <w:w w:val="105"/>
                <w:sz w:val="16"/>
                <w:szCs w:val="16"/>
              </w:rPr>
              <w:t xml:space="preserve"> </w:t>
            </w:r>
            <w:r w:rsidRPr="00150072">
              <w:rPr>
                <w:w w:val="105"/>
                <w:sz w:val="16"/>
                <w:szCs w:val="16"/>
              </w:rPr>
              <w:t>-</w:t>
            </w:r>
            <w:r w:rsidRPr="00150072">
              <w:rPr>
                <w:spacing w:val="-5"/>
                <w:w w:val="105"/>
                <w:sz w:val="16"/>
                <w:szCs w:val="16"/>
              </w:rPr>
              <w:t xml:space="preserve"> </w:t>
            </w:r>
            <w:r w:rsidRPr="00150072">
              <w:rPr>
                <w:w w:val="105"/>
                <w:sz w:val="16"/>
                <w:szCs w:val="16"/>
              </w:rPr>
              <w:t>heren</w:t>
            </w:r>
            <w:r w:rsidRPr="00150072">
              <w:rPr>
                <w:spacing w:val="-4"/>
                <w:w w:val="105"/>
                <w:sz w:val="16"/>
                <w:szCs w:val="16"/>
              </w:rPr>
              <w:t xml:space="preserve"> </w:t>
            </w:r>
            <w:r w:rsidRPr="00150072">
              <w:rPr>
                <w:w w:val="105"/>
                <w:sz w:val="16"/>
                <w:szCs w:val="16"/>
              </w:rPr>
              <w:t>v</w:t>
            </w:r>
            <w:r w:rsidRPr="00150072">
              <w:rPr>
                <w:spacing w:val="-6"/>
                <w:w w:val="105"/>
                <w:sz w:val="16"/>
                <w:szCs w:val="16"/>
              </w:rPr>
              <w:t xml:space="preserve"> </w:t>
            </w:r>
            <w:r w:rsidRPr="00150072">
              <w:rPr>
                <w:w w:val="105"/>
                <w:sz w:val="16"/>
                <w:szCs w:val="16"/>
              </w:rPr>
              <w:t>pavilonech</w:t>
            </w:r>
            <w:r w:rsidRPr="00150072">
              <w:rPr>
                <w:spacing w:val="-4"/>
                <w:w w:val="105"/>
                <w:sz w:val="16"/>
                <w:szCs w:val="16"/>
              </w:rPr>
              <w:t xml:space="preserve"> </w:t>
            </w:r>
            <w:r w:rsidRPr="00150072">
              <w:rPr>
                <w:w w:val="105"/>
                <w:sz w:val="16"/>
                <w:szCs w:val="16"/>
              </w:rPr>
              <w:t>A</w:t>
            </w:r>
            <w:r w:rsidRPr="00150072">
              <w:rPr>
                <w:spacing w:val="-5"/>
                <w:w w:val="105"/>
                <w:sz w:val="16"/>
                <w:szCs w:val="16"/>
              </w:rPr>
              <w:t xml:space="preserve"> </w:t>
            </w:r>
            <w:r w:rsidRPr="00150072">
              <w:rPr>
                <w:w w:val="105"/>
                <w:sz w:val="16"/>
                <w:szCs w:val="16"/>
              </w:rPr>
              <w:t>a</w:t>
            </w:r>
            <w:r w:rsidRPr="00150072">
              <w:rPr>
                <w:spacing w:val="-5"/>
                <w:w w:val="105"/>
                <w:sz w:val="16"/>
                <w:szCs w:val="16"/>
              </w:rPr>
              <w:t xml:space="preserve"> </w:t>
            </w:r>
            <w:r w:rsidRPr="00150072">
              <w:rPr>
                <w:w w:val="105"/>
                <w:sz w:val="16"/>
                <w:szCs w:val="16"/>
              </w:rPr>
              <w:t>B</w:t>
            </w:r>
            <w:r w:rsidRPr="00150072">
              <w:rPr>
                <w:spacing w:val="-23"/>
                <w:w w:val="105"/>
                <w:sz w:val="16"/>
                <w:szCs w:val="16"/>
              </w:rPr>
              <w:t xml:space="preserve"> </w:t>
            </w:r>
            <w:r w:rsidRPr="00150072">
              <w:rPr>
                <w:w w:val="105"/>
                <w:sz w:val="16"/>
                <w:szCs w:val="16"/>
              </w:rPr>
              <w:t>Pořízení</w:t>
            </w:r>
            <w:r w:rsidRPr="00150072">
              <w:rPr>
                <w:spacing w:val="-2"/>
                <w:w w:val="105"/>
                <w:sz w:val="16"/>
                <w:szCs w:val="16"/>
              </w:rPr>
              <w:t xml:space="preserve"> </w:t>
            </w:r>
            <w:r w:rsidRPr="00150072">
              <w:rPr>
                <w:w w:val="105"/>
                <w:sz w:val="16"/>
                <w:szCs w:val="16"/>
              </w:rPr>
              <w:t>softwaru pro ICT</w:t>
            </w:r>
          </w:p>
          <w:p w:rsidR="00E910EA" w:rsidRPr="00150072" w:rsidRDefault="00E910EA" w:rsidP="0088107A">
            <w:pPr>
              <w:pStyle w:val="TableParagraph"/>
              <w:spacing w:line="134" w:lineRule="exact"/>
              <w:ind w:left="27"/>
              <w:rPr>
                <w:sz w:val="16"/>
                <w:szCs w:val="16"/>
              </w:rPr>
            </w:pPr>
            <w:r w:rsidRPr="00150072">
              <w:rPr>
                <w:spacing w:val="-1"/>
                <w:w w:val="105"/>
                <w:sz w:val="16"/>
                <w:szCs w:val="16"/>
              </w:rPr>
              <w:t>Interaktivní</w:t>
            </w:r>
            <w:r w:rsidRPr="00150072">
              <w:rPr>
                <w:spacing w:val="-3"/>
                <w:w w:val="105"/>
                <w:sz w:val="16"/>
                <w:szCs w:val="16"/>
              </w:rPr>
              <w:t xml:space="preserve"> </w:t>
            </w:r>
            <w:r w:rsidRPr="00150072">
              <w:rPr>
                <w:w w:val="105"/>
                <w:sz w:val="16"/>
                <w:szCs w:val="16"/>
              </w:rPr>
              <w:t>tabule</w:t>
            </w:r>
          </w:p>
        </w:tc>
        <w:tc>
          <w:tcPr>
            <w:tcW w:w="840" w:type="dxa"/>
            <w:tcBorders>
              <w:left w:val="single" w:sz="8" w:space="0" w:color="000000"/>
            </w:tcBorders>
          </w:tcPr>
          <w:p w:rsidR="00E910EA" w:rsidRPr="00150072" w:rsidRDefault="00E910EA" w:rsidP="0088107A">
            <w:pPr>
              <w:pStyle w:val="TableParagraph"/>
              <w:spacing w:before="8"/>
              <w:ind w:left="6" w:right="56"/>
              <w:jc w:val="center"/>
              <w:rPr>
                <w:sz w:val="16"/>
                <w:szCs w:val="16"/>
              </w:rPr>
            </w:pPr>
            <w:r w:rsidRPr="00150072">
              <w:rPr>
                <w:w w:val="105"/>
                <w:sz w:val="16"/>
                <w:szCs w:val="16"/>
              </w:rPr>
              <w:t>900</w:t>
            </w:r>
            <w:r w:rsidRPr="00150072">
              <w:rPr>
                <w:spacing w:val="-5"/>
                <w:w w:val="105"/>
                <w:sz w:val="16"/>
                <w:szCs w:val="16"/>
              </w:rPr>
              <w:t xml:space="preserve"> </w:t>
            </w:r>
            <w:r w:rsidRPr="00150072">
              <w:rPr>
                <w:w w:val="105"/>
                <w:sz w:val="16"/>
                <w:szCs w:val="16"/>
              </w:rPr>
              <w:t>tis.Kč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2022</w:t>
            </w:r>
          </w:p>
        </w:tc>
        <w:tc>
          <w:tcPr>
            <w:tcW w:w="567" w:type="dxa"/>
            <w:tcBorders>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2025</w:t>
            </w:r>
          </w:p>
        </w:tc>
        <w:tc>
          <w:tcPr>
            <w:tcW w:w="567" w:type="dxa"/>
            <w:tcBorders>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479"/>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56</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line="266" w:lineRule="auto"/>
              <w:ind w:left="23" w:right="73"/>
              <w:rPr>
                <w:sz w:val="16"/>
                <w:szCs w:val="16"/>
              </w:rPr>
            </w:pPr>
            <w:r w:rsidRPr="00150072">
              <w:rPr>
                <w:w w:val="105"/>
                <w:sz w:val="16"/>
                <w:szCs w:val="16"/>
              </w:rPr>
              <w:t>MŠ Praha 5 -</w:t>
            </w:r>
            <w:r w:rsidRPr="00150072">
              <w:rPr>
                <w:spacing w:val="1"/>
                <w:w w:val="105"/>
                <w:sz w:val="16"/>
                <w:szCs w:val="16"/>
              </w:rPr>
              <w:t xml:space="preserve"> </w:t>
            </w:r>
            <w:r w:rsidRPr="00150072">
              <w:rPr>
                <w:spacing w:val="-1"/>
                <w:w w:val="105"/>
                <w:sz w:val="16"/>
                <w:szCs w:val="16"/>
              </w:rPr>
              <w:t>MŠ u Krtečka,</w:t>
            </w:r>
            <w:r w:rsidRPr="00150072">
              <w:rPr>
                <w:spacing w:val="-24"/>
                <w:w w:val="105"/>
                <w:sz w:val="16"/>
                <w:szCs w:val="16"/>
              </w:rPr>
              <w:t xml:space="preserve"> </w:t>
            </w:r>
            <w:r w:rsidRPr="00150072">
              <w:rPr>
                <w:spacing w:val="-2"/>
                <w:w w:val="105"/>
                <w:sz w:val="16"/>
                <w:szCs w:val="16"/>
              </w:rPr>
              <w:t>Kudrnova</w:t>
            </w:r>
            <w:r w:rsidRPr="00150072">
              <w:rPr>
                <w:spacing w:val="-4"/>
                <w:w w:val="105"/>
                <w:sz w:val="16"/>
                <w:szCs w:val="16"/>
              </w:rPr>
              <w:t xml:space="preserve"> </w:t>
            </w:r>
            <w:r w:rsidRPr="00150072">
              <w:rPr>
                <w:spacing w:val="-2"/>
                <w:w w:val="105"/>
                <w:sz w:val="16"/>
                <w:szCs w:val="16"/>
              </w:rPr>
              <w:t>235</w:t>
            </w:r>
          </w:p>
        </w:tc>
        <w:tc>
          <w:tcPr>
            <w:tcW w:w="626" w:type="dxa"/>
            <w:tcBorders>
              <w:bottom w:val="single" w:sz="8" w:space="0" w:color="000000"/>
            </w:tcBorders>
          </w:tcPr>
          <w:p w:rsidR="00E910EA" w:rsidRPr="00150072" w:rsidRDefault="00E910EA" w:rsidP="0088107A">
            <w:pPr>
              <w:pStyle w:val="TableParagraph"/>
              <w:spacing w:before="8"/>
              <w:ind w:left="29"/>
              <w:rPr>
                <w:sz w:val="16"/>
                <w:szCs w:val="16"/>
              </w:rPr>
            </w:pPr>
            <w:r w:rsidRPr="00150072">
              <w:rPr>
                <w:w w:val="105"/>
                <w:sz w:val="16"/>
                <w:szCs w:val="16"/>
              </w:rPr>
              <w:t>MČ</w:t>
            </w:r>
          </w:p>
          <w:p w:rsidR="00E910EA" w:rsidRPr="00150072" w:rsidRDefault="00E910EA" w:rsidP="0088107A">
            <w:pPr>
              <w:pStyle w:val="TableParagraph"/>
              <w:spacing w:before="14"/>
              <w:ind w:left="29"/>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70107777</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firstLine="2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107501830</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600037720</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ight="77"/>
              <w:rPr>
                <w:sz w:val="16"/>
                <w:szCs w:val="16"/>
              </w:rPr>
            </w:pPr>
            <w:r w:rsidRPr="00150072">
              <w:rPr>
                <w:w w:val="105"/>
                <w:sz w:val="16"/>
                <w:szCs w:val="16"/>
              </w:rPr>
              <w:t>5. Digitální</w:t>
            </w:r>
            <w:r w:rsidRPr="00150072">
              <w:rPr>
                <w:spacing w:val="1"/>
                <w:w w:val="105"/>
                <w:sz w:val="16"/>
                <w:szCs w:val="16"/>
              </w:rPr>
              <w:t xml:space="preserve"> </w:t>
            </w:r>
            <w:r w:rsidRPr="00150072">
              <w:rPr>
                <w:spacing w:val="-2"/>
                <w:w w:val="105"/>
                <w:sz w:val="16"/>
                <w:szCs w:val="16"/>
              </w:rPr>
              <w:t>mikroskopy</w:t>
            </w:r>
            <w:r w:rsidRPr="00150072">
              <w:rPr>
                <w:spacing w:val="-4"/>
                <w:w w:val="105"/>
                <w:sz w:val="16"/>
                <w:szCs w:val="16"/>
              </w:rPr>
              <w:t xml:space="preserve"> </w:t>
            </w:r>
            <w:r w:rsidRPr="00150072">
              <w:rPr>
                <w:spacing w:val="-2"/>
                <w:w w:val="105"/>
                <w:sz w:val="16"/>
                <w:szCs w:val="16"/>
              </w:rPr>
              <w:t xml:space="preserve">pro </w:t>
            </w:r>
            <w:r w:rsidRPr="00150072">
              <w:rPr>
                <w:spacing w:val="-1"/>
                <w:w w:val="105"/>
                <w:sz w:val="16"/>
                <w:szCs w:val="16"/>
              </w:rPr>
              <w:t>děti</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spacing w:val="-1"/>
                <w:w w:val="105"/>
                <w:sz w:val="16"/>
                <w:szCs w:val="16"/>
              </w:rPr>
              <w:t>Digitální</w:t>
            </w:r>
            <w:r w:rsidRPr="00150072">
              <w:rPr>
                <w:spacing w:val="-4"/>
                <w:w w:val="105"/>
                <w:sz w:val="16"/>
                <w:szCs w:val="16"/>
              </w:rPr>
              <w:t xml:space="preserve"> </w:t>
            </w:r>
            <w:r w:rsidRPr="00150072">
              <w:rPr>
                <w:w w:val="105"/>
                <w:sz w:val="16"/>
                <w:szCs w:val="16"/>
              </w:rPr>
              <w:t>mikroskopy</w:t>
            </w:r>
            <w:r w:rsidRPr="00150072">
              <w:rPr>
                <w:spacing w:val="-6"/>
                <w:w w:val="105"/>
                <w:sz w:val="16"/>
                <w:szCs w:val="16"/>
              </w:rPr>
              <w:t xml:space="preserve"> </w:t>
            </w:r>
            <w:r w:rsidRPr="00150072">
              <w:rPr>
                <w:w w:val="105"/>
                <w:sz w:val="16"/>
                <w:szCs w:val="16"/>
              </w:rPr>
              <w:t>pro</w:t>
            </w:r>
            <w:r w:rsidRPr="00150072">
              <w:rPr>
                <w:spacing w:val="-5"/>
                <w:w w:val="105"/>
                <w:sz w:val="16"/>
                <w:szCs w:val="16"/>
              </w:rPr>
              <w:t xml:space="preserve"> </w:t>
            </w:r>
            <w:r w:rsidRPr="00150072">
              <w:rPr>
                <w:w w:val="105"/>
                <w:sz w:val="16"/>
                <w:szCs w:val="16"/>
              </w:rPr>
              <w:t>děti</w:t>
            </w:r>
          </w:p>
        </w:tc>
        <w:tc>
          <w:tcPr>
            <w:tcW w:w="840" w:type="dxa"/>
            <w:tcBorders>
              <w:left w:val="single" w:sz="8" w:space="0" w:color="000000"/>
              <w:bottom w:val="single" w:sz="8" w:space="0" w:color="000000"/>
            </w:tcBorders>
          </w:tcPr>
          <w:p w:rsidR="00E910EA" w:rsidRPr="0036536B" w:rsidRDefault="00E910EA" w:rsidP="0088107A">
            <w:pPr>
              <w:pStyle w:val="TableParagraph"/>
              <w:spacing w:before="8"/>
              <w:ind w:left="6" w:right="56"/>
              <w:jc w:val="center"/>
              <w:rPr>
                <w:w w:val="105"/>
                <w:sz w:val="16"/>
                <w:szCs w:val="16"/>
              </w:rPr>
            </w:pPr>
            <w:r w:rsidRPr="0036536B">
              <w:rPr>
                <w:w w:val="105"/>
                <w:sz w:val="16"/>
                <w:szCs w:val="16"/>
              </w:rPr>
              <w:t>150 tis.Kč</w:t>
            </w:r>
          </w:p>
          <w:p w:rsidR="00E910EA" w:rsidRPr="00150072" w:rsidRDefault="00E910EA" w:rsidP="0088107A">
            <w:pPr>
              <w:pStyle w:val="TableParagraph"/>
              <w:spacing w:before="8"/>
              <w:ind w:right="49"/>
              <w:jc w:val="center"/>
              <w:rPr>
                <w:sz w:val="16"/>
                <w:szCs w:val="16"/>
              </w:rPr>
            </w:pP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2022</w:t>
            </w:r>
          </w:p>
        </w:tc>
        <w:tc>
          <w:tcPr>
            <w:tcW w:w="567" w:type="dxa"/>
            <w:tcBorders>
              <w:bottom w:val="single" w:sz="8" w:space="0" w:color="000000"/>
              <w:right w:val="single" w:sz="8" w:space="0" w:color="000000"/>
            </w:tcBorders>
          </w:tcPr>
          <w:p w:rsidR="00E910EA" w:rsidRPr="001B1C5E" w:rsidRDefault="00E910EA" w:rsidP="0088107A">
            <w:pPr>
              <w:pStyle w:val="TableParagraph"/>
              <w:spacing w:before="1" w:line="118" w:lineRule="exact"/>
              <w:ind w:left="6" w:right="150"/>
              <w:rPr>
                <w:w w:val="105"/>
                <w:sz w:val="16"/>
                <w:szCs w:val="16"/>
              </w:rPr>
            </w:pPr>
            <w:r w:rsidRPr="00150072">
              <w:rPr>
                <w:w w:val="105"/>
                <w:sz w:val="16"/>
                <w:szCs w:val="16"/>
              </w:rPr>
              <w:t>2025</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25"/>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57</w:t>
            </w:r>
          </w:p>
        </w:tc>
        <w:tc>
          <w:tcPr>
            <w:tcW w:w="765" w:type="dxa"/>
            <w:tcBorders>
              <w:top w:val="single" w:sz="8" w:space="0" w:color="000000"/>
              <w:left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3"/>
                <w:w w:val="105"/>
                <w:sz w:val="16"/>
                <w:szCs w:val="16"/>
              </w:rPr>
              <w:t xml:space="preserve"> </w:t>
            </w:r>
            <w:r w:rsidRPr="00150072">
              <w:rPr>
                <w:w w:val="105"/>
                <w:sz w:val="16"/>
                <w:szCs w:val="16"/>
              </w:rPr>
              <w:t>a MŠ</w:t>
            </w:r>
          </w:p>
          <w:p w:rsidR="00E910EA" w:rsidRPr="00150072" w:rsidRDefault="00E910EA" w:rsidP="0088107A">
            <w:pPr>
              <w:pStyle w:val="TableParagraph"/>
              <w:spacing w:before="14" w:line="266" w:lineRule="auto"/>
              <w:ind w:left="23"/>
              <w:rPr>
                <w:sz w:val="16"/>
                <w:szCs w:val="16"/>
              </w:rPr>
            </w:pPr>
            <w:r w:rsidRPr="00150072">
              <w:rPr>
                <w:sz w:val="16"/>
                <w:szCs w:val="16"/>
              </w:rPr>
              <w:t>Barrandov I,</w:t>
            </w:r>
            <w:r w:rsidRPr="00150072">
              <w:rPr>
                <w:spacing w:val="-22"/>
                <w:sz w:val="16"/>
                <w:szCs w:val="16"/>
              </w:rPr>
              <w:t xml:space="preserve"> </w:t>
            </w:r>
            <w:r w:rsidRPr="00150072">
              <w:rPr>
                <w:w w:val="105"/>
                <w:sz w:val="16"/>
                <w:szCs w:val="16"/>
              </w:rPr>
              <w:t>Chaplinovo</w:t>
            </w:r>
            <w:r w:rsidRPr="00150072">
              <w:rPr>
                <w:spacing w:val="1"/>
                <w:w w:val="105"/>
                <w:sz w:val="16"/>
                <w:szCs w:val="16"/>
              </w:rPr>
              <w:t xml:space="preserve"> </w:t>
            </w:r>
            <w:r w:rsidRPr="00150072">
              <w:rPr>
                <w:w w:val="105"/>
                <w:sz w:val="16"/>
                <w:szCs w:val="16"/>
              </w:rPr>
              <w:t>nám.</w:t>
            </w:r>
          </w:p>
        </w:tc>
        <w:tc>
          <w:tcPr>
            <w:tcW w:w="626" w:type="dxa"/>
            <w:tcBorders>
              <w:top w:val="single" w:sz="8" w:space="0" w:color="000000"/>
            </w:tcBorders>
          </w:tcPr>
          <w:p w:rsidR="00E910EA" w:rsidRPr="00150072" w:rsidRDefault="00E910EA" w:rsidP="0088107A">
            <w:pPr>
              <w:pStyle w:val="TableParagraph"/>
              <w:spacing w:before="3"/>
              <w:ind w:left="8" w:right="31"/>
              <w:jc w:val="center"/>
              <w:rPr>
                <w:sz w:val="16"/>
                <w:szCs w:val="16"/>
              </w:rPr>
            </w:pPr>
            <w:r w:rsidRPr="00150072">
              <w:rPr>
                <w:w w:val="105"/>
                <w:sz w:val="16"/>
                <w:szCs w:val="16"/>
              </w:rPr>
              <w:t>MČ</w:t>
            </w:r>
            <w:r w:rsidRPr="00150072">
              <w:rPr>
                <w:spacing w:val="-5"/>
                <w:w w:val="105"/>
                <w:sz w:val="16"/>
                <w:szCs w:val="16"/>
              </w:rPr>
              <w:t xml:space="preserve"> </w:t>
            </w: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65993527</w:t>
            </w:r>
          </w:p>
        </w:tc>
        <w:tc>
          <w:tcPr>
            <w:tcW w:w="626" w:type="dxa"/>
            <w:tcBorders>
              <w:top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102385335</w:t>
            </w:r>
          </w:p>
        </w:tc>
        <w:tc>
          <w:tcPr>
            <w:tcW w:w="626" w:type="dxa"/>
            <w:tcBorders>
              <w:top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600038475</w:t>
            </w: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246"/>
              <w:rPr>
                <w:sz w:val="16"/>
                <w:szCs w:val="16"/>
              </w:rPr>
            </w:pPr>
            <w:r w:rsidRPr="00150072">
              <w:rPr>
                <w:spacing w:val="-2"/>
                <w:w w:val="105"/>
                <w:sz w:val="16"/>
                <w:szCs w:val="16"/>
              </w:rPr>
              <w:t>4.</w:t>
            </w:r>
            <w:r w:rsidRPr="00150072">
              <w:rPr>
                <w:spacing w:val="-1"/>
                <w:w w:val="105"/>
                <w:sz w:val="16"/>
                <w:szCs w:val="16"/>
              </w:rPr>
              <w:t xml:space="preserve"> </w:t>
            </w:r>
            <w:r w:rsidRPr="00150072">
              <w:rPr>
                <w:spacing w:val="-2"/>
                <w:w w:val="105"/>
                <w:sz w:val="16"/>
                <w:szCs w:val="16"/>
              </w:rPr>
              <w:t>Polytechnické</w:t>
            </w:r>
            <w:r w:rsidRPr="00150072">
              <w:rPr>
                <w:spacing w:val="-23"/>
                <w:w w:val="105"/>
                <w:sz w:val="16"/>
                <w:szCs w:val="16"/>
              </w:rPr>
              <w:t xml:space="preserve"> </w:t>
            </w:r>
            <w:r w:rsidRPr="00150072">
              <w:rPr>
                <w:w w:val="105"/>
                <w:sz w:val="16"/>
                <w:szCs w:val="16"/>
              </w:rPr>
              <w:t>vzdělávání</w:t>
            </w:r>
            <w:r w:rsidRPr="00150072">
              <w:rPr>
                <w:spacing w:val="-6"/>
                <w:w w:val="105"/>
                <w:sz w:val="16"/>
                <w:szCs w:val="16"/>
              </w:rPr>
              <w:t xml:space="preserve"> </w:t>
            </w:r>
            <w:r w:rsidRPr="00150072">
              <w:rPr>
                <w:w w:val="105"/>
                <w:sz w:val="16"/>
                <w:szCs w:val="16"/>
              </w:rPr>
              <w:t>v</w:t>
            </w:r>
            <w:r w:rsidRPr="00150072">
              <w:rPr>
                <w:spacing w:val="-6"/>
                <w:w w:val="105"/>
                <w:sz w:val="16"/>
                <w:szCs w:val="16"/>
              </w:rPr>
              <w:t xml:space="preserve"> </w:t>
            </w:r>
            <w:r w:rsidRPr="00150072">
              <w:rPr>
                <w:w w:val="105"/>
                <w:sz w:val="16"/>
                <w:szCs w:val="16"/>
              </w:rPr>
              <w:t>MŠ</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7" w:right="-22"/>
              <w:rPr>
                <w:sz w:val="16"/>
                <w:szCs w:val="16"/>
              </w:rPr>
            </w:pPr>
            <w:r w:rsidRPr="00150072">
              <w:rPr>
                <w:w w:val="105"/>
                <w:sz w:val="16"/>
                <w:szCs w:val="16"/>
              </w:rPr>
              <w:t>Pro umístění ponků a stolečků pro polytechnickou a</w:t>
            </w:r>
            <w:r w:rsidRPr="00150072">
              <w:rPr>
                <w:spacing w:val="-24"/>
                <w:w w:val="105"/>
                <w:sz w:val="16"/>
                <w:szCs w:val="16"/>
              </w:rPr>
              <w:t xml:space="preserve"> </w:t>
            </w:r>
            <w:r w:rsidRPr="00150072">
              <w:rPr>
                <w:sz w:val="16"/>
                <w:szCs w:val="16"/>
              </w:rPr>
              <w:t>badatelskou</w:t>
            </w:r>
            <w:r w:rsidRPr="00150072">
              <w:rPr>
                <w:spacing w:val="7"/>
                <w:sz w:val="16"/>
                <w:szCs w:val="16"/>
              </w:rPr>
              <w:t xml:space="preserve"> </w:t>
            </w:r>
            <w:r w:rsidRPr="00150072">
              <w:rPr>
                <w:sz w:val="16"/>
                <w:szCs w:val="16"/>
              </w:rPr>
              <w:t>výuku</w:t>
            </w:r>
            <w:r w:rsidRPr="00150072">
              <w:rPr>
                <w:spacing w:val="8"/>
                <w:sz w:val="16"/>
                <w:szCs w:val="16"/>
              </w:rPr>
              <w:t xml:space="preserve"> </w:t>
            </w:r>
            <w:r w:rsidRPr="00150072">
              <w:rPr>
                <w:sz w:val="16"/>
                <w:szCs w:val="16"/>
              </w:rPr>
              <w:t>je</w:t>
            </w:r>
            <w:r w:rsidRPr="00150072">
              <w:rPr>
                <w:spacing w:val="5"/>
                <w:sz w:val="16"/>
                <w:szCs w:val="16"/>
              </w:rPr>
              <w:t xml:space="preserve"> </w:t>
            </w:r>
            <w:r w:rsidRPr="00150072">
              <w:rPr>
                <w:sz w:val="16"/>
                <w:szCs w:val="16"/>
              </w:rPr>
              <w:t>třeba</w:t>
            </w:r>
            <w:r w:rsidRPr="00150072">
              <w:rPr>
                <w:spacing w:val="9"/>
                <w:sz w:val="16"/>
                <w:szCs w:val="16"/>
              </w:rPr>
              <w:t xml:space="preserve"> </w:t>
            </w:r>
            <w:r w:rsidRPr="00150072">
              <w:rPr>
                <w:sz w:val="16"/>
                <w:szCs w:val="16"/>
              </w:rPr>
              <w:t>opravit</w:t>
            </w:r>
            <w:r w:rsidRPr="00150072">
              <w:rPr>
                <w:spacing w:val="7"/>
                <w:sz w:val="16"/>
                <w:szCs w:val="16"/>
              </w:rPr>
              <w:t xml:space="preserve"> </w:t>
            </w:r>
            <w:r w:rsidRPr="00150072">
              <w:rPr>
                <w:sz w:val="16"/>
                <w:szCs w:val="16"/>
              </w:rPr>
              <w:t>venkovní</w:t>
            </w:r>
            <w:r w:rsidRPr="00150072">
              <w:rPr>
                <w:spacing w:val="9"/>
                <w:sz w:val="16"/>
                <w:szCs w:val="16"/>
              </w:rPr>
              <w:t xml:space="preserve"> </w:t>
            </w:r>
            <w:r w:rsidRPr="00150072">
              <w:rPr>
                <w:sz w:val="16"/>
                <w:szCs w:val="16"/>
              </w:rPr>
              <w:t>terasu</w:t>
            </w:r>
            <w:r w:rsidRPr="00150072">
              <w:rPr>
                <w:spacing w:val="8"/>
                <w:sz w:val="16"/>
                <w:szCs w:val="16"/>
              </w:rPr>
              <w:t xml:space="preserve"> </w:t>
            </w:r>
            <w:r w:rsidRPr="00150072">
              <w:rPr>
                <w:sz w:val="16"/>
                <w:szCs w:val="16"/>
              </w:rPr>
              <w:t>+</w:t>
            </w:r>
            <w:r w:rsidRPr="00150072">
              <w:rPr>
                <w:spacing w:val="1"/>
                <w:sz w:val="16"/>
                <w:szCs w:val="16"/>
              </w:rPr>
              <w:t xml:space="preserve"> </w:t>
            </w:r>
            <w:r w:rsidRPr="00150072">
              <w:rPr>
                <w:w w:val="105"/>
                <w:sz w:val="16"/>
                <w:szCs w:val="16"/>
              </w:rPr>
              <w:t>Vybudování kouta pro přírodovědné bádání,</w:t>
            </w:r>
            <w:r w:rsidRPr="00150072">
              <w:rPr>
                <w:spacing w:val="1"/>
                <w:w w:val="105"/>
                <w:sz w:val="16"/>
                <w:szCs w:val="16"/>
              </w:rPr>
              <w:t xml:space="preserve"> </w:t>
            </w:r>
            <w:r w:rsidRPr="00150072">
              <w:rPr>
                <w:sz w:val="16"/>
                <w:szCs w:val="16"/>
              </w:rPr>
              <w:t>vybavené mikroskopy, dětskými</w:t>
            </w:r>
            <w:r w:rsidRPr="00150072">
              <w:rPr>
                <w:spacing w:val="1"/>
                <w:sz w:val="16"/>
                <w:szCs w:val="16"/>
              </w:rPr>
              <w:t xml:space="preserve"> </w:t>
            </w:r>
            <w:r w:rsidRPr="00150072">
              <w:rPr>
                <w:sz w:val="16"/>
                <w:szCs w:val="16"/>
              </w:rPr>
              <w:t>lupami, pinzetami</w:t>
            </w:r>
            <w:r w:rsidRPr="00150072">
              <w:rPr>
                <w:spacing w:val="1"/>
                <w:sz w:val="16"/>
                <w:szCs w:val="16"/>
              </w:rPr>
              <w:t xml:space="preserve"> </w:t>
            </w:r>
            <w:r w:rsidRPr="00150072">
              <w:rPr>
                <w:sz w:val="16"/>
                <w:szCs w:val="16"/>
              </w:rPr>
              <w:t>a</w:t>
            </w:r>
            <w:r w:rsidRPr="00150072">
              <w:rPr>
                <w:spacing w:val="1"/>
                <w:sz w:val="16"/>
                <w:szCs w:val="16"/>
              </w:rPr>
              <w:t xml:space="preserve"> </w:t>
            </w:r>
            <w:r w:rsidRPr="00150072">
              <w:rPr>
                <w:w w:val="105"/>
                <w:sz w:val="16"/>
                <w:szCs w:val="16"/>
              </w:rPr>
              <w:t>síťkami</w:t>
            </w:r>
            <w:r w:rsidRPr="00150072">
              <w:rPr>
                <w:spacing w:val="-2"/>
                <w:w w:val="105"/>
                <w:sz w:val="16"/>
                <w:szCs w:val="16"/>
              </w:rPr>
              <w:t xml:space="preserve"> </w:t>
            </w:r>
            <w:r w:rsidRPr="00150072">
              <w:rPr>
                <w:w w:val="105"/>
                <w:sz w:val="16"/>
                <w:szCs w:val="16"/>
              </w:rPr>
              <w:t>pro</w:t>
            </w:r>
            <w:r w:rsidRPr="00150072">
              <w:rPr>
                <w:spacing w:val="-2"/>
                <w:w w:val="105"/>
                <w:sz w:val="16"/>
                <w:szCs w:val="16"/>
              </w:rPr>
              <w:t xml:space="preserve"> </w:t>
            </w:r>
            <w:r w:rsidRPr="00150072">
              <w:rPr>
                <w:w w:val="105"/>
                <w:sz w:val="16"/>
                <w:szCs w:val="16"/>
              </w:rPr>
              <w:t>přírodovědné</w:t>
            </w:r>
            <w:r w:rsidRPr="00150072">
              <w:rPr>
                <w:spacing w:val="-3"/>
                <w:w w:val="105"/>
                <w:sz w:val="16"/>
                <w:szCs w:val="16"/>
              </w:rPr>
              <w:t xml:space="preserve"> </w:t>
            </w:r>
            <w:r w:rsidRPr="00150072">
              <w:rPr>
                <w:w w:val="105"/>
                <w:sz w:val="16"/>
                <w:szCs w:val="16"/>
              </w:rPr>
              <w:t>bádání.</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56"/>
              <w:jc w:val="center"/>
              <w:rPr>
                <w:sz w:val="16"/>
                <w:szCs w:val="16"/>
              </w:rPr>
            </w:pPr>
            <w:r w:rsidRPr="00150072">
              <w:rPr>
                <w:w w:val="105"/>
                <w:sz w:val="16"/>
                <w:szCs w:val="16"/>
              </w:rPr>
              <w:t>500</w:t>
            </w:r>
            <w:r w:rsidRPr="00150072">
              <w:rPr>
                <w:spacing w:val="-5"/>
                <w:w w:val="105"/>
                <w:sz w:val="16"/>
                <w:szCs w:val="16"/>
              </w:rPr>
              <w:t xml:space="preserve"> </w:t>
            </w:r>
            <w:r w:rsidRPr="00150072">
              <w:rPr>
                <w:w w:val="105"/>
                <w:sz w:val="16"/>
                <w:szCs w:val="16"/>
              </w:rPr>
              <w:t>tis.Kč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2024</w:t>
            </w:r>
          </w:p>
        </w:tc>
        <w:tc>
          <w:tcPr>
            <w:tcW w:w="567" w:type="dxa"/>
            <w:tcBorders>
              <w:top w:val="single" w:sz="8" w:space="0" w:color="000000"/>
              <w:left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69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58</w:t>
            </w:r>
          </w:p>
        </w:tc>
        <w:tc>
          <w:tcPr>
            <w:tcW w:w="765" w:type="dxa"/>
            <w:tcBorders>
              <w:left w:val="single" w:sz="8" w:space="0" w:color="000000"/>
              <w:bottom w:val="single" w:sz="8" w:space="0" w:color="000000"/>
            </w:tcBorders>
          </w:tcPr>
          <w:p w:rsidR="00E910EA" w:rsidRPr="00150072" w:rsidRDefault="00E910EA" w:rsidP="0088107A">
            <w:pPr>
              <w:pStyle w:val="TableParagraph"/>
              <w:spacing w:before="8"/>
              <w:ind w:left="23"/>
              <w:rPr>
                <w:sz w:val="16"/>
                <w:szCs w:val="16"/>
              </w:rPr>
            </w:pPr>
            <w:r w:rsidRPr="00150072">
              <w:rPr>
                <w:w w:val="105"/>
                <w:sz w:val="16"/>
                <w:szCs w:val="16"/>
              </w:rPr>
              <w:t>ZŠ</w:t>
            </w:r>
            <w:r w:rsidRPr="00150072">
              <w:rPr>
                <w:spacing w:val="-3"/>
                <w:w w:val="105"/>
                <w:sz w:val="16"/>
                <w:szCs w:val="16"/>
              </w:rPr>
              <w:t xml:space="preserve"> </w:t>
            </w:r>
            <w:r w:rsidRPr="00150072">
              <w:rPr>
                <w:w w:val="105"/>
                <w:sz w:val="16"/>
                <w:szCs w:val="16"/>
              </w:rPr>
              <w:t>a MŠ</w:t>
            </w:r>
          </w:p>
          <w:p w:rsidR="00E910EA" w:rsidRPr="00150072" w:rsidRDefault="00E910EA" w:rsidP="0088107A">
            <w:pPr>
              <w:pStyle w:val="TableParagraph"/>
              <w:spacing w:before="14" w:line="266" w:lineRule="auto"/>
              <w:ind w:left="23"/>
              <w:rPr>
                <w:sz w:val="16"/>
                <w:szCs w:val="16"/>
              </w:rPr>
            </w:pPr>
            <w:r w:rsidRPr="00150072">
              <w:rPr>
                <w:sz w:val="16"/>
                <w:szCs w:val="16"/>
              </w:rPr>
              <w:t>Barrandov I,</w:t>
            </w:r>
            <w:r w:rsidRPr="00150072">
              <w:rPr>
                <w:spacing w:val="-22"/>
                <w:sz w:val="16"/>
                <w:szCs w:val="16"/>
              </w:rPr>
              <w:t xml:space="preserve"> </w:t>
            </w:r>
            <w:r w:rsidRPr="00150072">
              <w:rPr>
                <w:w w:val="105"/>
                <w:sz w:val="16"/>
                <w:szCs w:val="16"/>
              </w:rPr>
              <w:t>Chaplinovo</w:t>
            </w:r>
            <w:r w:rsidRPr="00150072">
              <w:rPr>
                <w:spacing w:val="1"/>
                <w:w w:val="105"/>
                <w:sz w:val="16"/>
                <w:szCs w:val="16"/>
              </w:rPr>
              <w:t xml:space="preserve"> </w:t>
            </w:r>
            <w:r w:rsidRPr="00150072">
              <w:rPr>
                <w:w w:val="105"/>
                <w:sz w:val="16"/>
                <w:szCs w:val="16"/>
              </w:rPr>
              <w:t>nám.</w:t>
            </w:r>
          </w:p>
        </w:tc>
        <w:tc>
          <w:tcPr>
            <w:tcW w:w="626" w:type="dxa"/>
            <w:tcBorders>
              <w:bottom w:val="single" w:sz="8" w:space="0" w:color="000000"/>
            </w:tcBorders>
          </w:tcPr>
          <w:p w:rsidR="00E910EA" w:rsidRPr="00150072" w:rsidRDefault="00E910EA" w:rsidP="0088107A">
            <w:pPr>
              <w:pStyle w:val="TableParagraph"/>
              <w:spacing w:before="8"/>
              <w:ind w:left="8" w:right="31"/>
              <w:jc w:val="center"/>
              <w:rPr>
                <w:sz w:val="16"/>
                <w:szCs w:val="16"/>
              </w:rPr>
            </w:pPr>
            <w:r w:rsidRPr="00150072">
              <w:rPr>
                <w:w w:val="105"/>
                <w:sz w:val="16"/>
                <w:szCs w:val="16"/>
              </w:rPr>
              <w:t>MČ</w:t>
            </w:r>
            <w:r w:rsidRPr="00150072">
              <w:rPr>
                <w:spacing w:val="-5"/>
                <w:w w:val="105"/>
                <w:sz w:val="16"/>
                <w:szCs w:val="16"/>
              </w:rPr>
              <w:t xml:space="preserve"> </w:t>
            </w: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bottom w:val="single" w:sz="8" w:space="0" w:color="000000"/>
            </w:tcBorders>
          </w:tcPr>
          <w:p w:rsidR="00E910EA" w:rsidRPr="00150072" w:rsidRDefault="00E910EA" w:rsidP="0088107A">
            <w:pPr>
              <w:pStyle w:val="TableParagraph"/>
              <w:spacing w:before="8"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65993527</w:t>
            </w:r>
          </w:p>
        </w:tc>
        <w:tc>
          <w:tcPr>
            <w:tcW w:w="626" w:type="dxa"/>
            <w:tcBorders>
              <w:bottom w:val="single" w:sz="8" w:space="0" w:color="000000"/>
            </w:tcBorders>
          </w:tcPr>
          <w:p w:rsidR="00E910EA" w:rsidRPr="00150072" w:rsidRDefault="00E910EA" w:rsidP="0088107A">
            <w:pPr>
              <w:pStyle w:val="TableParagraph"/>
              <w:spacing w:before="8"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102385335</w:t>
            </w:r>
          </w:p>
        </w:tc>
        <w:tc>
          <w:tcPr>
            <w:tcW w:w="626" w:type="dxa"/>
            <w:tcBorders>
              <w:bottom w:val="single" w:sz="8" w:space="0" w:color="000000"/>
              <w:right w:val="single" w:sz="8" w:space="0" w:color="000000"/>
            </w:tcBorders>
          </w:tcPr>
          <w:p w:rsidR="00E910EA" w:rsidRPr="00150072" w:rsidRDefault="00E910EA" w:rsidP="0088107A">
            <w:pPr>
              <w:pStyle w:val="TableParagraph"/>
              <w:spacing w:before="8"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600038475</w:t>
            </w:r>
          </w:p>
        </w:tc>
        <w:tc>
          <w:tcPr>
            <w:tcW w:w="1295"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line="266" w:lineRule="auto"/>
              <w:ind w:left="25" w:right="31"/>
              <w:rPr>
                <w:sz w:val="16"/>
                <w:szCs w:val="16"/>
              </w:rPr>
            </w:pPr>
            <w:r w:rsidRPr="00150072">
              <w:rPr>
                <w:w w:val="105"/>
                <w:sz w:val="16"/>
                <w:szCs w:val="16"/>
              </w:rPr>
              <w:t>6. Vybudování</w:t>
            </w:r>
            <w:r w:rsidRPr="00150072">
              <w:rPr>
                <w:spacing w:val="1"/>
                <w:w w:val="105"/>
                <w:sz w:val="16"/>
                <w:szCs w:val="16"/>
              </w:rPr>
              <w:t xml:space="preserve"> </w:t>
            </w:r>
            <w:r w:rsidRPr="00150072">
              <w:rPr>
                <w:sz w:val="16"/>
                <w:szCs w:val="16"/>
              </w:rPr>
              <w:t>grafomotorické</w:t>
            </w:r>
            <w:r w:rsidRPr="00150072">
              <w:rPr>
                <w:spacing w:val="-22"/>
                <w:sz w:val="16"/>
                <w:szCs w:val="16"/>
              </w:rPr>
              <w:t xml:space="preserve"> </w:t>
            </w:r>
            <w:r w:rsidRPr="00150072">
              <w:rPr>
                <w:w w:val="105"/>
                <w:sz w:val="16"/>
                <w:szCs w:val="16"/>
              </w:rPr>
              <w:t>učebny v MŠ</w:t>
            </w:r>
            <w:r w:rsidRPr="00150072">
              <w:rPr>
                <w:spacing w:val="1"/>
                <w:w w:val="105"/>
                <w:sz w:val="16"/>
                <w:szCs w:val="16"/>
              </w:rPr>
              <w:t xml:space="preserve"> </w:t>
            </w:r>
            <w:r w:rsidRPr="00150072">
              <w:rPr>
                <w:w w:val="105"/>
                <w:sz w:val="16"/>
                <w:szCs w:val="16"/>
              </w:rPr>
              <w:t>Renoirova</w:t>
            </w:r>
          </w:p>
        </w:tc>
        <w:tc>
          <w:tcPr>
            <w:tcW w:w="567"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708"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bottom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sz w:val="16"/>
                <w:szCs w:val="16"/>
              </w:rPr>
              <w:t>Vybudování</w:t>
            </w:r>
            <w:r w:rsidRPr="00150072">
              <w:rPr>
                <w:spacing w:val="8"/>
                <w:sz w:val="16"/>
                <w:szCs w:val="16"/>
              </w:rPr>
              <w:t xml:space="preserve"> </w:t>
            </w:r>
            <w:r w:rsidRPr="00150072">
              <w:rPr>
                <w:sz w:val="16"/>
                <w:szCs w:val="16"/>
              </w:rPr>
              <w:t>grafomotorické</w:t>
            </w:r>
            <w:r w:rsidRPr="00150072">
              <w:rPr>
                <w:spacing w:val="9"/>
                <w:sz w:val="16"/>
                <w:szCs w:val="16"/>
              </w:rPr>
              <w:t xml:space="preserve"> </w:t>
            </w:r>
            <w:r w:rsidRPr="00150072">
              <w:rPr>
                <w:sz w:val="16"/>
                <w:szCs w:val="16"/>
              </w:rPr>
              <w:t>učebny</w:t>
            </w:r>
            <w:r w:rsidRPr="00150072">
              <w:rPr>
                <w:spacing w:val="9"/>
                <w:sz w:val="16"/>
                <w:szCs w:val="16"/>
              </w:rPr>
              <w:t xml:space="preserve"> </w:t>
            </w:r>
            <w:r w:rsidRPr="00150072">
              <w:rPr>
                <w:sz w:val="16"/>
                <w:szCs w:val="16"/>
              </w:rPr>
              <w:t>v</w:t>
            </w:r>
            <w:r w:rsidRPr="00150072">
              <w:rPr>
                <w:spacing w:val="9"/>
                <w:sz w:val="16"/>
                <w:szCs w:val="16"/>
              </w:rPr>
              <w:t xml:space="preserve"> </w:t>
            </w:r>
            <w:r w:rsidRPr="00150072">
              <w:rPr>
                <w:sz w:val="16"/>
                <w:szCs w:val="16"/>
              </w:rPr>
              <w:t>MŠ</w:t>
            </w:r>
            <w:r w:rsidRPr="00150072">
              <w:rPr>
                <w:spacing w:val="11"/>
                <w:sz w:val="16"/>
                <w:szCs w:val="16"/>
              </w:rPr>
              <w:t xml:space="preserve"> </w:t>
            </w:r>
            <w:r w:rsidRPr="00150072">
              <w:rPr>
                <w:sz w:val="16"/>
                <w:szCs w:val="16"/>
              </w:rPr>
              <w:t>Renoirova</w:t>
            </w:r>
          </w:p>
        </w:tc>
        <w:tc>
          <w:tcPr>
            <w:tcW w:w="840" w:type="dxa"/>
            <w:tcBorders>
              <w:left w:val="single" w:sz="8" w:space="0" w:color="000000"/>
              <w:bottom w:val="single" w:sz="8" w:space="0" w:color="000000"/>
            </w:tcBorders>
          </w:tcPr>
          <w:p w:rsidR="00E910EA" w:rsidRPr="00150072" w:rsidRDefault="00E910EA" w:rsidP="0088107A">
            <w:pPr>
              <w:pStyle w:val="TableParagraph"/>
              <w:spacing w:before="3"/>
              <w:ind w:left="6" w:right="56"/>
              <w:jc w:val="center"/>
              <w:rPr>
                <w:sz w:val="16"/>
                <w:szCs w:val="16"/>
              </w:rPr>
            </w:pPr>
            <w:r w:rsidRPr="0036536B">
              <w:rPr>
                <w:spacing w:val="-5"/>
                <w:w w:val="105"/>
                <w:sz w:val="16"/>
                <w:szCs w:val="16"/>
              </w:rPr>
              <w:t>250 tis.Kč</w:t>
            </w:r>
          </w:p>
        </w:tc>
        <w:tc>
          <w:tcPr>
            <w:tcW w:w="638"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bottom w:val="single" w:sz="8" w:space="0" w:color="000000"/>
            </w:tcBorders>
          </w:tcPr>
          <w:p w:rsidR="00E910EA" w:rsidRPr="001B1C5E" w:rsidRDefault="00E910EA" w:rsidP="0088107A">
            <w:pPr>
              <w:pStyle w:val="TableParagraph"/>
              <w:spacing w:before="66" w:line="118" w:lineRule="exact"/>
              <w:ind w:left="6" w:right="150"/>
              <w:rPr>
                <w:w w:val="105"/>
                <w:sz w:val="16"/>
                <w:szCs w:val="16"/>
              </w:rPr>
            </w:pPr>
            <w:r w:rsidRPr="00150072">
              <w:rPr>
                <w:w w:val="105"/>
                <w:sz w:val="16"/>
                <w:szCs w:val="16"/>
              </w:rPr>
              <w:t>2023</w:t>
            </w:r>
          </w:p>
        </w:tc>
        <w:tc>
          <w:tcPr>
            <w:tcW w:w="567" w:type="dxa"/>
            <w:tcBorders>
              <w:bottom w:val="single" w:sz="8" w:space="0" w:color="000000"/>
              <w:right w:val="single" w:sz="8" w:space="0" w:color="000000"/>
            </w:tcBorders>
          </w:tcPr>
          <w:p w:rsidR="00E910EA" w:rsidRPr="001B1C5E" w:rsidRDefault="00E910EA" w:rsidP="0088107A">
            <w:pPr>
              <w:pStyle w:val="TableParagraph"/>
              <w:spacing w:before="66" w:line="118" w:lineRule="exact"/>
              <w:ind w:left="6" w:right="150"/>
              <w:rPr>
                <w:w w:val="105"/>
                <w:sz w:val="16"/>
                <w:szCs w:val="16"/>
              </w:rPr>
            </w:pPr>
            <w:r w:rsidRPr="00150072">
              <w:rPr>
                <w:w w:val="105"/>
                <w:sz w:val="16"/>
                <w:szCs w:val="16"/>
              </w:rPr>
              <w:t>2024</w:t>
            </w:r>
          </w:p>
        </w:tc>
        <w:tc>
          <w:tcPr>
            <w:tcW w:w="567" w:type="dxa"/>
            <w:tcBorders>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90"/>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59</w:t>
            </w:r>
          </w:p>
        </w:tc>
        <w:tc>
          <w:tcPr>
            <w:tcW w:w="765"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before="3"/>
              <w:ind w:left="23"/>
              <w:rPr>
                <w:sz w:val="16"/>
                <w:szCs w:val="16"/>
              </w:rPr>
            </w:pPr>
            <w:r w:rsidRPr="00150072">
              <w:rPr>
                <w:w w:val="105"/>
                <w:sz w:val="16"/>
                <w:szCs w:val="16"/>
              </w:rPr>
              <w:t>ZŠ</w:t>
            </w:r>
            <w:r w:rsidRPr="00150072">
              <w:rPr>
                <w:spacing w:val="-4"/>
                <w:w w:val="105"/>
                <w:sz w:val="16"/>
                <w:szCs w:val="16"/>
              </w:rPr>
              <w:t xml:space="preserve"> </w:t>
            </w:r>
            <w:r w:rsidRPr="00150072">
              <w:rPr>
                <w:w w:val="105"/>
                <w:sz w:val="16"/>
                <w:szCs w:val="16"/>
              </w:rPr>
              <w:t>a</w:t>
            </w:r>
            <w:r w:rsidRPr="00150072">
              <w:rPr>
                <w:spacing w:val="-2"/>
                <w:w w:val="105"/>
                <w:sz w:val="16"/>
                <w:szCs w:val="16"/>
              </w:rPr>
              <w:t xml:space="preserve"> </w:t>
            </w:r>
            <w:r w:rsidRPr="00150072">
              <w:rPr>
                <w:w w:val="105"/>
                <w:sz w:val="16"/>
                <w:szCs w:val="16"/>
              </w:rPr>
              <w:t>MŠ</w:t>
            </w:r>
          </w:p>
          <w:p w:rsidR="00E910EA" w:rsidRPr="00150072" w:rsidRDefault="00E910EA" w:rsidP="0088107A">
            <w:pPr>
              <w:pStyle w:val="TableParagraph"/>
              <w:spacing w:before="14" w:line="266" w:lineRule="auto"/>
              <w:ind w:left="23" w:right="318"/>
              <w:rPr>
                <w:sz w:val="16"/>
                <w:szCs w:val="16"/>
              </w:rPr>
            </w:pPr>
            <w:r w:rsidRPr="00150072">
              <w:rPr>
                <w:w w:val="105"/>
                <w:sz w:val="16"/>
                <w:szCs w:val="16"/>
              </w:rPr>
              <w:t>Radlická</w:t>
            </w:r>
            <w:r w:rsidRPr="00150072">
              <w:rPr>
                <w:spacing w:val="-24"/>
                <w:w w:val="105"/>
                <w:sz w:val="16"/>
                <w:szCs w:val="16"/>
              </w:rPr>
              <w:t xml:space="preserve"> </w:t>
            </w:r>
            <w:r w:rsidRPr="00150072">
              <w:rPr>
                <w:sz w:val="16"/>
                <w:szCs w:val="16"/>
              </w:rPr>
              <w:t>140/1</w:t>
            </w:r>
            <w:r w:rsidRPr="00150072">
              <w:rPr>
                <w:sz w:val="16"/>
                <w:szCs w:val="16"/>
              </w:rPr>
              <w:lastRenderedPageBreak/>
              <w:t>15</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ind w:left="8" w:right="31"/>
              <w:jc w:val="center"/>
              <w:rPr>
                <w:sz w:val="16"/>
                <w:szCs w:val="16"/>
              </w:rPr>
            </w:pPr>
            <w:r w:rsidRPr="00150072">
              <w:rPr>
                <w:w w:val="105"/>
                <w:sz w:val="16"/>
                <w:szCs w:val="16"/>
              </w:rPr>
              <w:lastRenderedPageBreak/>
              <w:t>MČ</w:t>
            </w:r>
            <w:r w:rsidRPr="00150072">
              <w:rPr>
                <w:spacing w:val="-5"/>
                <w:w w:val="105"/>
                <w:sz w:val="16"/>
                <w:szCs w:val="16"/>
              </w:rPr>
              <w:t xml:space="preserve"> </w:t>
            </w: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57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69781931</w:t>
            </w:r>
          </w:p>
        </w:tc>
        <w:tc>
          <w:tcPr>
            <w:tcW w:w="626" w:type="dxa"/>
            <w:tcBorders>
              <w:top w:val="single" w:sz="8" w:space="0" w:color="000000"/>
              <w:bottom w:val="single" w:sz="8" w:space="0" w:color="000000"/>
            </w:tcBorders>
          </w:tcPr>
          <w:p w:rsidR="00E910EA" w:rsidRPr="00150072" w:rsidRDefault="00E910EA" w:rsidP="0088107A">
            <w:pPr>
              <w:pStyle w:val="TableParagraph"/>
              <w:spacing w:before="3" w:line="266" w:lineRule="auto"/>
              <w:ind w:left="29" w:right="65"/>
              <w:rPr>
                <w:sz w:val="16"/>
                <w:szCs w:val="16"/>
              </w:rPr>
            </w:pPr>
            <w:r w:rsidRPr="00150072">
              <w:rPr>
                <w:w w:val="105"/>
                <w:sz w:val="16"/>
                <w:szCs w:val="16"/>
              </w:rPr>
              <w:t>IZO:</w:t>
            </w:r>
            <w:r w:rsidRPr="00150072">
              <w:rPr>
                <w:spacing w:val="1"/>
                <w:w w:val="105"/>
                <w:sz w:val="16"/>
                <w:szCs w:val="16"/>
              </w:rPr>
              <w:t xml:space="preserve"> </w:t>
            </w:r>
            <w:r w:rsidRPr="00150072">
              <w:rPr>
                <w:sz w:val="16"/>
                <w:szCs w:val="16"/>
              </w:rPr>
              <w:t>161100147</w:t>
            </w:r>
          </w:p>
        </w:tc>
        <w:tc>
          <w:tcPr>
            <w:tcW w:w="626" w:type="dxa"/>
            <w:tcBorders>
              <w:top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30" w:right="59"/>
              <w:rPr>
                <w:sz w:val="16"/>
                <w:szCs w:val="16"/>
              </w:rPr>
            </w:pPr>
            <w:r w:rsidRPr="00150072">
              <w:rPr>
                <w:w w:val="105"/>
                <w:sz w:val="16"/>
                <w:szCs w:val="16"/>
              </w:rPr>
              <w:t>RED IZO:</w:t>
            </w:r>
            <w:r w:rsidRPr="00150072">
              <w:rPr>
                <w:spacing w:val="1"/>
                <w:w w:val="105"/>
                <w:sz w:val="16"/>
                <w:szCs w:val="16"/>
              </w:rPr>
              <w:t xml:space="preserve"> </w:t>
            </w:r>
            <w:r w:rsidRPr="00150072">
              <w:rPr>
                <w:sz w:val="16"/>
                <w:szCs w:val="16"/>
              </w:rPr>
              <w:t>600038360</w:t>
            </w:r>
          </w:p>
        </w:tc>
        <w:tc>
          <w:tcPr>
            <w:tcW w:w="1295"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5" w:right="5"/>
              <w:rPr>
                <w:sz w:val="16"/>
                <w:szCs w:val="16"/>
              </w:rPr>
            </w:pPr>
            <w:r w:rsidRPr="00150072">
              <w:rPr>
                <w:w w:val="105"/>
                <w:sz w:val="16"/>
                <w:szCs w:val="16"/>
              </w:rPr>
              <w:t>7. Rekonstrukce</w:t>
            </w:r>
            <w:r w:rsidRPr="00150072">
              <w:rPr>
                <w:spacing w:val="1"/>
                <w:w w:val="105"/>
                <w:sz w:val="16"/>
                <w:szCs w:val="16"/>
              </w:rPr>
              <w:t xml:space="preserve"> </w:t>
            </w:r>
            <w:r w:rsidRPr="00150072">
              <w:rPr>
                <w:w w:val="105"/>
                <w:sz w:val="16"/>
                <w:szCs w:val="16"/>
              </w:rPr>
              <w:t>příjezodové plochy</w:t>
            </w:r>
            <w:r w:rsidRPr="00150072">
              <w:rPr>
                <w:spacing w:val="1"/>
                <w:w w:val="105"/>
                <w:sz w:val="16"/>
                <w:szCs w:val="16"/>
              </w:rPr>
              <w:t xml:space="preserve"> </w:t>
            </w:r>
            <w:r w:rsidRPr="00150072">
              <w:rPr>
                <w:w w:val="105"/>
                <w:sz w:val="16"/>
                <w:szCs w:val="16"/>
              </w:rPr>
              <w:t>před vstupem do MŠ</w:t>
            </w:r>
            <w:r w:rsidRPr="00150072">
              <w:rPr>
                <w:spacing w:val="-24"/>
                <w:w w:val="105"/>
                <w:sz w:val="16"/>
                <w:szCs w:val="16"/>
              </w:rPr>
              <w:t xml:space="preserve"> </w:t>
            </w:r>
            <w:r w:rsidRPr="00150072">
              <w:rPr>
                <w:w w:val="105"/>
                <w:sz w:val="16"/>
                <w:szCs w:val="16"/>
              </w:rPr>
              <w:lastRenderedPageBreak/>
              <w:t>Nad Laurovou; 7.</w:t>
            </w:r>
            <w:r w:rsidRPr="00150072">
              <w:rPr>
                <w:spacing w:val="1"/>
                <w:w w:val="105"/>
                <w:sz w:val="16"/>
                <w:szCs w:val="16"/>
              </w:rPr>
              <w:t xml:space="preserve"> </w:t>
            </w:r>
            <w:r w:rsidRPr="00150072">
              <w:rPr>
                <w:spacing w:val="-2"/>
                <w:w w:val="105"/>
                <w:sz w:val="16"/>
                <w:szCs w:val="16"/>
              </w:rPr>
              <w:t xml:space="preserve">Rozšíření </w:t>
            </w:r>
            <w:r w:rsidRPr="00150072">
              <w:rPr>
                <w:spacing w:val="-1"/>
                <w:w w:val="105"/>
                <w:sz w:val="16"/>
                <w:szCs w:val="16"/>
              </w:rPr>
              <w:t>zahrady MŠ</w:t>
            </w:r>
            <w:r w:rsidRPr="00150072">
              <w:rPr>
                <w:spacing w:val="-24"/>
                <w:w w:val="105"/>
                <w:sz w:val="16"/>
                <w:szCs w:val="16"/>
              </w:rPr>
              <w:t xml:space="preserve"> </w:t>
            </w:r>
            <w:r w:rsidRPr="00150072">
              <w:rPr>
                <w:w w:val="105"/>
                <w:sz w:val="16"/>
                <w:szCs w:val="16"/>
              </w:rPr>
              <w:t>Na</w:t>
            </w:r>
            <w:r w:rsidRPr="00150072">
              <w:rPr>
                <w:spacing w:val="-1"/>
                <w:w w:val="105"/>
                <w:sz w:val="16"/>
                <w:szCs w:val="16"/>
              </w:rPr>
              <w:t xml:space="preserve"> </w:t>
            </w:r>
            <w:r w:rsidRPr="00150072">
              <w:rPr>
                <w:w w:val="105"/>
                <w:sz w:val="16"/>
                <w:szCs w:val="16"/>
              </w:rPr>
              <w:t>Pláni</w:t>
            </w:r>
          </w:p>
        </w:tc>
        <w:tc>
          <w:tcPr>
            <w:tcW w:w="56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lastRenderedPageBreak/>
              <w:t>Praha</w:t>
            </w:r>
          </w:p>
        </w:tc>
        <w:tc>
          <w:tcPr>
            <w:tcW w:w="708"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w w:val="105"/>
                <w:sz w:val="16"/>
                <w:szCs w:val="16"/>
              </w:rPr>
              <w:t>Radlice</w:t>
            </w:r>
          </w:p>
        </w:tc>
        <w:tc>
          <w:tcPr>
            <w:tcW w:w="2157"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spacing w:before="3" w:line="266" w:lineRule="auto"/>
              <w:ind w:left="27" w:right="106"/>
              <w:rPr>
                <w:sz w:val="16"/>
                <w:szCs w:val="16"/>
              </w:rPr>
            </w:pPr>
            <w:r w:rsidRPr="00150072">
              <w:rPr>
                <w:spacing w:val="-1"/>
                <w:w w:val="105"/>
                <w:sz w:val="16"/>
                <w:szCs w:val="16"/>
              </w:rPr>
              <w:t xml:space="preserve">Rekonstrukce příjezdové plochy před </w:t>
            </w:r>
            <w:r w:rsidRPr="00150072">
              <w:rPr>
                <w:w w:val="105"/>
                <w:sz w:val="16"/>
                <w:szCs w:val="16"/>
              </w:rPr>
              <w:t>vstupem do</w:t>
            </w:r>
            <w:r w:rsidRPr="00150072">
              <w:rPr>
                <w:spacing w:val="1"/>
                <w:w w:val="105"/>
                <w:sz w:val="16"/>
                <w:szCs w:val="16"/>
              </w:rPr>
              <w:t xml:space="preserve"> </w:t>
            </w:r>
            <w:r w:rsidRPr="00150072">
              <w:rPr>
                <w:spacing w:val="-1"/>
                <w:w w:val="105"/>
                <w:sz w:val="16"/>
                <w:szCs w:val="16"/>
              </w:rPr>
              <w:t>MŠ</w:t>
            </w:r>
            <w:r w:rsidRPr="00150072">
              <w:rPr>
                <w:spacing w:val="-6"/>
                <w:w w:val="105"/>
                <w:sz w:val="16"/>
                <w:szCs w:val="16"/>
              </w:rPr>
              <w:t xml:space="preserve"> </w:t>
            </w:r>
            <w:r w:rsidRPr="00150072">
              <w:rPr>
                <w:w w:val="105"/>
                <w:sz w:val="16"/>
                <w:szCs w:val="16"/>
              </w:rPr>
              <w:t>(popraskaný</w:t>
            </w:r>
            <w:r w:rsidRPr="00150072">
              <w:rPr>
                <w:spacing w:val="-6"/>
                <w:w w:val="105"/>
                <w:sz w:val="16"/>
                <w:szCs w:val="16"/>
              </w:rPr>
              <w:t xml:space="preserve"> </w:t>
            </w:r>
            <w:r w:rsidRPr="00150072">
              <w:rPr>
                <w:w w:val="105"/>
                <w:sz w:val="16"/>
                <w:szCs w:val="16"/>
              </w:rPr>
              <w:t>asfalt,</w:t>
            </w:r>
            <w:r w:rsidRPr="00150072">
              <w:rPr>
                <w:spacing w:val="-6"/>
                <w:w w:val="105"/>
                <w:sz w:val="16"/>
                <w:szCs w:val="16"/>
              </w:rPr>
              <w:t xml:space="preserve"> </w:t>
            </w:r>
            <w:r w:rsidRPr="00150072">
              <w:rPr>
                <w:w w:val="105"/>
                <w:sz w:val="16"/>
                <w:szCs w:val="16"/>
              </w:rPr>
              <w:t>louže),</w:t>
            </w:r>
            <w:r w:rsidRPr="00150072">
              <w:rPr>
                <w:spacing w:val="-5"/>
                <w:w w:val="105"/>
                <w:sz w:val="16"/>
                <w:szCs w:val="16"/>
              </w:rPr>
              <w:t xml:space="preserve"> </w:t>
            </w:r>
            <w:r w:rsidRPr="00150072">
              <w:rPr>
                <w:w w:val="105"/>
                <w:sz w:val="16"/>
                <w:szCs w:val="16"/>
              </w:rPr>
              <w:t>zahrada</w:t>
            </w:r>
            <w:r w:rsidRPr="00150072">
              <w:rPr>
                <w:spacing w:val="-5"/>
                <w:w w:val="105"/>
                <w:sz w:val="16"/>
                <w:szCs w:val="16"/>
              </w:rPr>
              <w:t xml:space="preserve"> </w:t>
            </w:r>
            <w:r w:rsidRPr="00150072">
              <w:rPr>
                <w:w w:val="105"/>
                <w:sz w:val="16"/>
                <w:szCs w:val="16"/>
              </w:rPr>
              <w:t>pro</w:t>
            </w:r>
            <w:r w:rsidRPr="00150072">
              <w:rPr>
                <w:spacing w:val="-6"/>
                <w:w w:val="105"/>
                <w:sz w:val="16"/>
                <w:szCs w:val="16"/>
              </w:rPr>
              <w:t xml:space="preserve"> </w:t>
            </w:r>
            <w:r w:rsidRPr="00150072">
              <w:rPr>
                <w:w w:val="105"/>
                <w:sz w:val="16"/>
                <w:szCs w:val="16"/>
              </w:rPr>
              <w:t>cca.</w:t>
            </w:r>
            <w:r w:rsidRPr="00150072">
              <w:rPr>
                <w:spacing w:val="-6"/>
                <w:w w:val="105"/>
                <w:sz w:val="16"/>
                <w:szCs w:val="16"/>
              </w:rPr>
              <w:t xml:space="preserve"> </w:t>
            </w:r>
            <w:r w:rsidRPr="00150072">
              <w:rPr>
                <w:w w:val="105"/>
                <w:sz w:val="16"/>
                <w:szCs w:val="16"/>
              </w:rPr>
              <w:t>55</w:t>
            </w:r>
            <w:r w:rsidRPr="00150072">
              <w:rPr>
                <w:spacing w:val="-23"/>
                <w:w w:val="105"/>
                <w:sz w:val="16"/>
                <w:szCs w:val="16"/>
              </w:rPr>
              <w:t xml:space="preserve"> </w:t>
            </w:r>
            <w:r w:rsidRPr="00150072">
              <w:rPr>
                <w:sz w:val="16"/>
                <w:szCs w:val="16"/>
              </w:rPr>
              <w:t>dětá</w:t>
            </w:r>
            <w:r w:rsidRPr="00150072">
              <w:rPr>
                <w:spacing w:val="5"/>
                <w:sz w:val="16"/>
                <w:szCs w:val="16"/>
              </w:rPr>
              <w:t xml:space="preserve"> </w:t>
            </w:r>
            <w:r w:rsidRPr="00150072">
              <w:rPr>
                <w:sz w:val="16"/>
                <w:szCs w:val="16"/>
              </w:rPr>
              <w:t>MŠ</w:t>
            </w:r>
            <w:r w:rsidRPr="00150072">
              <w:rPr>
                <w:spacing w:val="5"/>
                <w:sz w:val="16"/>
                <w:szCs w:val="16"/>
              </w:rPr>
              <w:t xml:space="preserve"> </w:t>
            </w:r>
            <w:r w:rsidRPr="00150072">
              <w:rPr>
                <w:sz w:val="16"/>
                <w:szCs w:val="16"/>
              </w:rPr>
              <w:lastRenderedPageBreak/>
              <w:t>velmi</w:t>
            </w:r>
            <w:r w:rsidRPr="00150072">
              <w:rPr>
                <w:spacing w:val="7"/>
                <w:sz w:val="16"/>
                <w:szCs w:val="16"/>
              </w:rPr>
              <w:t xml:space="preserve"> </w:t>
            </w:r>
            <w:r w:rsidRPr="00150072">
              <w:rPr>
                <w:sz w:val="16"/>
                <w:szCs w:val="16"/>
              </w:rPr>
              <w:t>malá,</w:t>
            </w:r>
            <w:r w:rsidRPr="00150072">
              <w:rPr>
                <w:spacing w:val="5"/>
                <w:sz w:val="16"/>
                <w:szCs w:val="16"/>
              </w:rPr>
              <w:t xml:space="preserve"> </w:t>
            </w:r>
            <w:r w:rsidRPr="00150072">
              <w:rPr>
                <w:sz w:val="16"/>
                <w:szCs w:val="16"/>
              </w:rPr>
              <w:t>pod</w:t>
            </w:r>
            <w:r w:rsidRPr="00150072">
              <w:rPr>
                <w:spacing w:val="7"/>
                <w:sz w:val="16"/>
                <w:szCs w:val="16"/>
              </w:rPr>
              <w:t xml:space="preserve"> </w:t>
            </w:r>
            <w:r w:rsidRPr="00150072">
              <w:rPr>
                <w:sz w:val="16"/>
                <w:szCs w:val="16"/>
              </w:rPr>
              <w:t>ní</w:t>
            </w:r>
            <w:r w:rsidRPr="00150072">
              <w:rPr>
                <w:spacing w:val="8"/>
                <w:sz w:val="16"/>
                <w:szCs w:val="16"/>
              </w:rPr>
              <w:t xml:space="preserve"> </w:t>
            </w:r>
            <w:r w:rsidRPr="00150072">
              <w:rPr>
                <w:sz w:val="16"/>
                <w:szCs w:val="16"/>
              </w:rPr>
              <w:t>je</w:t>
            </w:r>
            <w:r w:rsidRPr="00150072">
              <w:rPr>
                <w:spacing w:val="3"/>
                <w:sz w:val="16"/>
                <w:szCs w:val="16"/>
              </w:rPr>
              <w:t xml:space="preserve"> </w:t>
            </w:r>
            <w:r w:rsidRPr="00150072">
              <w:rPr>
                <w:sz w:val="16"/>
                <w:szCs w:val="16"/>
              </w:rPr>
              <w:t>zarostlý</w:t>
            </w:r>
            <w:r w:rsidRPr="00150072">
              <w:rPr>
                <w:spacing w:val="4"/>
                <w:sz w:val="16"/>
                <w:szCs w:val="16"/>
              </w:rPr>
              <w:t xml:space="preserve"> </w:t>
            </w:r>
            <w:r w:rsidRPr="00150072">
              <w:rPr>
                <w:sz w:val="16"/>
                <w:szCs w:val="16"/>
              </w:rPr>
              <w:t>pozemek,</w:t>
            </w:r>
            <w:r w:rsidRPr="00150072">
              <w:rPr>
                <w:spacing w:val="1"/>
                <w:sz w:val="16"/>
                <w:szCs w:val="16"/>
              </w:rPr>
              <w:t xml:space="preserve"> </w:t>
            </w:r>
            <w:r w:rsidRPr="00150072">
              <w:rPr>
                <w:w w:val="105"/>
                <w:sz w:val="16"/>
                <w:szCs w:val="16"/>
              </w:rPr>
              <w:t>který</w:t>
            </w:r>
            <w:r w:rsidRPr="00150072">
              <w:rPr>
                <w:spacing w:val="-2"/>
                <w:w w:val="105"/>
                <w:sz w:val="16"/>
                <w:szCs w:val="16"/>
              </w:rPr>
              <w:t xml:space="preserve"> </w:t>
            </w:r>
            <w:r w:rsidRPr="00150072">
              <w:rPr>
                <w:w w:val="105"/>
                <w:sz w:val="16"/>
                <w:szCs w:val="16"/>
              </w:rPr>
              <w:t>leží</w:t>
            </w:r>
            <w:r w:rsidRPr="00150072">
              <w:rPr>
                <w:spacing w:val="-1"/>
                <w:w w:val="105"/>
                <w:sz w:val="16"/>
                <w:szCs w:val="16"/>
              </w:rPr>
              <w:t xml:space="preserve"> </w:t>
            </w:r>
            <w:r w:rsidRPr="00150072">
              <w:rPr>
                <w:w w:val="105"/>
                <w:sz w:val="16"/>
                <w:szCs w:val="16"/>
              </w:rPr>
              <w:t>ladem</w:t>
            </w:r>
          </w:p>
        </w:tc>
        <w:tc>
          <w:tcPr>
            <w:tcW w:w="840" w:type="dxa"/>
            <w:tcBorders>
              <w:top w:val="single" w:sz="8" w:space="0" w:color="000000"/>
              <w:left w:val="single" w:sz="8" w:space="0" w:color="000000"/>
              <w:bottom w:val="single" w:sz="8" w:space="0" w:color="000000"/>
            </w:tcBorders>
          </w:tcPr>
          <w:p w:rsidR="00E910EA" w:rsidRPr="00150072" w:rsidRDefault="00E910EA" w:rsidP="0088107A">
            <w:pPr>
              <w:pStyle w:val="TableParagraph"/>
              <w:spacing w:before="3"/>
              <w:ind w:left="6" w:right="9"/>
              <w:jc w:val="center"/>
              <w:rPr>
                <w:sz w:val="16"/>
                <w:szCs w:val="16"/>
              </w:rPr>
            </w:pPr>
            <w:r w:rsidRPr="00150072">
              <w:rPr>
                <w:w w:val="105"/>
                <w:sz w:val="16"/>
                <w:szCs w:val="16"/>
              </w:rPr>
              <w:lastRenderedPageBreak/>
              <w:t>3</w:t>
            </w:r>
            <w:proofErr w:type="gramStart"/>
            <w:r w:rsidRPr="00150072">
              <w:rPr>
                <w:w w:val="105"/>
                <w:sz w:val="16"/>
                <w:szCs w:val="16"/>
              </w:rPr>
              <w:t>,5</w:t>
            </w:r>
            <w:proofErr w:type="gramEnd"/>
            <w:r w:rsidRPr="00150072">
              <w:rPr>
                <w:spacing w:val="-2"/>
                <w:w w:val="105"/>
                <w:sz w:val="16"/>
                <w:szCs w:val="16"/>
              </w:rPr>
              <w:t xml:space="preserve"> </w:t>
            </w:r>
            <w:r w:rsidRPr="00150072">
              <w:rPr>
                <w:w w:val="105"/>
                <w:sz w:val="16"/>
                <w:szCs w:val="16"/>
              </w:rPr>
              <w:t>mil.</w:t>
            </w:r>
            <w:r w:rsidRPr="00150072">
              <w:rPr>
                <w:spacing w:val="-3"/>
                <w:w w:val="105"/>
                <w:sz w:val="16"/>
                <w:szCs w:val="16"/>
              </w:rPr>
              <w:t xml:space="preserve"> </w:t>
            </w:r>
            <w:r w:rsidRPr="00150072">
              <w:rPr>
                <w:w w:val="105"/>
                <w:sz w:val="16"/>
                <w:szCs w:val="16"/>
              </w:rPr>
              <w:t>KČ</w:t>
            </w:r>
          </w:p>
        </w:tc>
        <w:tc>
          <w:tcPr>
            <w:tcW w:w="638"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bottom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top w:val="single" w:sz="8" w:space="0" w:color="000000"/>
              <w:bottom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2024</w:t>
            </w:r>
          </w:p>
        </w:tc>
        <w:tc>
          <w:tcPr>
            <w:tcW w:w="567" w:type="dxa"/>
            <w:tcBorders>
              <w:top w:val="single" w:sz="8" w:space="0" w:color="000000"/>
              <w:left w:val="single" w:sz="8" w:space="0" w:color="000000"/>
              <w:bottom w:val="single" w:sz="8" w:space="0" w:color="000000"/>
            </w:tcBorders>
          </w:tcPr>
          <w:p w:rsidR="00E910EA" w:rsidRPr="00150072" w:rsidRDefault="00E910EA" w:rsidP="0088107A">
            <w:pPr>
              <w:pStyle w:val="TableParagraph"/>
              <w:rPr>
                <w:rFonts w:ascii="Times New Roman"/>
                <w:sz w:val="16"/>
                <w:szCs w:val="16"/>
              </w:rPr>
            </w:pPr>
          </w:p>
        </w:tc>
        <w:tc>
          <w:tcPr>
            <w:tcW w:w="567" w:type="dxa"/>
            <w:tcBorders>
              <w:top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1002"/>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60</w:t>
            </w:r>
          </w:p>
        </w:tc>
        <w:tc>
          <w:tcPr>
            <w:tcW w:w="765" w:type="dxa"/>
            <w:tcBorders>
              <w:top w:val="single" w:sz="8" w:space="0" w:color="000000"/>
              <w:left w:val="single" w:sz="8" w:space="0" w:color="000000"/>
            </w:tcBorders>
          </w:tcPr>
          <w:p w:rsidR="00E910EA" w:rsidRPr="00150072" w:rsidRDefault="00E910EA" w:rsidP="0088107A">
            <w:pPr>
              <w:pStyle w:val="TableParagraph"/>
              <w:spacing w:before="3" w:line="266" w:lineRule="auto"/>
              <w:ind w:left="23" w:right="191"/>
              <w:rPr>
                <w:sz w:val="16"/>
                <w:szCs w:val="16"/>
              </w:rPr>
            </w:pPr>
            <w:r w:rsidRPr="00150072">
              <w:rPr>
                <w:spacing w:val="-3"/>
                <w:w w:val="105"/>
                <w:sz w:val="16"/>
                <w:szCs w:val="16"/>
              </w:rPr>
              <w:t>MČ Praha</w:t>
            </w:r>
            <w:r w:rsidRPr="00150072">
              <w:rPr>
                <w:spacing w:val="-1"/>
                <w:w w:val="105"/>
                <w:sz w:val="16"/>
                <w:szCs w:val="16"/>
              </w:rPr>
              <w:t xml:space="preserve"> </w:t>
            </w:r>
            <w:r w:rsidRPr="00150072">
              <w:rPr>
                <w:spacing w:val="-2"/>
                <w:w w:val="105"/>
                <w:sz w:val="16"/>
                <w:szCs w:val="16"/>
              </w:rPr>
              <w:t>5</w:t>
            </w:r>
            <w:r w:rsidRPr="00150072">
              <w:rPr>
                <w:spacing w:val="-23"/>
                <w:w w:val="105"/>
                <w:sz w:val="16"/>
                <w:szCs w:val="16"/>
              </w:rPr>
              <w:t xml:space="preserve"> </w:t>
            </w:r>
            <w:r w:rsidRPr="00150072">
              <w:rPr>
                <w:w w:val="105"/>
                <w:sz w:val="16"/>
                <w:szCs w:val="16"/>
              </w:rPr>
              <w:t>IČO:</w:t>
            </w:r>
            <w:r w:rsidRPr="00150072">
              <w:rPr>
                <w:spacing w:val="1"/>
                <w:w w:val="105"/>
                <w:sz w:val="16"/>
                <w:szCs w:val="16"/>
              </w:rPr>
              <w:t xml:space="preserve"> </w:t>
            </w:r>
            <w:r w:rsidRPr="00150072">
              <w:rPr>
                <w:w w:val="105"/>
                <w:sz w:val="16"/>
                <w:szCs w:val="16"/>
              </w:rPr>
              <w:t>0006331</w:t>
            </w:r>
          </w:p>
        </w:tc>
        <w:tc>
          <w:tcPr>
            <w:tcW w:w="626" w:type="dxa"/>
            <w:tcBorders>
              <w:top w:val="single" w:sz="8" w:space="0" w:color="000000"/>
            </w:tcBorders>
          </w:tcPr>
          <w:p w:rsidR="00E910EA" w:rsidRPr="00150072" w:rsidRDefault="00E910EA" w:rsidP="0088107A">
            <w:pPr>
              <w:pStyle w:val="TableParagraph"/>
              <w:rPr>
                <w:rFonts w:ascii="Times New Roman"/>
                <w:sz w:val="16"/>
                <w:szCs w:val="16"/>
              </w:rPr>
            </w:pPr>
          </w:p>
        </w:tc>
        <w:tc>
          <w:tcPr>
            <w:tcW w:w="576" w:type="dxa"/>
            <w:tcBorders>
              <w:top w:val="single" w:sz="8" w:space="0" w:color="000000"/>
            </w:tcBorders>
          </w:tcPr>
          <w:p w:rsidR="00E910EA" w:rsidRPr="00150072" w:rsidRDefault="00E910EA" w:rsidP="0088107A">
            <w:pPr>
              <w:pStyle w:val="TableParagraph"/>
              <w:spacing w:before="3" w:line="266" w:lineRule="auto"/>
              <w:ind w:left="29" w:right="70"/>
              <w:rPr>
                <w:sz w:val="16"/>
                <w:szCs w:val="16"/>
              </w:rPr>
            </w:pPr>
            <w:r w:rsidRPr="00150072">
              <w:rPr>
                <w:w w:val="105"/>
                <w:sz w:val="16"/>
                <w:szCs w:val="16"/>
              </w:rPr>
              <w:t>IČO:</w:t>
            </w:r>
            <w:r w:rsidRPr="00150072">
              <w:rPr>
                <w:spacing w:val="1"/>
                <w:w w:val="105"/>
                <w:sz w:val="16"/>
                <w:szCs w:val="16"/>
              </w:rPr>
              <w:t xml:space="preserve"> </w:t>
            </w:r>
            <w:r w:rsidRPr="00150072">
              <w:rPr>
                <w:sz w:val="16"/>
                <w:szCs w:val="16"/>
              </w:rPr>
              <w:t>70107769</w:t>
            </w:r>
          </w:p>
        </w:tc>
        <w:tc>
          <w:tcPr>
            <w:tcW w:w="626" w:type="dxa"/>
            <w:tcBorders>
              <w:top w:val="single" w:sz="8" w:space="0" w:color="000000"/>
            </w:tcBorders>
          </w:tcPr>
          <w:p w:rsidR="00E910EA" w:rsidRPr="00150072" w:rsidRDefault="00E910EA" w:rsidP="0088107A">
            <w:pPr>
              <w:pStyle w:val="TableParagraph"/>
              <w:rPr>
                <w:rFonts w:ascii="Times New Roman"/>
                <w:sz w:val="16"/>
                <w:szCs w:val="16"/>
              </w:rPr>
            </w:pPr>
          </w:p>
        </w:tc>
        <w:tc>
          <w:tcPr>
            <w:tcW w:w="626"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1295"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line="266" w:lineRule="auto"/>
              <w:ind w:left="25" w:right="63"/>
              <w:rPr>
                <w:sz w:val="16"/>
                <w:szCs w:val="16"/>
              </w:rPr>
            </w:pPr>
            <w:r w:rsidRPr="00150072">
              <w:rPr>
                <w:spacing w:val="-2"/>
                <w:w w:val="105"/>
                <w:sz w:val="16"/>
                <w:szCs w:val="16"/>
              </w:rPr>
              <w:t xml:space="preserve">1.Výstavba </w:t>
            </w:r>
            <w:r w:rsidRPr="00150072">
              <w:rPr>
                <w:spacing w:val="-1"/>
                <w:w w:val="105"/>
                <w:sz w:val="16"/>
                <w:szCs w:val="16"/>
              </w:rPr>
              <w:t>nové MŠ</w:t>
            </w:r>
            <w:r w:rsidRPr="00150072">
              <w:rPr>
                <w:spacing w:val="-24"/>
                <w:w w:val="105"/>
                <w:sz w:val="16"/>
                <w:szCs w:val="16"/>
              </w:rPr>
              <w:t xml:space="preserve"> </w:t>
            </w:r>
            <w:r w:rsidRPr="00150072">
              <w:rPr>
                <w:w w:val="105"/>
                <w:sz w:val="16"/>
                <w:szCs w:val="16"/>
              </w:rPr>
              <w:t>a</w:t>
            </w:r>
            <w:r w:rsidRPr="00150072">
              <w:rPr>
                <w:spacing w:val="-6"/>
                <w:w w:val="105"/>
                <w:sz w:val="16"/>
                <w:szCs w:val="16"/>
              </w:rPr>
              <w:t xml:space="preserve"> </w:t>
            </w:r>
            <w:r w:rsidRPr="00150072">
              <w:rPr>
                <w:w w:val="105"/>
                <w:sz w:val="16"/>
                <w:szCs w:val="16"/>
              </w:rPr>
              <w:t>navýšení</w:t>
            </w:r>
            <w:r w:rsidRPr="00150072">
              <w:rPr>
                <w:spacing w:val="-5"/>
                <w:w w:val="105"/>
                <w:sz w:val="16"/>
                <w:szCs w:val="16"/>
              </w:rPr>
              <w:t xml:space="preserve"> </w:t>
            </w:r>
            <w:r w:rsidRPr="00150072">
              <w:rPr>
                <w:w w:val="105"/>
                <w:sz w:val="16"/>
                <w:szCs w:val="16"/>
              </w:rPr>
              <w:t>kapacity</w:t>
            </w:r>
          </w:p>
          <w:p w:rsidR="00E910EA" w:rsidRPr="00150072" w:rsidRDefault="00E910EA" w:rsidP="0088107A">
            <w:pPr>
              <w:pStyle w:val="TableParagraph"/>
              <w:spacing w:before="1"/>
              <w:rPr>
                <w:b/>
                <w:sz w:val="16"/>
                <w:szCs w:val="16"/>
              </w:rPr>
            </w:pPr>
          </w:p>
          <w:p w:rsidR="00E910EA" w:rsidRPr="00150072" w:rsidRDefault="00E910EA" w:rsidP="0088107A">
            <w:pPr>
              <w:pStyle w:val="TableParagraph"/>
              <w:spacing w:line="266" w:lineRule="auto"/>
              <w:ind w:left="25" w:right="340"/>
              <w:rPr>
                <w:sz w:val="16"/>
                <w:szCs w:val="16"/>
              </w:rPr>
            </w:pPr>
            <w:r w:rsidRPr="00150072">
              <w:rPr>
                <w:spacing w:val="-2"/>
                <w:w w:val="105"/>
                <w:sz w:val="16"/>
                <w:szCs w:val="16"/>
              </w:rPr>
              <w:t>MŠ (Slunéčko)</w:t>
            </w:r>
            <w:r w:rsidRPr="00150072">
              <w:rPr>
                <w:spacing w:val="-24"/>
                <w:w w:val="105"/>
                <w:sz w:val="16"/>
                <w:szCs w:val="16"/>
              </w:rPr>
              <w:t xml:space="preserve"> </w:t>
            </w:r>
            <w:r w:rsidRPr="00150072">
              <w:rPr>
                <w:w w:val="105"/>
                <w:sz w:val="16"/>
                <w:szCs w:val="16"/>
              </w:rPr>
              <w:t>Beníškové,</w:t>
            </w:r>
          </w:p>
          <w:p w:rsidR="00E910EA" w:rsidRPr="00150072" w:rsidRDefault="00E910EA" w:rsidP="0088107A">
            <w:pPr>
              <w:pStyle w:val="TableParagraph"/>
              <w:spacing w:line="134" w:lineRule="exact"/>
              <w:ind w:left="25"/>
              <w:rPr>
                <w:sz w:val="16"/>
                <w:szCs w:val="16"/>
              </w:rPr>
            </w:pPr>
            <w:r w:rsidRPr="00150072">
              <w:rPr>
                <w:spacing w:val="-1"/>
                <w:w w:val="105"/>
                <w:sz w:val="16"/>
                <w:szCs w:val="16"/>
              </w:rPr>
              <w:t>DP</w:t>
            </w:r>
            <w:r w:rsidRPr="00150072">
              <w:rPr>
                <w:spacing w:val="-3"/>
                <w:w w:val="105"/>
                <w:sz w:val="16"/>
                <w:szCs w:val="16"/>
              </w:rPr>
              <w:t xml:space="preserve"> </w:t>
            </w:r>
            <w:r w:rsidRPr="00150072">
              <w:rPr>
                <w:spacing w:val="-1"/>
                <w:w w:val="105"/>
                <w:sz w:val="16"/>
                <w:szCs w:val="16"/>
              </w:rPr>
              <w:t>Naskové</w:t>
            </w:r>
          </w:p>
        </w:tc>
        <w:tc>
          <w:tcPr>
            <w:tcW w:w="56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p>
        </w:tc>
        <w:tc>
          <w:tcPr>
            <w:tcW w:w="708"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top w:val="single" w:sz="8" w:space="0" w:color="000000"/>
              <w:left w:val="single" w:sz="8" w:space="0" w:color="000000"/>
              <w:right w:val="single" w:sz="8" w:space="0" w:color="000000"/>
            </w:tcBorders>
          </w:tcPr>
          <w:p w:rsidR="00E910EA" w:rsidRPr="00150072" w:rsidRDefault="00E910EA" w:rsidP="0088107A">
            <w:pPr>
              <w:pStyle w:val="TableParagraph"/>
              <w:spacing w:before="3"/>
              <w:ind w:left="27"/>
              <w:rPr>
                <w:sz w:val="16"/>
                <w:szCs w:val="16"/>
              </w:rPr>
            </w:pPr>
            <w:r w:rsidRPr="00150072">
              <w:rPr>
                <w:spacing w:val="-1"/>
                <w:w w:val="105"/>
                <w:sz w:val="16"/>
                <w:szCs w:val="16"/>
              </w:rPr>
              <w:t>Výstavba</w:t>
            </w:r>
            <w:r w:rsidRPr="00150072">
              <w:rPr>
                <w:spacing w:val="-5"/>
                <w:w w:val="105"/>
                <w:sz w:val="16"/>
                <w:szCs w:val="16"/>
              </w:rPr>
              <w:t xml:space="preserve"> </w:t>
            </w:r>
            <w:r w:rsidRPr="00150072">
              <w:rPr>
                <w:w w:val="105"/>
                <w:sz w:val="16"/>
                <w:szCs w:val="16"/>
              </w:rPr>
              <w:t>nové</w:t>
            </w:r>
            <w:r w:rsidRPr="00150072">
              <w:rPr>
                <w:spacing w:val="-6"/>
                <w:w w:val="105"/>
                <w:sz w:val="16"/>
                <w:szCs w:val="16"/>
              </w:rPr>
              <w:t xml:space="preserve"> </w:t>
            </w:r>
            <w:r w:rsidRPr="00150072">
              <w:rPr>
                <w:w w:val="105"/>
                <w:sz w:val="16"/>
                <w:szCs w:val="16"/>
              </w:rPr>
              <w:t>MŠ</w:t>
            </w:r>
            <w:r w:rsidRPr="00150072">
              <w:rPr>
                <w:spacing w:val="-4"/>
                <w:w w:val="105"/>
                <w:sz w:val="16"/>
                <w:szCs w:val="16"/>
              </w:rPr>
              <w:t xml:space="preserve"> </w:t>
            </w:r>
            <w:r w:rsidRPr="00150072">
              <w:rPr>
                <w:w w:val="105"/>
                <w:sz w:val="16"/>
                <w:szCs w:val="16"/>
              </w:rPr>
              <w:t>a</w:t>
            </w:r>
            <w:r w:rsidRPr="00150072">
              <w:rPr>
                <w:spacing w:val="-6"/>
                <w:w w:val="105"/>
                <w:sz w:val="16"/>
                <w:szCs w:val="16"/>
              </w:rPr>
              <w:t xml:space="preserve"> </w:t>
            </w:r>
            <w:r w:rsidRPr="00150072">
              <w:rPr>
                <w:w w:val="105"/>
                <w:sz w:val="16"/>
                <w:szCs w:val="16"/>
              </w:rPr>
              <w:t>navýšení</w:t>
            </w:r>
            <w:r w:rsidRPr="00150072">
              <w:rPr>
                <w:spacing w:val="-5"/>
                <w:w w:val="105"/>
                <w:sz w:val="16"/>
                <w:szCs w:val="16"/>
              </w:rPr>
              <w:t xml:space="preserve"> </w:t>
            </w:r>
            <w:r w:rsidRPr="00150072">
              <w:rPr>
                <w:w w:val="105"/>
                <w:sz w:val="16"/>
                <w:szCs w:val="16"/>
              </w:rPr>
              <w:t>kapacity</w:t>
            </w:r>
          </w:p>
          <w:p w:rsidR="00E910EA" w:rsidRPr="00150072" w:rsidRDefault="00E910EA" w:rsidP="0088107A">
            <w:pPr>
              <w:pStyle w:val="TableParagraph"/>
              <w:spacing w:before="4"/>
              <w:rPr>
                <w:b/>
                <w:sz w:val="16"/>
                <w:szCs w:val="16"/>
              </w:rPr>
            </w:pPr>
          </w:p>
          <w:p w:rsidR="00E910EA" w:rsidRPr="00150072" w:rsidRDefault="00E910EA" w:rsidP="0088107A">
            <w:pPr>
              <w:pStyle w:val="TableParagraph"/>
              <w:spacing w:line="266" w:lineRule="auto"/>
              <w:ind w:left="27" w:right="1169"/>
              <w:rPr>
                <w:sz w:val="16"/>
                <w:szCs w:val="16"/>
              </w:rPr>
            </w:pPr>
            <w:r w:rsidRPr="00150072">
              <w:rPr>
                <w:sz w:val="16"/>
                <w:szCs w:val="16"/>
              </w:rPr>
              <w:t>MŠ</w:t>
            </w:r>
            <w:r w:rsidRPr="00150072">
              <w:rPr>
                <w:spacing w:val="6"/>
                <w:sz w:val="16"/>
                <w:szCs w:val="16"/>
              </w:rPr>
              <w:t xml:space="preserve"> </w:t>
            </w:r>
            <w:r w:rsidRPr="00150072">
              <w:rPr>
                <w:sz w:val="16"/>
                <w:szCs w:val="16"/>
              </w:rPr>
              <w:t>(Slunéčko)</w:t>
            </w:r>
            <w:r w:rsidRPr="00150072">
              <w:rPr>
                <w:spacing w:val="4"/>
                <w:sz w:val="16"/>
                <w:szCs w:val="16"/>
              </w:rPr>
              <w:t xml:space="preserve"> </w:t>
            </w:r>
            <w:r w:rsidRPr="00150072">
              <w:rPr>
                <w:sz w:val="16"/>
                <w:szCs w:val="16"/>
              </w:rPr>
              <w:t>Beníškové,</w:t>
            </w:r>
            <w:r w:rsidRPr="00150072">
              <w:rPr>
                <w:spacing w:val="-22"/>
                <w:sz w:val="16"/>
                <w:szCs w:val="16"/>
              </w:rPr>
              <w:t xml:space="preserve"> </w:t>
            </w:r>
            <w:r w:rsidRPr="00150072">
              <w:rPr>
                <w:w w:val="105"/>
                <w:sz w:val="16"/>
                <w:szCs w:val="16"/>
              </w:rPr>
              <w:t>DP</w:t>
            </w:r>
            <w:r w:rsidRPr="00150072">
              <w:rPr>
                <w:spacing w:val="-1"/>
                <w:w w:val="105"/>
                <w:sz w:val="16"/>
                <w:szCs w:val="16"/>
              </w:rPr>
              <w:t xml:space="preserve"> </w:t>
            </w:r>
            <w:r w:rsidRPr="00150072">
              <w:rPr>
                <w:w w:val="105"/>
                <w:sz w:val="16"/>
                <w:szCs w:val="16"/>
              </w:rPr>
              <w:t>Naskové</w:t>
            </w:r>
          </w:p>
        </w:tc>
        <w:tc>
          <w:tcPr>
            <w:tcW w:w="840" w:type="dxa"/>
            <w:tcBorders>
              <w:top w:val="single" w:sz="8" w:space="0" w:color="000000"/>
              <w:left w:val="single" w:sz="8" w:space="0" w:color="000000"/>
            </w:tcBorders>
          </w:tcPr>
          <w:p w:rsidR="00E910EA" w:rsidRPr="00150072" w:rsidRDefault="00E910EA" w:rsidP="0088107A">
            <w:pPr>
              <w:pStyle w:val="TableParagraph"/>
              <w:spacing w:before="3"/>
              <w:ind w:left="6" w:right="77"/>
              <w:jc w:val="center"/>
              <w:rPr>
                <w:sz w:val="16"/>
                <w:szCs w:val="16"/>
              </w:rPr>
            </w:pPr>
            <w:r w:rsidRPr="00150072">
              <w:rPr>
                <w:w w:val="105"/>
                <w:sz w:val="16"/>
                <w:szCs w:val="16"/>
              </w:rPr>
              <w:t>70</w:t>
            </w:r>
            <w:r w:rsidRPr="00150072">
              <w:rPr>
                <w:spacing w:val="-4"/>
                <w:w w:val="105"/>
                <w:sz w:val="16"/>
                <w:szCs w:val="16"/>
              </w:rPr>
              <w:t xml:space="preserve"> </w:t>
            </w:r>
            <w:r w:rsidRPr="00150072">
              <w:rPr>
                <w:w w:val="105"/>
                <w:sz w:val="16"/>
                <w:szCs w:val="16"/>
              </w:rPr>
              <w:t>mil.Kč</w:t>
            </w:r>
          </w:p>
        </w:tc>
        <w:tc>
          <w:tcPr>
            <w:tcW w:w="638"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top w:val="single" w:sz="8" w:space="0" w:color="000000"/>
              <w:lef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2022</w:t>
            </w:r>
          </w:p>
        </w:tc>
        <w:tc>
          <w:tcPr>
            <w:tcW w:w="567" w:type="dxa"/>
            <w:tcBorders>
              <w:top w:val="single" w:sz="8" w:space="0" w:color="000000"/>
              <w:right w:val="single" w:sz="8" w:space="0" w:color="000000"/>
            </w:tcBorders>
          </w:tcPr>
          <w:p w:rsidR="00E910EA" w:rsidRPr="001B1C5E" w:rsidRDefault="00E910EA" w:rsidP="0088107A">
            <w:pPr>
              <w:pStyle w:val="TableParagraph"/>
              <w:spacing w:line="118" w:lineRule="exact"/>
              <w:ind w:left="6" w:right="150"/>
              <w:rPr>
                <w:w w:val="105"/>
                <w:sz w:val="16"/>
                <w:szCs w:val="16"/>
              </w:rPr>
            </w:pPr>
            <w:r w:rsidRPr="00150072">
              <w:rPr>
                <w:w w:val="105"/>
                <w:sz w:val="16"/>
                <w:szCs w:val="16"/>
              </w:rPr>
              <w:t>2023</w:t>
            </w:r>
          </w:p>
        </w:tc>
        <w:tc>
          <w:tcPr>
            <w:tcW w:w="567" w:type="dxa"/>
            <w:tcBorders>
              <w:top w:val="single" w:sz="8" w:space="0" w:color="000000"/>
              <w:left w:val="single" w:sz="8" w:space="0" w:color="000000"/>
            </w:tcBorders>
          </w:tcPr>
          <w:p w:rsidR="00E910EA" w:rsidRPr="00150072" w:rsidRDefault="00E910EA" w:rsidP="0088107A">
            <w:pPr>
              <w:pStyle w:val="TableParagraph"/>
              <w:spacing w:before="3"/>
              <w:ind w:left="30"/>
              <w:rPr>
                <w:sz w:val="16"/>
                <w:szCs w:val="16"/>
              </w:rPr>
            </w:pPr>
            <w:r w:rsidRPr="00150072">
              <w:rPr>
                <w:w w:val="102"/>
                <w:sz w:val="16"/>
                <w:szCs w:val="16"/>
              </w:rPr>
              <w:t>x</w:t>
            </w:r>
          </w:p>
        </w:tc>
        <w:tc>
          <w:tcPr>
            <w:tcW w:w="567" w:type="dxa"/>
            <w:tcBorders>
              <w:top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top w:val="single" w:sz="8" w:space="0" w:color="000000"/>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r w:rsidR="00E910EA" w:rsidRPr="00150072" w:rsidTr="008810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937"/>
        </w:trPr>
        <w:tc>
          <w:tcPr>
            <w:tcW w:w="327" w:type="dxa"/>
            <w:tcBorders>
              <w:left w:val="single" w:sz="8" w:space="0" w:color="000000"/>
              <w:right w:val="single" w:sz="8" w:space="0" w:color="000000"/>
            </w:tcBorders>
          </w:tcPr>
          <w:p w:rsidR="00E910EA" w:rsidRPr="00D3046F" w:rsidRDefault="00E910EA" w:rsidP="0088107A">
            <w:pPr>
              <w:pStyle w:val="TableParagraph"/>
              <w:spacing w:before="74" w:line="118" w:lineRule="exact"/>
              <w:ind w:left="23"/>
              <w:rPr>
                <w:sz w:val="16"/>
                <w:szCs w:val="16"/>
              </w:rPr>
            </w:pPr>
          </w:p>
          <w:p w:rsidR="00E910EA" w:rsidRPr="00150072" w:rsidRDefault="00E910EA" w:rsidP="0088107A">
            <w:pPr>
              <w:pStyle w:val="TableParagraph"/>
              <w:spacing w:before="74" w:line="118" w:lineRule="exact"/>
              <w:ind w:left="23"/>
              <w:rPr>
                <w:sz w:val="16"/>
                <w:szCs w:val="16"/>
              </w:rPr>
            </w:pPr>
            <w:r w:rsidRPr="00D3046F">
              <w:rPr>
                <w:sz w:val="16"/>
                <w:szCs w:val="16"/>
              </w:rPr>
              <w:t>61</w:t>
            </w:r>
          </w:p>
        </w:tc>
        <w:tc>
          <w:tcPr>
            <w:tcW w:w="765" w:type="dxa"/>
            <w:tcBorders>
              <w:left w:val="single" w:sz="8" w:space="0" w:color="000000"/>
            </w:tcBorders>
          </w:tcPr>
          <w:p w:rsidR="00E910EA" w:rsidRPr="00150072" w:rsidRDefault="00E910EA" w:rsidP="0088107A">
            <w:pPr>
              <w:pStyle w:val="TableParagraph"/>
              <w:spacing w:before="8" w:line="266" w:lineRule="auto"/>
              <w:ind w:left="23" w:right="191"/>
              <w:rPr>
                <w:sz w:val="16"/>
                <w:szCs w:val="16"/>
              </w:rPr>
            </w:pPr>
            <w:r w:rsidRPr="00150072">
              <w:rPr>
                <w:spacing w:val="-3"/>
                <w:w w:val="105"/>
                <w:sz w:val="16"/>
                <w:szCs w:val="16"/>
              </w:rPr>
              <w:t>MČ Praha</w:t>
            </w:r>
            <w:r w:rsidRPr="00150072">
              <w:rPr>
                <w:spacing w:val="-1"/>
                <w:w w:val="105"/>
                <w:sz w:val="16"/>
                <w:szCs w:val="16"/>
              </w:rPr>
              <w:t xml:space="preserve"> </w:t>
            </w:r>
            <w:r w:rsidRPr="00150072">
              <w:rPr>
                <w:spacing w:val="-2"/>
                <w:w w:val="105"/>
                <w:sz w:val="16"/>
                <w:szCs w:val="16"/>
              </w:rPr>
              <w:t>5</w:t>
            </w:r>
            <w:r w:rsidRPr="00150072">
              <w:rPr>
                <w:spacing w:val="-23"/>
                <w:w w:val="105"/>
                <w:sz w:val="16"/>
                <w:szCs w:val="16"/>
              </w:rPr>
              <w:t xml:space="preserve"> </w:t>
            </w:r>
            <w:r w:rsidRPr="00150072">
              <w:rPr>
                <w:w w:val="105"/>
                <w:sz w:val="16"/>
                <w:szCs w:val="16"/>
              </w:rPr>
              <w:t>IČO:</w:t>
            </w:r>
            <w:r w:rsidRPr="00150072">
              <w:rPr>
                <w:spacing w:val="1"/>
                <w:w w:val="105"/>
                <w:sz w:val="16"/>
                <w:szCs w:val="16"/>
              </w:rPr>
              <w:t xml:space="preserve"> </w:t>
            </w:r>
            <w:r w:rsidRPr="00150072">
              <w:rPr>
                <w:w w:val="105"/>
                <w:sz w:val="16"/>
                <w:szCs w:val="16"/>
              </w:rPr>
              <w:t>0006331</w:t>
            </w:r>
          </w:p>
        </w:tc>
        <w:tc>
          <w:tcPr>
            <w:tcW w:w="626" w:type="dxa"/>
          </w:tcPr>
          <w:p w:rsidR="00E910EA" w:rsidRPr="00150072" w:rsidRDefault="00E910EA" w:rsidP="0088107A">
            <w:pPr>
              <w:pStyle w:val="TableParagraph"/>
              <w:rPr>
                <w:rFonts w:ascii="Times New Roman"/>
                <w:sz w:val="16"/>
                <w:szCs w:val="16"/>
              </w:rPr>
            </w:pPr>
          </w:p>
        </w:tc>
        <w:tc>
          <w:tcPr>
            <w:tcW w:w="576" w:type="dxa"/>
          </w:tcPr>
          <w:p w:rsidR="00E910EA" w:rsidRPr="00150072" w:rsidRDefault="00E910EA" w:rsidP="0088107A">
            <w:pPr>
              <w:pStyle w:val="TableParagraph"/>
              <w:spacing w:before="8" w:line="266" w:lineRule="auto"/>
              <w:ind w:left="29" w:right="126"/>
              <w:rPr>
                <w:sz w:val="16"/>
                <w:szCs w:val="16"/>
              </w:rPr>
            </w:pPr>
            <w:r w:rsidRPr="00150072">
              <w:rPr>
                <w:w w:val="105"/>
                <w:sz w:val="16"/>
                <w:szCs w:val="16"/>
              </w:rPr>
              <w:t>IČO:</w:t>
            </w:r>
            <w:r w:rsidRPr="00150072">
              <w:rPr>
                <w:spacing w:val="1"/>
                <w:w w:val="105"/>
                <w:sz w:val="16"/>
                <w:szCs w:val="16"/>
              </w:rPr>
              <w:t xml:space="preserve"> </w:t>
            </w:r>
            <w:r w:rsidRPr="00150072">
              <w:rPr>
                <w:sz w:val="16"/>
                <w:szCs w:val="16"/>
              </w:rPr>
              <w:t>0006331</w:t>
            </w:r>
          </w:p>
        </w:tc>
        <w:tc>
          <w:tcPr>
            <w:tcW w:w="626" w:type="dxa"/>
          </w:tcPr>
          <w:p w:rsidR="00E910EA" w:rsidRPr="00150072" w:rsidRDefault="00E910EA" w:rsidP="0088107A">
            <w:pPr>
              <w:pStyle w:val="TableParagraph"/>
              <w:rPr>
                <w:rFonts w:ascii="Times New Roman"/>
                <w:sz w:val="16"/>
                <w:szCs w:val="16"/>
              </w:rPr>
            </w:pPr>
          </w:p>
        </w:tc>
        <w:tc>
          <w:tcPr>
            <w:tcW w:w="626" w:type="dxa"/>
            <w:tcBorders>
              <w:right w:val="single" w:sz="8" w:space="0" w:color="000000"/>
            </w:tcBorders>
          </w:tcPr>
          <w:p w:rsidR="00E910EA" w:rsidRPr="00150072" w:rsidRDefault="00E910EA" w:rsidP="0088107A">
            <w:pPr>
              <w:pStyle w:val="TableParagraph"/>
              <w:rPr>
                <w:rFonts w:ascii="Times New Roman"/>
                <w:sz w:val="16"/>
                <w:szCs w:val="16"/>
              </w:rPr>
            </w:pPr>
          </w:p>
        </w:tc>
        <w:tc>
          <w:tcPr>
            <w:tcW w:w="1295" w:type="dxa"/>
            <w:tcBorders>
              <w:left w:val="single" w:sz="8" w:space="0" w:color="000000"/>
              <w:right w:val="single" w:sz="8" w:space="0" w:color="000000"/>
            </w:tcBorders>
          </w:tcPr>
          <w:p w:rsidR="00E910EA" w:rsidRPr="00150072" w:rsidRDefault="00E910EA" w:rsidP="0088107A">
            <w:pPr>
              <w:pStyle w:val="TableParagraph"/>
              <w:spacing w:before="8" w:line="266" w:lineRule="auto"/>
              <w:ind w:left="25" w:right="185"/>
              <w:rPr>
                <w:sz w:val="16"/>
                <w:szCs w:val="16"/>
              </w:rPr>
            </w:pPr>
            <w:r w:rsidRPr="00150072">
              <w:rPr>
                <w:w w:val="105"/>
                <w:sz w:val="16"/>
                <w:szCs w:val="16"/>
              </w:rPr>
              <w:t>1.Přístavba a</w:t>
            </w:r>
            <w:r w:rsidRPr="00150072">
              <w:rPr>
                <w:spacing w:val="1"/>
                <w:w w:val="105"/>
                <w:sz w:val="16"/>
                <w:szCs w:val="16"/>
              </w:rPr>
              <w:t xml:space="preserve"> </w:t>
            </w:r>
            <w:r w:rsidRPr="00150072">
              <w:rPr>
                <w:spacing w:val="-2"/>
                <w:w w:val="105"/>
                <w:sz w:val="16"/>
                <w:szCs w:val="16"/>
              </w:rPr>
              <w:t>navýšení</w:t>
            </w:r>
            <w:r w:rsidRPr="00150072">
              <w:rPr>
                <w:spacing w:val="-5"/>
                <w:w w:val="105"/>
                <w:sz w:val="16"/>
                <w:szCs w:val="16"/>
              </w:rPr>
              <w:t xml:space="preserve"> </w:t>
            </w:r>
            <w:r w:rsidRPr="00150072">
              <w:rPr>
                <w:spacing w:val="-1"/>
                <w:w w:val="105"/>
                <w:sz w:val="16"/>
                <w:szCs w:val="16"/>
              </w:rPr>
              <w:t>kapacity</w:t>
            </w:r>
          </w:p>
          <w:p w:rsidR="00E910EA" w:rsidRPr="00150072" w:rsidRDefault="00E910EA" w:rsidP="0088107A">
            <w:pPr>
              <w:pStyle w:val="TableParagraph"/>
              <w:spacing w:before="1"/>
              <w:rPr>
                <w:b/>
                <w:sz w:val="16"/>
                <w:szCs w:val="16"/>
              </w:rPr>
            </w:pPr>
          </w:p>
          <w:p w:rsidR="00E910EA" w:rsidRPr="00150072" w:rsidRDefault="00E910EA" w:rsidP="0088107A">
            <w:pPr>
              <w:pStyle w:val="TableParagraph"/>
              <w:spacing w:line="266" w:lineRule="auto"/>
              <w:ind w:left="25" w:right="13"/>
              <w:rPr>
                <w:sz w:val="16"/>
                <w:szCs w:val="16"/>
              </w:rPr>
            </w:pPr>
            <w:r w:rsidRPr="00150072">
              <w:rPr>
                <w:spacing w:val="-1"/>
                <w:w w:val="105"/>
                <w:sz w:val="16"/>
                <w:szCs w:val="16"/>
              </w:rPr>
              <w:t xml:space="preserve">MŠ Nad Palatou, </w:t>
            </w:r>
            <w:r w:rsidRPr="00150072">
              <w:rPr>
                <w:w w:val="105"/>
                <w:sz w:val="16"/>
                <w:szCs w:val="16"/>
              </w:rPr>
              <w:t>obj.</w:t>
            </w:r>
            <w:r w:rsidRPr="00150072">
              <w:rPr>
                <w:spacing w:val="-24"/>
                <w:w w:val="105"/>
                <w:sz w:val="16"/>
                <w:szCs w:val="16"/>
              </w:rPr>
              <w:t xml:space="preserve"> </w:t>
            </w:r>
            <w:r w:rsidRPr="00150072">
              <w:rPr>
                <w:w w:val="105"/>
                <w:sz w:val="16"/>
                <w:szCs w:val="16"/>
              </w:rPr>
              <w:t>Pod Lipkami</w:t>
            </w:r>
          </w:p>
        </w:tc>
        <w:tc>
          <w:tcPr>
            <w:tcW w:w="567"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p>
        </w:tc>
        <w:tc>
          <w:tcPr>
            <w:tcW w:w="708" w:type="dxa"/>
            <w:tcBorders>
              <w:left w:val="single" w:sz="8" w:space="0" w:color="000000"/>
              <w:right w:val="single" w:sz="8" w:space="0" w:color="000000"/>
            </w:tcBorders>
          </w:tcPr>
          <w:p w:rsidR="00E910EA" w:rsidRPr="00150072" w:rsidRDefault="00E910EA" w:rsidP="0088107A">
            <w:pPr>
              <w:pStyle w:val="TableParagraph"/>
              <w:spacing w:before="8"/>
              <w:ind w:left="26"/>
              <w:rPr>
                <w:sz w:val="16"/>
                <w:szCs w:val="16"/>
              </w:rPr>
            </w:pPr>
            <w:r w:rsidRPr="00150072">
              <w:rPr>
                <w:w w:val="105"/>
                <w:sz w:val="16"/>
                <w:szCs w:val="16"/>
              </w:rPr>
              <w:t>Praha</w:t>
            </w:r>
            <w:r w:rsidRPr="00150072">
              <w:rPr>
                <w:spacing w:val="-2"/>
                <w:w w:val="105"/>
                <w:sz w:val="16"/>
                <w:szCs w:val="16"/>
              </w:rPr>
              <w:t xml:space="preserve"> </w:t>
            </w:r>
            <w:r w:rsidRPr="00150072">
              <w:rPr>
                <w:w w:val="105"/>
                <w:sz w:val="16"/>
                <w:szCs w:val="16"/>
              </w:rPr>
              <w:t>5</w:t>
            </w: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2157" w:type="dxa"/>
            <w:tcBorders>
              <w:left w:val="single" w:sz="8" w:space="0" w:color="000000"/>
              <w:right w:val="single" w:sz="8" w:space="0" w:color="000000"/>
            </w:tcBorders>
          </w:tcPr>
          <w:p w:rsidR="00E910EA" w:rsidRPr="00150072" w:rsidRDefault="00E910EA" w:rsidP="0088107A">
            <w:pPr>
              <w:pStyle w:val="TableParagraph"/>
              <w:spacing w:before="8"/>
              <w:ind w:left="27"/>
              <w:rPr>
                <w:sz w:val="16"/>
                <w:szCs w:val="16"/>
              </w:rPr>
            </w:pPr>
            <w:r w:rsidRPr="00150072">
              <w:rPr>
                <w:spacing w:val="-1"/>
                <w:w w:val="105"/>
                <w:sz w:val="16"/>
                <w:szCs w:val="16"/>
              </w:rPr>
              <w:t>Přístavba</w:t>
            </w:r>
            <w:r w:rsidRPr="00150072">
              <w:rPr>
                <w:spacing w:val="-4"/>
                <w:w w:val="105"/>
                <w:sz w:val="16"/>
                <w:szCs w:val="16"/>
              </w:rPr>
              <w:t xml:space="preserve"> </w:t>
            </w:r>
            <w:r w:rsidRPr="00150072">
              <w:rPr>
                <w:w w:val="105"/>
                <w:sz w:val="16"/>
                <w:szCs w:val="16"/>
              </w:rPr>
              <w:t>a</w:t>
            </w:r>
            <w:r w:rsidRPr="00150072">
              <w:rPr>
                <w:spacing w:val="-6"/>
                <w:w w:val="105"/>
                <w:sz w:val="16"/>
                <w:szCs w:val="16"/>
              </w:rPr>
              <w:t xml:space="preserve"> </w:t>
            </w:r>
            <w:r w:rsidRPr="00150072">
              <w:rPr>
                <w:w w:val="105"/>
                <w:sz w:val="16"/>
                <w:szCs w:val="16"/>
              </w:rPr>
              <w:t>navýšení</w:t>
            </w:r>
            <w:r w:rsidRPr="00150072">
              <w:rPr>
                <w:spacing w:val="-5"/>
                <w:w w:val="105"/>
                <w:sz w:val="16"/>
                <w:szCs w:val="16"/>
              </w:rPr>
              <w:t xml:space="preserve"> </w:t>
            </w:r>
            <w:r w:rsidRPr="00150072">
              <w:rPr>
                <w:w w:val="105"/>
                <w:sz w:val="16"/>
                <w:szCs w:val="16"/>
              </w:rPr>
              <w:t>kapacity</w:t>
            </w:r>
          </w:p>
          <w:p w:rsidR="00E910EA" w:rsidRPr="00150072" w:rsidRDefault="00E910EA" w:rsidP="0088107A">
            <w:pPr>
              <w:pStyle w:val="TableParagraph"/>
              <w:spacing w:before="4"/>
              <w:rPr>
                <w:b/>
                <w:sz w:val="16"/>
                <w:szCs w:val="16"/>
              </w:rPr>
            </w:pPr>
          </w:p>
          <w:p w:rsidR="00E910EA" w:rsidRPr="00150072" w:rsidRDefault="00E910EA" w:rsidP="0088107A">
            <w:pPr>
              <w:pStyle w:val="TableParagraph"/>
              <w:spacing w:line="266" w:lineRule="auto"/>
              <w:ind w:left="27" w:right="1442"/>
              <w:rPr>
                <w:sz w:val="16"/>
                <w:szCs w:val="16"/>
              </w:rPr>
            </w:pPr>
            <w:r w:rsidRPr="00150072">
              <w:rPr>
                <w:spacing w:val="-1"/>
                <w:w w:val="105"/>
                <w:sz w:val="16"/>
                <w:szCs w:val="16"/>
              </w:rPr>
              <w:t xml:space="preserve">MŠ Nad Palatou, </w:t>
            </w:r>
            <w:r w:rsidRPr="00150072">
              <w:rPr>
                <w:w w:val="105"/>
                <w:sz w:val="16"/>
                <w:szCs w:val="16"/>
              </w:rPr>
              <w:t>obj.</w:t>
            </w:r>
            <w:r w:rsidRPr="00150072">
              <w:rPr>
                <w:spacing w:val="-24"/>
                <w:w w:val="105"/>
                <w:sz w:val="16"/>
                <w:szCs w:val="16"/>
              </w:rPr>
              <w:t xml:space="preserve"> </w:t>
            </w:r>
            <w:r w:rsidRPr="00150072">
              <w:rPr>
                <w:w w:val="105"/>
                <w:sz w:val="16"/>
                <w:szCs w:val="16"/>
              </w:rPr>
              <w:t>Pod Lipkami</w:t>
            </w:r>
          </w:p>
        </w:tc>
        <w:tc>
          <w:tcPr>
            <w:tcW w:w="840" w:type="dxa"/>
            <w:tcBorders>
              <w:left w:val="single" w:sz="8" w:space="0" w:color="000000"/>
            </w:tcBorders>
          </w:tcPr>
          <w:p w:rsidR="00E910EA" w:rsidRPr="00150072" w:rsidRDefault="00E910EA" w:rsidP="0088107A">
            <w:pPr>
              <w:pStyle w:val="TableParagraph"/>
              <w:spacing w:before="8"/>
              <w:ind w:left="6" w:right="77"/>
              <w:jc w:val="center"/>
              <w:rPr>
                <w:sz w:val="16"/>
                <w:szCs w:val="16"/>
              </w:rPr>
            </w:pPr>
            <w:r w:rsidRPr="00150072">
              <w:rPr>
                <w:w w:val="105"/>
                <w:sz w:val="16"/>
                <w:szCs w:val="16"/>
              </w:rPr>
              <w:t>30</w:t>
            </w:r>
            <w:r w:rsidRPr="00150072">
              <w:rPr>
                <w:spacing w:val="-4"/>
                <w:w w:val="105"/>
                <w:sz w:val="16"/>
                <w:szCs w:val="16"/>
              </w:rPr>
              <w:t xml:space="preserve"> </w:t>
            </w:r>
            <w:r w:rsidRPr="00150072">
              <w:rPr>
                <w:w w:val="105"/>
                <w:sz w:val="16"/>
                <w:szCs w:val="16"/>
              </w:rPr>
              <w:t>mil.Kč</w:t>
            </w:r>
          </w:p>
        </w:tc>
        <w:tc>
          <w:tcPr>
            <w:tcW w:w="638" w:type="dxa"/>
            <w:tcBorders>
              <w:right w:val="single" w:sz="8" w:space="0" w:color="000000"/>
            </w:tcBorders>
          </w:tcPr>
          <w:p w:rsidR="00E910EA" w:rsidRPr="00150072" w:rsidRDefault="00E910EA" w:rsidP="0088107A">
            <w:pPr>
              <w:pStyle w:val="TableParagraph"/>
              <w:rPr>
                <w:rFonts w:ascii="Times New Roman"/>
                <w:sz w:val="16"/>
                <w:szCs w:val="16"/>
              </w:rPr>
            </w:pPr>
          </w:p>
        </w:tc>
        <w:tc>
          <w:tcPr>
            <w:tcW w:w="637" w:type="dxa"/>
            <w:tcBorders>
              <w:left w:val="single" w:sz="8"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2020</w:t>
            </w:r>
          </w:p>
        </w:tc>
        <w:tc>
          <w:tcPr>
            <w:tcW w:w="567" w:type="dxa"/>
            <w:tcBorders>
              <w:right w:val="single" w:sz="8" w:space="0" w:color="000000"/>
            </w:tcBorders>
          </w:tcPr>
          <w:p w:rsidR="00E910EA" w:rsidRPr="001B1C5E" w:rsidRDefault="00E910EA" w:rsidP="0088107A">
            <w:pPr>
              <w:pStyle w:val="TableParagraph"/>
              <w:spacing w:before="72" w:line="118" w:lineRule="exact"/>
              <w:ind w:left="6" w:right="150"/>
              <w:rPr>
                <w:w w:val="105"/>
                <w:sz w:val="16"/>
                <w:szCs w:val="16"/>
              </w:rPr>
            </w:pPr>
            <w:r w:rsidRPr="00150072">
              <w:rPr>
                <w:w w:val="105"/>
                <w:sz w:val="16"/>
                <w:szCs w:val="16"/>
              </w:rPr>
              <w:t>2025</w:t>
            </w:r>
          </w:p>
        </w:tc>
        <w:tc>
          <w:tcPr>
            <w:tcW w:w="567" w:type="dxa"/>
            <w:tcBorders>
              <w:left w:val="single" w:sz="8" w:space="0" w:color="000000"/>
            </w:tcBorders>
          </w:tcPr>
          <w:p w:rsidR="00E910EA" w:rsidRPr="00150072" w:rsidRDefault="00E910EA" w:rsidP="0088107A">
            <w:pPr>
              <w:pStyle w:val="TableParagraph"/>
              <w:spacing w:before="8"/>
              <w:ind w:left="30"/>
              <w:rPr>
                <w:sz w:val="16"/>
                <w:szCs w:val="16"/>
              </w:rPr>
            </w:pPr>
            <w:r w:rsidRPr="00150072">
              <w:rPr>
                <w:w w:val="102"/>
                <w:sz w:val="16"/>
                <w:szCs w:val="16"/>
              </w:rPr>
              <w:t>x</w:t>
            </w:r>
          </w:p>
        </w:tc>
        <w:tc>
          <w:tcPr>
            <w:tcW w:w="567" w:type="dxa"/>
            <w:tcBorders>
              <w:right w:val="single" w:sz="8" w:space="0" w:color="000000"/>
            </w:tcBorders>
          </w:tcPr>
          <w:p w:rsidR="00E910EA" w:rsidRPr="00150072" w:rsidRDefault="00E910EA" w:rsidP="0088107A">
            <w:pPr>
              <w:pStyle w:val="TableParagraph"/>
              <w:rPr>
                <w:rFonts w:ascii="Times New Roman"/>
                <w:sz w:val="16"/>
                <w:szCs w:val="16"/>
              </w:rPr>
            </w:pPr>
          </w:p>
        </w:tc>
        <w:tc>
          <w:tcPr>
            <w:tcW w:w="851"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c>
          <w:tcPr>
            <w:tcW w:w="850" w:type="dxa"/>
            <w:tcBorders>
              <w:left w:val="single" w:sz="8" w:space="0" w:color="000000"/>
              <w:right w:val="single" w:sz="8" w:space="0" w:color="000000"/>
            </w:tcBorders>
          </w:tcPr>
          <w:p w:rsidR="00E910EA" w:rsidRPr="00150072" w:rsidRDefault="00E910EA" w:rsidP="0088107A">
            <w:pPr>
              <w:pStyle w:val="TableParagraph"/>
              <w:rPr>
                <w:rFonts w:ascii="Times New Roman"/>
                <w:sz w:val="16"/>
                <w:szCs w:val="16"/>
              </w:rPr>
            </w:pPr>
          </w:p>
        </w:tc>
      </w:tr>
    </w:tbl>
    <w:p w:rsidR="00E910EA" w:rsidRPr="003544B7" w:rsidRDefault="00E910EA" w:rsidP="00E910EA">
      <w:pPr>
        <w:spacing w:before="0" w:after="0" w:line="259" w:lineRule="auto"/>
        <w:jc w:val="left"/>
        <w:rPr>
          <w:rFonts w:asciiTheme="minorHAnsi" w:hAnsiTheme="minorHAnsi" w:cstheme="minorHAnsi"/>
          <w:b/>
          <w:bCs/>
        </w:rPr>
      </w:pPr>
      <w:r w:rsidRPr="003544B7">
        <w:rPr>
          <w:rFonts w:asciiTheme="minorHAnsi" w:hAnsiTheme="minorHAnsi" w:cstheme="minorHAnsi"/>
          <w:b/>
          <w:bCs/>
        </w:rPr>
        <w:t xml:space="preserve">Schválil řídící výbor MAP jako aktuální platnou verzi k 23. 5. 2022 </w:t>
      </w:r>
    </w:p>
    <w:p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Pozn.</w:t>
      </w:r>
    </w:p>
    <w:p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1)</w:t>
      </w:r>
      <w:r w:rsidRPr="006100C1">
        <w:rPr>
          <w:rFonts w:asciiTheme="minorHAnsi" w:hAnsiTheme="minorHAnsi" w:cstheme="minorHAnsi"/>
          <w:sz w:val="20"/>
          <w:szCs w:val="20"/>
        </w:rPr>
        <w:tab/>
        <w:t>Uveďte celkové předpokládané náklady na realizaci projektu. Podíl EFRR bude doplněn/přepočten ve finální verzi MAP určené ke zveřejnění.</w:t>
      </w:r>
    </w:p>
    <w:p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EFRR bude vypočteno dle podílu spolufinancování z EU v daném kraji, až bude míra spolufinancování pevně stanovena. Uvedená částka EFRR bude maximální částkou dotace z EFRR v žádosti o podporu v IROP.</w:t>
      </w:r>
    </w:p>
    <w:p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2)</w:t>
      </w:r>
      <w:r w:rsidRPr="006100C1">
        <w:rPr>
          <w:rFonts w:asciiTheme="minorHAnsi" w:hAnsiTheme="minorHAnsi" w:cstheme="minorHAnsi"/>
          <w:sz w:val="20"/>
          <w:szCs w:val="20"/>
        </w:rPr>
        <w:tab/>
        <w:t>Relevantní označte křížkem (zaškrtněte). Vazba investiční priority (projektu) na daný typ projektu bude posuzována v přijatelnosti žádosti o podporu předložené do IROP, požadované musí být zaškrtnuto.</w:t>
      </w:r>
    </w:p>
    <w:p w:rsidR="00E910EA" w:rsidRPr="006100C1"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3)</w:t>
      </w:r>
      <w:r w:rsidRPr="006100C1">
        <w:rPr>
          <w:rFonts w:asciiTheme="minorHAnsi" w:hAnsiTheme="minorHAnsi" w:cstheme="minorHAnsi"/>
          <w:sz w:val="20"/>
          <w:szCs w:val="20"/>
        </w:rPr>
        <w:tab/>
        <w:t>Referenčním dokumentem pro ověření navýšení kapacity MŠ v projektech IROP bude Rejstřík škol a školských zařízení.</w:t>
      </w:r>
    </w:p>
    <w:p w:rsidR="00E910EA" w:rsidRDefault="00E910EA" w:rsidP="00E910EA">
      <w:pPr>
        <w:spacing w:before="0" w:after="0" w:line="240" w:lineRule="auto"/>
        <w:jc w:val="left"/>
        <w:rPr>
          <w:rFonts w:asciiTheme="minorHAnsi" w:hAnsiTheme="minorHAnsi" w:cstheme="minorHAnsi"/>
          <w:sz w:val="20"/>
          <w:szCs w:val="20"/>
        </w:rPr>
      </w:pPr>
      <w:r w:rsidRPr="006100C1">
        <w:rPr>
          <w:rFonts w:asciiTheme="minorHAnsi" w:hAnsiTheme="minorHAnsi" w:cstheme="minorHAnsi"/>
          <w:sz w:val="20"/>
          <w:szCs w:val="20"/>
        </w:rPr>
        <w:t>4)</w:t>
      </w:r>
      <w:r w:rsidRPr="006100C1">
        <w:rPr>
          <w:rFonts w:asciiTheme="minorHAnsi" w:hAnsiTheme="minorHAnsi" w:cstheme="minorHAnsi"/>
          <w:sz w:val="20"/>
          <w:szCs w:val="20"/>
        </w:rPr>
        <w:tab/>
        <w:t>IROP plánuje podporovat MŠ, kde jsou nedostatky identifikovány krajskou hygienickou stanicí (KHS). Současně v takové MŠ může dojít i k navýšení kapacity.</w:t>
      </w:r>
    </w:p>
    <w:p w:rsidR="008648C1" w:rsidRDefault="008648C1">
      <w:pPr>
        <w:spacing w:before="0" w:after="160" w:line="259" w:lineRule="auto"/>
        <w:jc w:val="left"/>
        <w:rPr>
          <w:rFonts w:asciiTheme="minorHAnsi" w:hAnsiTheme="minorHAnsi" w:cstheme="minorHAnsi"/>
          <w:sz w:val="20"/>
          <w:szCs w:val="20"/>
        </w:rPr>
      </w:pPr>
      <w:r>
        <w:rPr>
          <w:rFonts w:asciiTheme="minorHAnsi" w:hAnsiTheme="minorHAnsi" w:cstheme="minorHAnsi"/>
          <w:sz w:val="20"/>
          <w:szCs w:val="20"/>
        </w:rPr>
        <w:br w:type="page"/>
      </w:r>
    </w:p>
    <w:p w:rsidR="008648C1" w:rsidRPr="006100C1" w:rsidRDefault="008648C1" w:rsidP="00E910EA">
      <w:pPr>
        <w:spacing w:before="0" w:after="0" w:line="240" w:lineRule="auto"/>
        <w:jc w:val="left"/>
        <w:rPr>
          <w:rFonts w:asciiTheme="minorHAnsi" w:hAnsiTheme="minorHAnsi" w:cstheme="minorHAnsi"/>
          <w:sz w:val="20"/>
          <w:szCs w:val="20"/>
        </w:rPr>
      </w:pPr>
    </w:p>
    <w:tbl>
      <w:tblPr>
        <w:tblStyle w:val="TableNormal"/>
        <w:tblpPr w:leftFromText="141" w:rightFromText="141" w:vertAnchor="text" w:horzAnchor="page" w:tblpX="915" w:tblpY="571"/>
        <w:tblW w:w="14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2"/>
        <w:gridCol w:w="1401"/>
        <w:gridCol w:w="567"/>
        <w:gridCol w:w="567"/>
        <w:gridCol w:w="567"/>
        <w:gridCol w:w="709"/>
        <w:gridCol w:w="992"/>
        <w:gridCol w:w="567"/>
        <w:gridCol w:w="567"/>
        <w:gridCol w:w="851"/>
        <w:gridCol w:w="1417"/>
        <w:gridCol w:w="851"/>
        <w:gridCol w:w="567"/>
        <w:gridCol w:w="425"/>
        <w:gridCol w:w="425"/>
        <w:gridCol w:w="284"/>
        <w:gridCol w:w="283"/>
        <w:gridCol w:w="284"/>
        <w:gridCol w:w="283"/>
        <w:gridCol w:w="284"/>
        <w:gridCol w:w="283"/>
        <w:gridCol w:w="426"/>
        <w:gridCol w:w="283"/>
        <w:gridCol w:w="300"/>
        <w:gridCol w:w="708"/>
        <w:gridCol w:w="709"/>
      </w:tblGrid>
      <w:tr w:rsidR="00E910EA" w:rsidRPr="00F13BDF" w:rsidTr="0088107A">
        <w:trPr>
          <w:trHeight w:val="550"/>
        </w:trPr>
        <w:tc>
          <w:tcPr>
            <w:tcW w:w="14892" w:type="dxa"/>
            <w:gridSpan w:val="26"/>
            <w:vAlign w:val="center"/>
          </w:tcPr>
          <w:p w:rsidR="00E910EA" w:rsidRPr="00DA58AB" w:rsidRDefault="00E910EA" w:rsidP="0088107A">
            <w:pPr>
              <w:pStyle w:val="TableParagraph"/>
              <w:ind w:left="13" w:right="-1424"/>
              <w:jc w:val="center"/>
              <w:rPr>
                <w:rFonts w:asciiTheme="minorHAnsi" w:hAnsiTheme="minorHAnsi" w:cstheme="minorHAnsi"/>
                <w:b/>
                <w:sz w:val="32"/>
                <w:szCs w:val="32"/>
              </w:rPr>
            </w:pPr>
            <w:r w:rsidRPr="00DA58AB">
              <w:rPr>
                <w:rFonts w:asciiTheme="minorHAnsi" w:hAnsiTheme="minorHAnsi" w:cstheme="minorHAnsi"/>
                <w:b/>
                <w:sz w:val="32"/>
                <w:szCs w:val="32"/>
              </w:rPr>
              <w:t>Strategický</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rámec MAP</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seznam</w:t>
            </w:r>
            <w:r w:rsidRPr="00DA58AB">
              <w:rPr>
                <w:rFonts w:asciiTheme="minorHAnsi" w:hAnsiTheme="minorHAnsi" w:cstheme="minorHAnsi"/>
                <w:b/>
                <w:spacing w:val="4"/>
                <w:sz w:val="32"/>
                <w:szCs w:val="32"/>
              </w:rPr>
              <w:t xml:space="preserve"> </w:t>
            </w:r>
            <w:r w:rsidRPr="00DA58AB">
              <w:rPr>
                <w:rFonts w:asciiTheme="minorHAnsi" w:hAnsiTheme="minorHAnsi" w:cstheme="minorHAnsi"/>
                <w:b/>
                <w:sz w:val="32"/>
                <w:szCs w:val="32"/>
              </w:rPr>
              <w:t>investičních</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priorit</w:t>
            </w:r>
            <w:r w:rsidRPr="00DA58AB">
              <w:rPr>
                <w:rFonts w:asciiTheme="minorHAnsi" w:hAnsiTheme="minorHAnsi" w:cstheme="minorHAnsi"/>
                <w:b/>
                <w:spacing w:val="2"/>
                <w:sz w:val="32"/>
                <w:szCs w:val="32"/>
              </w:rPr>
              <w:t xml:space="preserve"> </w:t>
            </w:r>
            <w:r w:rsidRPr="00DA58AB">
              <w:rPr>
                <w:rFonts w:asciiTheme="minorHAnsi" w:hAnsiTheme="minorHAnsi" w:cstheme="minorHAnsi"/>
                <w:b/>
                <w:sz w:val="32"/>
                <w:szCs w:val="32"/>
              </w:rPr>
              <w:t>ZŠ</w:t>
            </w:r>
            <w:r w:rsidRPr="00DA58AB">
              <w:rPr>
                <w:rFonts w:asciiTheme="minorHAnsi" w:hAnsiTheme="minorHAnsi" w:cstheme="minorHAnsi"/>
                <w:b/>
                <w:spacing w:val="1"/>
                <w:sz w:val="32"/>
                <w:szCs w:val="32"/>
              </w:rPr>
              <w:t xml:space="preserve"> </w:t>
            </w:r>
            <w:r w:rsidRPr="00DA58AB">
              <w:rPr>
                <w:rFonts w:asciiTheme="minorHAnsi" w:hAnsiTheme="minorHAnsi" w:cstheme="minorHAnsi"/>
                <w:b/>
                <w:sz w:val="32"/>
                <w:szCs w:val="32"/>
              </w:rPr>
              <w:t>(2021-2027</w:t>
            </w:r>
            <w:bookmarkStart w:id="239" w:name="InvZŠ"/>
            <w:bookmarkEnd w:id="239"/>
            <w:r w:rsidRPr="00DA58AB">
              <w:rPr>
                <w:rFonts w:asciiTheme="minorHAnsi" w:hAnsiTheme="minorHAnsi" w:cstheme="minorHAnsi"/>
                <w:b/>
                <w:sz w:val="32"/>
                <w:szCs w:val="32"/>
              </w:rPr>
              <w:t>)</w:t>
            </w:r>
          </w:p>
        </w:tc>
      </w:tr>
      <w:tr w:rsidR="00E910EA" w:rsidRPr="00F13BDF" w:rsidTr="0088107A">
        <w:trPr>
          <w:trHeight w:val="978"/>
        </w:trPr>
        <w:tc>
          <w:tcPr>
            <w:tcW w:w="292" w:type="dxa"/>
            <w:vMerge w:val="restart"/>
            <w:textDirection w:val="btLr"/>
            <w:vAlign w:val="center"/>
          </w:tcPr>
          <w:p w:rsidR="00E910EA" w:rsidRPr="009C4028" w:rsidRDefault="00E910EA" w:rsidP="0088107A">
            <w:pPr>
              <w:pStyle w:val="TableParagraph"/>
              <w:spacing w:before="52" w:line="302" w:lineRule="auto"/>
              <w:ind w:left="113" w:right="5"/>
              <w:jc w:val="center"/>
              <w:rPr>
                <w:rFonts w:asciiTheme="minorHAnsi" w:hAnsiTheme="minorHAnsi" w:cstheme="minorHAnsi"/>
                <w:b/>
                <w:sz w:val="18"/>
                <w:szCs w:val="18"/>
              </w:rPr>
            </w:pPr>
            <w:r w:rsidRPr="009C4028">
              <w:rPr>
                <w:rFonts w:asciiTheme="minorHAnsi" w:hAnsiTheme="minorHAnsi" w:cstheme="minorHAnsi"/>
                <w:b/>
                <w:w w:val="115"/>
                <w:sz w:val="18"/>
                <w:szCs w:val="18"/>
              </w:rPr>
              <w:t>Číslo</w:t>
            </w:r>
            <w:r w:rsidRPr="009C4028">
              <w:rPr>
                <w:rFonts w:asciiTheme="minorHAnsi" w:hAnsiTheme="minorHAnsi" w:cstheme="minorHAnsi"/>
                <w:b/>
                <w:spacing w:val="1"/>
                <w:w w:val="115"/>
                <w:sz w:val="18"/>
                <w:szCs w:val="18"/>
              </w:rPr>
              <w:t xml:space="preserve"> </w:t>
            </w:r>
            <w:r w:rsidRPr="009C4028">
              <w:rPr>
                <w:rFonts w:asciiTheme="minorHAnsi" w:hAnsiTheme="minorHAnsi" w:cstheme="minorHAnsi"/>
                <w:b/>
                <w:w w:val="115"/>
                <w:sz w:val="18"/>
                <w:szCs w:val="18"/>
              </w:rPr>
              <w:t>řádku</w:t>
            </w:r>
          </w:p>
        </w:tc>
        <w:tc>
          <w:tcPr>
            <w:tcW w:w="3811" w:type="dxa"/>
            <w:gridSpan w:val="5"/>
            <w:vAlign w:val="center"/>
          </w:tcPr>
          <w:p w:rsidR="00E910EA" w:rsidRPr="009C4028" w:rsidRDefault="00E910EA" w:rsidP="0088107A">
            <w:pPr>
              <w:pStyle w:val="TableParagraph"/>
              <w:ind w:left="0"/>
              <w:jc w:val="center"/>
              <w:rPr>
                <w:rFonts w:asciiTheme="minorHAnsi" w:hAnsiTheme="minorHAnsi" w:cstheme="minorHAnsi"/>
                <w:b/>
                <w:sz w:val="18"/>
                <w:szCs w:val="18"/>
              </w:rPr>
            </w:pPr>
            <w:r w:rsidRPr="009C4028">
              <w:rPr>
                <w:rFonts w:asciiTheme="minorHAnsi" w:hAnsiTheme="minorHAnsi" w:cstheme="minorHAnsi"/>
                <w:b/>
                <w:w w:val="115"/>
                <w:sz w:val="18"/>
                <w:szCs w:val="18"/>
              </w:rPr>
              <w:t>Identifikace</w:t>
            </w:r>
            <w:r w:rsidRPr="009C4028">
              <w:rPr>
                <w:rFonts w:asciiTheme="minorHAnsi" w:hAnsiTheme="minorHAnsi" w:cstheme="minorHAnsi"/>
                <w:b/>
                <w:spacing w:val="-2"/>
                <w:w w:val="115"/>
                <w:sz w:val="18"/>
                <w:szCs w:val="18"/>
              </w:rPr>
              <w:t xml:space="preserve"> </w:t>
            </w:r>
            <w:r w:rsidRPr="009C4028">
              <w:rPr>
                <w:rFonts w:asciiTheme="minorHAnsi" w:hAnsiTheme="minorHAnsi" w:cstheme="minorHAnsi"/>
                <w:b/>
                <w:w w:val="115"/>
                <w:sz w:val="18"/>
                <w:szCs w:val="18"/>
              </w:rPr>
              <w:t>školy</w:t>
            </w:r>
          </w:p>
        </w:tc>
        <w:tc>
          <w:tcPr>
            <w:tcW w:w="992" w:type="dxa"/>
            <w:vMerge w:val="restart"/>
          </w:tcPr>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spacing w:before="5"/>
              <w:rPr>
                <w:rFonts w:asciiTheme="minorHAnsi" w:hAnsiTheme="minorHAnsi" w:cstheme="minorHAnsi"/>
                <w:sz w:val="18"/>
                <w:szCs w:val="18"/>
              </w:rPr>
            </w:pPr>
          </w:p>
          <w:p w:rsidR="00E910EA" w:rsidRPr="009C4028" w:rsidRDefault="00E910EA" w:rsidP="0088107A">
            <w:pPr>
              <w:pStyle w:val="TableParagraph"/>
              <w:ind w:left="84"/>
              <w:rPr>
                <w:rFonts w:asciiTheme="minorHAnsi" w:hAnsiTheme="minorHAnsi" w:cstheme="minorHAnsi"/>
                <w:b/>
                <w:sz w:val="18"/>
                <w:szCs w:val="18"/>
              </w:rPr>
            </w:pPr>
            <w:r w:rsidRPr="009C4028">
              <w:rPr>
                <w:rFonts w:asciiTheme="minorHAnsi" w:hAnsiTheme="minorHAnsi" w:cstheme="minorHAnsi"/>
                <w:b/>
                <w:w w:val="115"/>
                <w:sz w:val="18"/>
                <w:szCs w:val="18"/>
              </w:rPr>
              <w:t>Název</w:t>
            </w:r>
            <w:r w:rsidRPr="009C4028">
              <w:rPr>
                <w:rFonts w:asciiTheme="minorHAnsi" w:hAnsiTheme="minorHAnsi" w:cstheme="minorHAnsi"/>
                <w:b/>
                <w:spacing w:val="-2"/>
                <w:w w:val="115"/>
                <w:sz w:val="18"/>
                <w:szCs w:val="18"/>
              </w:rPr>
              <w:t xml:space="preserve"> </w:t>
            </w:r>
            <w:r w:rsidRPr="009C4028">
              <w:rPr>
                <w:rFonts w:asciiTheme="minorHAnsi" w:hAnsiTheme="minorHAnsi" w:cstheme="minorHAnsi"/>
                <w:b/>
                <w:w w:val="115"/>
                <w:sz w:val="18"/>
                <w:szCs w:val="18"/>
              </w:rPr>
              <w:t>projektu</w:t>
            </w:r>
          </w:p>
        </w:tc>
        <w:tc>
          <w:tcPr>
            <w:tcW w:w="567" w:type="dxa"/>
            <w:vMerge w:val="restart"/>
          </w:tcPr>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spacing w:before="5"/>
              <w:rPr>
                <w:rFonts w:asciiTheme="minorHAnsi" w:hAnsiTheme="minorHAnsi" w:cstheme="minorHAnsi"/>
                <w:sz w:val="18"/>
                <w:szCs w:val="18"/>
              </w:rPr>
            </w:pPr>
          </w:p>
          <w:p w:rsidR="00E910EA" w:rsidRPr="009C4028" w:rsidRDefault="00E910EA" w:rsidP="0088107A">
            <w:pPr>
              <w:pStyle w:val="TableParagraph"/>
              <w:ind w:left="72"/>
              <w:rPr>
                <w:rFonts w:asciiTheme="minorHAnsi" w:hAnsiTheme="minorHAnsi" w:cstheme="minorHAnsi"/>
                <w:b/>
                <w:sz w:val="18"/>
                <w:szCs w:val="18"/>
              </w:rPr>
            </w:pPr>
            <w:r w:rsidRPr="009C4028">
              <w:rPr>
                <w:rFonts w:asciiTheme="minorHAnsi" w:hAnsiTheme="minorHAnsi" w:cstheme="minorHAnsi"/>
                <w:b/>
                <w:w w:val="115"/>
                <w:sz w:val="18"/>
                <w:szCs w:val="18"/>
              </w:rPr>
              <w:t>Kraj</w:t>
            </w:r>
            <w:r w:rsidRPr="009C4028">
              <w:rPr>
                <w:rFonts w:asciiTheme="minorHAnsi" w:hAnsiTheme="minorHAnsi" w:cstheme="minorHAnsi"/>
                <w:b/>
                <w:spacing w:val="-2"/>
                <w:w w:val="115"/>
                <w:sz w:val="18"/>
                <w:szCs w:val="18"/>
              </w:rPr>
              <w:t xml:space="preserve"> </w:t>
            </w:r>
            <w:r w:rsidRPr="009C4028">
              <w:rPr>
                <w:rFonts w:asciiTheme="minorHAnsi" w:hAnsiTheme="minorHAnsi" w:cstheme="minorHAnsi"/>
                <w:b/>
                <w:w w:val="115"/>
                <w:sz w:val="18"/>
                <w:szCs w:val="18"/>
              </w:rPr>
              <w:t>realizace</w:t>
            </w:r>
          </w:p>
        </w:tc>
        <w:tc>
          <w:tcPr>
            <w:tcW w:w="567" w:type="dxa"/>
            <w:vMerge w:val="restart"/>
          </w:tcPr>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spacing w:before="2"/>
              <w:rPr>
                <w:rFonts w:asciiTheme="minorHAnsi" w:hAnsiTheme="minorHAnsi" w:cstheme="minorHAnsi"/>
                <w:sz w:val="18"/>
                <w:szCs w:val="18"/>
              </w:rPr>
            </w:pPr>
          </w:p>
          <w:p w:rsidR="00E910EA" w:rsidRPr="009C4028" w:rsidRDefault="00E910EA" w:rsidP="0088107A">
            <w:pPr>
              <w:pStyle w:val="TableParagraph"/>
              <w:spacing w:line="302" w:lineRule="auto"/>
              <w:ind w:left="17" w:right="4"/>
              <w:jc w:val="center"/>
              <w:rPr>
                <w:rFonts w:asciiTheme="minorHAnsi" w:hAnsiTheme="minorHAnsi" w:cstheme="minorHAnsi"/>
                <w:b/>
                <w:sz w:val="18"/>
                <w:szCs w:val="18"/>
              </w:rPr>
            </w:pPr>
            <w:r w:rsidRPr="009C4028">
              <w:rPr>
                <w:rFonts w:asciiTheme="minorHAnsi" w:hAnsiTheme="minorHAnsi" w:cstheme="minorHAnsi"/>
                <w:b/>
                <w:spacing w:val="-1"/>
                <w:w w:val="115"/>
                <w:sz w:val="18"/>
                <w:szCs w:val="18"/>
              </w:rPr>
              <w:t>Obec s</w:t>
            </w:r>
            <w:r w:rsidRPr="009C4028">
              <w:rPr>
                <w:rFonts w:asciiTheme="minorHAnsi" w:hAnsiTheme="minorHAnsi" w:cstheme="minorHAnsi"/>
                <w:b/>
                <w:w w:val="115"/>
                <w:sz w:val="18"/>
                <w:szCs w:val="18"/>
              </w:rPr>
              <w:t xml:space="preserve"> </w:t>
            </w:r>
            <w:r w:rsidRPr="009C4028">
              <w:rPr>
                <w:rFonts w:asciiTheme="minorHAnsi" w:hAnsiTheme="minorHAnsi" w:cstheme="minorHAnsi"/>
                <w:b/>
                <w:spacing w:val="-1"/>
                <w:w w:val="115"/>
                <w:sz w:val="18"/>
                <w:szCs w:val="18"/>
              </w:rPr>
              <w:t>rozšířenou</w:t>
            </w:r>
            <w:r w:rsidRPr="009C4028">
              <w:rPr>
                <w:rFonts w:asciiTheme="minorHAnsi" w:hAnsiTheme="minorHAnsi" w:cstheme="minorHAnsi"/>
                <w:b/>
                <w:w w:val="115"/>
                <w:sz w:val="18"/>
                <w:szCs w:val="18"/>
              </w:rPr>
              <w:t xml:space="preserve"> působností -</w:t>
            </w:r>
            <w:r w:rsidRPr="009C4028">
              <w:rPr>
                <w:rFonts w:asciiTheme="minorHAnsi" w:hAnsiTheme="minorHAnsi" w:cstheme="minorHAnsi"/>
                <w:b/>
                <w:spacing w:val="1"/>
                <w:w w:val="115"/>
                <w:sz w:val="18"/>
                <w:szCs w:val="18"/>
              </w:rPr>
              <w:t xml:space="preserve"> </w:t>
            </w:r>
            <w:r w:rsidRPr="009C4028">
              <w:rPr>
                <w:rFonts w:asciiTheme="minorHAnsi" w:hAnsiTheme="minorHAnsi" w:cstheme="minorHAnsi"/>
                <w:b/>
                <w:w w:val="115"/>
                <w:sz w:val="18"/>
                <w:szCs w:val="18"/>
              </w:rPr>
              <w:t>realizace</w:t>
            </w:r>
          </w:p>
        </w:tc>
        <w:tc>
          <w:tcPr>
            <w:tcW w:w="851" w:type="dxa"/>
            <w:vMerge w:val="restart"/>
          </w:tcPr>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spacing w:before="5"/>
              <w:rPr>
                <w:rFonts w:asciiTheme="minorHAnsi" w:hAnsiTheme="minorHAnsi" w:cstheme="minorHAnsi"/>
                <w:sz w:val="18"/>
                <w:szCs w:val="18"/>
              </w:rPr>
            </w:pPr>
          </w:p>
          <w:p w:rsidR="00E910EA" w:rsidRPr="009C4028" w:rsidRDefault="00E910EA" w:rsidP="0088107A">
            <w:pPr>
              <w:pStyle w:val="TableParagraph"/>
              <w:ind w:left="65"/>
              <w:rPr>
                <w:rFonts w:asciiTheme="minorHAnsi" w:hAnsiTheme="minorHAnsi" w:cstheme="minorHAnsi"/>
                <w:b/>
                <w:sz w:val="18"/>
                <w:szCs w:val="18"/>
              </w:rPr>
            </w:pPr>
            <w:r w:rsidRPr="009C4028">
              <w:rPr>
                <w:rFonts w:asciiTheme="minorHAnsi" w:hAnsiTheme="minorHAnsi" w:cstheme="minorHAnsi"/>
                <w:b/>
                <w:w w:val="115"/>
                <w:sz w:val="18"/>
                <w:szCs w:val="18"/>
              </w:rPr>
              <w:t>Obec</w:t>
            </w:r>
            <w:r w:rsidRPr="009C4028">
              <w:rPr>
                <w:rFonts w:asciiTheme="minorHAnsi" w:hAnsiTheme="minorHAnsi" w:cstheme="minorHAnsi"/>
                <w:b/>
                <w:spacing w:val="-2"/>
                <w:w w:val="115"/>
                <w:sz w:val="18"/>
                <w:szCs w:val="18"/>
              </w:rPr>
              <w:t xml:space="preserve"> </w:t>
            </w:r>
            <w:r w:rsidRPr="009C4028">
              <w:rPr>
                <w:rFonts w:asciiTheme="minorHAnsi" w:hAnsiTheme="minorHAnsi" w:cstheme="minorHAnsi"/>
                <w:b/>
                <w:w w:val="115"/>
                <w:sz w:val="18"/>
                <w:szCs w:val="18"/>
              </w:rPr>
              <w:t>realizace</w:t>
            </w:r>
          </w:p>
        </w:tc>
        <w:tc>
          <w:tcPr>
            <w:tcW w:w="1417" w:type="dxa"/>
            <w:vMerge w:val="restart"/>
          </w:tcPr>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rPr>
                <w:rFonts w:asciiTheme="minorHAnsi" w:hAnsiTheme="minorHAnsi" w:cstheme="minorHAnsi"/>
                <w:sz w:val="18"/>
                <w:szCs w:val="18"/>
              </w:rPr>
            </w:pPr>
          </w:p>
          <w:p w:rsidR="00E910EA" w:rsidRPr="009C4028" w:rsidRDefault="00E910EA" w:rsidP="0088107A">
            <w:pPr>
              <w:pStyle w:val="TableParagraph"/>
              <w:spacing w:before="5"/>
              <w:rPr>
                <w:rFonts w:asciiTheme="minorHAnsi" w:hAnsiTheme="minorHAnsi" w:cstheme="minorHAnsi"/>
                <w:sz w:val="18"/>
                <w:szCs w:val="18"/>
              </w:rPr>
            </w:pPr>
          </w:p>
          <w:p w:rsidR="00E910EA" w:rsidRPr="009C4028" w:rsidRDefault="00E910EA" w:rsidP="0088107A">
            <w:pPr>
              <w:pStyle w:val="TableParagraph"/>
              <w:ind w:left="68"/>
              <w:rPr>
                <w:rFonts w:asciiTheme="minorHAnsi" w:hAnsiTheme="minorHAnsi" w:cstheme="minorHAnsi"/>
                <w:b/>
                <w:sz w:val="18"/>
                <w:szCs w:val="18"/>
              </w:rPr>
            </w:pPr>
            <w:r w:rsidRPr="009C4028">
              <w:rPr>
                <w:rFonts w:asciiTheme="minorHAnsi" w:hAnsiTheme="minorHAnsi" w:cstheme="minorHAnsi"/>
                <w:b/>
                <w:w w:val="115"/>
                <w:sz w:val="18"/>
                <w:szCs w:val="18"/>
              </w:rPr>
              <w:t>Obsah</w:t>
            </w:r>
            <w:r w:rsidRPr="009C4028">
              <w:rPr>
                <w:rFonts w:asciiTheme="minorHAnsi" w:hAnsiTheme="minorHAnsi" w:cstheme="minorHAnsi"/>
                <w:b/>
                <w:spacing w:val="-1"/>
                <w:w w:val="115"/>
                <w:sz w:val="18"/>
                <w:szCs w:val="18"/>
              </w:rPr>
              <w:t xml:space="preserve"> </w:t>
            </w:r>
            <w:r w:rsidRPr="009C4028">
              <w:rPr>
                <w:rFonts w:asciiTheme="minorHAnsi" w:hAnsiTheme="minorHAnsi" w:cstheme="minorHAnsi"/>
                <w:b/>
                <w:w w:val="115"/>
                <w:sz w:val="18"/>
                <w:szCs w:val="18"/>
              </w:rPr>
              <w:t>projektu</w:t>
            </w:r>
          </w:p>
        </w:tc>
        <w:tc>
          <w:tcPr>
            <w:tcW w:w="1418" w:type="dxa"/>
            <w:gridSpan w:val="2"/>
            <w:tcBorders>
              <w:bottom w:val="single" w:sz="2" w:space="0" w:color="000000"/>
            </w:tcBorders>
            <w:vAlign w:val="center"/>
          </w:tcPr>
          <w:p w:rsidR="00E910EA" w:rsidRPr="009C4028" w:rsidRDefault="00E910EA" w:rsidP="0088107A">
            <w:pPr>
              <w:pStyle w:val="TableParagraph"/>
              <w:ind w:left="0"/>
              <w:jc w:val="center"/>
              <w:rPr>
                <w:rFonts w:asciiTheme="minorHAnsi" w:hAnsiTheme="minorHAnsi" w:cstheme="minorHAnsi"/>
                <w:b/>
                <w:w w:val="115"/>
                <w:sz w:val="18"/>
                <w:szCs w:val="18"/>
              </w:rPr>
            </w:pPr>
            <w:r w:rsidRPr="009C4028">
              <w:rPr>
                <w:rFonts w:asciiTheme="minorHAnsi" w:hAnsiTheme="minorHAnsi" w:cstheme="minorHAnsi"/>
                <w:b/>
                <w:w w:val="115"/>
                <w:sz w:val="18"/>
                <w:szCs w:val="18"/>
              </w:rPr>
              <w:t>Výdaje projektu v Kč 1)</w:t>
            </w:r>
          </w:p>
        </w:tc>
        <w:tc>
          <w:tcPr>
            <w:tcW w:w="850" w:type="dxa"/>
            <w:gridSpan w:val="2"/>
            <w:vAlign w:val="center"/>
          </w:tcPr>
          <w:p w:rsidR="00E910EA" w:rsidRPr="009C4028" w:rsidRDefault="00E910EA" w:rsidP="0088107A">
            <w:pPr>
              <w:pStyle w:val="TableParagraph"/>
              <w:spacing w:before="6"/>
              <w:ind w:left="0"/>
              <w:jc w:val="center"/>
              <w:rPr>
                <w:rFonts w:asciiTheme="minorHAnsi" w:hAnsiTheme="minorHAnsi" w:cstheme="minorHAnsi"/>
                <w:b/>
                <w:w w:val="115"/>
                <w:sz w:val="18"/>
                <w:szCs w:val="18"/>
              </w:rPr>
            </w:pPr>
            <w:r w:rsidRPr="009C4028">
              <w:rPr>
                <w:rFonts w:asciiTheme="minorHAnsi" w:hAnsiTheme="minorHAnsi" w:cstheme="minorHAnsi"/>
                <w:b/>
                <w:w w:val="115"/>
                <w:sz w:val="18"/>
                <w:szCs w:val="18"/>
              </w:rPr>
              <w:t>Předpokl</w:t>
            </w:r>
            <w:r>
              <w:rPr>
                <w:rFonts w:asciiTheme="minorHAnsi" w:hAnsiTheme="minorHAnsi" w:cstheme="minorHAnsi"/>
                <w:b/>
                <w:w w:val="115"/>
                <w:sz w:val="18"/>
                <w:szCs w:val="18"/>
              </w:rPr>
              <w:t>.</w:t>
            </w:r>
            <w:r w:rsidRPr="009C4028">
              <w:rPr>
                <w:rFonts w:asciiTheme="minorHAnsi" w:hAnsiTheme="minorHAnsi" w:cstheme="minorHAnsi"/>
                <w:b/>
                <w:w w:val="115"/>
                <w:sz w:val="18"/>
                <w:szCs w:val="18"/>
              </w:rPr>
              <w:t xml:space="preserve"> termín</w:t>
            </w:r>
          </w:p>
        </w:tc>
        <w:tc>
          <w:tcPr>
            <w:tcW w:w="2710" w:type="dxa"/>
            <w:gridSpan w:val="9"/>
            <w:vAlign w:val="center"/>
          </w:tcPr>
          <w:p w:rsidR="00E910EA" w:rsidRPr="009C4028" w:rsidRDefault="00E910EA" w:rsidP="0088107A">
            <w:pPr>
              <w:pStyle w:val="TableParagraph"/>
              <w:ind w:left="0" w:right="1544"/>
              <w:jc w:val="center"/>
              <w:rPr>
                <w:rFonts w:asciiTheme="minorHAnsi" w:hAnsiTheme="minorHAnsi" w:cstheme="minorHAnsi"/>
                <w:b/>
                <w:w w:val="115"/>
                <w:sz w:val="18"/>
                <w:szCs w:val="18"/>
              </w:rPr>
            </w:pPr>
            <w:r w:rsidRPr="009C4028">
              <w:rPr>
                <w:rFonts w:asciiTheme="minorHAnsi" w:hAnsiTheme="minorHAnsi" w:cstheme="minorHAnsi"/>
                <w:b/>
                <w:w w:val="115"/>
                <w:sz w:val="18"/>
                <w:szCs w:val="18"/>
              </w:rPr>
              <w:t>Typ projektu 2)</w:t>
            </w:r>
          </w:p>
        </w:tc>
        <w:tc>
          <w:tcPr>
            <w:tcW w:w="1417" w:type="dxa"/>
            <w:gridSpan w:val="2"/>
            <w:tcBorders>
              <w:bottom w:val="single" w:sz="2" w:space="0" w:color="000000"/>
            </w:tcBorders>
            <w:vAlign w:val="center"/>
          </w:tcPr>
          <w:p w:rsidR="00E910EA" w:rsidRPr="009C4028" w:rsidRDefault="00E910EA" w:rsidP="0088107A">
            <w:pPr>
              <w:pStyle w:val="TableParagraph"/>
              <w:spacing w:before="6"/>
              <w:ind w:left="0"/>
              <w:jc w:val="center"/>
              <w:rPr>
                <w:rFonts w:asciiTheme="minorHAnsi" w:hAnsiTheme="minorHAnsi" w:cstheme="minorHAnsi"/>
                <w:b/>
                <w:w w:val="115"/>
                <w:sz w:val="18"/>
                <w:szCs w:val="18"/>
              </w:rPr>
            </w:pPr>
            <w:r w:rsidRPr="009C4028">
              <w:rPr>
                <w:rFonts w:asciiTheme="minorHAnsi" w:hAnsiTheme="minorHAnsi" w:cstheme="minorHAnsi"/>
                <w:b/>
                <w:w w:val="115"/>
                <w:sz w:val="18"/>
                <w:szCs w:val="18"/>
              </w:rPr>
              <w:t>Stav připravenosti</w:t>
            </w:r>
          </w:p>
        </w:tc>
      </w:tr>
      <w:tr w:rsidR="00E910EA" w:rsidRPr="00F13BDF" w:rsidTr="0088107A">
        <w:trPr>
          <w:trHeight w:val="552"/>
        </w:trPr>
        <w:tc>
          <w:tcPr>
            <w:tcW w:w="292" w:type="dxa"/>
            <w:vMerge/>
            <w:tcBorders>
              <w:top w:val="nil"/>
            </w:tcBorders>
          </w:tcPr>
          <w:p w:rsidR="00E910EA" w:rsidRPr="00F13BDF" w:rsidRDefault="00E910EA" w:rsidP="0088107A">
            <w:pPr>
              <w:rPr>
                <w:rFonts w:asciiTheme="minorHAnsi" w:hAnsiTheme="minorHAnsi" w:cstheme="minorHAnsi"/>
                <w:sz w:val="16"/>
                <w:szCs w:val="16"/>
              </w:rPr>
            </w:pPr>
          </w:p>
        </w:tc>
        <w:tc>
          <w:tcPr>
            <w:tcW w:w="1401" w:type="dxa"/>
            <w:vMerge w:val="restart"/>
            <w:tcBorders>
              <w:righ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4"/>
              <w:rPr>
                <w:rFonts w:asciiTheme="minorHAnsi" w:hAnsiTheme="minorHAnsi" w:cstheme="minorHAnsi"/>
                <w:sz w:val="16"/>
                <w:szCs w:val="16"/>
              </w:rPr>
            </w:pPr>
          </w:p>
          <w:p w:rsidR="00E910EA" w:rsidRPr="00F13BDF" w:rsidRDefault="00E910EA" w:rsidP="0088107A">
            <w:pPr>
              <w:pStyle w:val="TableParagraph"/>
              <w:spacing w:line="302" w:lineRule="auto"/>
              <w:ind w:left="90" w:right="50" w:hanging="12"/>
              <w:rPr>
                <w:rFonts w:asciiTheme="minorHAnsi" w:hAnsiTheme="minorHAnsi" w:cstheme="minorHAnsi"/>
                <w:b/>
                <w:sz w:val="16"/>
                <w:szCs w:val="16"/>
              </w:rPr>
            </w:pPr>
            <w:r w:rsidRPr="00F13BDF">
              <w:rPr>
                <w:rFonts w:asciiTheme="minorHAnsi" w:hAnsiTheme="minorHAnsi" w:cstheme="minorHAnsi"/>
                <w:b/>
                <w:w w:val="115"/>
                <w:sz w:val="16"/>
                <w:szCs w:val="16"/>
              </w:rPr>
              <w:t>Název</w:t>
            </w:r>
            <w:r w:rsidRPr="00F13BDF">
              <w:rPr>
                <w:rFonts w:asciiTheme="minorHAnsi" w:hAnsiTheme="minorHAnsi" w:cstheme="minorHAnsi"/>
                <w:b/>
                <w:spacing w:val="-10"/>
                <w:w w:val="115"/>
                <w:sz w:val="16"/>
                <w:szCs w:val="16"/>
              </w:rPr>
              <w:t xml:space="preserve"> </w:t>
            </w:r>
            <w:r w:rsidRPr="00F13BDF">
              <w:rPr>
                <w:rFonts w:asciiTheme="minorHAnsi" w:hAnsiTheme="minorHAnsi" w:cstheme="minorHAnsi"/>
                <w:b/>
                <w:w w:val="115"/>
                <w:sz w:val="16"/>
                <w:szCs w:val="16"/>
              </w:rPr>
              <w:t>školy</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43"/>
              <w:ind w:left="41"/>
              <w:rPr>
                <w:rFonts w:asciiTheme="minorHAnsi" w:hAnsiTheme="minorHAnsi" w:cstheme="minorHAnsi"/>
                <w:b/>
                <w:sz w:val="16"/>
                <w:szCs w:val="16"/>
              </w:rPr>
            </w:pPr>
            <w:r w:rsidRPr="00F13BDF">
              <w:rPr>
                <w:rFonts w:asciiTheme="minorHAnsi" w:hAnsiTheme="minorHAnsi" w:cstheme="minorHAnsi"/>
                <w:b/>
                <w:w w:val="115"/>
                <w:sz w:val="16"/>
                <w:szCs w:val="16"/>
              </w:rPr>
              <w:t>Zřizovatel</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43"/>
              <w:ind w:left="67"/>
              <w:rPr>
                <w:rFonts w:asciiTheme="minorHAnsi" w:hAnsiTheme="minorHAnsi" w:cstheme="minorHAnsi"/>
                <w:b/>
                <w:sz w:val="16"/>
                <w:szCs w:val="16"/>
              </w:rPr>
            </w:pPr>
            <w:r w:rsidRPr="00F13BDF">
              <w:rPr>
                <w:rFonts w:asciiTheme="minorHAnsi" w:hAnsiTheme="minorHAnsi" w:cstheme="minorHAnsi"/>
                <w:b/>
                <w:w w:val="115"/>
                <w:sz w:val="16"/>
                <w:szCs w:val="16"/>
              </w:rPr>
              <w:t>IČ</w:t>
            </w:r>
            <w:r w:rsidRPr="00F13BDF">
              <w:rPr>
                <w:rFonts w:asciiTheme="minorHAnsi" w:hAnsiTheme="minorHAnsi" w:cstheme="minorHAnsi"/>
                <w:b/>
                <w:spacing w:val="-1"/>
                <w:w w:val="115"/>
                <w:sz w:val="16"/>
                <w:szCs w:val="16"/>
              </w:rPr>
              <w:t xml:space="preserve"> </w:t>
            </w:r>
            <w:r w:rsidRPr="00F13BDF">
              <w:rPr>
                <w:rFonts w:asciiTheme="minorHAnsi" w:hAnsiTheme="minorHAnsi" w:cstheme="minorHAnsi"/>
                <w:b/>
                <w:w w:val="115"/>
                <w:sz w:val="16"/>
                <w:szCs w:val="16"/>
              </w:rPr>
              <w:t>školy</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43"/>
              <w:ind w:left="50"/>
              <w:rPr>
                <w:rFonts w:asciiTheme="minorHAnsi" w:hAnsiTheme="minorHAnsi" w:cstheme="minorHAnsi"/>
                <w:b/>
                <w:sz w:val="16"/>
                <w:szCs w:val="16"/>
              </w:rPr>
            </w:pPr>
            <w:r w:rsidRPr="00F13BDF">
              <w:rPr>
                <w:rFonts w:asciiTheme="minorHAnsi" w:hAnsiTheme="minorHAnsi" w:cstheme="minorHAnsi"/>
                <w:b/>
                <w:w w:val="115"/>
                <w:sz w:val="16"/>
                <w:szCs w:val="16"/>
              </w:rPr>
              <w:t>IZO</w:t>
            </w:r>
            <w:r w:rsidRPr="00F13BDF">
              <w:rPr>
                <w:rFonts w:asciiTheme="minorHAnsi" w:hAnsiTheme="minorHAnsi" w:cstheme="minorHAnsi"/>
                <w:b/>
                <w:spacing w:val="-3"/>
                <w:w w:val="115"/>
                <w:sz w:val="16"/>
                <w:szCs w:val="16"/>
              </w:rPr>
              <w:t xml:space="preserve"> </w:t>
            </w:r>
            <w:r w:rsidRPr="00F13BDF">
              <w:rPr>
                <w:rFonts w:asciiTheme="minorHAnsi" w:hAnsiTheme="minorHAnsi" w:cstheme="minorHAnsi"/>
                <w:b/>
                <w:w w:val="115"/>
                <w:sz w:val="16"/>
                <w:szCs w:val="16"/>
              </w:rPr>
              <w:t>školy</w:t>
            </w:r>
          </w:p>
        </w:tc>
        <w:tc>
          <w:tcPr>
            <w:tcW w:w="709" w:type="dxa"/>
            <w:vMerge w:val="restart"/>
            <w:tcBorders>
              <w:lef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4"/>
              <w:rPr>
                <w:rFonts w:asciiTheme="minorHAnsi" w:hAnsiTheme="minorHAnsi" w:cstheme="minorHAnsi"/>
                <w:sz w:val="16"/>
                <w:szCs w:val="16"/>
              </w:rPr>
            </w:pPr>
          </w:p>
          <w:p w:rsidR="00E910EA" w:rsidRPr="00F13BDF" w:rsidRDefault="00E910EA" w:rsidP="0088107A">
            <w:pPr>
              <w:pStyle w:val="TableParagraph"/>
              <w:ind w:left="62"/>
              <w:rPr>
                <w:rFonts w:asciiTheme="minorHAnsi" w:hAnsiTheme="minorHAnsi" w:cstheme="minorHAnsi"/>
                <w:b/>
                <w:sz w:val="16"/>
                <w:szCs w:val="16"/>
              </w:rPr>
            </w:pPr>
            <w:r w:rsidRPr="00F13BDF">
              <w:rPr>
                <w:rFonts w:asciiTheme="minorHAnsi" w:hAnsiTheme="minorHAnsi" w:cstheme="minorHAnsi"/>
                <w:b/>
                <w:spacing w:val="-1"/>
                <w:w w:val="115"/>
                <w:sz w:val="16"/>
                <w:szCs w:val="16"/>
              </w:rPr>
              <w:t>RED IZO</w:t>
            </w:r>
          </w:p>
          <w:p w:rsidR="00E910EA" w:rsidRPr="00F13BDF" w:rsidRDefault="00E910EA" w:rsidP="0088107A">
            <w:pPr>
              <w:pStyle w:val="TableParagraph"/>
              <w:spacing w:before="16"/>
              <w:ind w:left="95"/>
              <w:rPr>
                <w:rFonts w:asciiTheme="minorHAnsi" w:hAnsiTheme="minorHAnsi" w:cstheme="minorHAnsi"/>
                <w:b/>
                <w:sz w:val="16"/>
                <w:szCs w:val="16"/>
              </w:rPr>
            </w:pPr>
            <w:r w:rsidRPr="00F13BDF">
              <w:rPr>
                <w:rFonts w:asciiTheme="minorHAnsi" w:hAnsiTheme="minorHAnsi" w:cstheme="minorHAnsi"/>
                <w:b/>
                <w:w w:val="115"/>
                <w:sz w:val="16"/>
                <w:szCs w:val="16"/>
              </w:rPr>
              <w:t>školy</w:t>
            </w:r>
          </w:p>
        </w:tc>
        <w:tc>
          <w:tcPr>
            <w:tcW w:w="992" w:type="dxa"/>
            <w:vMerge/>
            <w:tcBorders>
              <w:top w:val="nil"/>
            </w:tcBorders>
          </w:tcPr>
          <w:p w:rsidR="00E910EA" w:rsidRPr="00F13BDF" w:rsidRDefault="00E910EA" w:rsidP="0088107A">
            <w:pPr>
              <w:rPr>
                <w:rFonts w:asciiTheme="minorHAnsi" w:hAnsiTheme="minorHAnsi" w:cstheme="minorHAnsi"/>
                <w:sz w:val="16"/>
                <w:szCs w:val="16"/>
              </w:rPr>
            </w:pPr>
          </w:p>
        </w:tc>
        <w:tc>
          <w:tcPr>
            <w:tcW w:w="567" w:type="dxa"/>
            <w:vMerge/>
            <w:tcBorders>
              <w:top w:val="nil"/>
            </w:tcBorders>
          </w:tcPr>
          <w:p w:rsidR="00E910EA" w:rsidRPr="00F13BDF" w:rsidRDefault="00E910EA" w:rsidP="0088107A">
            <w:pPr>
              <w:rPr>
                <w:rFonts w:asciiTheme="minorHAnsi" w:hAnsiTheme="minorHAnsi" w:cstheme="minorHAnsi"/>
                <w:sz w:val="16"/>
                <w:szCs w:val="16"/>
              </w:rPr>
            </w:pPr>
          </w:p>
        </w:tc>
        <w:tc>
          <w:tcPr>
            <w:tcW w:w="567" w:type="dxa"/>
            <w:vMerge/>
            <w:tcBorders>
              <w:top w:val="nil"/>
            </w:tcBorders>
          </w:tcPr>
          <w:p w:rsidR="00E910EA" w:rsidRPr="00F13BDF" w:rsidRDefault="00E910EA" w:rsidP="0088107A">
            <w:pPr>
              <w:rPr>
                <w:rFonts w:asciiTheme="minorHAnsi" w:hAnsiTheme="minorHAnsi" w:cstheme="minorHAnsi"/>
                <w:sz w:val="16"/>
                <w:szCs w:val="16"/>
              </w:rPr>
            </w:pPr>
          </w:p>
        </w:tc>
        <w:tc>
          <w:tcPr>
            <w:tcW w:w="851" w:type="dxa"/>
            <w:vMerge/>
            <w:tcBorders>
              <w:top w:val="nil"/>
            </w:tcBorders>
          </w:tcPr>
          <w:p w:rsidR="00E910EA" w:rsidRPr="00F13BDF" w:rsidRDefault="00E910EA" w:rsidP="0088107A">
            <w:pPr>
              <w:rPr>
                <w:rFonts w:asciiTheme="minorHAnsi" w:hAnsiTheme="minorHAnsi" w:cstheme="minorHAnsi"/>
                <w:sz w:val="16"/>
                <w:szCs w:val="16"/>
              </w:rPr>
            </w:pPr>
          </w:p>
        </w:tc>
        <w:tc>
          <w:tcPr>
            <w:tcW w:w="1417" w:type="dxa"/>
            <w:vMerge/>
            <w:tcBorders>
              <w:top w:val="nil"/>
            </w:tcBorders>
          </w:tcPr>
          <w:p w:rsidR="00E910EA" w:rsidRPr="00F13BDF" w:rsidRDefault="00E910EA" w:rsidP="0088107A">
            <w:pPr>
              <w:rPr>
                <w:rFonts w:asciiTheme="minorHAnsi" w:hAnsiTheme="minorHAnsi" w:cstheme="minorHAnsi"/>
                <w:sz w:val="16"/>
                <w:szCs w:val="16"/>
              </w:rPr>
            </w:pPr>
          </w:p>
        </w:tc>
        <w:tc>
          <w:tcPr>
            <w:tcW w:w="851" w:type="dxa"/>
            <w:vMerge w:val="restart"/>
            <w:tcBorders>
              <w:top w:val="single" w:sz="2" w:space="0" w:color="000000"/>
              <w:righ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39" w:line="302" w:lineRule="auto"/>
              <w:ind w:left="51" w:right="40" w:firstLine="12"/>
              <w:jc w:val="both"/>
              <w:rPr>
                <w:rFonts w:asciiTheme="minorHAnsi" w:hAnsiTheme="minorHAnsi" w:cstheme="minorHAnsi"/>
                <w:sz w:val="16"/>
                <w:szCs w:val="16"/>
              </w:rPr>
            </w:pPr>
            <w:r w:rsidRPr="00F13BDF">
              <w:rPr>
                <w:rFonts w:asciiTheme="minorHAnsi" w:hAnsiTheme="minorHAnsi" w:cstheme="minorHAnsi"/>
                <w:w w:val="115"/>
                <w:sz w:val="16"/>
                <w:szCs w:val="16"/>
              </w:rPr>
              <w:t>celkové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výdaje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projektu</w:t>
            </w:r>
          </w:p>
        </w:tc>
        <w:tc>
          <w:tcPr>
            <w:tcW w:w="567" w:type="dxa"/>
            <w:vMerge w:val="restart"/>
            <w:tcBorders>
              <w:top w:val="single" w:sz="2" w:space="0" w:color="000000"/>
              <w:lef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1"/>
              <w:rPr>
                <w:rFonts w:asciiTheme="minorHAnsi" w:hAnsiTheme="minorHAnsi" w:cstheme="minorHAnsi"/>
                <w:sz w:val="16"/>
                <w:szCs w:val="16"/>
              </w:rPr>
            </w:pPr>
          </w:p>
          <w:p w:rsidR="00E910EA" w:rsidRPr="00F13BDF" w:rsidRDefault="00E910EA" w:rsidP="0088107A">
            <w:pPr>
              <w:pStyle w:val="TableParagraph"/>
              <w:spacing w:line="302" w:lineRule="auto"/>
              <w:ind w:left="23" w:right="-6" w:firstLine="79"/>
              <w:rPr>
                <w:rFonts w:asciiTheme="minorHAnsi" w:hAnsiTheme="minorHAnsi" w:cstheme="minorHAnsi"/>
                <w:sz w:val="16"/>
                <w:szCs w:val="16"/>
              </w:rPr>
            </w:pPr>
            <w:r w:rsidRPr="00F13BDF">
              <w:rPr>
                <w:rFonts w:asciiTheme="minorHAnsi" w:hAnsiTheme="minorHAnsi" w:cstheme="minorHAnsi"/>
                <w:w w:val="115"/>
                <w:sz w:val="16"/>
                <w:szCs w:val="16"/>
              </w:rPr>
              <w:t>z toho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předpokláda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né způsobilé</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výdaje EFRR</w:t>
            </w:r>
          </w:p>
        </w:tc>
        <w:tc>
          <w:tcPr>
            <w:tcW w:w="425" w:type="dxa"/>
            <w:vMerge w:val="restart"/>
            <w:tcBorders>
              <w:right w:val="single" w:sz="2" w:space="0" w:color="000000"/>
            </w:tcBorders>
          </w:tcPr>
          <w:p w:rsidR="00E910EA" w:rsidRPr="00F13BDF" w:rsidRDefault="00E910EA" w:rsidP="0088107A">
            <w:pPr>
              <w:pStyle w:val="TableParagraph"/>
              <w:spacing w:line="302" w:lineRule="auto"/>
              <w:ind w:left="0" w:right="31"/>
              <w:rPr>
                <w:rFonts w:asciiTheme="minorHAnsi" w:hAnsiTheme="minorHAnsi" w:cstheme="minorHAnsi"/>
                <w:sz w:val="16"/>
                <w:szCs w:val="16"/>
              </w:rPr>
            </w:pPr>
            <w:r w:rsidRPr="00F13BDF">
              <w:rPr>
                <w:rFonts w:asciiTheme="minorHAnsi" w:hAnsiTheme="minorHAnsi" w:cstheme="minorHAnsi"/>
                <w:w w:val="115"/>
                <w:sz w:val="16"/>
                <w:szCs w:val="16"/>
              </w:rPr>
              <w:t>zahájení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realizace</w:t>
            </w:r>
          </w:p>
        </w:tc>
        <w:tc>
          <w:tcPr>
            <w:tcW w:w="425" w:type="dxa"/>
            <w:vMerge w:val="restart"/>
            <w:tcBorders>
              <w:left w:val="single" w:sz="2" w:space="0" w:color="000000"/>
            </w:tcBorders>
          </w:tcPr>
          <w:p w:rsidR="00E910EA" w:rsidRPr="00F13BDF" w:rsidRDefault="00E910EA" w:rsidP="0088107A">
            <w:pPr>
              <w:pStyle w:val="TableParagraph"/>
              <w:spacing w:line="302" w:lineRule="auto"/>
              <w:ind w:left="0" w:right="16"/>
              <w:rPr>
                <w:rFonts w:asciiTheme="minorHAnsi" w:hAnsiTheme="minorHAnsi" w:cstheme="minorHAnsi"/>
                <w:sz w:val="16"/>
                <w:szCs w:val="16"/>
              </w:rPr>
            </w:pPr>
            <w:r w:rsidRPr="00F13BDF">
              <w:rPr>
                <w:rFonts w:asciiTheme="minorHAnsi" w:hAnsiTheme="minorHAnsi" w:cstheme="minorHAnsi"/>
                <w:w w:val="115"/>
                <w:sz w:val="16"/>
                <w:szCs w:val="16"/>
              </w:rPr>
              <w:t>ukončení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realizace</w:t>
            </w:r>
          </w:p>
        </w:tc>
        <w:tc>
          <w:tcPr>
            <w:tcW w:w="1134" w:type="dxa"/>
            <w:gridSpan w:val="4"/>
            <w:tcBorders>
              <w:bottom w:val="single" w:sz="2" w:space="0" w:color="000000"/>
            </w:tcBorders>
          </w:tcPr>
          <w:p w:rsidR="00E910EA" w:rsidRPr="00F91CB7" w:rsidRDefault="00E910EA" w:rsidP="0088107A">
            <w:pPr>
              <w:pStyle w:val="TableParagraph"/>
              <w:ind w:left="0"/>
              <w:jc w:val="center"/>
              <w:rPr>
                <w:rFonts w:asciiTheme="minorHAnsi" w:hAnsiTheme="minorHAnsi" w:cstheme="minorHAnsi"/>
                <w:b/>
                <w:w w:val="115"/>
                <w:sz w:val="16"/>
                <w:szCs w:val="16"/>
              </w:rPr>
            </w:pPr>
            <w:r w:rsidRPr="00F13BDF">
              <w:rPr>
                <w:rFonts w:asciiTheme="minorHAnsi" w:hAnsiTheme="minorHAnsi" w:cstheme="minorHAnsi"/>
                <w:b/>
                <w:w w:val="115"/>
                <w:sz w:val="16"/>
                <w:szCs w:val="16"/>
              </w:rPr>
              <w:t>s</w:t>
            </w:r>
            <w:r w:rsidRPr="00F91CB7">
              <w:rPr>
                <w:rFonts w:asciiTheme="minorHAnsi" w:hAnsiTheme="minorHAnsi" w:cstheme="minorHAnsi"/>
                <w:b/>
                <w:w w:val="115"/>
                <w:sz w:val="16"/>
                <w:szCs w:val="16"/>
              </w:rPr>
              <w:t xml:space="preserve"> </w:t>
            </w:r>
            <w:r w:rsidRPr="00F13BDF">
              <w:rPr>
                <w:rFonts w:asciiTheme="minorHAnsi" w:hAnsiTheme="minorHAnsi" w:cstheme="minorHAnsi"/>
                <w:b/>
                <w:w w:val="115"/>
                <w:sz w:val="16"/>
                <w:szCs w:val="16"/>
              </w:rPr>
              <w:t>vazbou</w:t>
            </w:r>
            <w:r w:rsidRPr="00F91CB7">
              <w:rPr>
                <w:rFonts w:asciiTheme="minorHAnsi" w:hAnsiTheme="minorHAnsi" w:cstheme="minorHAnsi"/>
                <w:b/>
                <w:w w:val="115"/>
                <w:sz w:val="16"/>
                <w:szCs w:val="16"/>
              </w:rPr>
              <w:t xml:space="preserve"> </w:t>
            </w:r>
            <w:r w:rsidRPr="00F13BDF">
              <w:rPr>
                <w:rFonts w:asciiTheme="minorHAnsi" w:hAnsiTheme="minorHAnsi" w:cstheme="minorHAnsi"/>
                <w:b/>
                <w:w w:val="115"/>
                <w:sz w:val="16"/>
                <w:szCs w:val="16"/>
              </w:rPr>
              <w:t>na</w:t>
            </w:r>
            <w:r w:rsidRPr="00F91CB7">
              <w:rPr>
                <w:rFonts w:asciiTheme="minorHAnsi" w:hAnsiTheme="minorHAnsi" w:cstheme="minorHAnsi"/>
                <w:b/>
                <w:w w:val="115"/>
                <w:sz w:val="16"/>
                <w:szCs w:val="16"/>
              </w:rPr>
              <w:t xml:space="preserve"> </w:t>
            </w:r>
            <w:r w:rsidRPr="00F13BDF">
              <w:rPr>
                <w:rFonts w:asciiTheme="minorHAnsi" w:hAnsiTheme="minorHAnsi" w:cstheme="minorHAnsi"/>
                <w:b/>
                <w:w w:val="115"/>
                <w:sz w:val="16"/>
                <w:szCs w:val="16"/>
              </w:rPr>
              <w:t>podporovanou</w:t>
            </w:r>
            <w:r w:rsidRPr="00F91CB7">
              <w:rPr>
                <w:rFonts w:asciiTheme="minorHAnsi" w:hAnsiTheme="minorHAnsi" w:cstheme="minorHAnsi"/>
                <w:b/>
                <w:w w:val="115"/>
                <w:sz w:val="16"/>
                <w:szCs w:val="16"/>
              </w:rPr>
              <w:t xml:space="preserve"> </w:t>
            </w:r>
            <w:r w:rsidRPr="00F13BDF">
              <w:rPr>
                <w:rFonts w:asciiTheme="minorHAnsi" w:hAnsiTheme="minorHAnsi" w:cstheme="minorHAnsi"/>
                <w:b/>
                <w:w w:val="115"/>
                <w:sz w:val="16"/>
                <w:szCs w:val="16"/>
              </w:rPr>
              <w:t>oblast</w:t>
            </w:r>
          </w:p>
        </w:tc>
        <w:tc>
          <w:tcPr>
            <w:tcW w:w="284" w:type="dxa"/>
            <w:vMerge w:val="restart"/>
            <w:textDirection w:val="btLr"/>
            <w:vAlign w:val="center"/>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učeben</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neúplných </w:t>
            </w:r>
            <w:r w:rsidRPr="00F13BDF">
              <w:rPr>
                <w:rFonts w:asciiTheme="minorHAnsi" w:hAnsiTheme="minorHAnsi" w:cstheme="minorHAnsi"/>
                <w:w w:val="115"/>
                <w:sz w:val="16"/>
                <w:szCs w:val="16"/>
              </w:rPr>
              <w:t>škol 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CLLD</w:t>
            </w:r>
          </w:p>
        </w:tc>
        <w:tc>
          <w:tcPr>
            <w:tcW w:w="283" w:type="dxa"/>
            <w:vMerge w:val="restart"/>
            <w:textDirection w:val="btLr"/>
            <w:vAlign w:val="center"/>
          </w:tcPr>
          <w:p w:rsidR="00E910EA" w:rsidRPr="00F13BDF" w:rsidRDefault="00E910EA" w:rsidP="0088107A">
            <w:pPr>
              <w:pStyle w:val="TableParagraph"/>
              <w:spacing w:before="39" w:line="302" w:lineRule="auto"/>
              <w:ind w:left="113" w:right="5"/>
              <w:jc w:val="center"/>
              <w:rPr>
                <w:rFonts w:asciiTheme="minorHAnsi" w:hAnsiTheme="minorHAnsi" w:cstheme="minorHAnsi"/>
                <w:sz w:val="16"/>
                <w:szCs w:val="16"/>
              </w:rPr>
            </w:pPr>
            <w:r w:rsidRPr="00F13BDF">
              <w:rPr>
                <w:rFonts w:asciiTheme="minorHAnsi" w:hAnsiTheme="minorHAnsi" w:cstheme="minorHAnsi"/>
                <w:spacing w:val="-1"/>
                <w:w w:val="115"/>
                <w:sz w:val="16"/>
                <w:szCs w:val="16"/>
              </w:rPr>
              <w:t>zázemí pro školní</w:t>
            </w:r>
            <w:r w:rsidRPr="00F13BDF">
              <w:rPr>
                <w:rFonts w:asciiTheme="minorHAnsi" w:hAnsiTheme="minorHAnsi" w:cstheme="minorHAnsi"/>
                <w:w w:val="115"/>
                <w:sz w:val="16"/>
                <w:szCs w:val="16"/>
              </w:rPr>
              <w:t xml:space="preserve"> poradenské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pracoviště</w:t>
            </w:r>
          </w:p>
        </w:tc>
        <w:tc>
          <w:tcPr>
            <w:tcW w:w="426" w:type="dxa"/>
            <w:vMerge w:val="restart"/>
            <w:textDirection w:val="btLr"/>
            <w:vAlign w:val="center"/>
          </w:tcPr>
          <w:p w:rsidR="00E910EA" w:rsidRDefault="00E910EA" w:rsidP="0088107A">
            <w:pPr>
              <w:pStyle w:val="TableParagraph"/>
              <w:ind w:left="0"/>
              <w:jc w:val="center"/>
              <w:rPr>
                <w:rFonts w:asciiTheme="minorHAnsi" w:hAnsiTheme="minorHAnsi" w:cstheme="minorHAnsi"/>
                <w:spacing w:val="-1"/>
                <w:w w:val="115"/>
                <w:sz w:val="16"/>
                <w:szCs w:val="16"/>
              </w:rPr>
            </w:pPr>
            <w:r w:rsidRPr="00F13BDF">
              <w:rPr>
                <w:rFonts w:asciiTheme="minorHAnsi" w:hAnsiTheme="minorHAnsi" w:cstheme="minorHAnsi"/>
                <w:w w:val="115"/>
                <w:sz w:val="16"/>
                <w:szCs w:val="16"/>
              </w:rPr>
              <w:t>vnitřní/venkovní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zázemí 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komunitní</w:t>
            </w: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aktivity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vedoucí k sociální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inkluzi</w:t>
            </w:r>
          </w:p>
        </w:tc>
        <w:tc>
          <w:tcPr>
            <w:tcW w:w="283" w:type="dxa"/>
            <w:vMerge w:val="restart"/>
            <w:textDirection w:val="btLr"/>
            <w:vAlign w:val="center"/>
          </w:tcPr>
          <w:p w:rsidR="00E910EA" w:rsidRPr="00F13BDF" w:rsidRDefault="00E910EA" w:rsidP="0088107A">
            <w:pPr>
              <w:pStyle w:val="TableParagraph"/>
              <w:spacing w:before="39" w:line="302" w:lineRule="auto"/>
              <w:ind w:left="113" w:right="16"/>
              <w:jc w:val="center"/>
              <w:rPr>
                <w:rFonts w:asciiTheme="minorHAnsi" w:hAnsiTheme="minorHAnsi" w:cstheme="minorHAnsi"/>
                <w:sz w:val="16"/>
                <w:szCs w:val="16"/>
              </w:rPr>
            </w:pPr>
            <w:r w:rsidRPr="00F13BDF">
              <w:rPr>
                <w:rFonts w:asciiTheme="minorHAnsi" w:hAnsiTheme="minorHAnsi" w:cstheme="minorHAnsi"/>
                <w:w w:val="115"/>
                <w:sz w:val="16"/>
                <w:szCs w:val="16"/>
              </w:rPr>
              <w:t>budování zázemí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družin a školních</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klubů</w:t>
            </w:r>
          </w:p>
        </w:tc>
        <w:tc>
          <w:tcPr>
            <w:tcW w:w="300" w:type="dxa"/>
            <w:vMerge w:val="restart"/>
            <w:textDirection w:val="btLr"/>
            <w:vAlign w:val="center"/>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konektivita</w:t>
            </w:r>
          </w:p>
        </w:tc>
        <w:tc>
          <w:tcPr>
            <w:tcW w:w="708" w:type="dxa"/>
            <w:vMerge w:val="restart"/>
            <w:tcBorders>
              <w:top w:val="single" w:sz="2" w:space="0" w:color="000000"/>
              <w:right w:val="single" w:sz="2" w:space="0" w:color="000000"/>
            </w:tcBorders>
          </w:tcPr>
          <w:p w:rsidR="00E910EA" w:rsidRPr="00F13BDF" w:rsidRDefault="00E910EA" w:rsidP="0088107A">
            <w:pPr>
              <w:pStyle w:val="TableParagraph"/>
              <w:spacing w:before="32" w:line="302" w:lineRule="auto"/>
              <w:ind w:left="4" w:right="10" w:firstLine="4"/>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stručný</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popis např.</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zpracovaná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2"/>
                <w:w w:val="115"/>
                <w:sz w:val="16"/>
                <w:szCs w:val="16"/>
              </w:rPr>
              <w:t>PD,</w:t>
            </w:r>
            <w:r w:rsidRPr="00F13BDF">
              <w:rPr>
                <w:rFonts w:asciiTheme="minorHAnsi" w:hAnsiTheme="minorHAnsi" w:cstheme="minorHAnsi"/>
                <w:w w:val="115"/>
                <w:sz w:val="16"/>
                <w:szCs w:val="16"/>
              </w:rPr>
              <w:t xml:space="preserve"> </w:t>
            </w:r>
            <w:r w:rsidRPr="00F13BDF">
              <w:rPr>
                <w:rFonts w:asciiTheme="minorHAnsi" w:hAnsiTheme="minorHAnsi" w:cstheme="minorHAnsi"/>
                <w:spacing w:val="-2"/>
                <w:w w:val="115"/>
                <w:sz w:val="16"/>
                <w:szCs w:val="16"/>
              </w:rPr>
              <w:t>zajištěné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výkupy,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výběr</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dodavatele</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rPr>
                <w:rFonts w:asciiTheme="minorHAnsi" w:hAnsiTheme="minorHAnsi" w:cstheme="minorHAnsi"/>
                <w:sz w:val="16"/>
                <w:szCs w:val="16"/>
              </w:rPr>
            </w:pPr>
          </w:p>
          <w:p w:rsidR="00E910EA" w:rsidRPr="00F13BDF" w:rsidRDefault="00E910EA" w:rsidP="0088107A">
            <w:pPr>
              <w:pStyle w:val="TableParagraph"/>
              <w:spacing w:before="1"/>
              <w:rPr>
                <w:rFonts w:asciiTheme="minorHAnsi" w:hAnsiTheme="minorHAnsi" w:cstheme="minorHAnsi"/>
                <w:sz w:val="16"/>
                <w:szCs w:val="16"/>
              </w:rPr>
            </w:pPr>
          </w:p>
          <w:p w:rsidR="00E910EA" w:rsidRPr="00F13BDF" w:rsidRDefault="00E910EA" w:rsidP="0088107A">
            <w:pPr>
              <w:pStyle w:val="TableParagraph"/>
              <w:spacing w:line="302" w:lineRule="auto"/>
              <w:ind w:left="69" w:right="50" w:firstLine="19"/>
              <w:jc w:val="both"/>
              <w:rPr>
                <w:rFonts w:asciiTheme="minorHAnsi" w:hAnsiTheme="minorHAnsi" w:cstheme="minorHAnsi"/>
                <w:sz w:val="16"/>
                <w:szCs w:val="16"/>
              </w:rPr>
            </w:pPr>
            <w:r w:rsidRPr="00F13BDF">
              <w:rPr>
                <w:rFonts w:asciiTheme="minorHAnsi" w:hAnsiTheme="minorHAnsi" w:cstheme="minorHAnsi"/>
                <w:w w:val="115"/>
                <w:sz w:val="16"/>
                <w:szCs w:val="16"/>
              </w:rPr>
              <w:t>vydané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stavební</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povolení</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ano/ne</w:t>
            </w:r>
          </w:p>
        </w:tc>
      </w:tr>
      <w:tr w:rsidR="00E910EA" w:rsidRPr="00F13BDF" w:rsidTr="0088107A">
        <w:trPr>
          <w:cantSplit/>
          <w:trHeight w:val="2793"/>
        </w:trPr>
        <w:tc>
          <w:tcPr>
            <w:tcW w:w="292" w:type="dxa"/>
            <w:vMerge/>
            <w:tcBorders>
              <w:top w:val="nil"/>
            </w:tcBorders>
          </w:tcPr>
          <w:p w:rsidR="00E910EA" w:rsidRPr="00F13BDF" w:rsidRDefault="00E910EA" w:rsidP="0088107A">
            <w:pPr>
              <w:rPr>
                <w:rFonts w:asciiTheme="minorHAnsi" w:hAnsiTheme="minorHAnsi" w:cstheme="minorHAnsi"/>
                <w:sz w:val="16"/>
                <w:szCs w:val="16"/>
              </w:rPr>
            </w:pPr>
          </w:p>
        </w:tc>
        <w:tc>
          <w:tcPr>
            <w:tcW w:w="1401" w:type="dxa"/>
            <w:vMerge/>
            <w:tcBorders>
              <w:top w:val="nil"/>
              <w:right w:val="single" w:sz="2" w:space="0" w:color="000000"/>
            </w:tcBorders>
          </w:tcPr>
          <w:p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right w:val="single" w:sz="2" w:space="0" w:color="000000"/>
            </w:tcBorders>
          </w:tcPr>
          <w:p w:rsidR="00E910EA" w:rsidRPr="00F13BDF" w:rsidRDefault="00E910EA" w:rsidP="0088107A">
            <w:pPr>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rPr>
                <w:rFonts w:asciiTheme="minorHAnsi" w:hAnsiTheme="minorHAnsi" w:cstheme="minorHAnsi"/>
                <w:sz w:val="16"/>
                <w:szCs w:val="16"/>
              </w:rPr>
            </w:pPr>
          </w:p>
        </w:tc>
        <w:tc>
          <w:tcPr>
            <w:tcW w:w="992" w:type="dxa"/>
            <w:vMerge/>
            <w:tcBorders>
              <w:top w:val="nil"/>
            </w:tcBorders>
          </w:tcPr>
          <w:p w:rsidR="00E910EA" w:rsidRPr="00F13BDF" w:rsidRDefault="00E910EA" w:rsidP="0088107A">
            <w:pPr>
              <w:rPr>
                <w:rFonts w:asciiTheme="minorHAnsi" w:hAnsiTheme="minorHAnsi" w:cstheme="minorHAnsi"/>
                <w:sz w:val="16"/>
                <w:szCs w:val="16"/>
              </w:rPr>
            </w:pPr>
          </w:p>
        </w:tc>
        <w:tc>
          <w:tcPr>
            <w:tcW w:w="567" w:type="dxa"/>
            <w:vMerge/>
            <w:tcBorders>
              <w:top w:val="nil"/>
            </w:tcBorders>
          </w:tcPr>
          <w:p w:rsidR="00E910EA" w:rsidRPr="00F13BDF" w:rsidRDefault="00E910EA" w:rsidP="0088107A">
            <w:pPr>
              <w:rPr>
                <w:rFonts w:asciiTheme="minorHAnsi" w:hAnsiTheme="minorHAnsi" w:cstheme="minorHAnsi"/>
                <w:sz w:val="16"/>
                <w:szCs w:val="16"/>
              </w:rPr>
            </w:pPr>
          </w:p>
        </w:tc>
        <w:tc>
          <w:tcPr>
            <w:tcW w:w="567" w:type="dxa"/>
            <w:vMerge/>
            <w:tcBorders>
              <w:top w:val="nil"/>
            </w:tcBorders>
          </w:tcPr>
          <w:p w:rsidR="00E910EA" w:rsidRPr="00F13BDF" w:rsidRDefault="00E910EA" w:rsidP="0088107A">
            <w:pPr>
              <w:rPr>
                <w:rFonts w:asciiTheme="minorHAnsi" w:hAnsiTheme="minorHAnsi" w:cstheme="minorHAnsi"/>
                <w:sz w:val="16"/>
                <w:szCs w:val="16"/>
              </w:rPr>
            </w:pPr>
          </w:p>
        </w:tc>
        <w:tc>
          <w:tcPr>
            <w:tcW w:w="851" w:type="dxa"/>
            <w:vMerge/>
            <w:tcBorders>
              <w:top w:val="nil"/>
            </w:tcBorders>
          </w:tcPr>
          <w:p w:rsidR="00E910EA" w:rsidRPr="00F13BDF" w:rsidRDefault="00E910EA" w:rsidP="0088107A">
            <w:pPr>
              <w:rPr>
                <w:rFonts w:asciiTheme="minorHAnsi" w:hAnsiTheme="minorHAnsi" w:cstheme="minorHAnsi"/>
                <w:sz w:val="16"/>
                <w:szCs w:val="16"/>
              </w:rPr>
            </w:pPr>
          </w:p>
        </w:tc>
        <w:tc>
          <w:tcPr>
            <w:tcW w:w="1417" w:type="dxa"/>
            <w:vMerge/>
            <w:tcBorders>
              <w:top w:val="nil"/>
            </w:tcBorders>
          </w:tcPr>
          <w:p w:rsidR="00E910EA" w:rsidRPr="00F13BDF" w:rsidRDefault="00E910EA" w:rsidP="0088107A">
            <w:pPr>
              <w:rPr>
                <w:rFonts w:asciiTheme="minorHAnsi" w:hAnsiTheme="minorHAnsi" w:cstheme="minorHAnsi"/>
                <w:sz w:val="16"/>
                <w:szCs w:val="16"/>
              </w:rPr>
            </w:pPr>
          </w:p>
        </w:tc>
        <w:tc>
          <w:tcPr>
            <w:tcW w:w="851" w:type="dxa"/>
            <w:vMerge/>
            <w:tcBorders>
              <w:top w:val="nil"/>
              <w:right w:val="single" w:sz="2" w:space="0" w:color="000000"/>
            </w:tcBorders>
          </w:tcPr>
          <w:p w:rsidR="00E910EA" w:rsidRPr="00F13BDF" w:rsidRDefault="00E910EA" w:rsidP="0088107A">
            <w:pPr>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rPr>
                <w:rFonts w:asciiTheme="minorHAnsi" w:hAnsiTheme="minorHAnsi" w:cstheme="minorHAnsi"/>
                <w:sz w:val="16"/>
                <w:szCs w:val="16"/>
              </w:rPr>
            </w:pPr>
          </w:p>
        </w:tc>
        <w:tc>
          <w:tcPr>
            <w:tcW w:w="425" w:type="dxa"/>
            <w:vMerge/>
            <w:tcBorders>
              <w:top w:val="nil"/>
              <w:right w:val="single" w:sz="2" w:space="0" w:color="000000"/>
            </w:tcBorders>
          </w:tcPr>
          <w:p w:rsidR="00E910EA" w:rsidRPr="00F13BDF" w:rsidRDefault="00E910EA" w:rsidP="0088107A">
            <w:pPr>
              <w:rPr>
                <w:rFonts w:asciiTheme="minorHAnsi" w:hAnsiTheme="minorHAnsi" w:cstheme="minorHAnsi"/>
                <w:sz w:val="16"/>
                <w:szCs w:val="16"/>
              </w:rPr>
            </w:pPr>
          </w:p>
        </w:tc>
        <w:tc>
          <w:tcPr>
            <w:tcW w:w="425" w:type="dxa"/>
            <w:vMerge/>
            <w:tcBorders>
              <w:top w:val="nil"/>
              <w:left w:val="single" w:sz="2" w:space="0" w:color="000000"/>
            </w:tcBorders>
          </w:tcPr>
          <w:p w:rsidR="00E910EA" w:rsidRPr="00F13BDF" w:rsidRDefault="00E910EA" w:rsidP="0088107A">
            <w:pPr>
              <w:rPr>
                <w:rFonts w:asciiTheme="minorHAnsi" w:hAnsiTheme="minorHAnsi" w:cstheme="minorHAnsi"/>
                <w:sz w:val="16"/>
                <w:szCs w:val="16"/>
              </w:rPr>
            </w:pPr>
          </w:p>
        </w:tc>
        <w:tc>
          <w:tcPr>
            <w:tcW w:w="284" w:type="dxa"/>
            <w:tcBorders>
              <w:top w:val="single" w:sz="2" w:space="0" w:color="000000"/>
              <w:right w:val="single" w:sz="2" w:space="0" w:color="000000"/>
            </w:tcBorders>
            <w:textDirection w:val="btLr"/>
          </w:tcPr>
          <w:p w:rsidR="00E910EA" w:rsidRPr="00F13BDF" w:rsidRDefault="00E910EA" w:rsidP="0088107A">
            <w:pPr>
              <w:pStyle w:val="TableParagraph"/>
              <w:spacing w:before="45"/>
              <w:ind w:left="113" w:right="113"/>
              <w:jc w:val="right"/>
              <w:rPr>
                <w:rFonts w:asciiTheme="minorHAnsi" w:hAnsiTheme="minorHAnsi" w:cstheme="minorHAnsi"/>
                <w:sz w:val="16"/>
                <w:szCs w:val="16"/>
              </w:rPr>
            </w:pPr>
            <w:r w:rsidRPr="00F13BDF">
              <w:rPr>
                <w:rFonts w:asciiTheme="minorHAnsi" w:hAnsiTheme="minorHAnsi" w:cstheme="minorHAnsi"/>
                <w:w w:val="115"/>
                <w:sz w:val="16"/>
                <w:szCs w:val="16"/>
              </w:rPr>
              <w:t>cizí</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jazyky</w:t>
            </w:r>
          </w:p>
        </w:tc>
        <w:tc>
          <w:tcPr>
            <w:tcW w:w="283" w:type="dxa"/>
            <w:tcBorders>
              <w:top w:val="single" w:sz="2" w:space="0" w:color="000000"/>
              <w:left w:val="single" w:sz="2" w:space="0" w:color="000000"/>
              <w:right w:val="single" w:sz="2" w:space="0" w:color="000000"/>
            </w:tcBorders>
            <w:textDirection w:val="btLr"/>
            <w:vAlign w:val="center"/>
          </w:tcPr>
          <w:p w:rsidR="00E910EA" w:rsidRPr="00F13BDF" w:rsidRDefault="00E910EA" w:rsidP="0088107A">
            <w:pPr>
              <w:pStyle w:val="TableParagraph"/>
              <w:spacing w:before="45"/>
              <w:ind w:left="113" w:right="113"/>
              <w:jc w:val="right"/>
              <w:rPr>
                <w:rFonts w:asciiTheme="minorHAnsi" w:hAnsiTheme="minorHAnsi" w:cstheme="minorHAnsi"/>
                <w:sz w:val="16"/>
                <w:szCs w:val="16"/>
              </w:rPr>
            </w:pPr>
            <w:r w:rsidRPr="00FB6589">
              <w:rPr>
                <w:rFonts w:asciiTheme="minorHAnsi" w:hAnsiTheme="minorHAnsi" w:cstheme="minorHAnsi"/>
                <w:w w:val="115"/>
                <w:sz w:val="16"/>
                <w:szCs w:val="16"/>
              </w:rPr>
              <w:t>přírodní vědy3)</w:t>
            </w:r>
          </w:p>
        </w:tc>
        <w:tc>
          <w:tcPr>
            <w:tcW w:w="284" w:type="dxa"/>
            <w:tcBorders>
              <w:top w:val="single" w:sz="2" w:space="0" w:color="000000"/>
              <w:left w:val="single" w:sz="2" w:space="0" w:color="000000"/>
              <w:right w:val="single" w:sz="2" w:space="0" w:color="000000"/>
            </w:tcBorders>
            <w:textDirection w:val="btLr"/>
            <w:vAlign w:val="center"/>
          </w:tcPr>
          <w:p w:rsidR="00E910EA" w:rsidRPr="00F13BDF" w:rsidRDefault="00E910EA" w:rsidP="0088107A">
            <w:pPr>
              <w:pStyle w:val="TableParagraph"/>
              <w:spacing w:before="41" w:line="259" w:lineRule="auto"/>
              <w:ind w:left="113" w:right="113"/>
              <w:jc w:val="right"/>
              <w:rPr>
                <w:rFonts w:asciiTheme="minorHAnsi" w:hAnsiTheme="minorHAnsi" w:cstheme="minorHAnsi"/>
                <w:sz w:val="16"/>
                <w:szCs w:val="16"/>
              </w:rPr>
            </w:pPr>
            <w:proofErr w:type="gramStart"/>
            <w:r w:rsidRPr="00F13BDF">
              <w:rPr>
                <w:rFonts w:asciiTheme="minorHAnsi" w:hAnsiTheme="minorHAnsi" w:cstheme="minorHAnsi"/>
                <w:w w:val="110"/>
                <w:sz w:val="16"/>
                <w:szCs w:val="16"/>
              </w:rPr>
              <w:t>polytech</w:t>
            </w:r>
            <w:proofErr w:type="gramEnd"/>
            <w:r w:rsidRPr="00F13BDF">
              <w:rPr>
                <w:rFonts w:asciiTheme="minorHAnsi" w:hAnsiTheme="minorHAnsi" w:cstheme="minorHAnsi"/>
                <w:w w:val="110"/>
                <w:sz w:val="16"/>
                <w:szCs w:val="16"/>
              </w:rPr>
              <w:t>.</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spacing w:val="-1"/>
                <w:w w:val="110"/>
                <w:sz w:val="16"/>
                <w:szCs w:val="16"/>
              </w:rPr>
              <w:t>vzdělávání</w:t>
            </w:r>
            <w:r w:rsidRPr="00F13BDF">
              <w:rPr>
                <w:rFonts w:asciiTheme="minorHAnsi" w:hAnsiTheme="minorHAnsi" w:cstheme="minorHAnsi"/>
                <w:spacing w:val="-7"/>
                <w:w w:val="110"/>
                <w:sz w:val="16"/>
                <w:szCs w:val="16"/>
              </w:rPr>
              <w:t xml:space="preserve"> </w:t>
            </w:r>
            <w:r w:rsidRPr="00F13BDF">
              <w:rPr>
                <w:rFonts w:asciiTheme="minorHAnsi" w:hAnsiTheme="minorHAnsi" w:cstheme="minorHAnsi"/>
                <w:spacing w:val="-1"/>
                <w:w w:val="110"/>
                <w:position w:val="3"/>
                <w:sz w:val="16"/>
                <w:szCs w:val="16"/>
              </w:rPr>
              <w:t>4)</w:t>
            </w:r>
          </w:p>
        </w:tc>
        <w:tc>
          <w:tcPr>
            <w:tcW w:w="283" w:type="dxa"/>
            <w:tcBorders>
              <w:top w:val="single" w:sz="2" w:space="0" w:color="000000"/>
              <w:left w:val="single" w:sz="2" w:space="0" w:color="000000"/>
            </w:tcBorders>
            <w:textDirection w:val="btLr"/>
            <w:vAlign w:val="center"/>
          </w:tcPr>
          <w:p w:rsidR="00E910EA" w:rsidRPr="00F13BDF" w:rsidRDefault="00E910EA" w:rsidP="0088107A">
            <w:pPr>
              <w:pStyle w:val="TableParagraph"/>
              <w:spacing w:before="1" w:line="259" w:lineRule="auto"/>
              <w:ind w:left="113" w:right="113"/>
              <w:jc w:val="right"/>
              <w:rPr>
                <w:rFonts w:asciiTheme="minorHAnsi" w:hAnsiTheme="minorHAnsi" w:cstheme="minorHAnsi"/>
                <w:sz w:val="16"/>
                <w:szCs w:val="16"/>
              </w:rPr>
            </w:pPr>
            <w:proofErr w:type="gramStart"/>
            <w:r w:rsidRPr="00F13BDF">
              <w:rPr>
                <w:rFonts w:asciiTheme="minorHAnsi" w:hAnsiTheme="minorHAnsi" w:cstheme="minorHAnsi"/>
                <w:spacing w:val="-2"/>
                <w:w w:val="115"/>
                <w:sz w:val="16"/>
                <w:szCs w:val="16"/>
              </w:rPr>
              <w:t>práce</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s digi.</w:t>
            </w:r>
            <w:r w:rsidRPr="00F13BDF">
              <w:rPr>
                <w:rFonts w:asciiTheme="minorHAnsi" w:hAnsiTheme="minorHAnsi" w:cstheme="minorHAnsi"/>
                <w:w w:val="115"/>
                <w:sz w:val="16"/>
                <w:szCs w:val="16"/>
              </w:rPr>
              <w:t xml:space="preserve"> tech.</w:t>
            </w:r>
            <w:r w:rsidRPr="00F13BDF">
              <w:rPr>
                <w:rFonts w:asciiTheme="minorHAnsi" w:hAnsiTheme="minorHAnsi" w:cstheme="minorHAnsi"/>
                <w:w w:val="115"/>
                <w:position w:val="3"/>
                <w:sz w:val="16"/>
                <w:szCs w:val="16"/>
              </w:rPr>
              <w:t>5)</w:t>
            </w:r>
          </w:p>
        </w:tc>
        <w:tc>
          <w:tcPr>
            <w:tcW w:w="284" w:type="dxa"/>
            <w:vMerge/>
            <w:tcBorders>
              <w:top w:val="nil"/>
            </w:tcBorders>
          </w:tcPr>
          <w:p w:rsidR="00E910EA" w:rsidRPr="00F13BDF" w:rsidRDefault="00E910EA" w:rsidP="0088107A">
            <w:pPr>
              <w:rPr>
                <w:rFonts w:asciiTheme="minorHAnsi" w:hAnsiTheme="minorHAnsi" w:cstheme="minorHAnsi"/>
                <w:sz w:val="16"/>
                <w:szCs w:val="16"/>
              </w:rPr>
            </w:pPr>
          </w:p>
        </w:tc>
        <w:tc>
          <w:tcPr>
            <w:tcW w:w="283" w:type="dxa"/>
            <w:vMerge/>
            <w:tcBorders>
              <w:top w:val="nil"/>
            </w:tcBorders>
          </w:tcPr>
          <w:p w:rsidR="00E910EA" w:rsidRPr="00F13BDF" w:rsidRDefault="00E910EA" w:rsidP="0088107A">
            <w:pPr>
              <w:rPr>
                <w:rFonts w:asciiTheme="minorHAnsi" w:hAnsiTheme="minorHAnsi" w:cstheme="minorHAnsi"/>
                <w:sz w:val="16"/>
                <w:szCs w:val="16"/>
              </w:rPr>
            </w:pPr>
          </w:p>
        </w:tc>
        <w:tc>
          <w:tcPr>
            <w:tcW w:w="426" w:type="dxa"/>
            <w:vMerge/>
            <w:tcBorders>
              <w:top w:val="nil"/>
            </w:tcBorders>
          </w:tcPr>
          <w:p w:rsidR="00E910EA" w:rsidRPr="00F13BDF" w:rsidRDefault="00E910EA" w:rsidP="0088107A">
            <w:pPr>
              <w:rPr>
                <w:rFonts w:asciiTheme="minorHAnsi" w:hAnsiTheme="minorHAnsi" w:cstheme="minorHAnsi"/>
                <w:sz w:val="16"/>
                <w:szCs w:val="16"/>
              </w:rPr>
            </w:pPr>
          </w:p>
        </w:tc>
        <w:tc>
          <w:tcPr>
            <w:tcW w:w="283" w:type="dxa"/>
            <w:vMerge/>
            <w:tcBorders>
              <w:top w:val="nil"/>
            </w:tcBorders>
          </w:tcPr>
          <w:p w:rsidR="00E910EA" w:rsidRPr="00F13BDF" w:rsidRDefault="00E910EA" w:rsidP="0088107A">
            <w:pPr>
              <w:rPr>
                <w:rFonts w:asciiTheme="minorHAnsi" w:hAnsiTheme="minorHAnsi" w:cstheme="minorHAnsi"/>
                <w:sz w:val="16"/>
                <w:szCs w:val="16"/>
              </w:rPr>
            </w:pPr>
          </w:p>
        </w:tc>
        <w:tc>
          <w:tcPr>
            <w:tcW w:w="300" w:type="dxa"/>
            <w:vMerge/>
            <w:tcBorders>
              <w:top w:val="nil"/>
            </w:tcBorders>
          </w:tcPr>
          <w:p w:rsidR="00E910EA" w:rsidRPr="00F13BDF" w:rsidRDefault="00E910EA" w:rsidP="0088107A">
            <w:pPr>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rPr>
                <w:rFonts w:asciiTheme="minorHAnsi" w:hAnsiTheme="minorHAnsi" w:cstheme="minorHAnsi"/>
                <w:sz w:val="16"/>
                <w:szCs w:val="16"/>
              </w:rPr>
            </w:pPr>
          </w:p>
        </w:tc>
      </w:tr>
      <w:tr w:rsidR="00E910EA" w:rsidRPr="00F13BDF" w:rsidTr="0088107A">
        <w:trPr>
          <w:trHeight w:val="1361"/>
        </w:trPr>
        <w:tc>
          <w:tcPr>
            <w:tcW w:w="2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1</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919/7,</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69781745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Zde je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nutno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odlišit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4"/>
                <w:w w:val="115"/>
                <w:sz w:val="16"/>
                <w:szCs w:val="16"/>
              </w:rPr>
              <w:t>MŠ,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3"/>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jídelnu</w:t>
            </w:r>
            <w:proofErr w:type="gramEnd"/>
            <w:r w:rsidRPr="00F13BDF">
              <w:rPr>
                <w:rFonts w:asciiTheme="minorHAnsi" w:hAnsiTheme="minorHAnsi" w:cstheme="minorHAnsi"/>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výdejnu,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 družinu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  šk.klub</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2"/>
                <w:w w:val="115"/>
                <w:sz w:val="16"/>
                <w:szCs w:val="16"/>
              </w:rPr>
              <w:t>ke kterému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 xml:space="preserve">se </w:t>
            </w:r>
            <w:r w:rsidRPr="00F13BDF">
              <w:rPr>
                <w:rFonts w:asciiTheme="minorHAnsi" w:hAnsiTheme="minorHAnsi" w:cstheme="minorHAnsi"/>
                <w:w w:val="115"/>
                <w:sz w:val="16"/>
                <w:szCs w:val="16"/>
              </w:rPr>
              <w:lastRenderedPageBreak/>
              <w:t>údaj</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vztahuje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102020442</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600038238</w:t>
            </w:r>
          </w:p>
        </w:tc>
        <w:tc>
          <w:tcPr>
            <w:tcW w:w="992" w:type="dxa"/>
            <w:tcBorders>
              <w:bottom w:val="single" w:sz="2" w:space="0" w:color="000000"/>
            </w:tcBorders>
          </w:tcPr>
          <w:p w:rsidR="00E910EA" w:rsidRPr="00F13BDF" w:rsidRDefault="00E910EA" w:rsidP="0088107A">
            <w:pPr>
              <w:pStyle w:val="TableParagraph"/>
              <w:ind w:left="0"/>
              <w:jc w:val="both"/>
              <w:rPr>
                <w:rFonts w:asciiTheme="minorHAnsi" w:hAnsiTheme="minorHAnsi" w:cstheme="minorHAnsi"/>
                <w:sz w:val="16"/>
                <w:szCs w:val="16"/>
              </w:rPr>
            </w:pPr>
            <w:r w:rsidRPr="00F13BDF">
              <w:rPr>
                <w:rFonts w:asciiTheme="minorHAnsi" w:hAnsiTheme="minorHAnsi" w:cstheme="minorHAnsi"/>
                <w:w w:val="115"/>
                <w:sz w:val="16"/>
                <w:szCs w:val="16"/>
              </w:rPr>
              <w:t>1. Kompletní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rekonstrukce</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spacing w:val="-1"/>
                <w:w w:val="115"/>
                <w:sz w:val="16"/>
                <w:szCs w:val="16"/>
              </w:rPr>
              <w:t>školní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jídelny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bottom w:val="single" w:sz="2" w:space="0" w:color="000000"/>
            </w:tcBorders>
          </w:tcPr>
          <w:p w:rsidR="00E910EA" w:rsidRPr="00F13BDF" w:rsidRDefault="00E910EA" w:rsidP="0088107A">
            <w:pPr>
              <w:pStyle w:val="TableParagraph"/>
              <w:ind w:left="0" w:hanging="13"/>
              <w:rPr>
                <w:rFonts w:asciiTheme="minorHAnsi" w:hAnsiTheme="minorHAnsi" w:cstheme="minorHAnsi"/>
                <w:sz w:val="16"/>
                <w:szCs w:val="16"/>
              </w:rPr>
            </w:pPr>
            <w:r w:rsidRPr="00F13BDF">
              <w:rPr>
                <w:rFonts w:asciiTheme="minorHAnsi" w:hAnsiTheme="minorHAnsi" w:cstheme="minorHAnsi"/>
                <w:w w:val="115"/>
                <w:sz w:val="16"/>
                <w:szCs w:val="16"/>
              </w:rPr>
              <w:t>Špatný technický</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stav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opotřebení.</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w w:val="115"/>
                <w:sz w:val="16"/>
                <w:szCs w:val="16"/>
              </w:rPr>
            </w:pPr>
            <w:proofErr w:type="gramStart"/>
            <w:r w:rsidRPr="00F13BDF">
              <w:rPr>
                <w:rFonts w:asciiTheme="minorHAnsi" w:hAnsiTheme="minorHAnsi" w:cstheme="minorHAnsi"/>
                <w:w w:val="115"/>
                <w:sz w:val="16"/>
                <w:szCs w:val="16"/>
              </w:rPr>
              <w:t>20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p w:rsidR="00E910EA" w:rsidRPr="00F13BDF" w:rsidRDefault="00E910EA" w:rsidP="0088107A">
            <w:pPr>
              <w:spacing w:before="0" w:after="0" w:line="240" w:lineRule="auto"/>
              <w:rPr>
                <w:rFonts w:asciiTheme="minorHAnsi" w:hAnsiTheme="minorHAnsi" w:cstheme="minorHAnsi"/>
                <w:sz w:val="16"/>
                <w:szCs w:val="16"/>
                <w:lang w:eastAsia="en-US"/>
              </w:rPr>
            </w:pP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3"/>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lastRenderedPageBreak/>
              <w:t>2</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Rekonstrukce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elektroinstalace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osvětlení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všech</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pavilonech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školy</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skoro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30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letech</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provozu</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jsou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rozvody</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světla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špatném</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spacing w:val="-1"/>
                <w:w w:val="115"/>
                <w:sz w:val="16"/>
                <w:szCs w:val="16"/>
              </w:rPr>
              <w:t>technickém</w:t>
            </w:r>
            <w:proofErr w:type="gramEnd"/>
            <w:r w:rsidRPr="00F13BDF">
              <w:rPr>
                <w:rFonts w:asciiTheme="minorHAnsi" w:hAnsiTheme="minorHAnsi" w:cstheme="minorHAnsi"/>
                <w:w w:val="115"/>
                <w:sz w:val="16"/>
                <w:szCs w:val="16"/>
              </w:rPr>
              <w:t xml:space="preserve"> stavu.</w:t>
            </w:r>
          </w:p>
        </w:tc>
        <w:tc>
          <w:tcPr>
            <w:tcW w:w="851" w:type="dxa"/>
            <w:vMerge w:val="restart"/>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val="restart"/>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vMerge w:val="restart"/>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39"/>
        </w:trPr>
        <w:tc>
          <w:tcPr>
            <w:tcW w:w="2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83"/>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3</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Oprava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atria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školy</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Atrium</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je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prostor</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konání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školních</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kulturních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společenských</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akcí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(např. </w:t>
            </w:r>
            <w:r w:rsidRPr="00F13BDF">
              <w:rPr>
                <w:rFonts w:asciiTheme="minorHAnsi" w:hAnsiTheme="minorHAnsi" w:cstheme="minorHAnsi"/>
                <w:w w:val="115"/>
                <w:sz w:val="16"/>
                <w:szCs w:val="16"/>
              </w:rPr>
              <w:t>školní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projekty,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hudební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vystoupení,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koncerty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pěveckých</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sborů</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Pegásek,</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Pegas,</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rozsvícení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vánočního</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stromu,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divadelní</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spacing w:val="-1"/>
                <w:w w:val="115"/>
                <w:sz w:val="16"/>
                <w:szCs w:val="16"/>
              </w:rPr>
              <w:t>představení</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atd.</w:t>
            </w:r>
          </w:p>
        </w:tc>
        <w:tc>
          <w:tcPr>
            <w:tcW w:w="851" w:type="dxa"/>
            <w:vMerge w:val="restart"/>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359"/>
        </w:trPr>
        <w:tc>
          <w:tcPr>
            <w:tcW w:w="2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724"/>
        </w:trPr>
        <w:tc>
          <w:tcPr>
            <w:tcW w:w="2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lastRenderedPageBreak/>
              <w:t>4</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5.</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Dokončení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bezbariérového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přístupu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obou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pavilónů</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současné</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době</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je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bezbariérový</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přístup</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možný</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pouze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do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učebnového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pavilonu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do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části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pavilonu</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vedení</w:t>
            </w:r>
            <w:proofErr w:type="gramEnd"/>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Rozšířit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bezbariérový</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přístup</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 na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další</w:t>
            </w:r>
            <w:r>
              <w:rPr>
                <w:rFonts w:asciiTheme="minorHAnsi" w:hAnsiTheme="minorHAnsi" w:cstheme="minorHAnsi"/>
                <w:w w:val="115"/>
                <w:sz w:val="16"/>
                <w:szCs w:val="16"/>
              </w:rPr>
              <w:t xml:space="preserve"> </w:t>
            </w:r>
            <w:r w:rsidRPr="00F13BDF">
              <w:rPr>
                <w:rFonts w:asciiTheme="minorHAnsi" w:hAnsiTheme="minorHAnsi" w:cstheme="minorHAnsi"/>
                <w:w w:val="115"/>
                <w:sz w:val="16"/>
                <w:szCs w:val="16"/>
              </w:rPr>
              <w:t xml:space="preserve"> pavilony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(U2,</w:t>
            </w:r>
            <w:r>
              <w:rPr>
                <w:rFonts w:asciiTheme="minorHAnsi" w:hAnsiTheme="minorHAnsi" w:cstheme="minorHAnsi"/>
                <w:w w:val="115"/>
                <w:sz w:val="16"/>
                <w:szCs w:val="16"/>
              </w:rPr>
              <w:t xml:space="preserve"> </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vedení,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jídelna)</w:t>
            </w:r>
          </w:p>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3"/>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5</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tc>
        <w:tc>
          <w:tcPr>
            <w:tcW w:w="709" w:type="dxa"/>
            <w:tcBorders>
              <w:top w:val="single" w:sz="2" w:space="0" w:color="000000"/>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tc>
        <w:tc>
          <w:tcPr>
            <w:tcW w:w="9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6.</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Úprava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vstupu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Možnost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vjezdu</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na</w:t>
            </w: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pavilonu</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nájezd</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kole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pavilonu Tv,</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kola</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kde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je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zbudována</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uzamykatelná</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39"/>
        </w:trPr>
        <w:tc>
          <w:tcPr>
            <w:tcW w:w="2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úschovna</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kol.</w:t>
            </w:r>
          </w:p>
        </w:tc>
        <w:tc>
          <w:tcPr>
            <w:tcW w:w="851"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83"/>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7</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tc>
        <w:tc>
          <w:tcPr>
            <w:tcW w:w="709" w:type="dxa"/>
            <w:tcBorders>
              <w:top w:val="single" w:sz="2" w:space="0" w:color="000000"/>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tc>
        <w:tc>
          <w:tcPr>
            <w:tcW w:w="9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7.</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Oprava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dlažby</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Nová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dlažba</w:t>
            </w: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šatnách</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pavilonu</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spacing w:val="-1"/>
                <w:w w:val="115"/>
                <w:sz w:val="16"/>
                <w:szCs w:val="16"/>
              </w:rPr>
              <w:t>v</w:t>
            </w:r>
            <w:proofErr w:type="gramEnd"/>
            <w:r w:rsidRPr="00F13BDF">
              <w:rPr>
                <w:rFonts w:asciiTheme="minorHAnsi" w:hAnsiTheme="minorHAnsi" w:cstheme="minorHAnsi"/>
                <w:spacing w:val="-1"/>
                <w:w w:val="115"/>
                <w:sz w:val="16"/>
                <w:szCs w:val="16"/>
              </w:rPr>
              <w:t xml:space="preserve"> prostorách </w:t>
            </w:r>
            <w:r w:rsidRPr="00F13BDF">
              <w:rPr>
                <w:rFonts w:asciiTheme="minorHAnsi" w:hAnsiTheme="minorHAnsi" w:cstheme="minorHAnsi"/>
                <w:w w:val="115"/>
                <w:sz w:val="16"/>
                <w:szCs w:val="16"/>
              </w:rPr>
              <w:t>šaten.</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U2</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39"/>
        </w:trPr>
        <w:tc>
          <w:tcPr>
            <w:tcW w:w="2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83"/>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8</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Barrandov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tc>
        <w:tc>
          <w:tcPr>
            <w:tcW w:w="567" w:type="dxa"/>
            <w:tcBorders>
              <w:top w:val="single" w:sz="2" w:space="0" w:color="000000"/>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tc>
        <w:tc>
          <w:tcPr>
            <w:tcW w:w="709" w:type="dxa"/>
            <w:tcBorders>
              <w:top w:val="single" w:sz="2" w:space="0" w:color="000000"/>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tc>
        <w:tc>
          <w:tcPr>
            <w:tcW w:w="9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8.</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Rekonstrukce</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kmenových</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tříd</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165"/>
        </w:trPr>
        <w:tc>
          <w:tcPr>
            <w:tcW w:w="2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851"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300"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391"/>
        </w:trPr>
        <w:tc>
          <w:tcPr>
            <w:tcW w:w="2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9</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FZŠ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w:t>
            </w:r>
          </w:p>
          <w:p w:rsidR="00E910EA" w:rsidRPr="00F13BDF" w:rsidRDefault="00E910EA" w:rsidP="0088107A">
            <w:pPr>
              <w:pStyle w:val="TableParagraph"/>
              <w:ind w:left="0"/>
              <w:rPr>
                <w:rFonts w:asciiTheme="minorHAnsi" w:hAnsiTheme="minorHAnsi" w:cstheme="minorHAnsi"/>
                <w:sz w:val="16"/>
                <w:szCs w:val="16"/>
              </w:rPr>
            </w:pPr>
            <w:r w:rsidRPr="00AD23C8">
              <w:rPr>
                <w:rFonts w:asciiTheme="minorHAnsi" w:hAnsiTheme="minorHAnsi" w:cstheme="minorHAnsi"/>
                <w:sz w:val="16"/>
                <w:szCs w:val="16"/>
              </w:rPr>
              <w:t>Remízku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69781745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102020442</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600038238</w:t>
            </w:r>
          </w:p>
        </w:tc>
        <w:tc>
          <w:tcPr>
            <w:tcW w:w="9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 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Vybavení odborných</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lastRenderedPageBreak/>
              <w:t>učeben 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tělocvičny</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Praha</w:t>
            </w:r>
          </w:p>
        </w:tc>
        <w:tc>
          <w:tcPr>
            <w:tcW w:w="56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Komplexní vybavení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kmenovýcch 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odborných učeben,</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tělocvičny</w:t>
            </w:r>
          </w:p>
        </w:tc>
        <w:tc>
          <w:tcPr>
            <w:tcW w:w="851" w:type="dxa"/>
            <w:vMerge w:val="restart"/>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6</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val="restart"/>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vMerge w:val="restart"/>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1792"/>
        </w:trPr>
        <w:tc>
          <w:tcPr>
            <w:tcW w:w="2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ŠD, ŠJ,</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ŠK</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 vybavení</w:t>
            </w:r>
            <w:r w:rsidRPr="00F13BDF">
              <w:rPr>
                <w:rFonts w:asciiTheme="minorHAnsi" w:hAnsiTheme="minorHAnsi" w:cstheme="minorHAnsi"/>
                <w:w w:val="115"/>
                <w:sz w:val="16"/>
                <w:szCs w:val="16"/>
              </w:rPr>
              <w:t xml:space="preserve"> Pořízení softwaru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ICT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Didaktické pomůcky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Připojení  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internetu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Interaktivní tabule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Audiovizuální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technika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Stroje </w:t>
            </w:r>
            <w:r w:rsidRPr="00F13BDF">
              <w:rPr>
                <w:rFonts w:asciiTheme="minorHAnsi" w:hAnsiTheme="minorHAnsi" w:cstheme="minorHAnsi"/>
                <w:w w:val="115"/>
                <w:sz w:val="16"/>
                <w:szCs w:val="16"/>
              </w:rPr>
              <w:t>a vybavení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nad 40 tisíc</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Bezbariérový</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nábytek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Kompenzační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pomůcky</w:t>
            </w:r>
          </w:p>
        </w:tc>
        <w:tc>
          <w:tcPr>
            <w:tcW w:w="85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8"/>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10</w:t>
            </w:r>
          </w:p>
        </w:tc>
        <w:tc>
          <w:tcPr>
            <w:tcW w:w="1401" w:type="dxa"/>
            <w:vMerge w:val="restart"/>
            <w:tcBorders>
              <w:top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w w:val="115"/>
                <w:sz w:val="16"/>
                <w:szCs w:val="16"/>
              </w:rPr>
            </w:pPr>
            <w:r w:rsidRPr="00AD23C8">
              <w:rPr>
                <w:rFonts w:asciiTheme="minorHAnsi" w:hAnsiTheme="minorHAnsi" w:cstheme="minorHAnsi"/>
                <w:w w:val="115"/>
                <w:sz w:val="16"/>
                <w:szCs w:val="16"/>
              </w:rPr>
              <w:t>FZŠ a MŠ</w:t>
            </w:r>
          </w:p>
          <w:p w:rsidR="00E910EA" w:rsidRPr="00AD23C8" w:rsidRDefault="00E910EA" w:rsidP="0088107A">
            <w:pPr>
              <w:pStyle w:val="TableParagraph"/>
              <w:ind w:left="0"/>
              <w:rPr>
                <w:rFonts w:asciiTheme="minorHAnsi" w:hAnsiTheme="minorHAnsi" w:cstheme="minorHAnsi"/>
                <w:w w:val="115"/>
                <w:sz w:val="16"/>
                <w:szCs w:val="16"/>
              </w:rPr>
            </w:pPr>
            <w:r w:rsidRPr="00AD23C8">
              <w:rPr>
                <w:rFonts w:asciiTheme="minorHAnsi" w:hAnsiTheme="minorHAnsi" w:cstheme="minorHAnsi"/>
                <w:w w:val="115"/>
                <w:sz w:val="16"/>
                <w:szCs w:val="16"/>
              </w:rPr>
              <w:t>Barrandov</w:t>
            </w:r>
          </w:p>
          <w:p w:rsidR="00E910EA" w:rsidRPr="00AD23C8" w:rsidRDefault="00E910EA" w:rsidP="0088107A">
            <w:pPr>
              <w:pStyle w:val="TableParagraph"/>
              <w:ind w:left="0"/>
              <w:rPr>
                <w:rFonts w:asciiTheme="minorHAnsi" w:hAnsiTheme="minorHAnsi" w:cstheme="minorHAnsi"/>
                <w:w w:val="115"/>
                <w:sz w:val="16"/>
                <w:szCs w:val="16"/>
              </w:rPr>
            </w:pPr>
            <w:r w:rsidRPr="00AD23C8">
              <w:rPr>
                <w:rFonts w:asciiTheme="minorHAnsi" w:hAnsiTheme="minorHAnsi" w:cstheme="minorHAnsi"/>
                <w:w w:val="115"/>
                <w:sz w:val="16"/>
                <w:szCs w:val="16"/>
              </w:rPr>
              <w:t>II, V</w:t>
            </w:r>
          </w:p>
          <w:p w:rsidR="00E910EA" w:rsidRPr="00AD23C8" w:rsidRDefault="00E910EA" w:rsidP="0088107A">
            <w:pPr>
              <w:pStyle w:val="TableParagraph"/>
              <w:ind w:left="0"/>
              <w:rPr>
                <w:rFonts w:asciiTheme="minorHAnsi" w:hAnsiTheme="minorHAnsi" w:cstheme="minorHAnsi"/>
                <w:w w:val="115"/>
                <w:sz w:val="16"/>
                <w:szCs w:val="16"/>
              </w:rPr>
            </w:pPr>
            <w:r w:rsidRPr="00AD23C8">
              <w:rPr>
                <w:rFonts w:asciiTheme="minorHAnsi" w:hAnsiTheme="minorHAnsi" w:cstheme="minorHAnsi"/>
                <w:w w:val="115"/>
                <w:sz w:val="16"/>
                <w:szCs w:val="16"/>
              </w:rPr>
              <w:t>Remízku</w:t>
            </w:r>
          </w:p>
          <w:p w:rsidR="00E910EA" w:rsidRPr="00AD23C8" w:rsidRDefault="00E910EA" w:rsidP="0088107A">
            <w:pPr>
              <w:pStyle w:val="TableParagraph"/>
              <w:ind w:left="0"/>
              <w:rPr>
                <w:rFonts w:asciiTheme="minorHAnsi" w:hAnsiTheme="minorHAnsi" w:cstheme="minorHAnsi"/>
                <w:w w:val="115"/>
                <w:sz w:val="16"/>
                <w:szCs w:val="16"/>
              </w:rPr>
            </w:pPr>
            <w:r w:rsidRPr="00AD23C8">
              <w:rPr>
                <w:rFonts w:asciiTheme="minorHAnsi" w:hAnsiTheme="minorHAnsi" w:cstheme="minorHAnsi"/>
                <w:w w:val="115"/>
                <w:sz w:val="16"/>
                <w:szCs w:val="16"/>
              </w:rPr>
              <w:t>919/7</w:t>
            </w:r>
          </w:p>
        </w:tc>
        <w:tc>
          <w:tcPr>
            <w:tcW w:w="567" w:type="dxa"/>
            <w:vMerge w:val="restart"/>
            <w:tcBorders>
              <w:top w:val="single" w:sz="2" w:space="0" w:color="000000"/>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r w:rsidRPr="00AD23C8">
              <w:rPr>
                <w:rFonts w:asciiTheme="minorHAnsi" w:hAnsiTheme="minorHAnsi" w:cstheme="minorHAnsi"/>
                <w:spacing w:val="-1"/>
                <w:w w:val="115"/>
                <w:sz w:val="16"/>
                <w:szCs w:val="16"/>
              </w:rPr>
              <w:t>MČ</w:t>
            </w:r>
          </w:p>
          <w:p w:rsidR="00E910EA" w:rsidRPr="00AD23C8" w:rsidRDefault="00E910EA" w:rsidP="0088107A">
            <w:pPr>
              <w:pStyle w:val="TableParagraph"/>
              <w:ind w:left="0"/>
              <w:rPr>
                <w:rFonts w:asciiTheme="minorHAnsi" w:hAnsiTheme="minorHAnsi" w:cstheme="minorHAnsi"/>
                <w:spacing w:val="-1"/>
                <w:w w:val="115"/>
                <w:sz w:val="16"/>
                <w:szCs w:val="16"/>
              </w:rPr>
            </w:pPr>
            <w:r w:rsidRPr="00F13BDF">
              <w:rPr>
                <w:rFonts w:asciiTheme="minorHAnsi" w:hAnsiTheme="minorHAnsi" w:cstheme="minorHAnsi"/>
                <w:spacing w:val="-1"/>
                <w:w w:val="115"/>
                <w:sz w:val="16"/>
                <w:szCs w:val="16"/>
              </w:rPr>
              <w:t>Praha</w:t>
            </w:r>
            <w:r w:rsidRPr="00AD23C8">
              <w:rPr>
                <w:rFonts w:asciiTheme="minorHAnsi" w:hAnsiTheme="minorHAnsi" w:cstheme="minorHAnsi"/>
                <w:spacing w:val="-1"/>
                <w:w w:val="115"/>
                <w:sz w:val="16"/>
                <w:szCs w:val="16"/>
              </w:rPr>
              <w:t xml:space="preserve"> 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69781745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102020442</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600038238</w:t>
            </w:r>
          </w:p>
        </w:tc>
        <w:tc>
          <w:tcPr>
            <w:tcW w:w="9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Rekonstrukce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školní </w:t>
            </w:r>
            <w:r w:rsidRPr="00F13BDF">
              <w:rPr>
                <w:rFonts w:asciiTheme="minorHAnsi" w:hAnsiTheme="minorHAnsi" w:cstheme="minorHAnsi"/>
                <w:w w:val="115"/>
                <w:sz w:val="16"/>
                <w:szCs w:val="16"/>
              </w:rPr>
              <w:t>zahrady,</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rekonstrukce </w:t>
            </w:r>
            <w:r w:rsidRPr="00F13BDF">
              <w:rPr>
                <w:rFonts w:asciiTheme="minorHAnsi" w:hAnsiTheme="minorHAnsi" w:cstheme="minorHAnsi"/>
                <w:w w:val="115"/>
                <w:sz w:val="16"/>
                <w:szCs w:val="16"/>
              </w:rPr>
              <w:t>hřiště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sportovního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areálu</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školní</w:t>
            </w: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15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AD23C8" w:rsidRDefault="00E910EA" w:rsidP="0088107A">
            <w:pPr>
              <w:pStyle w:val="TableParagraph"/>
              <w:ind w:left="0"/>
              <w:rPr>
                <w:rFonts w:asciiTheme="minorHAnsi" w:hAnsiTheme="minorHAnsi" w:cstheme="minorHAnsi"/>
                <w:w w:val="115"/>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zahrady,</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AD23C8" w:rsidRDefault="00E910EA" w:rsidP="0088107A">
            <w:pPr>
              <w:pStyle w:val="TableParagraph"/>
              <w:ind w:left="0"/>
              <w:rPr>
                <w:rFonts w:asciiTheme="minorHAnsi" w:hAnsiTheme="minorHAnsi" w:cstheme="minorHAnsi"/>
                <w:w w:val="115"/>
                <w:sz w:val="16"/>
                <w:szCs w:val="16"/>
              </w:rPr>
            </w:pPr>
          </w:p>
        </w:tc>
        <w:tc>
          <w:tcPr>
            <w:tcW w:w="567" w:type="dxa"/>
            <w:vMerge/>
            <w:tcBorders>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rekonstrukce </w:t>
            </w:r>
            <w:r w:rsidRPr="00F13BDF">
              <w:rPr>
                <w:rFonts w:asciiTheme="minorHAnsi" w:hAnsiTheme="minorHAnsi" w:cstheme="minorHAnsi"/>
                <w:w w:val="115"/>
                <w:sz w:val="16"/>
                <w:szCs w:val="16"/>
              </w:rPr>
              <w:t>hřiště</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AD23C8" w:rsidRDefault="00E910EA" w:rsidP="0088107A">
            <w:pPr>
              <w:pStyle w:val="TableParagraph"/>
              <w:ind w:left="0"/>
              <w:rPr>
                <w:rFonts w:asciiTheme="minorHAnsi" w:hAnsiTheme="minorHAnsi" w:cstheme="minorHAnsi"/>
                <w:w w:val="115"/>
                <w:sz w:val="16"/>
                <w:szCs w:val="16"/>
              </w:rPr>
            </w:pPr>
          </w:p>
        </w:tc>
        <w:tc>
          <w:tcPr>
            <w:tcW w:w="567" w:type="dxa"/>
            <w:vMerge/>
            <w:tcBorders>
              <w:left w:val="single" w:sz="2" w:space="0" w:color="000000"/>
              <w:bottom w:val="nil"/>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sportovního</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23"/>
        </w:trPr>
        <w:tc>
          <w:tcPr>
            <w:tcW w:w="292"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AD23C8" w:rsidRDefault="00E910EA" w:rsidP="0088107A">
            <w:pPr>
              <w:pStyle w:val="TableParagraph"/>
              <w:ind w:left="0"/>
              <w:rPr>
                <w:rFonts w:asciiTheme="minorHAnsi" w:hAnsiTheme="minorHAnsi" w:cstheme="minorHAnsi"/>
                <w:w w:val="115"/>
                <w:sz w:val="16"/>
                <w:szCs w:val="16"/>
              </w:rPr>
            </w:pPr>
          </w:p>
        </w:tc>
        <w:tc>
          <w:tcPr>
            <w:tcW w:w="567" w:type="dxa"/>
            <w:tcBorders>
              <w:top w:val="nil"/>
              <w:left w:val="single" w:sz="2" w:space="0" w:color="000000"/>
              <w:right w:val="single" w:sz="2" w:space="0" w:color="000000"/>
            </w:tcBorders>
          </w:tcPr>
          <w:p w:rsidR="00E910EA" w:rsidRPr="00AD23C8" w:rsidRDefault="00E910EA" w:rsidP="0088107A">
            <w:pPr>
              <w:pStyle w:val="TableParagraph"/>
              <w:ind w:left="0"/>
              <w:rPr>
                <w:rFonts w:asciiTheme="minorHAnsi" w:hAnsiTheme="minorHAnsi" w:cstheme="minorHAnsi"/>
                <w:spacing w:val="-1"/>
                <w:w w:val="115"/>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areálu</w:t>
            </w:r>
          </w:p>
        </w:tc>
        <w:tc>
          <w:tcPr>
            <w:tcW w:w="851" w:type="dxa"/>
            <w:tcBorders>
              <w:top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471"/>
        </w:trPr>
        <w:tc>
          <w:tcPr>
            <w:tcW w:w="2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11</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FZŠ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Drtinova,</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Drtinova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1861/1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69781869</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102385378</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600038211</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Hlavní budova –</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zateplení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pláště</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Hlavní budova –</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zateplení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pláště</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8"/>
        </w:trPr>
        <w:tc>
          <w:tcPr>
            <w:tcW w:w="2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12</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FZŠ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Drtinova,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Drtinova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1861/1</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69781869</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102385378</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600038211</w:t>
            </w:r>
          </w:p>
        </w:tc>
        <w:tc>
          <w:tcPr>
            <w:tcW w:w="992"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Tělocvična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Praha</w:t>
            </w:r>
            <w:r w:rsidRPr="00F13BDF">
              <w:rPr>
                <w:rFonts w:asciiTheme="minorHAnsi" w:hAnsiTheme="minorHAnsi" w:cstheme="minorHAnsi"/>
                <w:spacing w:val="-2"/>
                <w:w w:val="110"/>
                <w:sz w:val="16"/>
                <w:szCs w:val="16"/>
              </w:rPr>
              <w:t xml:space="preserve"> </w:t>
            </w:r>
            <w:r w:rsidRPr="00F13BDF">
              <w:rPr>
                <w:rFonts w:asciiTheme="minorHAnsi" w:hAnsiTheme="minorHAnsi" w:cstheme="minorHAnsi"/>
                <w:w w:val="110"/>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Zlepšení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podmínek</w:t>
            </w: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výuku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tělesné</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výchovy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činnost</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61"/>
        </w:trPr>
        <w:tc>
          <w:tcPr>
            <w:tcW w:w="2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kroužků</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školní</w:t>
            </w: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57"/>
        </w:trPr>
        <w:tc>
          <w:tcPr>
            <w:tcW w:w="292"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družiny</w:t>
            </w:r>
          </w:p>
        </w:tc>
        <w:tc>
          <w:tcPr>
            <w:tcW w:w="851" w:type="dxa"/>
            <w:tcBorders>
              <w:top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7"/>
        </w:trPr>
        <w:tc>
          <w:tcPr>
            <w:tcW w:w="292" w:type="dxa"/>
            <w:vMerge w:val="restart"/>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13</w:t>
            </w:r>
          </w:p>
        </w:tc>
        <w:tc>
          <w:tcPr>
            <w:tcW w:w="1401" w:type="dxa"/>
            <w:vMerge w:val="restart"/>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760/10</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70107416</w:t>
            </w:r>
          </w:p>
        </w:tc>
        <w:tc>
          <w:tcPr>
            <w:tcW w:w="567" w:type="dxa"/>
            <w:vMerge w:val="restart"/>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102385211</w:t>
            </w:r>
          </w:p>
        </w:tc>
        <w:tc>
          <w:tcPr>
            <w:tcW w:w="709" w:type="dxa"/>
            <w:vMerge w:val="restart"/>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600038301</w:t>
            </w:r>
          </w:p>
        </w:tc>
        <w:tc>
          <w:tcPr>
            <w:tcW w:w="992"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Půdní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vestavba</w:t>
            </w:r>
          </w:p>
        </w:tc>
        <w:tc>
          <w:tcPr>
            <w:tcW w:w="567"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vMerge w:val="restart"/>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Půdní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vestavba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objektu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p>
        </w:tc>
        <w:tc>
          <w:tcPr>
            <w:tcW w:w="851" w:type="dxa"/>
            <w:tcBorders>
              <w:bottom w:val="nil"/>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vMerge w:val="restart"/>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vMerge w:val="restart"/>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vMerge w:val="restart"/>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objektu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left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160"/>
        </w:trPr>
        <w:tc>
          <w:tcPr>
            <w:tcW w:w="2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nil"/>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3310"/>
        </w:trPr>
        <w:tc>
          <w:tcPr>
            <w:tcW w:w="2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14</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760/10</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70107416</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102385211,</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102449643,</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150005253</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600038301</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Rekonstrukce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školní výdejny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obědů</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jídelny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změna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dispozice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přízemí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suterénu,</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včetně</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spacing w:val="-1"/>
                <w:w w:val="115"/>
                <w:sz w:val="16"/>
                <w:szCs w:val="16"/>
              </w:rPr>
              <w:t>výtahu</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Musí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následovat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nejlépe</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hned</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kroku</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školní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výdejny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obědů 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jídelny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změna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dispozice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přízemí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suterénu,</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včetně</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spacing w:val="-1"/>
                <w:w w:val="115"/>
                <w:sz w:val="16"/>
                <w:szCs w:val="16"/>
              </w:rPr>
              <w:t>výtahu</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Musí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následovat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nejlépe</w:t>
            </w:r>
          </w:p>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hned</w:t>
            </w:r>
            <w:proofErr w:type="gramEnd"/>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kroku</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8</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3"/>
        </w:trPr>
        <w:tc>
          <w:tcPr>
            <w:tcW w:w="2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15</w:t>
            </w:r>
          </w:p>
        </w:tc>
        <w:tc>
          <w:tcPr>
            <w:tcW w:w="1401" w:type="dxa"/>
            <w:vMerge w:val="restart"/>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760/10</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70107416</w:t>
            </w:r>
          </w:p>
        </w:tc>
        <w:tc>
          <w:tcPr>
            <w:tcW w:w="567" w:type="dxa"/>
            <w:vMerge w:val="restart"/>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102385211</w:t>
            </w:r>
          </w:p>
        </w:tc>
        <w:tc>
          <w:tcPr>
            <w:tcW w:w="709" w:type="dxa"/>
            <w:vMerge w:val="restart"/>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IZO: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600038301</w:t>
            </w:r>
          </w:p>
        </w:tc>
        <w:tc>
          <w:tcPr>
            <w:tcW w:w="992"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Rekonstrukce,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odvlhčení 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vzduchotechnika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sklepních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prostor</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jejich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využití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zázemí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šatnové</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relaxační/zájmové</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prostory</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vMerge w:val="restart"/>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odvlhčení 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vzduchotechnika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sklepních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prostor</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jejich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využití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zázemí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šatnové</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relaxační/zájmové</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prostory</w:t>
            </w:r>
          </w:p>
        </w:tc>
        <w:tc>
          <w:tcPr>
            <w:tcW w:w="851" w:type="dxa"/>
            <w:tcBorders>
              <w:top w:val="single" w:sz="2" w:space="0" w:color="000000"/>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nil"/>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nil"/>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vMerge w:val="restart"/>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vMerge w:val="restart"/>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val="restart"/>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71"/>
        </w:trPr>
        <w:tc>
          <w:tcPr>
            <w:tcW w:w="292" w:type="dxa"/>
            <w:vMerge/>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nil"/>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nil"/>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258"/>
        </w:trPr>
        <w:tc>
          <w:tcPr>
            <w:tcW w:w="2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vMerge/>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vMerge/>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vMerge/>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5" w:type="dxa"/>
            <w:tcBorders>
              <w:top w:val="nil"/>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nil"/>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left w:val="single" w:sz="2" w:space="0" w:color="000000"/>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4"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283"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426"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nil"/>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vMerge/>
            <w:tcBorders>
              <w:top w:val="nil"/>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8" w:type="dxa"/>
            <w:vMerge/>
            <w:tcBorders>
              <w:top w:val="nil"/>
              <w:bottom w:val="single" w:sz="2" w:space="0" w:color="000000"/>
              <w:right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c>
          <w:tcPr>
            <w:tcW w:w="709" w:type="dxa"/>
            <w:vMerge/>
            <w:tcBorders>
              <w:top w:val="nil"/>
              <w:left w:val="single" w:sz="2" w:space="0" w:color="000000"/>
              <w:bottom w:val="single" w:sz="2" w:space="0" w:color="000000"/>
            </w:tcBorders>
          </w:tcPr>
          <w:p w:rsidR="00E910EA" w:rsidRPr="00F13BDF" w:rsidRDefault="00E910EA" w:rsidP="0088107A">
            <w:pPr>
              <w:spacing w:before="0" w:after="0" w:line="240" w:lineRule="auto"/>
              <w:rPr>
                <w:rFonts w:asciiTheme="minorHAnsi" w:hAnsiTheme="minorHAnsi" w:cstheme="minorHAnsi"/>
                <w:sz w:val="16"/>
                <w:szCs w:val="16"/>
              </w:rPr>
            </w:pPr>
          </w:p>
        </w:tc>
      </w:tr>
      <w:tr w:rsidR="00E910EA" w:rsidRPr="00F13BDF" w:rsidTr="0088107A">
        <w:trPr>
          <w:trHeight w:val="492"/>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16</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760/10</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70107416</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102385211</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600038301</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povrchu hřiště ZŠ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včetně úprav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kanalizace</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povrchu hřiště ZŠ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včetně úprav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kanalizace</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3.mil</w:t>
            </w:r>
            <w:proofErr w:type="gramEnd"/>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5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17</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lastRenderedPageBreak/>
              <w:t>760/10</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70107416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102385211</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600038301</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8.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zahrádky </w:t>
            </w:r>
            <w:r w:rsidRPr="00F13BDF">
              <w:rPr>
                <w:rFonts w:asciiTheme="minorHAnsi" w:hAnsiTheme="minorHAnsi" w:cstheme="minorHAnsi"/>
                <w:w w:val="115"/>
                <w:sz w:val="16"/>
                <w:szCs w:val="16"/>
              </w:rPr>
              <w:t>ZŠ, herní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lastRenderedPageBreak/>
              <w:t>prvky i dopravní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plocha včetně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kanalizace, vznik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mini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zahrádky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zahrádky </w:t>
            </w:r>
            <w:r w:rsidRPr="00F13BDF">
              <w:rPr>
                <w:rFonts w:asciiTheme="minorHAnsi" w:hAnsiTheme="minorHAnsi" w:cstheme="minorHAnsi"/>
                <w:w w:val="115"/>
                <w:sz w:val="16"/>
                <w:szCs w:val="16"/>
              </w:rPr>
              <w:t>ZŠ, herní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prvky i dopravní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plocha včetně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lastRenderedPageBreak/>
              <w:t>kanalizace, vznik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mini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zahrádky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3.mil.Kč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18</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760/10</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70107416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102385211</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600038301</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 Dokončení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elektoinstalace,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stropy, podhledy i</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učebnách</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Dokončení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elektoinstalace,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stropy, podhledy i</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učebnách</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6</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42"/>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19</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Kořenského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760/10</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MČ</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70107416</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102385211</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600038301</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nebytových  prostor</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 blízkosti školy 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prostory </w:t>
            </w:r>
            <w:r w:rsidRPr="00F13BDF">
              <w:rPr>
                <w:rFonts w:asciiTheme="minorHAnsi" w:hAnsiTheme="minorHAnsi" w:cstheme="minorHAnsi"/>
                <w:w w:val="115"/>
                <w:sz w:val="16"/>
                <w:szCs w:val="16"/>
              </w:rPr>
              <w:t>jazykového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kurzu</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spacing w:val="-1"/>
                <w:w w:val="115"/>
                <w:sz w:val="16"/>
                <w:szCs w:val="16"/>
              </w:rPr>
              <w:t>pro žáky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s</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OMJ</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nebytových prostor</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 blízkosti školy 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prostory </w:t>
            </w:r>
            <w:r w:rsidRPr="00F13BDF">
              <w:rPr>
                <w:rFonts w:asciiTheme="minorHAnsi" w:hAnsiTheme="minorHAnsi" w:cstheme="minorHAnsi"/>
                <w:w w:val="115"/>
                <w:sz w:val="16"/>
                <w:szCs w:val="16"/>
              </w:rPr>
              <w:t>jazykového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kurzu pro žáky s</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OMJ</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52"/>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20</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Chaplinovo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nám.</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65993527</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102401624</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600038475</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multifunkčního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konferenčního </w:t>
            </w:r>
            <w:r w:rsidRPr="00F13BDF">
              <w:rPr>
                <w:rFonts w:asciiTheme="minorHAnsi" w:hAnsiTheme="minorHAnsi" w:cstheme="minorHAnsi"/>
                <w:w w:val="115"/>
                <w:sz w:val="16"/>
                <w:szCs w:val="16"/>
              </w:rPr>
              <w:t>sálu</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multifunkčního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konferenčního </w:t>
            </w:r>
            <w:r w:rsidRPr="00F13BDF">
              <w:rPr>
                <w:rFonts w:asciiTheme="minorHAnsi" w:hAnsiTheme="minorHAnsi" w:cstheme="minorHAnsi"/>
                <w:w w:val="115"/>
                <w:sz w:val="16"/>
                <w:szCs w:val="16"/>
              </w:rPr>
              <w:t>sálu</w:t>
            </w:r>
          </w:p>
        </w:tc>
        <w:tc>
          <w:tcPr>
            <w:tcW w:w="85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75"/>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21</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65993527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102401624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600038475</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2. Polytechnické</w:t>
            </w:r>
            <w:r w:rsidRPr="00F13BDF">
              <w:rPr>
                <w:rFonts w:asciiTheme="minorHAnsi" w:hAnsiTheme="minorHAnsi" w:cstheme="minorHAnsi"/>
                <w:w w:val="115"/>
                <w:sz w:val="16"/>
                <w:szCs w:val="16"/>
              </w:rPr>
              <w:t xml:space="preserve"> učebny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Polytechnické</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učebny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Dokumentac</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Netřeba</w:t>
            </w:r>
          </w:p>
        </w:tc>
      </w:tr>
      <w:tr w:rsidR="00E910EA" w:rsidRPr="00F13BDF" w:rsidTr="0088107A">
        <w:trPr>
          <w:trHeight w:val="55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22</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Chaplinovo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nám.</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65993527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102401624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600038475</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 Dokončení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venkovního areálu</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Dokončení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venkovního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sportovního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areálu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školy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5</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59"/>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23</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Chaplinovo</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nám.</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65993527</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102401624</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600038475</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5.</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Externí</w:t>
            </w:r>
            <w:r w:rsidRPr="00F13BDF">
              <w:rPr>
                <w:rFonts w:asciiTheme="minorHAnsi" w:hAnsiTheme="minorHAnsi" w:cstheme="minorHAnsi"/>
                <w:w w:val="115"/>
                <w:sz w:val="16"/>
                <w:szCs w:val="16"/>
              </w:rPr>
              <w:t xml:space="preserve"> zastínění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místností</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Externí </w:t>
            </w:r>
            <w:r w:rsidRPr="00F13BDF">
              <w:rPr>
                <w:rFonts w:asciiTheme="minorHAnsi" w:hAnsiTheme="minorHAnsi" w:cstheme="minorHAnsi"/>
                <w:w w:val="115"/>
                <w:sz w:val="16"/>
                <w:szCs w:val="16"/>
              </w:rPr>
              <w:t>zastínění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místností</w:t>
            </w:r>
          </w:p>
        </w:tc>
        <w:tc>
          <w:tcPr>
            <w:tcW w:w="85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6</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07"/>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24</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Radlická</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69781931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102385289</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600038360</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Modernizace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zařízení </w:t>
            </w:r>
            <w:r w:rsidRPr="00F13BDF">
              <w:rPr>
                <w:rFonts w:asciiTheme="minorHAnsi" w:hAnsiTheme="minorHAnsi" w:cstheme="minorHAnsi"/>
                <w:w w:val="115"/>
                <w:sz w:val="16"/>
                <w:szCs w:val="16"/>
              </w:rPr>
              <w:t>a vybavení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učeben ZŠ a MŠ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Praha 5 – Radlice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včetně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konektivity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Radlice/Smíchov</w:t>
            </w:r>
          </w:p>
        </w:tc>
        <w:tc>
          <w:tcPr>
            <w:tcW w:w="1417" w:type="dxa"/>
            <w:tcBorders>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Modernizace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zařízení </w:t>
            </w:r>
            <w:r w:rsidRPr="00F13BDF">
              <w:rPr>
                <w:rFonts w:asciiTheme="minorHAnsi" w:hAnsiTheme="minorHAnsi" w:cstheme="minorHAnsi"/>
                <w:w w:val="115"/>
                <w:sz w:val="16"/>
                <w:szCs w:val="16"/>
              </w:rPr>
              <w:t>a vybavení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učeben ZŠ a MŠ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Praha 5 – Radlice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včetně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konektivity</w:t>
            </w:r>
          </w:p>
        </w:tc>
        <w:tc>
          <w:tcPr>
            <w:tcW w:w="85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5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25</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Radlická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69781931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102385289</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600038360</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 Rozšiřování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kapacit kmenových</w:t>
            </w:r>
            <w:r w:rsidRPr="00F13BDF">
              <w:rPr>
                <w:rFonts w:asciiTheme="minorHAnsi" w:hAnsiTheme="minorHAnsi" w:cstheme="minorHAnsi"/>
                <w:w w:val="115"/>
                <w:sz w:val="16"/>
                <w:szCs w:val="16"/>
              </w:rPr>
              <w:t xml:space="preserve"> tříd – příprava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projektové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dokumentace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přestavby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Radlice</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Rozšiřování kapacit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příprava </w:t>
            </w:r>
            <w:r w:rsidRPr="00F13BDF">
              <w:rPr>
                <w:rFonts w:asciiTheme="minorHAnsi" w:hAnsiTheme="minorHAnsi" w:cstheme="minorHAnsi"/>
                <w:w w:val="115"/>
                <w:sz w:val="16"/>
                <w:szCs w:val="16"/>
              </w:rPr>
              <w:t>projektové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dokumentace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přestavby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6"/>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26</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Radlická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69781931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102385289</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600038360</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3.Rozšiřování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kapacit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realizace</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Radlice</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Rozšiřování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kapacit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realizace</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2026</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7"/>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27</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Radlická</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69781931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102385289</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600038360</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4. Vybavení učebny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polytechnické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výchovy</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Radlice</w:t>
            </w:r>
          </w:p>
        </w:tc>
        <w:tc>
          <w:tcPr>
            <w:tcW w:w="1417" w:type="dxa"/>
            <w:tcBorders>
              <w:top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Vybavení učebny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polytechnické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výchovy</w:t>
            </w:r>
          </w:p>
        </w:tc>
        <w:tc>
          <w:tcPr>
            <w:tcW w:w="85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0,6</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1"/>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28</w:t>
            </w:r>
          </w:p>
        </w:tc>
        <w:tc>
          <w:tcPr>
            <w:tcW w:w="1401" w:type="dxa"/>
            <w:tcBorders>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Vybavení školní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jídelny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 školní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jídelny</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1,45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29</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lastRenderedPageBreak/>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w:t>
            </w:r>
            <w:r w:rsidRPr="00F13BDF">
              <w:rPr>
                <w:rFonts w:asciiTheme="minorHAnsi" w:hAnsiTheme="minorHAnsi" w:cstheme="minorHAnsi"/>
                <w:spacing w:val="-1"/>
                <w:w w:val="115"/>
                <w:sz w:val="16"/>
                <w:szCs w:val="16"/>
              </w:rPr>
              <w:lastRenderedPageBreak/>
              <w:t>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w:t>
            </w:r>
            <w:r w:rsidRPr="00F13BDF">
              <w:rPr>
                <w:rFonts w:asciiTheme="minorHAnsi" w:hAnsiTheme="minorHAnsi" w:cstheme="minorHAnsi"/>
                <w:spacing w:val="-1"/>
                <w:w w:val="115"/>
                <w:sz w:val="16"/>
                <w:szCs w:val="16"/>
              </w:rPr>
              <w:lastRenderedPageBreak/>
              <w:t>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2. 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lastRenderedPageBreak/>
              <w:t xml:space="preserve">venkovního </w:t>
            </w:r>
            <w:r w:rsidRPr="00F13BDF">
              <w:rPr>
                <w:rFonts w:asciiTheme="minorHAnsi" w:hAnsiTheme="minorHAnsi" w:cstheme="minorHAnsi"/>
                <w:w w:val="115"/>
                <w:sz w:val="16"/>
                <w:szCs w:val="16"/>
              </w:rPr>
              <w:t>hřiště</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areálu</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venkovního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hřiště</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v</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areálu</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7</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30</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 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zahrady</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areálu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a</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ZŠ</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Revitalizace </w:t>
            </w:r>
            <w:r w:rsidRPr="00F13BDF">
              <w:rPr>
                <w:rFonts w:asciiTheme="minorHAnsi" w:hAnsiTheme="minorHAnsi" w:cstheme="minorHAnsi"/>
                <w:w w:val="115"/>
                <w:sz w:val="16"/>
                <w:szCs w:val="16"/>
              </w:rPr>
              <w:t>zahrady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areálu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ZŠ</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x</w:t>
            </w:r>
            <w:proofErr w:type="gramEnd"/>
            <w:r w:rsidRPr="00F13BDF">
              <w:rPr>
                <w:rFonts w:asciiTheme="minorHAnsi" w:hAnsiTheme="minorHAnsi" w:cstheme="minorHAnsi"/>
                <w:w w:val="115"/>
                <w:sz w:val="16"/>
                <w:szCs w:val="16"/>
              </w:rPr>
              <w:t>?</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roofErr w:type="gramStart"/>
            <w:r w:rsidRPr="00F13BDF">
              <w:rPr>
                <w:rFonts w:asciiTheme="minorHAnsi" w:hAnsiTheme="minorHAnsi" w:cstheme="minorHAnsi"/>
                <w:w w:val="115"/>
                <w:sz w:val="16"/>
                <w:szCs w:val="16"/>
              </w:rPr>
              <w:t>x</w:t>
            </w:r>
            <w:proofErr w:type="gramEnd"/>
            <w:r w:rsidRPr="00F13BDF">
              <w:rPr>
                <w:rFonts w:asciiTheme="minorHAnsi" w:hAnsiTheme="minorHAnsi" w:cstheme="minorHAnsi"/>
                <w:w w:val="115"/>
                <w:sz w:val="16"/>
                <w:szCs w:val="16"/>
              </w:rPr>
              <w:t>?</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31</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4.</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Jazyková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laboratoř</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Jazyková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laboratoř</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0,4</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6"/>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32</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5. Výpočetní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technika 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personál,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pořízení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software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ICT</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Výpočetní technika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pro personál,</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pořízení</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software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ICT</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0,3</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33</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 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kmenových tříd</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kmenových</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tříd</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34</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knihovny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knihovny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6"/>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35</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8. Didaktické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pomůcky,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audiovizuální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technika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Didaktické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pomůcky,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audiovizuální</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technika</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280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36</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9. Vybavení školní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družiny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 školní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družiny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w:t>
            </w:r>
            <w:proofErr w:type="gramStart"/>
            <w:r w:rsidRPr="00F13BDF">
              <w:rPr>
                <w:rFonts w:asciiTheme="minorHAnsi" w:hAnsiTheme="minorHAnsi" w:cstheme="minorHAnsi"/>
                <w:w w:val="115"/>
                <w:sz w:val="16"/>
                <w:szCs w:val="16"/>
              </w:rPr>
              <w:t>,2</w:t>
            </w:r>
            <w:proofErr w:type="gramEnd"/>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37</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10. Podnětné vnitřní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prostředí</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Podnětné vnitřní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prostředí</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0,1</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38</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11.</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2"/>
                <w:w w:val="115"/>
                <w:sz w:val="16"/>
                <w:szCs w:val="16"/>
              </w:rPr>
              <w:t>Podpora</w:t>
            </w:r>
            <w:r w:rsidRPr="00F13BDF">
              <w:rPr>
                <w:rFonts w:asciiTheme="minorHAnsi" w:hAnsiTheme="minorHAnsi" w:cstheme="minorHAnsi"/>
                <w:spacing w:val="-1"/>
                <w:w w:val="115"/>
                <w:sz w:val="16"/>
                <w:szCs w:val="16"/>
              </w:rPr>
              <w:t xml:space="preserve"> gramotnosti</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Podpora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gramotnosti</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0,1</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39</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12. Vybudování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polytechnické</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učebny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učebny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36"/>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40</w:t>
            </w:r>
          </w:p>
        </w:tc>
        <w:tc>
          <w:tcPr>
            <w:tcW w:w="1401" w:type="dxa"/>
            <w:tcBorders>
              <w:top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Tyršova </w:t>
            </w:r>
            <w:r w:rsidRPr="00F13BDF">
              <w:rPr>
                <w:rFonts w:asciiTheme="minorHAnsi" w:hAnsiTheme="minorHAnsi" w:cstheme="minorHAnsi"/>
                <w:spacing w:val="-1"/>
                <w:w w:val="115"/>
                <w:sz w:val="16"/>
                <w:szCs w:val="16"/>
              </w:rPr>
              <w:t>ZŠ</w:t>
            </w:r>
            <w:r w:rsidRPr="00F13BDF">
              <w:rPr>
                <w:rFonts w:asciiTheme="minorHAnsi" w:hAnsiTheme="minorHAnsi" w:cstheme="minorHAnsi"/>
                <w:w w:val="115"/>
                <w:sz w:val="16"/>
                <w:szCs w:val="16"/>
              </w:rPr>
              <w:t xml:space="preserve"> 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IČO:701076</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61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102385483</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600038467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13. Zateplení budovy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Zateplení budovy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MŠ</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0"/>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41</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Santošky</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1007/1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69781907</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102385424</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600038424</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Vybudování WIFI</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sítě</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Vybudování WIFI</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sítě</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260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75"/>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42</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Santošky</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1007/1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69781907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102385424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600038424</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 Zateplení objektu</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Zateplení </w:t>
            </w:r>
            <w:r w:rsidRPr="00F13BDF">
              <w:rPr>
                <w:rFonts w:asciiTheme="minorHAnsi" w:hAnsiTheme="minorHAnsi" w:cstheme="minorHAnsi"/>
                <w:w w:val="115"/>
                <w:sz w:val="16"/>
                <w:szCs w:val="16"/>
              </w:rPr>
              <w:t>objektu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školy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57"/>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43</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Santošky</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1007/1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69781907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102385424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600038424</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pavilonku – domečku</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 xml:space="preserve">na dvoře a </w:t>
            </w:r>
            <w:r w:rsidRPr="00F13BDF">
              <w:rPr>
                <w:rFonts w:asciiTheme="minorHAnsi" w:hAnsiTheme="minorHAnsi" w:cstheme="minorHAnsi"/>
                <w:w w:val="115"/>
                <w:sz w:val="16"/>
                <w:szCs w:val="16"/>
              </w:rPr>
              <w:t>přestavba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dílny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žáky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pavilonku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domečku </w:t>
            </w:r>
            <w:r w:rsidRPr="00F13BDF">
              <w:rPr>
                <w:rFonts w:asciiTheme="minorHAnsi" w:hAnsiTheme="minorHAnsi" w:cstheme="minorHAnsi"/>
                <w:w w:val="115"/>
                <w:sz w:val="16"/>
                <w:szCs w:val="16"/>
              </w:rPr>
              <w:t>na dvoře 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přestavba na dílny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žáky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600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2"/>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44</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Santošky</w:t>
            </w:r>
            <w:r w:rsidRPr="00F13BDF">
              <w:rPr>
                <w:rFonts w:asciiTheme="minorHAnsi" w:hAnsiTheme="minorHAnsi" w:cstheme="minorHAnsi"/>
                <w:spacing w:val="-11"/>
                <w:w w:val="115"/>
                <w:sz w:val="16"/>
                <w:szCs w:val="16"/>
              </w:rPr>
              <w:t xml:space="preserve"> </w:t>
            </w:r>
            <w:r w:rsidRPr="00F13BDF">
              <w:rPr>
                <w:rFonts w:asciiTheme="minorHAnsi" w:hAnsiTheme="minorHAnsi" w:cstheme="minorHAnsi"/>
                <w:w w:val="115"/>
                <w:sz w:val="16"/>
                <w:szCs w:val="16"/>
              </w:rPr>
              <w:t>1007/1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69781907</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102385424</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600038424</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4. 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odborných </w:t>
            </w:r>
            <w:r w:rsidRPr="00F13BDF">
              <w:rPr>
                <w:rFonts w:asciiTheme="minorHAnsi" w:hAnsiTheme="minorHAnsi" w:cstheme="minorHAnsi"/>
                <w:w w:val="115"/>
                <w:sz w:val="16"/>
                <w:szCs w:val="16"/>
              </w:rPr>
              <w:t>učeben</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odborných </w:t>
            </w:r>
            <w:r w:rsidRPr="00F13BDF">
              <w:rPr>
                <w:rFonts w:asciiTheme="minorHAnsi" w:hAnsiTheme="minorHAnsi" w:cstheme="minorHAnsi"/>
                <w:w w:val="115"/>
                <w:sz w:val="16"/>
                <w:szCs w:val="16"/>
              </w:rPr>
              <w:t>učeben</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200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2"/>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45</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Weberova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1090/1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69781877</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102385203</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600038297</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Jazyková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laboratoř</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Jazyková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laboratoř</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370 tis.Kč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6"/>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46</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Weberova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1090/1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69781877</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102385203</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600038297</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 Multifunkční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klubovna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Multifunkční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klubovna</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177</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0"/>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47</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Grafická,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1060/13</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44851987</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044851987</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600038246</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Přístavba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 dílny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Přístavba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 dílny</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35"/>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48</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Grafická,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1060/13</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44851987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044851987</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600038246</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2.Částečné </w:t>
            </w:r>
            <w:r w:rsidRPr="00F13BDF">
              <w:rPr>
                <w:rFonts w:asciiTheme="minorHAnsi" w:hAnsiTheme="minorHAnsi" w:cstheme="minorHAnsi"/>
                <w:w w:val="115"/>
                <w:sz w:val="16"/>
                <w:szCs w:val="16"/>
              </w:rPr>
              <w:t>zateplení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budovy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MŠ</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Částečné </w:t>
            </w:r>
            <w:r w:rsidRPr="00F13BDF">
              <w:rPr>
                <w:rFonts w:asciiTheme="minorHAnsi" w:hAnsiTheme="minorHAnsi" w:cstheme="minorHAnsi"/>
                <w:w w:val="115"/>
                <w:sz w:val="16"/>
                <w:szCs w:val="16"/>
              </w:rPr>
              <w:t>zateplení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budovy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MŠ</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8</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21"/>
        </w:trPr>
        <w:tc>
          <w:tcPr>
            <w:tcW w:w="292" w:type="dxa"/>
            <w:tcBorders>
              <w:top w:val="thickThinMediumGap" w:sz="3"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49</w:t>
            </w:r>
          </w:p>
        </w:tc>
        <w:tc>
          <w:tcPr>
            <w:tcW w:w="1401"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Grafická,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1060/13</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44851987</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044851987</w:t>
            </w:r>
          </w:p>
        </w:tc>
        <w:tc>
          <w:tcPr>
            <w:tcW w:w="709"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600038246</w:t>
            </w:r>
          </w:p>
        </w:tc>
        <w:tc>
          <w:tcPr>
            <w:tcW w:w="992"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3.Rozšiřování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kapacit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 ZŠ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vybavení</w:t>
            </w:r>
          </w:p>
        </w:tc>
        <w:tc>
          <w:tcPr>
            <w:tcW w:w="567"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thickThinMediumGap" w:sz="3" w:space="0" w:color="000000"/>
              <w:bottom w:val="single" w:sz="2" w:space="0" w:color="000000"/>
            </w:tcBorders>
          </w:tcPr>
          <w:p w:rsidR="00E910EA" w:rsidRPr="00F13BDF" w:rsidRDefault="00E910EA" w:rsidP="0088107A">
            <w:pPr>
              <w:pStyle w:val="TableParagraph"/>
              <w:ind w:left="0"/>
              <w:jc w:val="both"/>
              <w:rPr>
                <w:rFonts w:asciiTheme="minorHAnsi" w:hAnsiTheme="minorHAnsi" w:cstheme="minorHAnsi"/>
                <w:sz w:val="16"/>
                <w:szCs w:val="16"/>
              </w:rPr>
            </w:pPr>
            <w:r w:rsidRPr="00F13BDF">
              <w:rPr>
                <w:rFonts w:asciiTheme="minorHAnsi" w:hAnsiTheme="minorHAnsi" w:cstheme="minorHAnsi"/>
                <w:w w:val="115"/>
                <w:sz w:val="16"/>
                <w:szCs w:val="16"/>
              </w:rPr>
              <w:t>Rozšiřování kapacit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kmenových </w:t>
            </w:r>
            <w:r w:rsidRPr="00F13BDF">
              <w:rPr>
                <w:rFonts w:asciiTheme="minorHAnsi" w:hAnsiTheme="minorHAnsi" w:cstheme="minorHAnsi"/>
                <w:w w:val="115"/>
                <w:sz w:val="16"/>
                <w:szCs w:val="16"/>
              </w:rPr>
              <w:t>tříd ZŠ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vybavení</w:t>
            </w:r>
          </w:p>
        </w:tc>
        <w:tc>
          <w:tcPr>
            <w:tcW w:w="851"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1,9</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28"/>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50</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Grafická,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1060/13</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44851987</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044851987</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600038246</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4. Vybavení ICT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interaktivní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tabule</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 ICT –</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interaktivní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tabule</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0</w:t>
            </w:r>
            <w:proofErr w:type="gramStart"/>
            <w:r w:rsidRPr="00F13BDF">
              <w:rPr>
                <w:rFonts w:asciiTheme="minorHAnsi" w:hAnsiTheme="minorHAnsi" w:cstheme="minorHAnsi"/>
                <w:w w:val="115"/>
                <w:sz w:val="16"/>
                <w:szCs w:val="16"/>
              </w:rPr>
              <w:t>,5</w:t>
            </w:r>
            <w:proofErr w:type="gramEnd"/>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81"/>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51</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Grafická,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1060/13</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44851987</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044851987</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600038246</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6.Budování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multifunkčních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učeben v oblasti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přírodních věd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čtenářské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gramotnosti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(odborné</w:t>
            </w:r>
            <w:r w:rsidRPr="00F13BDF">
              <w:rPr>
                <w:rFonts w:asciiTheme="minorHAnsi" w:hAnsiTheme="minorHAnsi" w:cstheme="minorHAnsi"/>
                <w:w w:val="115"/>
                <w:sz w:val="16"/>
                <w:szCs w:val="16"/>
              </w:rPr>
              <w:t xml:space="preserve"> pracovny,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kmenové třídy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bezbariérovost)</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multifunkčních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učeben v oblasti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přírodních věd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čtenářské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gramotnosti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(odborné</w:t>
            </w:r>
            <w:r w:rsidRPr="00F13BDF">
              <w:rPr>
                <w:rFonts w:asciiTheme="minorHAnsi" w:hAnsiTheme="minorHAnsi" w:cstheme="minorHAnsi"/>
                <w:w w:val="115"/>
                <w:sz w:val="16"/>
                <w:szCs w:val="16"/>
              </w:rPr>
              <w:t xml:space="preserve"> pracovny,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kmenové třídy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bezbariérovost)</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1,2</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2021</w:t>
            </w:r>
          </w:p>
        </w:tc>
        <w:tc>
          <w:tcPr>
            <w:tcW w:w="425"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2"/>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52</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1/139</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69781761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102385467</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600038441</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osvětlení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budovy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osvětlení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budovy</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30"/>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53</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1/139</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102385467</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600038441</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druhého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počítačového centra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 spojení s učebnou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fyziky (odborná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pracovna </w:t>
            </w:r>
            <w:r w:rsidRPr="00F13BDF">
              <w:rPr>
                <w:rFonts w:asciiTheme="minorHAnsi" w:hAnsiTheme="minorHAnsi" w:cstheme="minorHAnsi"/>
                <w:w w:val="115"/>
                <w:sz w:val="16"/>
                <w:szCs w:val="16"/>
              </w:rPr>
              <w:t>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pomůcky)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druhého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počítačového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centra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  spojené</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s učebnou fyziky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(odborná </w:t>
            </w:r>
            <w:r w:rsidRPr="00F13BDF">
              <w:rPr>
                <w:rFonts w:asciiTheme="minorHAnsi" w:hAnsiTheme="minorHAnsi" w:cstheme="minorHAnsi"/>
                <w:w w:val="115"/>
                <w:sz w:val="16"/>
                <w:szCs w:val="16"/>
              </w:rPr>
              <w:t>pracovna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pomůcky)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8"/>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54</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1/139</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112400281</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600038441</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 xml:space="preserve">3. </w:t>
            </w:r>
            <w:r w:rsidRPr="00F13BDF">
              <w:rPr>
                <w:rFonts w:asciiTheme="minorHAnsi" w:hAnsiTheme="minorHAnsi" w:cstheme="minorHAnsi"/>
                <w:spacing w:val="-1"/>
                <w:w w:val="115"/>
                <w:sz w:val="16"/>
                <w:szCs w:val="16"/>
              </w:rPr>
              <w:t>Rekonstrukce</w:t>
            </w:r>
            <w:r w:rsidRPr="00F13BDF">
              <w:rPr>
                <w:rFonts w:asciiTheme="minorHAnsi" w:hAnsiTheme="minorHAnsi" w:cstheme="minorHAnsi"/>
                <w:w w:val="115"/>
                <w:sz w:val="16"/>
                <w:szCs w:val="16"/>
              </w:rPr>
              <w:t xml:space="preserve"> výdejny  obědů</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hlavní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budově</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výdejny  obědů</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hlavní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budově</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8"/>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55</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1/139</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69781761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112400281</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600038441</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4. Rekonstrukce</w:t>
            </w:r>
            <w:r w:rsidRPr="00F13BDF">
              <w:rPr>
                <w:rFonts w:asciiTheme="minorHAnsi" w:hAnsiTheme="minorHAnsi" w:cstheme="minorHAnsi"/>
                <w:w w:val="115"/>
                <w:sz w:val="16"/>
                <w:szCs w:val="16"/>
              </w:rPr>
              <w:t xml:space="preserve"> rozvodů vody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odpadů v hlavní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budově</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rozvodů vody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odpadů v hlavní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budově</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školy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2024</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6"/>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56</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Nepomuck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á</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1/139</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69781761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112400281</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600038441</w:t>
            </w:r>
          </w:p>
        </w:tc>
        <w:tc>
          <w:tcPr>
            <w:tcW w:w="992" w:type="dxa"/>
            <w:tcBorders>
              <w:top w:val="single" w:sz="2" w:space="0" w:color="000000"/>
            </w:tcBorders>
          </w:tcPr>
          <w:p w:rsidR="00E910EA" w:rsidRPr="00F13BDF" w:rsidRDefault="00E910EA" w:rsidP="0088107A">
            <w:pPr>
              <w:pStyle w:val="TableParagraph"/>
              <w:ind w:left="0"/>
              <w:jc w:val="both"/>
              <w:rPr>
                <w:rFonts w:asciiTheme="minorHAnsi" w:hAnsiTheme="minorHAnsi" w:cstheme="minorHAnsi"/>
                <w:sz w:val="16"/>
                <w:szCs w:val="16"/>
              </w:rPr>
            </w:pPr>
            <w:r w:rsidRPr="00F13BDF">
              <w:rPr>
                <w:rFonts w:asciiTheme="minorHAnsi" w:hAnsiTheme="minorHAnsi" w:cstheme="minorHAnsi"/>
                <w:spacing w:val="-1"/>
                <w:w w:val="115"/>
                <w:sz w:val="16"/>
                <w:szCs w:val="16"/>
              </w:rPr>
              <w:t>5. Výstavba</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tělocvičny v</w:t>
            </w:r>
            <w:r w:rsidRPr="00F13BDF">
              <w:rPr>
                <w:rFonts w:asciiTheme="minorHAnsi" w:hAnsiTheme="minorHAnsi" w:cstheme="minorHAnsi"/>
                <w:w w:val="115"/>
                <w:sz w:val="16"/>
                <w:szCs w:val="16"/>
              </w:rPr>
              <w:t xml:space="preserve"> Beníškové</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Výstavba</w:t>
            </w:r>
            <w:r w:rsidRPr="00F13BDF">
              <w:rPr>
                <w:rFonts w:asciiTheme="minorHAnsi" w:hAnsiTheme="minorHAnsi" w:cstheme="minorHAnsi"/>
                <w:w w:val="115"/>
                <w:sz w:val="16"/>
                <w:szCs w:val="16"/>
              </w:rPr>
              <w:t xml:space="preserve"> tělocvičny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Beníškové</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roofErr w:type="gramEnd"/>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2027</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2027</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627"/>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57</w:t>
            </w:r>
          </w:p>
        </w:tc>
        <w:tc>
          <w:tcPr>
            <w:tcW w:w="1401" w:type="dxa"/>
            <w:tcBorders>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Žvahovem</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463/21b</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06919448</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181103338</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691013063</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učebny </w:t>
            </w:r>
            <w:r w:rsidRPr="00F13BDF">
              <w:rPr>
                <w:rFonts w:asciiTheme="minorHAnsi" w:hAnsiTheme="minorHAnsi" w:cstheme="minorHAnsi"/>
                <w:w w:val="115"/>
                <w:sz w:val="16"/>
                <w:szCs w:val="16"/>
              </w:rPr>
              <w:t>(samostatná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budova na školním</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pozemku)</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učebny </w:t>
            </w:r>
            <w:r w:rsidRPr="00F13BDF">
              <w:rPr>
                <w:rFonts w:asciiTheme="minorHAnsi" w:hAnsiTheme="minorHAnsi" w:cstheme="minorHAnsi"/>
                <w:w w:val="115"/>
                <w:sz w:val="16"/>
                <w:szCs w:val="16"/>
              </w:rPr>
              <w:t>(samostatná</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budova na školním</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pozemku)</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4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58</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Žvahovem</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463/21b</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06919448</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181103338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691013063</w:t>
            </w:r>
          </w:p>
        </w:tc>
        <w:tc>
          <w:tcPr>
            <w:tcW w:w="992" w:type="dxa"/>
            <w:tcBorders>
              <w:top w:val="single" w:sz="2" w:space="0" w:color="000000"/>
              <w:bottom w:val="single" w:sz="2" w:space="0" w:color="000000"/>
            </w:tcBorders>
          </w:tcPr>
          <w:p w:rsidR="00E910EA" w:rsidRPr="00F13BDF" w:rsidRDefault="00E910EA" w:rsidP="0088107A">
            <w:pPr>
              <w:pStyle w:val="TableParagraph"/>
              <w:ind w:left="0"/>
              <w:jc w:val="both"/>
              <w:rPr>
                <w:rFonts w:asciiTheme="minorHAnsi" w:hAnsiTheme="minorHAnsi" w:cstheme="minorHAnsi"/>
                <w:sz w:val="16"/>
                <w:szCs w:val="16"/>
              </w:rPr>
            </w:pPr>
            <w:r w:rsidRPr="00F13BDF">
              <w:rPr>
                <w:rFonts w:asciiTheme="minorHAnsi" w:hAnsiTheme="minorHAnsi" w:cstheme="minorHAnsi"/>
                <w:w w:val="115"/>
                <w:sz w:val="16"/>
                <w:szCs w:val="16"/>
              </w:rPr>
              <w:t>2. Vybudování půdní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 xml:space="preserve">vestavby </w:t>
            </w:r>
            <w:r w:rsidRPr="00F13BDF">
              <w:rPr>
                <w:rFonts w:asciiTheme="minorHAnsi" w:hAnsiTheme="minorHAnsi" w:cstheme="minorHAnsi"/>
                <w:w w:val="115"/>
                <w:sz w:val="16"/>
                <w:szCs w:val="16"/>
              </w:rPr>
              <w:t>a 4 učeben,</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 xml:space="preserve">kabinetu </w:t>
            </w:r>
            <w:r w:rsidRPr="00F13BDF">
              <w:rPr>
                <w:rFonts w:asciiTheme="minorHAnsi" w:hAnsiTheme="minorHAnsi" w:cstheme="minorHAnsi"/>
                <w:w w:val="115"/>
                <w:sz w:val="16"/>
                <w:szCs w:val="16"/>
              </w:rPr>
              <w:t>a kanceláře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psychologa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Vybudování půdní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vestavby a 4</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učeben, kabinetu 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kanceláře šk.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psychologa</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23</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70"/>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59</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Žvahovem</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463/21b</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06919448</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181103338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691013063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 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zbývající části 1.NP</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budovy </w:t>
            </w:r>
            <w:r w:rsidRPr="00F13BDF">
              <w:rPr>
                <w:rFonts w:asciiTheme="minorHAnsi" w:hAnsiTheme="minorHAnsi" w:cstheme="minorHAnsi"/>
                <w:w w:val="115"/>
                <w:sz w:val="16"/>
                <w:szCs w:val="16"/>
              </w:rPr>
              <w:t>(1 kmenová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učebna s rozš.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kapacitou, zázemí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 administrativu,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sociální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zařízení)</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Rekonstrukce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zbývající části 1.NP</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budovy </w:t>
            </w:r>
            <w:r w:rsidRPr="00F13BDF">
              <w:rPr>
                <w:rFonts w:asciiTheme="minorHAnsi" w:hAnsiTheme="minorHAnsi" w:cstheme="minorHAnsi"/>
                <w:w w:val="115"/>
                <w:sz w:val="16"/>
                <w:szCs w:val="16"/>
              </w:rPr>
              <w:t>(1 kmenová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učebna s rozš.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kapacitou, zázemí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 administrativu,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sociální</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zařízení)</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16"/>
        </w:trPr>
        <w:tc>
          <w:tcPr>
            <w:tcW w:w="292"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60</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Žvahovem</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463/21b</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06919448</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181103338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691013063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4. Rekonstrukce 2.p</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(3</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spacing w:val="-1"/>
                <w:w w:val="115"/>
                <w:sz w:val="16"/>
                <w:szCs w:val="16"/>
              </w:rPr>
              <w:t>kmenové</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učebny)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Rekonstrukce 2.p (3</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kmenové</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učebny)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8"/>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61</w:t>
            </w:r>
          </w:p>
        </w:tc>
        <w:tc>
          <w:tcPr>
            <w:tcW w:w="1401" w:type="dxa"/>
            <w:tcBorders>
              <w:top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Žvahovem</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463/21b</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5. 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školního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pozemku</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Revitalizace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školního</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pozemku</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Plánovaná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je</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spacing w:val="-1"/>
                <w:w w:val="115"/>
                <w:sz w:val="16"/>
                <w:szCs w:val="16"/>
              </w:rPr>
              <w:t>studie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ve</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spolupráci se</w:t>
            </w:r>
            <w:r w:rsidRPr="00F13BDF">
              <w:rPr>
                <w:rFonts w:asciiTheme="minorHAnsi" w:hAnsiTheme="minorHAnsi" w:cstheme="minorHAnsi"/>
                <w:w w:val="115"/>
                <w:sz w:val="16"/>
                <w:szCs w:val="16"/>
              </w:rPr>
              <w:t xml:space="preserve"> zřizovate</w:t>
            </w:r>
            <w:r w:rsidRPr="00F13BDF">
              <w:rPr>
                <w:rFonts w:asciiTheme="minorHAnsi" w:hAnsiTheme="minorHAnsi" w:cstheme="minorHAnsi"/>
                <w:w w:val="115"/>
                <w:sz w:val="16"/>
                <w:szCs w:val="16"/>
              </w:rPr>
              <w:lastRenderedPageBreak/>
              <w:t>lem</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1"/>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62</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Vybavení mobilní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počítačové učebny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deseti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notebooky</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Vybavení mobilní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počítačové učebny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deseti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notebooky</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200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8"/>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63</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2.Pokrytí budovy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WIFI</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Pokrytí budovy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WIFI</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50 tis.Kč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98"/>
        </w:trPr>
        <w:tc>
          <w:tcPr>
            <w:tcW w:w="292" w:type="dxa"/>
            <w:tcBorders>
              <w:top w:val="single" w:sz="2" w:space="0" w:color="000000"/>
              <w:bottom w:val="single" w:sz="4" w:space="0" w:color="auto"/>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64</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3.Výstavba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tělocvičny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Výstavba </w:t>
            </w:r>
            <w:r w:rsidRPr="00F13BDF">
              <w:rPr>
                <w:rFonts w:asciiTheme="minorHAnsi" w:hAnsiTheme="minorHAnsi" w:cstheme="minorHAnsi"/>
                <w:w w:val="115"/>
                <w:sz w:val="16"/>
                <w:szCs w:val="16"/>
              </w:rPr>
              <w:t>tělocvičny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21</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2023</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83"/>
        </w:trPr>
        <w:tc>
          <w:tcPr>
            <w:tcW w:w="292" w:type="dxa"/>
            <w:tcBorders>
              <w:top w:val="single" w:sz="4" w:space="0" w:color="auto"/>
              <w:left w:val="single" w:sz="4" w:space="0" w:color="auto"/>
              <w:bottom w:val="single" w:sz="4" w:space="0" w:color="auto"/>
              <w:right w:val="single" w:sz="4" w:space="0" w:color="auto"/>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65</w:t>
            </w:r>
          </w:p>
        </w:tc>
        <w:tc>
          <w:tcPr>
            <w:tcW w:w="1401" w:type="dxa"/>
            <w:tcBorders>
              <w:top w:val="single" w:sz="2" w:space="0" w:color="000000"/>
              <w:left w:val="single" w:sz="4" w:space="0" w:color="auto"/>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4.Výměna</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zastaralé</w:t>
            </w:r>
            <w:r w:rsidRPr="00F13BDF">
              <w:rPr>
                <w:rFonts w:asciiTheme="minorHAnsi" w:hAnsiTheme="minorHAnsi" w:cstheme="minorHAnsi"/>
                <w:w w:val="115"/>
                <w:sz w:val="16"/>
                <w:szCs w:val="16"/>
              </w:rPr>
              <w:t xml:space="preserve"> IT techniky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(hardware)</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Výměna zastaralé </w:t>
            </w:r>
            <w:r w:rsidRPr="00F13BDF">
              <w:rPr>
                <w:rFonts w:asciiTheme="minorHAnsi" w:hAnsiTheme="minorHAnsi" w:cstheme="minorHAnsi"/>
                <w:w w:val="115"/>
                <w:sz w:val="16"/>
                <w:szCs w:val="16"/>
              </w:rPr>
              <w:t>IT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techniky </w:t>
            </w:r>
            <w:r w:rsidRPr="00F13BDF">
              <w:rPr>
                <w:rFonts w:asciiTheme="minorHAnsi" w:hAnsiTheme="minorHAnsi" w:cstheme="minorHAnsi"/>
                <w:w w:val="115"/>
                <w:sz w:val="16"/>
                <w:szCs w:val="16"/>
              </w:rPr>
              <w:t>(hardware)</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spacing w:val="-1"/>
                <w:w w:val="115"/>
                <w:sz w:val="16"/>
                <w:szCs w:val="16"/>
              </w:rPr>
              <w:t>50 tis.Kč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55"/>
        </w:trPr>
        <w:tc>
          <w:tcPr>
            <w:tcW w:w="292" w:type="dxa"/>
            <w:tcBorders>
              <w:top w:val="single" w:sz="4" w:space="0" w:color="auto"/>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66</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5. Optické propojení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mezi pavilonem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tělocvičnou</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jc w:val="both"/>
              <w:rPr>
                <w:rFonts w:asciiTheme="minorHAnsi" w:hAnsiTheme="minorHAnsi" w:cstheme="minorHAnsi"/>
                <w:sz w:val="16"/>
                <w:szCs w:val="16"/>
              </w:rPr>
            </w:pPr>
            <w:r w:rsidRPr="00F13BDF">
              <w:rPr>
                <w:rFonts w:asciiTheme="minorHAnsi" w:hAnsiTheme="minorHAnsi" w:cstheme="minorHAnsi"/>
                <w:w w:val="115"/>
                <w:sz w:val="16"/>
                <w:szCs w:val="16"/>
              </w:rPr>
              <w:t>Optické propojení</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mezi pavilonem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tělocvičnou</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40</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tis.</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55"/>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67</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6. Upgrade</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serveru</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Upgrade serveru</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tis.Kč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68"/>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68</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Podbělohor</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spacing w:val="-1"/>
                <w:w w:val="115"/>
                <w:sz w:val="16"/>
                <w:szCs w:val="16"/>
              </w:rPr>
              <w:t>ská</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720/26</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69781885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102385254</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600038343</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7.Telefonní tablo k</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jídelně</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Telefonní </w:t>
            </w:r>
            <w:r w:rsidRPr="00F13BDF">
              <w:rPr>
                <w:rFonts w:asciiTheme="minorHAnsi" w:hAnsiTheme="minorHAnsi" w:cstheme="minorHAnsi"/>
                <w:w w:val="115"/>
                <w:sz w:val="16"/>
                <w:szCs w:val="16"/>
              </w:rPr>
              <w:t>tablo k</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jídelně</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45</w:t>
            </w:r>
            <w:r w:rsidRPr="00F13BDF">
              <w:rPr>
                <w:rFonts w:asciiTheme="minorHAnsi" w:hAnsiTheme="minorHAnsi" w:cstheme="minorHAnsi"/>
                <w:spacing w:val="-4"/>
                <w:w w:val="115"/>
                <w:sz w:val="16"/>
                <w:szCs w:val="16"/>
              </w:rPr>
              <w:t xml:space="preserve"> </w:t>
            </w:r>
            <w:r w:rsidRPr="00F13BDF">
              <w:rPr>
                <w:rFonts w:asciiTheme="minorHAnsi" w:hAnsiTheme="minorHAnsi" w:cstheme="minorHAnsi"/>
                <w:w w:val="115"/>
                <w:sz w:val="16"/>
                <w:szCs w:val="16"/>
              </w:rPr>
              <w:t>tis.</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3"/>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69</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Slivenec,</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Ke</w:t>
            </w:r>
            <w:r w:rsidRPr="00F13BDF">
              <w:rPr>
                <w:rFonts w:asciiTheme="minorHAnsi" w:hAnsiTheme="minorHAnsi" w:cstheme="minorHAnsi"/>
                <w:w w:val="115"/>
                <w:sz w:val="16"/>
                <w:szCs w:val="16"/>
              </w:rPr>
              <w:t xml:space="preserve"> Smíchovu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140/16</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3"/>
                <w:w w:val="115"/>
                <w:sz w:val="16"/>
                <w:szCs w:val="16"/>
              </w:rPr>
              <w:t>MČ</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3"/>
                <w:w w:val="115"/>
                <w:sz w:val="16"/>
                <w:szCs w:val="16"/>
              </w:rPr>
              <w:t xml:space="preserve">Praha </w:t>
            </w:r>
            <w:r w:rsidRPr="00F13BDF">
              <w:rPr>
                <w:rFonts w:asciiTheme="minorHAnsi" w:hAnsiTheme="minorHAnsi" w:cstheme="minorHAnsi"/>
                <w:spacing w:val="-2"/>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Slivenec</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70108391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102385238</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600038327</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1.Výstavba/</w:t>
            </w:r>
            <w:r w:rsidRPr="00F13BDF">
              <w:rPr>
                <w:rFonts w:asciiTheme="minorHAnsi" w:hAnsiTheme="minorHAnsi" w:cstheme="minorHAnsi"/>
                <w:w w:val="115"/>
                <w:sz w:val="16"/>
                <w:szCs w:val="16"/>
              </w:rPr>
              <w:t xml:space="preserve"> přístavba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Slivenec</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Slivenec</w:t>
            </w:r>
          </w:p>
        </w:tc>
        <w:tc>
          <w:tcPr>
            <w:tcW w:w="1417" w:type="dxa"/>
            <w:tcBorders>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Výstavba/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přístavba/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navýšení</w:t>
            </w:r>
            <w:r w:rsidRPr="00F13BDF">
              <w:rPr>
                <w:rFonts w:asciiTheme="minorHAnsi" w:hAnsiTheme="minorHAnsi" w:cstheme="minorHAnsi"/>
                <w:w w:val="115"/>
                <w:sz w:val="16"/>
                <w:szCs w:val="16"/>
              </w:rPr>
              <w:t xml:space="preserve"> kapacity</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70</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Slivenec,</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Ke</w:t>
            </w:r>
            <w:r w:rsidRPr="00F13BDF">
              <w:rPr>
                <w:rFonts w:asciiTheme="minorHAnsi" w:hAnsiTheme="minorHAnsi" w:cstheme="minorHAnsi"/>
                <w:w w:val="115"/>
                <w:sz w:val="16"/>
                <w:szCs w:val="16"/>
              </w:rPr>
              <w:t xml:space="preserve"> Smíchovu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140/16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3"/>
                <w:w w:val="115"/>
                <w:sz w:val="16"/>
                <w:szCs w:val="16"/>
              </w:rPr>
              <w:t>MČ</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3"/>
                <w:w w:val="115"/>
                <w:sz w:val="16"/>
                <w:szCs w:val="16"/>
              </w:rPr>
              <w:t xml:space="preserve">Praha </w:t>
            </w:r>
            <w:r w:rsidRPr="00F13BDF">
              <w:rPr>
                <w:rFonts w:asciiTheme="minorHAnsi" w:hAnsiTheme="minorHAnsi" w:cstheme="minorHAnsi"/>
                <w:spacing w:val="-2"/>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Slivenec</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70108391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600038327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Dočasná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kontejnerová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stavba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šesti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tříd</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Slivenec</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Slivenec</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Navýšení </w:t>
            </w:r>
            <w:r w:rsidRPr="00F13BDF">
              <w:rPr>
                <w:rFonts w:asciiTheme="minorHAnsi" w:hAnsiTheme="minorHAnsi" w:cstheme="minorHAnsi"/>
                <w:w w:val="115"/>
                <w:sz w:val="16"/>
                <w:szCs w:val="16"/>
              </w:rPr>
              <w:t>kapacity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 která je již</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nedostačující.</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30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2022</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srpen</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71</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Slivenec,</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Ke</w:t>
            </w:r>
            <w:r w:rsidRPr="00F13BDF">
              <w:rPr>
                <w:rFonts w:asciiTheme="minorHAnsi" w:hAnsiTheme="minorHAnsi" w:cstheme="minorHAnsi"/>
                <w:w w:val="115"/>
                <w:sz w:val="16"/>
                <w:szCs w:val="16"/>
              </w:rPr>
              <w:t xml:space="preserve"> Smíchovu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140/16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3"/>
                <w:w w:val="115"/>
                <w:sz w:val="16"/>
                <w:szCs w:val="16"/>
              </w:rPr>
              <w:t>MČ</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3"/>
                <w:w w:val="115"/>
                <w:sz w:val="16"/>
                <w:szCs w:val="16"/>
              </w:rPr>
              <w:t xml:space="preserve">Praha </w:t>
            </w:r>
            <w:r w:rsidRPr="00F13BDF">
              <w:rPr>
                <w:rFonts w:asciiTheme="minorHAnsi" w:hAnsiTheme="minorHAnsi" w:cstheme="minorHAnsi"/>
                <w:spacing w:val="-2"/>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Slivenec</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70108391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600038327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2.Navýšení </w:t>
            </w:r>
            <w:r w:rsidRPr="00F13BDF">
              <w:rPr>
                <w:rFonts w:asciiTheme="minorHAnsi" w:hAnsiTheme="minorHAnsi" w:cstheme="minorHAnsi"/>
                <w:w w:val="115"/>
                <w:sz w:val="16"/>
                <w:szCs w:val="16"/>
              </w:rPr>
              <w:t>kapacity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kmenových tříd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lastRenderedPageBreak/>
              <w:t>odborných</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učeben</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lastRenderedPageBreak/>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Slivenec</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Slivenec</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Navýšení kapacity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kmenových tříd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vybavení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odborných </w:t>
            </w:r>
            <w:r w:rsidRPr="00F13BDF">
              <w:rPr>
                <w:rFonts w:asciiTheme="minorHAnsi" w:hAnsiTheme="minorHAnsi" w:cstheme="minorHAnsi"/>
                <w:w w:val="115"/>
                <w:sz w:val="16"/>
                <w:szCs w:val="16"/>
              </w:rPr>
              <w:t>učeben</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2</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47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72</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Slivenec,</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Ke</w:t>
            </w:r>
            <w:r w:rsidRPr="00F13BDF">
              <w:rPr>
                <w:rFonts w:asciiTheme="minorHAnsi" w:hAnsiTheme="minorHAnsi" w:cstheme="minorHAnsi"/>
                <w:w w:val="115"/>
                <w:sz w:val="16"/>
                <w:szCs w:val="16"/>
              </w:rPr>
              <w:t xml:space="preserve"> Smíchovu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140/16</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3"/>
                <w:w w:val="115"/>
                <w:sz w:val="16"/>
                <w:szCs w:val="16"/>
              </w:rPr>
              <w:t>MČ</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3"/>
                <w:w w:val="115"/>
                <w:sz w:val="16"/>
                <w:szCs w:val="16"/>
              </w:rPr>
              <w:t xml:space="preserve">Praha </w:t>
            </w:r>
            <w:r w:rsidRPr="00F13BDF">
              <w:rPr>
                <w:rFonts w:asciiTheme="minorHAnsi" w:hAnsiTheme="minorHAnsi" w:cstheme="minorHAnsi"/>
                <w:spacing w:val="-2"/>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Slivenec</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70108391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102385238</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600038327</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3.Fasáda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historické</w:t>
            </w:r>
            <w:r w:rsidRPr="00F13BDF">
              <w:rPr>
                <w:rFonts w:asciiTheme="minorHAnsi" w:hAnsiTheme="minorHAnsi" w:cstheme="minorHAnsi"/>
                <w:w w:val="115"/>
                <w:sz w:val="16"/>
                <w:szCs w:val="16"/>
              </w:rPr>
              <w:t xml:space="preserve"> budovy (vč.</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zateplení)</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Slivenec</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Slivenec</w:t>
            </w:r>
          </w:p>
        </w:tc>
        <w:tc>
          <w:tcPr>
            <w:tcW w:w="1417" w:type="dxa"/>
            <w:tcBorders>
              <w:top w:val="single" w:sz="2" w:space="0" w:color="000000"/>
              <w:bottom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spacing w:val="-1"/>
                <w:w w:val="115"/>
                <w:sz w:val="16"/>
                <w:szCs w:val="16"/>
              </w:rPr>
              <w:t>Fasáda</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historické</w:t>
            </w:r>
            <w:r w:rsidRPr="00F13BDF">
              <w:rPr>
                <w:rFonts w:asciiTheme="minorHAnsi" w:hAnsiTheme="minorHAnsi" w:cstheme="minorHAnsi"/>
                <w:w w:val="115"/>
                <w:sz w:val="16"/>
                <w:szCs w:val="16"/>
              </w:rPr>
              <w:t xml:space="preserve"> budovy (vč.</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zateplení)</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Probíhá,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financuje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MČ</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spacing w:val="-1"/>
                <w:w w:val="115"/>
                <w:sz w:val="16"/>
                <w:szCs w:val="16"/>
              </w:rPr>
              <w:t>Slivenec</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Probíhá</w:t>
            </w:r>
          </w:p>
        </w:tc>
      </w:tr>
      <w:tr w:rsidR="00E910EA" w:rsidRPr="00F13BDF" w:rsidTr="0088107A">
        <w:trPr>
          <w:trHeight w:val="478"/>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73</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ZŠ</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2"/>
                <w:w w:val="115"/>
                <w:sz w:val="16"/>
                <w:szCs w:val="16"/>
              </w:rPr>
              <w:t>Slivenec,</w:t>
            </w:r>
            <w:r w:rsidRPr="00F13BDF">
              <w:rPr>
                <w:rFonts w:asciiTheme="minorHAnsi" w:hAnsiTheme="minorHAnsi" w:cstheme="minorHAnsi"/>
                <w:w w:val="115"/>
                <w:sz w:val="16"/>
                <w:szCs w:val="16"/>
              </w:rPr>
              <w:t xml:space="preserve"> </w:t>
            </w:r>
            <w:r w:rsidRPr="00F13BDF">
              <w:rPr>
                <w:rFonts w:asciiTheme="minorHAnsi" w:hAnsiTheme="minorHAnsi" w:cstheme="minorHAnsi"/>
                <w:spacing w:val="-1"/>
                <w:w w:val="115"/>
                <w:sz w:val="16"/>
                <w:szCs w:val="16"/>
              </w:rPr>
              <w:t>Ke</w:t>
            </w:r>
            <w:r w:rsidRPr="00F13BDF">
              <w:rPr>
                <w:rFonts w:asciiTheme="minorHAnsi" w:hAnsiTheme="minorHAnsi" w:cstheme="minorHAnsi"/>
                <w:w w:val="115"/>
                <w:sz w:val="16"/>
                <w:szCs w:val="16"/>
              </w:rPr>
              <w:t xml:space="preserve"> Smíchovu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140/16</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3"/>
                <w:w w:val="115"/>
                <w:sz w:val="16"/>
                <w:szCs w:val="16"/>
              </w:rPr>
              <w:t>MČ</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3"/>
                <w:w w:val="115"/>
                <w:sz w:val="16"/>
                <w:szCs w:val="16"/>
              </w:rPr>
              <w:t xml:space="preserve">Praha </w:t>
            </w:r>
            <w:r w:rsidRPr="00F13BDF">
              <w:rPr>
                <w:rFonts w:asciiTheme="minorHAnsi" w:hAnsiTheme="minorHAnsi" w:cstheme="minorHAnsi"/>
                <w:spacing w:val="-2"/>
                <w:w w:val="115"/>
                <w:sz w:val="16"/>
                <w:szCs w:val="16"/>
              </w:rPr>
              <w:t>-</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Slivenec</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70108391</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102385238</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600038327</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4.Moedrnizace</w:t>
            </w:r>
            <w:r w:rsidRPr="00F13BDF">
              <w:rPr>
                <w:rFonts w:asciiTheme="minorHAnsi" w:hAnsiTheme="minorHAnsi" w:cstheme="minorHAnsi"/>
                <w:w w:val="115"/>
                <w:sz w:val="16"/>
                <w:szCs w:val="16"/>
              </w:rPr>
              <w:t xml:space="preserve"> polytechnické</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učebny</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Slivenec</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Slivenec</w:t>
            </w:r>
          </w:p>
        </w:tc>
        <w:tc>
          <w:tcPr>
            <w:tcW w:w="1417" w:type="dxa"/>
            <w:tcBorders>
              <w:top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Moedrnizace</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polytechnické</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učebny</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2</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52"/>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74</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waldorfská,</w:t>
            </w:r>
            <w:r w:rsidRPr="00F13BDF">
              <w:rPr>
                <w:rFonts w:asciiTheme="minorHAnsi" w:hAnsiTheme="minorHAnsi" w:cstheme="minorHAnsi"/>
                <w:w w:val="115"/>
                <w:sz w:val="16"/>
                <w:szCs w:val="16"/>
              </w:rPr>
              <w:t xml:space="preserve"> Mezi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Rolemi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34/8</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65990722</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102161879</w:t>
            </w: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600038289</w:t>
            </w: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1. Zateplení budovy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školy včetně </w:t>
            </w:r>
            <w:r w:rsidRPr="00F13BDF">
              <w:rPr>
                <w:rFonts w:asciiTheme="minorHAnsi" w:hAnsiTheme="minorHAnsi" w:cstheme="minorHAnsi"/>
                <w:w w:val="115"/>
                <w:sz w:val="16"/>
                <w:szCs w:val="16"/>
              </w:rPr>
              <w:t>výměny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oken</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Zateplení budovy</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školy včetně</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výměny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oken</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15</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61"/>
        </w:trPr>
        <w:tc>
          <w:tcPr>
            <w:tcW w:w="292" w:type="dxa"/>
            <w:tcBorders>
              <w:top w:val="thickThinMediumGap" w:sz="3"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75</w:t>
            </w:r>
          </w:p>
        </w:tc>
        <w:tc>
          <w:tcPr>
            <w:tcW w:w="1401"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waldorfská,</w:t>
            </w:r>
            <w:r w:rsidRPr="00F13BDF">
              <w:rPr>
                <w:rFonts w:asciiTheme="minorHAnsi" w:hAnsiTheme="minorHAnsi" w:cstheme="minorHAnsi"/>
                <w:w w:val="115"/>
                <w:sz w:val="16"/>
                <w:szCs w:val="16"/>
              </w:rPr>
              <w:t xml:space="preserve"> Mezi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Rolemi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34/8</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65990722</w:t>
            </w:r>
          </w:p>
        </w:tc>
        <w:tc>
          <w:tcPr>
            <w:tcW w:w="567"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102161879</w:t>
            </w:r>
          </w:p>
        </w:tc>
        <w:tc>
          <w:tcPr>
            <w:tcW w:w="709"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600038289</w:t>
            </w:r>
          </w:p>
        </w:tc>
        <w:tc>
          <w:tcPr>
            <w:tcW w:w="992"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2.Snížení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energetické</w:t>
            </w:r>
            <w:r w:rsidRPr="00F13BDF">
              <w:rPr>
                <w:rFonts w:asciiTheme="minorHAnsi" w:hAnsiTheme="minorHAnsi" w:cstheme="minorHAnsi"/>
                <w:w w:val="115"/>
                <w:sz w:val="16"/>
                <w:szCs w:val="16"/>
              </w:rPr>
              <w:t xml:space="preserve"> zátěže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pavilonu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w:t>
            </w:r>
          </w:p>
        </w:tc>
        <w:tc>
          <w:tcPr>
            <w:tcW w:w="567"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Snížení energetické</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zátěže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pavilonu</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B</w:t>
            </w:r>
          </w:p>
        </w:tc>
        <w:tc>
          <w:tcPr>
            <w:tcW w:w="851"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2022</w:t>
            </w:r>
          </w:p>
        </w:tc>
        <w:tc>
          <w:tcPr>
            <w:tcW w:w="284"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thickThinMediumGap" w:sz="3"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thickThinMediumGap" w:sz="3"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thickThinMediumGap" w:sz="3"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thickThinMediumGap" w:sz="3"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558"/>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76</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waldorfská,</w:t>
            </w:r>
            <w:r w:rsidRPr="00F13BDF">
              <w:rPr>
                <w:rFonts w:asciiTheme="minorHAnsi" w:hAnsiTheme="minorHAnsi" w:cstheme="minorHAnsi"/>
                <w:w w:val="115"/>
                <w:sz w:val="16"/>
                <w:szCs w:val="16"/>
              </w:rPr>
              <w:t xml:space="preserve"> Mezi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Rolemi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34/8</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65990722</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102161879</w:t>
            </w: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600038289</w:t>
            </w: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3.Výměna podlahy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akustické řešení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podlahy jídelny školy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Výměna podlahy 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akustické řešení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podlahy jídelny</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školy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864"/>
        </w:trPr>
        <w:tc>
          <w:tcPr>
            <w:tcW w:w="292" w:type="dxa"/>
            <w:tcBorders>
              <w:top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77</w:t>
            </w:r>
          </w:p>
        </w:tc>
        <w:tc>
          <w:tcPr>
            <w:tcW w:w="1401"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waldorfská,</w:t>
            </w:r>
            <w:r w:rsidRPr="00F13BDF">
              <w:rPr>
                <w:rFonts w:asciiTheme="minorHAnsi" w:hAnsiTheme="minorHAnsi" w:cstheme="minorHAnsi"/>
                <w:w w:val="115"/>
                <w:sz w:val="16"/>
                <w:szCs w:val="16"/>
              </w:rPr>
              <w:t xml:space="preserve"> Mezi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Rolemi</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34/8</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0"/>
                <w:sz w:val="16"/>
                <w:szCs w:val="16"/>
              </w:rPr>
              <w:t>MČ Praha</w:t>
            </w:r>
            <w:r w:rsidRPr="00F13BDF">
              <w:rPr>
                <w:rFonts w:asciiTheme="minorHAnsi" w:hAnsiTheme="minorHAnsi" w:cstheme="minorHAnsi"/>
                <w:spacing w:val="-1"/>
                <w:w w:val="110"/>
                <w:sz w:val="16"/>
                <w:szCs w:val="16"/>
              </w:rPr>
              <w:t xml:space="preserve"> </w:t>
            </w:r>
            <w:r w:rsidRPr="00F13BDF">
              <w:rPr>
                <w:rFonts w:asciiTheme="minorHAnsi" w:hAnsiTheme="minorHAnsi" w:cstheme="minorHAnsi"/>
                <w:w w:val="110"/>
                <w:sz w:val="16"/>
                <w:szCs w:val="16"/>
              </w:rPr>
              <w:t>5</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hanging="1"/>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65990722</w:t>
            </w:r>
          </w:p>
        </w:tc>
        <w:tc>
          <w:tcPr>
            <w:tcW w:w="567"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102161879</w:t>
            </w: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RED IZO: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600038289</w:t>
            </w:r>
          </w:p>
        </w:tc>
        <w:tc>
          <w:tcPr>
            <w:tcW w:w="992"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4.Vybudování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odborných </w:t>
            </w:r>
            <w:r w:rsidRPr="00F13BDF">
              <w:rPr>
                <w:rFonts w:asciiTheme="minorHAnsi" w:hAnsiTheme="minorHAnsi" w:cstheme="minorHAnsi"/>
                <w:w w:val="115"/>
                <w:sz w:val="16"/>
                <w:szCs w:val="16"/>
              </w:rPr>
              <w:t>učeben</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Vybudování</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odborných</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učeben</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(Př,</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Fy</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Che,</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Bi,</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ICT,</w:t>
            </w: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venkovní učebna) a</w:t>
            </w:r>
            <w:r w:rsidRPr="00F13BDF">
              <w:rPr>
                <w:rFonts w:asciiTheme="minorHAnsi" w:hAnsiTheme="minorHAnsi" w:cstheme="minorHAnsi"/>
                <w:spacing w:val="-10"/>
                <w:w w:val="115"/>
                <w:sz w:val="16"/>
                <w:szCs w:val="16"/>
              </w:rPr>
              <w:t xml:space="preserve"> </w:t>
            </w:r>
            <w:r w:rsidRPr="00F13BDF">
              <w:rPr>
                <w:rFonts w:asciiTheme="minorHAnsi" w:hAnsiTheme="minorHAnsi" w:cstheme="minorHAnsi"/>
                <w:w w:val="115"/>
                <w:sz w:val="16"/>
                <w:szCs w:val="16"/>
              </w:rPr>
              <w:t>ICT pro výuku a</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provoz</w:t>
            </w:r>
          </w:p>
        </w:tc>
        <w:tc>
          <w:tcPr>
            <w:tcW w:w="851" w:type="dxa"/>
            <w:tcBorders>
              <w:top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3</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29"/>
        </w:trPr>
        <w:tc>
          <w:tcPr>
            <w:tcW w:w="292" w:type="dxa"/>
            <w:tcBorders>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78</w:t>
            </w:r>
          </w:p>
        </w:tc>
        <w:tc>
          <w:tcPr>
            <w:tcW w:w="1401"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MČ 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0006331</w:t>
            </w:r>
          </w:p>
        </w:tc>
        <w:tc>
          <w:tcPr>
            <w:tcW w:w="567"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1.Novostavba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Cibulkách</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Košíře</w:t>
            </w:r>
          </w:p>
        </w:tc>
        <w:tc>
          <w:tcPr>
            <w:tcW w:w="1417"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Novostavba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V</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w w:val="115"/>
                <w:sz w:val="16"/>
                <w:szCs w:val="16"/>
              </w:rPr>
              <w:t>Cibulkách</w:t>
            </w:r>
          </w:p>
        </w:tc>
        <w:tc>
          <w:tcPr>
            <w:tcW w:w="851" w:type="dxa"/>
            <w:tcBorders>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450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92"/>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79</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MČ 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0006331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1.Novostavba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Areál</w:t>
            </w:r>
            <w:r w:rsidRPr="00F13BDF">
              <w:rPr>
                <w:rFonts w:asciiTheme="minorHAnsi" w:hAnsiTheme="minorHAnsi" w:cstheme="minorHAnsi"/>
                <w:spacing w:val="5"/>
                <w:w w:val="115"/>
                <w:sz w:val="16"/>
                <w:szCs w:val="16"/>
              </w:rPr>
              <w:t xml:space="preserve"> </w:t>
            </w:r>
            <w:r w:rsidRPr="00F13BDF">
              <w:rPr>
                <w:rFonts w:asciiTheme="minorHAnsi" w:hAnsiTheme="minorHAnsi" w:cstheme="minorHAnsi"/>
                <w:spacing w:val="-1"/>
                <w:w w:val="115"/>
                <w:sz w:val="16"/>
                <w:szCs w:val="16"/>
              </w:rPr>
              <w:t>Waltrovka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Jinonice</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Novostavba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Areál</w:t>
            </w:r>
            <w:r w:rsidRPr="00F13BDF">
              <w:rPr>
                <w:rFonts w:asciiTheme="minorHAnsi" w:hAnsiTheme="minorHAnsi" w:cstheme="minorHAnsi"/>
                <w:spacing w:val="5"/>
                <w:w w:val="115"/>
                <w:sz w:val="16"/>
                <w:szCs w:val="16"/>
              </w:rPr>
              <w:t xml:space="preserve"> </w:t>
            </w:r>
            <w:r w:rsidRPr="00F13BDF">
              <w:rPr>
                <w:rFonts w:asciiTheme="minorHAnsi" w:hAnsiTheme="minorHAnsi" w:cstheme="minorHAnsi"/>
                <w:spacing w:val="-1"/>
                <w:w w:val="115"/>
                <w:sz w:val="16"/>
                <w:szCs w:val="16"/>
              </w:rPr>
              <w:t>Waltrovka</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proofErr w:type="gramStart"/>
            <w:r w:rsidRPr="00F13BDF">
              <w:rPr>
                <w:rFonts w:asciiTheme="minorHAnsi" w:hAnsiTheme="minorHAnsi" w:cstheme="minorHAnsi"/>
                <w:w w:val="115"/>
                <w:sz w:val="16"/>
                <w:szCs w:val="16"/>
              </w:rPr>
              <w:t>700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w:t>
            </w:r>
            <w:proofErr w:type="gramEnd"/>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355"/>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lastRenderedPageBreak/>
              <w:t>80</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MČ 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0006331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1.Novostavba </w:t>
            </w:r>
            <w:r w:rsidRPr="00F13BDF">
              <w:rPr>
                <w:rFonts w:asciiTheme="minorHAnsi" w:hAnsiTheme="minorHAnsi" w:cstheme="minorHAnsi"/>
                <w:w w:val="115"/>
                <w:sz w:val="16"/>
                <w:szCs w:val="16"/>
              </w:rPr>
              <w:t>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Areál</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spacing w:val="-1"/>
                <w:w w:val="115"/>
                <w:sz w:val="16"/>
                <w:szCs w:val="16"/>
              </w:rPr>
              <w:t xml:space="preserve">Smíchov </w:t>
            </w:r>
            <w:r w:rsidRPr="00F13BDF">
              <w:rPr>
                <w:rFonts w:asciiTheme="minorHAnsi" w:hAnsiTheme="minorHAnsi" w:cstheme="minorHAnsi"/>
                <w:w w:val="115"/>
                <w:sz w:val="16"/>
                <w:szCs w:val="16"/>
              </w:rPr>
              <w:t>City</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Smíchov</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Novostavba ZŠ</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 xml:space="preserve">Areál Smíchov </w:t>
            </w:r>
            <w:r w:rsidRPr="00F13BDF">
              <w:rPr>
                <w:rFonts w:asciiTheme="minorHAnsi" w:hAnsiTheme="minorHAnsi" w:cstheme="minorHAnsi"/>
                <w:w w:val="115"/>
                <w:sz w:val="16"/>
                <w:szCs w:val="16"/>
              </w:rPr>
              <w:t>City</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1</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mld.</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280"/>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81</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MČ 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IČO:</w:t>
            </w:r>
            <w:r w:rsidRPr="00F13BDF">
              <w:rPr>
                <w:rFonts w:asciiTheme="minorHAnsi" w:hAnsiTheme="minorHAnsi" w:cstheme="minorHAnsi"/>
                <w:spacing w:val="1"/>
                <w:w w:val="115"/>
                <w:sz w:val="16"/>
                <w:szCs w:val="16"/>
              </w:rPr>
              <w:t xml:space="preserve"> </w:t>
            </w:r>
            <w:r w:rsidRPr="00F13BDF">
              <w:rPr>
                <w:rFonts w:asciiTheme="minorHAnsi" w:hAnsiTheme="minorHAnsi" w:cstheme="minorHAnsi"/>
                <w:spacing w:val="-1"/>
                <w:w w:val="115"/>
                <w:sz w:val="16"/>
                <w:szCs w:val="16"/>
              </w:rPr>
              <w:t>0006331</w:t>
            </w: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 xml:space="preserve">1.Novostavba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w w:val="115"/>
                <w:sz w:val="16"/>
                <w:szCs w:val="16"/>
              </w:rPr>
              <w:t xml:space="preserve"> II</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Praha</w:t>
            </w: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Praha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5</w:t>
            </w: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5"/>
                <w:sz w:val="16"/>
                <w:szCs w:val="16"/>
              </w:rPr>
              <w:t>Hlubočepy</w:t>
            </w: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Novostavba</w:t>
            </w:r>
            <w:r w:rsidRPr="00F13BDF">
              <w:rPr>
                <w:rFonts w:asciiTheme="minorHAnsi" w:hAnsiTheme="minorHAnsi" w:cstheme="minorHAnsi"/>
                <w:spacing w:val="-2"/>
                <w:w w:val="115"/>
                <w:sz w:val="16"/>
                <w:szCs w:val="16"/>
              </w:rPr>
              <w:t xml:space="preserve"> </w:t>
            </w:r>
            <w:r w:rsidRPr="00F13BDF">
              <w:rPr>
                <w:rFonts w:asciiTheme="minorHAnsi" w:hAnsiTheme="minorHAnsi" w:cstheme="minorHAnsi"/>
                <w:w w:val="115"/>
                <w:sz w:val="16"/>
                <w:szCs w:val="16"/>
              </w:rPr>
              <w:t>ZŠ</w:t>
            </w:r>
          </w:p>
          <w:p w:rsidR="00E910EA" w:rsidRPr="00F13BDF" w:rsidRDefault="00E910EA" w:rsidP="0088107A">
            <w:pPr>
              <w:pStyle w:val="TableParagraph"/>
              <w:ind w:left="0"/>
              <w:rPr>
                <w:rFonts w:asciiTheme="minorHAnsi" w:hAnsiTheme="minorHAnsi" w:cstheme="minorHAnsi"/>
                <w:sz w:val="16"/>
                <w:szCs w:val="16"/>
              </w:rPr>
            </w:pPr>
          </w:p>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spacing w:val="-1"/>
                <w:w w:val="115"/>
                <w:sz w:val="16"/>
                <w:szCs w:val="16"/>
              </w:rPr>
              <w:t>Barrandov</w:t>
            </w:r>
            <w:r w:rsidRPr="00F13BDF">
              <w:rPr>
                <w:rFonts w:asciiTheme="minorHAnsi" w:hAnsiTheme="minorHAnsi" w:cstheme="minorHAnsi"/>
                <w:w w:val="115"/>
                <w:sz w:val="16"/>
                <w:szCs w:val="16"/>
              </w:rPr>
              <w:t xml:space="preserve"> II</w:t>
            </w: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900</w:t>
            </w:r>
            <w:r w:rsidRPr="00F13BDF">
              <w:rPr>
                <w:rFonts w:asciiTheme="minorHAnsi" w:hAnsiTheme="minorHAnsi" w:cstheme="minorHAnsi"/>
                <w:spacing w:val="-3"/>
                <w:w w:val="115"/>
                <w:sz w:val="16"/>
                <w:szCs w:val="16"/>
              </w:rPr>
              <w:t xml:space="preserve"> </w:t>
            </w:r>
            <w:r w:rsidRPr="00F13BDF">
              <w:rPr>
                <w:rFonts w:asciiTheme="minorHAnsi" w:hAnsiTheme="minorHAnsi" w:cstheme="minorHAnsi"/>
                <w:w w:val="115"/>
                <w:sz w:val="16"/>
                <w:szCs w:val="16"/>
              </w:rPr>
              <w:t>mil.Kč</w:t>
            </w: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2020</w:t>
            </w: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jc w:val="right"/>
              <w:rPr>
                <w:rFonts w:asciiTheme="minorHAnsi" w:hAnsiTheme="minorHAnsi" w:cstheme="minorHAnsi"/>
                <w:sz w:val="16"/>
                <w:szCs w:val="16"/>
              </w:rPr>
            </w:pPr>
            <w:r w:rsidRPr="00F13BDF">
              <w:rPr>
                <w:rFonts w:asciiTheme="minorHAnsi" w:hAnsiTheme="minorHAnsi" w:cstheme="minorHAnsi"/>
                <w:w w:val="115"/>
                <w:sz w:val="16"/>
                <w:szCs w:val="16"/>
              </w:rPr>
              <w:t>2025</w:t>
            </w: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r w:rsidRPr="00F13BDF">
              <w:rPr>
                <w:rFonts w:asciiTheme="minorHAnsi" w:hAnsiTheme="minorHAnsi" w:cstheme="minorHAnsi"/>
                <w:w w:val="114"/>
                <w:sz w:val="16"/>
                <w:szCs w:val="16"/>
              </w:rPr>
              <w:t>x</w:t>
            </w: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9"/>
        </w:trPr>
        <w:tc>
          <w:tcPr>
            <w:tcW w:w="292" w:type="dxa"/>
            <w:tcBorders>
              <w:top w:val="single" w:sz="2" w:space="0" w:color="000000"/>
              <w:bottom w:val="single" w:sz="2" w:space="0" w:color="000000"/>
            </w:tcBorders>
          </w:tcPr>
          <w:p w:rsidR="00E910EA" w:rsidRPr="00F13BDF" w:rsidRDefault="00E910EA" w:rsidP="0088107A">
            <w:pPr>
              <w:pStyle w:val="TableParagraph"/>
              <w:ind w:left="0"/>
              <w:jc w:val="center"/>
              <w:rPr>
                <w:rFonts w:asciiTheme="minorHAnsi" w:hAnsiTheme="minorHAnsi" w:cstheme="minorHAnsi"/>
                <w:sz w:val="16"/>
                <w:szCs w:val="16"/>
              </w:rPr>
            </w:pPr>
            <w:r w:rsidRPr="00F13BDF">
              <w:rPr>
                <w:rFonts w:asciiTheme="minorHAnsi" w:hAnsiTheme="minorHAnsi" w:cstheme="minorHAnsi"/>
                <w:w w:val="115"/>
                <w:sz w:val="16"/>
                <w:szCs w:val="16"/>
              </w:rPr>
              <w:t>82</w:t>
            </w: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r w:rsidR="00E910EA" w:rsidRPr="00F13BDF" w:rsidTr="0088107A">
        <w:trPr>
          <w:trHeight w:val="78"/>
        </w:trPr>
        <w:tc>
          <w:tcPr>
            <w:tcW w:w="2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0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992"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1417"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851"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567"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5"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left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4"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426"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283"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300" w:type="dxa"/>
            <w:tcBorders>
              <w:top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8" w:type="dxa"/>
            <w:tcBorders>
              <w:top w:val="single" w:sz="2" w:space="0" w:color="000000"/>
              <w:bottom w:val="single" w:sz="2" w:space="0" w:color="000000"/>
              <w:right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c>
          <w:tcPr>
            <w:tcW w:w="709" w:type="dxa"/>
            <w:tcBorders>
              <w:top w:val="single" w:sz="2" w:space="0" w:color="000000"/>
              <w:left w:val="single" w:sz="2" w:space="0" w:color="000000"/>
              <w:bottom w:val="single" w:sz="2" w:space="0" w:color="000000"/>
            </w:tcBorders>
          </w:tcPr>
          <w:p w:rsidR="00E910EA" w:rsidRPr="00F13BDF" w:rsidRDefault="00E910EA" w:rsidP="0088107A">
            <w:pPr>
              <w:pStyle w:val="TableParagraph"/>
              <w:ind w:left="0"/>
              <w:rPr>
                <w:rFonts w:asciiTheme="minorHAnsi" w:hAnsiTheme="minorHAnsi" w:cstheme="minorHAnsi"/>
                <w:sz w:val="16"/>
                <w:szCs w:val="16"/>
              </w:rPr>
            </w:pPr>
          </w:p>
        </w:tc>
      </w:tr>
    </w:tbl>
    <w:p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10"/>
          <w:sz w:val="20"/>
          <w:szCs w:val="20"/>
        </w:rPr>
        <w:t>Pozn.</w:t>
      </w:r>
    </w:p>
    <w:p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05"/>
          <w:sz w:val="20"/>
          <w:szCs w:val="20"/>
        </w:rPr>
        <w:t>Vybudované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odborné</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učebny mohu být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využívány i pro zájmové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neformální vzdělávání.</w:t>
      </w:r>
    </w:p>
    <w:p w:rsidR="00E910EA" w:rsidRPr="0091707D" w:rsidRDefault="00E910EA" w:rsidP="00E156A9">
      <w:pPr>
        <w:pStyle w:val="Odstavecseseznamem"/>
        <w:widowControl w:val="0"/>
        <w:numPr>
          <w:ilvl w:val="0"/>
          <w:numId w:val="81"/>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w w:val="105"/>
          <w:sz w:val="20"/>
          <w:szCs w:val="20"/>
        </w:rPr>
        <w:t>Uveďte</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celkové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předpokládané</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náklady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na realizaci</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projektu. Podíl</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EFRR bude</w:t>
      </w:r>
      <w:r w:rsidRPr="0091707D">
        <w:rPr>
          <w:rFonts w:asciiTheme="minorHAnsi" w:hAnsiTheme="minorHAnsi" w:cstheme="minorHAnsi"/>
          <w:spacing w:val="-3"/>
          <w:w w:val="105"/>
          <w:sz w:val="20"/>
          <w:szCs w:val="20"/>
        </w:rPr>
        <w:t xml:space="preserve"> </w:t>
      </w:r>
      <w:r w:rsidRPr="0091707D">
        <w:rPr>
          <w:rFonts w:asciiTheme="minorHAnsi" w:hAnsiTheme="minorHAnsi" w:cstheme="minorHAnsi"/>
          <w:w w:val="105"/>
          <w:sz w:val="20"/>
          <w:szCs w:val="20"/>
        </w:rPr>
        <w:t>doplněn/přepočten</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finální</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verzi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MAP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určené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ke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zveřejnění.</w:t>
      </w:r>
    </w:p>
    <w:p w:rsidR="00E910EA" w:rsidRPr="0091707D" w:rsidRDefault="00E910EA" w:rsidP="00E910EA">
      <w:pPr>
        <w:spacing w:before="0" w:after="0" w:line="240" w:lineRule="auto"/>
        <w:rPr>
          <w:rFonts w:asciiTheme="minorHAnsi" w:hAnsiTheme="minorHAnsi" w:cstheme="minorHAnsi"/>
          <w:sz w:val="20"/>
          <w:szCs w:val="20"/>
        </w:rPr>
      </w:pP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vypočteno dle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podílu</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spolufinancování z</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EU 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daném</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kraji,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až</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míra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spolufinancování pevně stanovena.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Uvedená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částka</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maximální částkou dotace z</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EFRR</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žádosti o podporu v</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IROP.</w:t>
      </w:r>
    </w:p>
    <w:p w:rsidR="00E910EA" w:rsidRPr="0091707D" w:rsidRDefault="00E910EA" w:rsidP="00E156A9">
      <w:pPr>
        <w:pStyle w:val="Odstavecseseznamem"/>
        <w:widowControl w:val="0"/>
        <w:numPr>
          <w:ilvl w:val="0"/>
          <w:numId w:val="81"/>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w w:val="105"/>
          <w:sz w:val="20"/>
          <w:szCs w:val="20"/>
        </w:rPr>
        <w:t>Relevantní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označte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křížkem</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(zaškrtněte).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Vazba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investiční priority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(projektu) 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daný typ projektu/oblast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vzdělávání 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posuzována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 přijatelnosti žádosti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o podporu předložené</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do IROP,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požadované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musí být zaškrtnuto.</w:t>
      </w:r>
    </w:p>
    <w:p w:rsidR="00E910EA" w:rsidRPr="0091707D" w:rsidRDefault="00E910EA" w:rsidP="00E910EA">
      <w:pPr>
        <w:pStyle w:val="Zkladntext"/>
        <w:spacing w:before="0" w:after="0"/>
        <w:jc w:val="both"/>
        <w:rPr>
          <w:rFonts w:asciiTheme="minorHAnsi" w:hAnsiTheme="minorHAnsi" w:cstheme="minorHAnsi"/>
          <w:sz w:val="20"/>
          <w:szCs w:val="20"/>
        </w:rPr>
      </w:pPr>
    </w:p>
    <w:p w:rsidR="00E910EA" w:rsidRPr="0091707D" w:rsidRDefault="00E910EA" w:rsidP="00E156A9">
      <w:pPr>
        <w:pStyle w:val="Odstavecseseznamem"/>
        <w:widowControl w:val="0"/>
        <w:numPr>
          <w:ilvl w:val="0"/>
          <w:numId w:val="81"/>
        </w:numPr>
        <w:tabs>
          <w:tab w:val="left" w:pos="204"/>
        </w:tabs>
        <w:autoSpaceDE w:val="0"/>
        <w:autoSpaceDN w:val="0"/>
        <w:spacing w:before="0" w:after="0" w:line="240" w:lineRule="auto"/>
        <w:ind w:left="0"/>
        <w:contextualSpacing w:val="0"/>
        <w:rPr>
          <w:rFonts w:asciiTheme="minorHAnsi" w:hAnsiTheme="minorHAnsi" w:cstheme="minorHAnsi"/>
          <w:sz w:val="20"/>
          <w:szCs w:val="20"/>
        </w:rPr>
      </w:pPr>
      <w:r w:rsidRPr="0091707D">
        <w:rPr>
          <w:rFonts w:asciiTheme="minorHAnsi" w:hAnsiTheme="minorHAnsi" w:cstheme="minorHAnsi"/>
          <w:spacing w:val="-1"/>
          <w:w w:val="110"/>
          <w:sz w:val="20"/>
          <w:szCs w:val="20"/>
        </w:rPr>
        <w:t>a</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4)</w:t>
      </w:r>
      <w:r w:rsidRPr="0091707D">
        <w:rPr>
          <w:rFonts w:asciiTheme="minorHAnsi" w:hAnsiTheme="minorHAnsi" w:cstheme="minorHAnsi"/>
          <w:spacing w:val="11"/>
          <w:w w:val="110"/>
          <w:sz w:val="20"/>
          <w:szCs w:val="20"/>
        </w:rPr>
        <w:t xml:space="preserve"> </w:t>
      </w:r>
      <w:r w:rsidRPr="0091707D">
        <w:rPr>
          <w:rFonts w:asciiTheme="minorHAnsi" w:hAnsiTheme="minorHAnsi" w:cstheme="minorHAnsi"/>
          <w:spacing w:val="-1"/>
          <w:w w:val="110"/>
          <w:sz w:val="20"/>
          <w:szCs w:val="20"/>
        </w:rPr>
        <w:t>Vzdělávací</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oblasti</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a</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obory</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Rámcového</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vzdělávacího</w:t>
      </w:r>
      <w:r w:rsidRPr="0091707D">
        <w:rPr>
          <w:rFonts w:asciiTheme="minorHAnsi" w:hAnsiTheme="minorHAnsi" w:cstheme="minorHAnsi"/>
          <w:spacing w:val="-3"/>
          <w:w w:val="110"/>
          <w:sz w:val="20"/>
          <w:szCs w:val="20"/>
        </w:rPr>
        <w:t xml:space="preserve"> </w:t>
      </w:r>
      <w:r w:rsidRPr="0091707D">
        <w:rPr>
          <w:rFonts w:asciiTheme="minorHAnsi" w:hAnsiTheme="minorHAnsi" w:cstheme="minorHAnsi"/>
          <w:spacing w:val="-1"/>
          <w:w w:val="110"/>
          <w:sz w:val="20"/>
          <w:szCs w:val="20"/>
        </w:rPr>
        <w:t>programu</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pro</w:t>
      </w:r>
      <w:r w:rsidRPr="0091707D">
        <w:rPr>
          <w:rFonts w:asciiTheme="minorHAnsi" w:hAnsiTheme="minorHAnsi" w:cstheme="minorHAnsi"/>
          <w:spacing w:val="-2"/>
          <w:w w:val="110"/>
          <w:sz w:val="20"/>
          <w:szCs w:val="20"/>
        </w:rPr>
        <w:t xml:space="preserve"> </w:t>
      </w:r>
      <w:r w:rsidRPr="0091707D">
        <w:rPr>
          <w:rFonts w:asciiTheme="minorHAnsi" w:hAnsiTheme="minorHAnsi" w:cstheme="minorHAnsi"/>
          <w:spacing w:val="-1"/>
          <w:w w:val="110"/>
          <w:sz w:val="20"/>
          <w:szCs w:val="20"/>
        </w:rPr>
        <w:t>základní</w:t>
      </w:r>
      <w:r w:rsidRPr="0091707D">
        <w:rPr>
          <w:rFonts w:asciiTheme="minorHAnsi" w:hAnsiTheme="minorHAnsi" w:cstheme="minorHAnsi"/>
          <w:spacing w:val="-3"/>
          <w:w w:val="110"/>
          <w:sz w:val="20"/>
          <w:szCs w:val="20"/>
        </w:rPr>
        <w:t xml:space="preserve"> </w:t>
      </w:r>
      <w:r w:rsidRPr="0091707D">
        <w:rPr>
          <w:rFonts w:asciiTheme="minorHAnsi" w:hAnsiTheme="minorHAnsi" w:cstheme="minorHAnsi"/>
          <w:spacing w:val="-1"/>
          <w:w w:val="110"/>
          <w:sz w:val="20"/>
          <w:szCs w:val="20"/>
        </w:rPr>
        <w:t>vzdělávání:</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Jazyk 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jazyková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komunikace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(Cizí jazyk,</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 cizí jazyk),</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jeho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svět,</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Matematika a její aplikace,</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příroda (Fyzika,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Chemie, Přírodopis, Zeměpis),</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Člověk</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a svět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práce,</w:t>
      </w:r>
    </w:p>
    <w:p w:rsidR="00E910EA" w:rsidRPr="0091707D" w:rsidRDefault="00E910EA" w:rsidP="00E156A9">
      <w:pPr>
        <w:pStyle w:val="Odstavecseseznamem"/>
        <w:widowControl w:val="0"/>
        <w:numPr>
          <w:ilvl w:val="0"/>
          <w:numId w:val="80"/>
        </w:numPr>
        <w:tabs>
          <w:tab w:val="left" w:pos="327"/>
        </w:tabs>
        <w:autoSpaceDE w:val="0"/>
        <w:autoSpaceDN w:val="0"/>
        <w:spacing w:before="0" w:after="0" w:line="240" w:lineRule="auto"/>
        <w:ind w:left="567" w:hanging="191"/>
        <w:contextualSpacing w:val="0"/>
        <w:rPr>
          <w:rFonts w:asciiTheme="minorHAnsi" w:hAnsiTheme="minorHAnsi" w:cstheme="minorHAnsi"/>
          <w:sz w:val="20"/>
          <w:szCs w:val="20"/>
        </w:rPr>
      </w:pPr>
      <w:r w:rsidRPr="0091707D">
        <w:rPr>
          <w:rFonts w:asciiTheme="minorHAnsi" w:hAnsiTheme="minorHAnsi" w:cstheme="minorHAnsi"/>
          <w:w w:val="105"/>
          <w:sz w:val="20"/>
          <w:szCs w:val="20"/>
        </w:rPr>
        <w:t>Průřezová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témata RVP</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ZV: Environmentální výchova.</w:t>
      </w:r>
    </w:p>
    <w:p w:rsidR="00E910EA" w:rsidRPr="0091707D" w:rsidRDefault="00E910EA" w:rsidP="00E910EA">
      <w:pPr>
        <w:pStyle w:val="Zkladntext"/>
        <w:spacing w:before="0" w:after="0"/>
        <w:jc w:val="both"/>
        <w:rPr>
          <w:rFonts w:asciiTheme="minorHAnsi" w:hAnsiTheme="minorHAnsi" w:cstheme="minorHAnsi"/>
          <w:sz w:val="20"/>
          <w:szCs w:val="20"/>
        </w:rPr>
      </w:pPr>
    </w:p>
    <w:p w:rsidR="00E910EA" w:rsidRPr="0091707D" w:rsidRDefault="00E910EA" w:rsidP="00E910EA">
      <w:pPr>
        <w:spacing w:before="0" w:after="0" w:line="240" w:lineRule="auto"/>
        <w:rPr>
          <w:rFonts w:asciiTheme="minorHAnsi" w:hAnsiTheme="minorHAnsi" w:cstheme="minorHAnsi"/>
          <w:w w:val="105"/>
          <w:sz w:val="20"/>
          <w:szCs w:val="20"/>
        </w:rPr>
      </w:pPr>
      <w:r w:rsidRPr="0091707D">
        <w:rPr>
          <w:rFonts w:asciiTheme="minorHAnsi" w:hAnsiTheme="minorHAnsi" w:cstheme="minorHAnsi"/>
          <w:w w:val="105"/>
          <w:sz w:val="20"/>
          <w:szCs w:val="20"/>
        </w:rPr>
        <w:t>Přírodovědné vzdělávání je zaměřené na porozumění základním přírodovědným pojmům a zákonům, na porozumění a užívání metod vědeckého zkoumání přírodních faktů (přírodních objektů, procesů, vlastností, zákonitostí). Cílem v přírodovědném vzdělávání je rozvíjet schopnosti potřebné při využívání přírodovědných vědomosti a dovednosti pro řešení konkrétních problémů.</w:t>
      </w:r>
    </w:p>
    <w:p w:rsidR="00E910EA" w:rsidRPr="0091707D" w:rsidRDefault="00E910EA" w:rsidP="00E910EA">
      <w:pPr>
        <w:spacing w:before="0" w:after="0" w:line="240" w:lineRule="auto"/>
        <w:rPr>
          <w:rFonts w:asciiTheme="minorHAnsi" w:hAnsiTheme="minorHAnsi" w:cstheme="minorHAnsi"/>
          <w:w w:val="105"/>
          <w:sz w:val="20"/>
          <w:szCs w:val="20"/>
        </w:rPr>
      </w:pPr>
      <w:r w:rsidRPr="0091707D">
        <w:rPr>
          <w:rFonts w:asciiTheme="minorHAnsi" w:hAnsiTheme="minorHAnsi" w:cstheme="minorHAnsi"/>
          <w:w w:val="105"/>
          <w:sz w:val="20"/>
          <w:szCs w:val="20"/>
        </w:rPr>
        <w:t>Cílem polytechnického vzdělávání je rozvíjet znalosti o technickém prostředí a pomáhat vytvářet a fixovat správné pracovní postupy a návyky, rozvoj spolupráce, vzájemnou komunikaci a volní vlastnosti a podporovat touhu tvořit a práci zdárně dokončit.</w:t>
      </w:r>
    </w:p>
    <w:p w:rsidR="00E910EA" w:rsidRPr="0091707D" w:rsidRDefault="00E910EA" w:rsidP="00E156A9">
      <w:pPr>
        <w:pStyle w:val="Odstavecseseznamem"/>
        <w:widowControl w:val="0"/>
        <w:numPr>
          <w:ilvl w:val="0"/>
          <w:numId w:val="81"/>
        </w:numPr>
        <w:autoSpaceDE w:val="0"/>
        <w:autoSpaceDN w:val="0"/>
        <w:spacing w:before="0" w:after="0" w:line="240" w:lineRule="auto"/>
        <w:ind w:left="0"/>
        <w:contextualSpacing w:val="0"/>
        <w:rPr>
          <w:rFonts w:asciiTheme="minorHAnsi" w:hAnsiTheme="minorHAnsi" w:cstheme="minorHAnsi"/>
          <w:w w:val="105"/>
          <w:sz w:val="20"/>
          <w:szCs w:val="20"/>
        </w:rPr>
      </w:pPr>
      <w:r w:rsidRPr="0091707D">
        <w:rPr>
          <w:rFonts w:asciiTheme="minorHAnsi" w:hAnsiTheme="minorHAnsi" w:cstheme="minorHAnsi"/>
          <w:w w:val="105"/>
          <w:sz w:val="20"/>
          <w:szCs w:val="20"/>
        </w:rPr>
        <w:t>Schopnost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práce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s digitálními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technologiemi</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podporována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prostřednictvím odborných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učeben</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výuku</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informatiky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dále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pouze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vazbě</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na cizí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jazyk, přírodní vědy</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a polytechnické</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vzdělávání. Kolonka „práce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s</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digi. tech.“ se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zaškrtává,</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jestliže</w:t>
      </w:r>
      <w:r w:rsidRPr="0091707D">
        <w:rPr>
          <w:rFonts w:asciiTheme="minorHAnsi" w:hAnsiTheme="minorHAnsi" w:cstheme="minorHAnsi"/>
          <w:spacing w:val="-2"/>
          <w:w w:val="105"/>
          <w:sz w:val="20"/>
          <w:szCs w:val="20"/>
        </w:rPr>
        <w:t xml:space="preserve"> </w:t>
      </w:r>
      <w:r w:rsidRPr="0091707D">
        <w:rPr>
          <w:rFonts w:asciiTheme="minorHAnsi" w:hAnsiTheme="minorHAnsi" w:cstheme="minorHAnsi"/>
          <w:w w:val="105"/>
          <w:sz w:val="20"/>
          <w:szCs w:val="20"/>
        </w:rPr>
        <w:t>se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 učebnách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bude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vyučovat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ICT,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programování, robotika,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grafika,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design apod. Pokud budete</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chtít</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koupit PC/tablety a</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HW či SW do</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dalších podporovaných oborných</w:t>
      </w:r>
      <w:r w:rsidRPr="0091707D">
        <w:rPr>
          <w:rFonts w:asciiTheme="minorHAnsi" w:hAnsiTheme="minorHAnsi" w:cstheme="minorHAnsi"/>
          <w:spacing w:val="-1"/>
          <w:w w:val="105"/>
          <w:sz w:val="20"/>
          <w:szCs w:val="20"/>
        </w:rPr>
        <w:t xml:space="preserve"> </w:t>
      </w:r>
      <w:r w:rsidRPr="0091707D">
        <w:rPr>
          <w:rFonts w:asciiTheme="minorHAnsi" w:hAnsiTheme="minorHAnsi" w:cstheme="minorHAnsi"/>
          <w:w w:val="105"/>
          <w:sz w:val="20"/>
          <w:szCs w:val="20"/>
        </w:rPr>
        <w:t>učeben (přírodní vědy, polytechnika, ciz. jazyk), tak není nutné mít zaškrtnuto „práce s digi. tech.“, ale je nutné zaškrtnout příslušnou odbornou oblast.</w:t>
      </w:r>
    </w:p>
    <w:p w:rsidR="00E910EA" w:rsidRDefault="00E910EA" w:rsidP="00E910EA">
      <w:pPr>
        <w:rPr>
          <w:rFonts w:cs="Arial"/>
          <w:b/>
          <w:bCs/>
        </w:rPr>
      </w:pPr>
    </w:p>
    <w:p w:rsidR="00E910EA" w:rsidRDefault="00E910EA" w:rsidP="00E910EA">
      <w:pPr>
        <w:rPr>
          <w:rFonts w:cs="Arial"/>
          <w:b/>
          <w:bCs/>
        </w:rPr>
      </w:pPr>
    </w:p>
    <w:p w:rsidR="00E910EA" w:rsidRDefault="00E910EA" w:rsidP="00E910EA">
      <w:pPr>
        <w:rPr>
          <w:rFonts w:cs="Arial"/>
          <w:b/>
          <w:bCs/>
        </w:rPr>
      </w:pPr>
    </w:p>
    <w:p w:rsidR="00E910EA" w:rsidRPr="00AA1C40" w:rsidRDefault="00E910EA" w:rsidP="00E910EA">
      <w:pPr>
        <w:rPr>
          <w:rFonts w:cs="Arial"/>
          <w:b/>
          <w:bCs/>
        </w:rPr>
      </w:pPr>
      <w:r w:rsidRPr="00AA1C40">
        <w:rPr>
          <w:rFonts w:cs="Arial"/>
          <w:b/>
          <w:bCs/>
        </w:rPr>
        <w:t xml:space="preserve">Schválil řídící výbor MAP jako aktuální platnou verzi k 23. 5. 2022 </w:t>
      </w:r>
    </w:p>
    <w:p w:rsidR="00E910EA" w:rsidRPr="00AA1C40" w:rsidRDefault="00E910EA" w:rsidP="00E910EA">
      <w:pPr>
        <w:rPr>
          <w:b/>
          <w:bCs/>
        </w:rPr>
      </w:pPr>
      <w:r w:rsidRPr="00AA1C40">
        <w:rPr>
          <w:b/>
          <w:bCs/>
        </w:rPr>
        <w:t xml:space="preserve">V Praze, dne …………………………      </w:t>
      </w:r>
      <w:r w:rsidRPr="00AA1C40">
        <w:rPr>
          <w:b/>
          <w:bCs/>
        </w:rPr>
        <w:tab/>
      </w:r>
    </w:p>
    <w:p w:rsidR="00E910EA" w:rsidRPr="00AA1C40" w:rsidRDefault="00E910EA" w:rsidP="00E910EA">
      <w:pPr>
        <w:ind w:right="-171"/>
        <w:rPr>
          <w:b/>
          <w:bCs/>
        </w:rPr>
      </w:pPr>
      <w:r w:rsidRPr="00AA1C40">
        <w:rPr>
          <w:b/>
          <w:bCs/>
        </w:rPr>
        <w:t>Podpis předsedkyně Řídícího výboru MAP II pro MČ Praha 5</w:t>
      </w:r>
      <w:r w:rsidRPr="00AA1C40">
        <w:rPr>
          <w:b/>
          <w:bCs/>
        </w:rPr>
        <w:tab/>
      </w:r>
      <w:r w:rsidRPr="00AA1C40">
        <w:rPr>
          <w:b/>
          <w:bCs/>
        </w:rPr>
        <w:tab/>
      </w:r>
      <w:r w:rsidRPr="00AA1C40">
        <w:rPr>
          <w:b/>
          <w:bCs/>
        </w:rPr>
        <w:tab/>
      </w:r>
      <w:r w:rsidRPr="00AA1C40">
        <w:rPr>
          <w:b/>
          <w:bCs/>
        </w:rPr>
        <w:tab/>
      </w:r>
      <w:r w:rsidRPr="00AA1C40">
        <w:rPr>
          <w:b/>
          <w:bCs/>
        </w:rPr>
        <w:tab/>
        <w:t xml:space="preserve">               …………………………………………………………  </w:t>
      </w:r>
    </w:p>
    <w:p w:rsidR="00E910EA" w:rsidRPr="00AA1C40" w:rsidRDefault="00E910EA" w:rsidP="00E910EA">
      <w:pPr>
        <w:spacing w:before="0" w:after="0" w:line="240" w:lineRule="auto"/>
        <w:ind w:right="112"/>
        <w:jc w:val="right"/>
        <w:rPr>
          <w:rFonts w:cs="Arial"/>
          <w:b/>
          <w:bCs/>
        </w:rPr>
      </w:pPr>
      <w:r w:rsidRPr="00AA1C40">
        <w:rPr>
          <w:rFonts w:cs="Arial"/>
          <w:b/>
          <w:bCs/>
        </w:rPr>
        <w:t xml:space="preserve">          Mgr. Renáta Zajíčková    </w:t>
      </w:r>
      <w:r w:rsidRPr="00AA1C40">
        <w:rPr>
          <w:rFonts w:cs="Arial"/>
          <w:b/>
          <w:bCs/>
        </w:rPr>
        <w:tab/>
      </w:r>
      <w:r w:rsidRPr="00AA1C40">
        <w:rPr>
          <w:rFonts w:cs="Arial"/>
          <w:b/>
          <w:bCs/>
        </w:rPr>
        <w:tab/>
        <w:t xml:space="preserve">   </w:t>
      </w:r>
    </w:p>
    <w:p w:rsidR="00E910EA" w:rsidRPr="00AA1C40" w:rsidRDefault="00E910EA" w:rsidP="00E910EA">
      <w:pPr>
        <w:spacing w:before="0" w:after="0" w:line="240" w:lineRule="auto"/>
        <w:ind w:right="112"/>
        <w:jc w:val="right"/>
        <w:rPr>
          <w:rFonts w:cs="Arial"/>
          <w:b/>
          <w:bCs/>
        </w:rPr>
      </w:pPr>
      <w:r w:rsidRPr="00AA1C40">
        <w:rPr>
          <w:rFonts w:cs="Arial"/>
          <w:b/>
          <w:bCs/>
        </w:rPr>
        <w:t xml:space="preserve">Starostka, členka zastupitelstva MČ Praha 5     </w:t>
      </w:r>
    </w:p>
    <w:p w:rsidR="00E910EA" w:rsidRPr="00AA1C40" w:rsidRDefault="00E910EA" w:rsidP="00E910EA">
      <w:pPr>
        <w:spacing w:before="0" w:after="0" w:line="240" w:lineRule="auto"/>
        <w:ind w:left="9204" w:right="112" w:firstLine="708"/>
        <w:jc w:val="center"/>
        <w:rPr>
          <w:b/>
          <w:bCs/>
        </w:rPr>
      </w:pPr>
      <w:r w:rsidRPr="00AA1C40">
        <w:rPr>
          <w:rFonts w:cs="Arial"/>
          <w:b/>
          <w:bCs/>
        </w:rPr>
        <w:t xml:space="preserve">Předsedkyně Řídícího výboru MAP  </w:t>
      </w:r>
      <w:r w:rsidRPr="00AA1C40">
        <w:rPr>
          <w:rFonts w:cs="Arial"/>
          <w:b/>
          <w:bCs/>
        </w:rPr>
        <w:tab/>
        <w:t xml:space="preserve">      </w:t>
      </w:r>
    </w:p>
    <w:p w:rsidR="00413F3F" w:rsidRPr="001371EB" w:rsidRDefault="00413F3F" w:rsidP="00413F3F">
      <w:pPr>
        <w:pStyle w:val="Odstavecseseznamem"/>
        <w:jc w:val="left"/>
        <w:rPr>
          <w:rFonts w:asciiTheme="minorHAnsi" w:hAnsiTheme="minorHAnsi" w:cs="Arial"/>
        </w:rPr>
      </w:pPr>
    </w:p>
    <w:p w:rsidR="00413F3F" w:rsidRPr="001371EB" w:rsidRDefault="00413F3F" w:rsidP="00413F3F">
      <w:pPr>
        <w:pStyle w:val="Odstavecseseznamem"/>
        <w:jc w:val="left"/>
        <w:rPr>
          <w:rFonts w:asciiTheme="minorHAnsi" w:hAnsiTheme="minorHAnsi" w:cs="Arial"/>
          <w:b/>
        </w:rPr>
      </w:pPr>
    </w:p>
    <w:p w:rsidR="00413F3F" w:rsidRPr="001371EB" w:rsidRDefault="00413F3F" w:rsidP="00413F3F">
      <w:pPr>
        <w:pStyle w:val="Odstavecseseznamem"/>
        <w:jc w:val="right"/>
        <w:rPr>
          <w:rFonts w:asciiTheme="minorHAnsi" w:hAnsiTheme="minorHAnsi" w:cs="Arial"/>
          <w:b/>
        </w:rPr>
      </w:pPr>
    </w:p>
    <w:p w:rsidR="00413F3F" w:rsidRPr="00D03B58" w:rsidRDefault="00413F3F" w:rsidP="00413F3F">
      <w:pPr>
        <w:jc w:val="center"/>
        <w:rPr>
          <w:b/>
          <w:sz w:val="26"/>
        </w:rPr>
      </w:pPr>
      <w:r w:rsidRPr="00D03B58">
        <w:rPr>
          <w:b/>
          <w:sz w:val="26"/>
        </w:rPr>
        <w:t xml:space="preserve"> </w:t>
      </w:r>
    </w:p>
    <w:p w:rsidR="00330DC5" w:rsidRPr="00DD55C6" w:rsidRDefault="00330DC5" w:rsidP="00DD55C6">
      <w:pPr>
        <w:spacing w:before="0" w:after="0" w:line="240" w:lineRule="auto"/>
        <w:ind w:left="8494" w:firstLine="14"/>
        <w:rPr>
          <w:rFonts w:cs="Arial"/>
        </w:rPr>
        <w:sectPr w:rsidR="00330DC5" w:rsidRPr="00DD55C6" w:rsidSect="00474066">
          <w:headerReference w:type="default" r:id="rId43"/>
          <w:footerReference w:type="default" r:id="rId44"/>
          <w:pgSz w:w="16838" w:h="11906" w:orient="landscape"/>
          <w:pgMar w:top="1417" w:right="1417" w:bottom="1417" w:left="1417" w:header="708" w:footer="708" w:gutter="0"/>
          <w:cols w:space="708"/>
          <w:docGrid w:linePitch="360"/>
        </w:sectPr>
      </w:pPr>
      <w:r>
        <w:br w:type="page"/>
      </w:r>
    </w:p>
    <w:p w:rsidR="006A5988" w:rsidRDefault="006A5988" w:rsidP="00330DC5">
      <w:pPr>
        <w:jc w:val="center"/>
        <w:rPr>
          <w:rFonts w:ascii="Myriad Pro" w:hAnsi="Myriad Pro"/>
          <w:b/>
          <w:color w:val="273B85"/>
          <w:sz w:val="42"/>
          <w:szCs w:val="42"/>
        </w:rPr>
      </w:pPr>
    </w:p>
    <w:p w:rsidR="006A5988" w:rsidRDefault="006A5988">
      <w:pPr>
        <w:spacing w:before="0" w:after="160" w:line="259" w:lineRule="auto"/>
        <w:jc w:val="left"/>
        <w:rPr>
          <w:rFonts w:ascii="Myriad Pro" w:hAnsi="Myriad Pro"/>
          <w:b/>
          <w:color w:val="273B85"/>
          <w:sz w:val="42"/>
          <w:szCs w:val="42"/>
        </w:rPr>
      </w:pPr>
      <w:r>
        <w:rPr>
          <w:rFonts w:ascii="Myriad Pro" w:hAnsi="Myriad Pro"/>
          <w:b/>
          <w:color w:val="273B85"/>
          <w:sz w:val="42"/>
          <w:szCs w:val="42"/>
        </w:rPr>
        <w:br w:type="page"/>
      </w:r>
    </w:p>
    <w:p w:rsidR="00330DC5" w:rsidRDefault="00330DC5" w:rsidP="00330DC5">
      <w:pPr>
        <w:jc w:val="center"/>
        <w:rPr>
          <w:rFonts w:ascii="Myriad Pro" w:hAnsi="Myriad Pro"/>
          <w:b/>
          <w:color w:val="273B85"/>
          <w:sz w:val="42"/>
          <w:szCs w:val="42"/>
        </w:rPr>
      </w:pPr>
    </w:p>
    <w:p w:rsidR="00330DC5" w:rsidRDefault="00330DC5" w:rsidP="00330DC5">
      <w:pPr>
        <w:jc w:val="center"/>
        <w:rPr>
          <w:rFonts w:ascii="Myriad Pro" w:hAnsi="Myriad Pro"/>
          <w:b/>
          <w:color w:val="273B85"/>
          <w:sz w:val="42"/>
          <w:szCs w:val="42"/>
        </w:rPr>
      </w:pPr>
    </w:p>
    <w:p w:rsidR="00330DC5" w:rsidRDefault="00330DC5" w:rsidP="00330DC5">
      <w:pPr>
        <w:jc w:val="center"/>
        <w:rPr>
          <w:rFonts w:ascii="Myriad Pro" w:hAnsi="Myriad Pro"/>
          <w:b/>
          <w:color w:val="273B85"/>
          <w:sz w:val="42"/>
          <w:szCs w:val="42"/>
        </w:rPr>
      </w:pPr>
    </w:p>
    <w:p w:rsidR="00330DC5" w:rsidRDefault="00330DC5" w:rsidP="00330DC5">
      <w:pPr>
        <w:jc w:val="center"/>
        <w:rPr>
          <w:rFonts w:ascii="Myriad Pro" w:hAnsi="Myriad Pro"/>
          <w:b/>
          <w:color w:val="273B85"/>
          <w:sz w:val="42"/>
          <w:szCs w:val="42"/>
        </w:rPr>
      </w:pPr>
    </w:p>
    <w:p w:rsidR="00330DC5" w:rsidRPr="00B112E2" w:rsidRDefault="00330DC5" w:rsidP="00330DC5">
      <w:pPr>
        <w:spacing w:before="0" w:after="200" w:line="276" w:lineRule="auto"/>
        <w:jc w:val="center"/>
        <w:rPr>
          <w:rFonts w:eastAsiaTheme="majorEastAsia"/>
          <w:b/>
          <w:color w:val="8496B0" w:themeColor="text2" w:themeTint="99"/>
          <w:sz w:val="36"/>
          <w:szCs w:val="32"/>
        </w:rPr>
      </w:pPr>
      <w:r w:rsidRPr="00B112E2">
        <w:rPr>
          <w:rFonts w:eastAsiaTheme="majorEastAsia"/>
          <w:b/>
          <w:color w:val="8496B0" w:themeColor="text2" w:themeTint="99"/>
          <w:sz w:val="36"/>
          <w:szCs w:val="32"/>
        </w:rPr>
        <w:t xml:space="preserve">AKČNÍ PLÁN </w:t>
      </w:r>
    </w:p>
    <w:p w:rsidR="00330DC5" w:rsidRPr="007908F5" w:rsidRDefault="00330DC5" w:rsidP="00330DC5">
      <w:pPr>
        <w:jc w:val="center"/>
        <w:rPr>
          <w:rFonts w:ascii="Myriad Pro" w:hAnsi="Myriad Pro"/>
          <w:b/>
          <w:sz w:val="32"/>
          <w:szCs w:val="32"/>
        </w:rPr>
      </w:pPr>
      <w:r>
        <w:rPr>
          <w:rFonts w:ascii="Myriad Pro" w:hAnsi="Myriad Pro"/>
          <w:b/>
          <w:sz w:val="32"/>
          <w:szCs w:val="32"/>
        </w:rPr>
        <w:t>(</w:t>
      </w:r>
      <w:r w:rsidRPr="007908F5">
        <w:rPr>
          <w:rFonts w:ascii="Myriad Pro" w:hAnsi="Myriad Pro"/>
          <w:b/>
          <w:sz w:val="32"/>
          <w:szCs w:val="32"/>
        </w:rPr>
        <w:t>Přehled aktivit</w:t>
      </w:r>
      <w:r>
        <w:rPr>
          <w:rFonts w:ascii="Myriad Pro" w:hAnsi="Myriad Pro"/>
          <w:b/>
          <w:sz w:val="32"/>
          <w:szCs w:val="32"/>
        </w:rPr>
        <w:t>)</w:t>
      </w:r>
    </w:p>
    <w:p w:rsidR="00330DC5" w:rsidRDefault="00330DC5" w:rsidP="00330DC5"/>
    <w:p w:rsidR="00330DC5" w:rsidRDefault="00330DC5" w:rsidP="00330DC5"/>
    <w:p w:rsidR="00330DC5" w:rsidRDefault="00330DC5" w:rsidP="00330DC5"/>
    <w:p w:rsidR="00330DC5" w:rsidRDefault="00330DC5" w:rsidP="00330DC5"/>
    <w:p w:rsidR="00330DC5" w:rsidRDefault="00330DC5" w:rsidP="00330DC5"/>
    <w:p w:rsidR="00330DC5" w:rsidRDefault="00330DC5" w:rsidP="00330DC5"/>
    <w:p w:rsidR="00330DC5" w:rsidRDefault="00330DC5" w:rsidP="00330DC5"/>
    <w:p w:rsidR="00330DC5" w:rsidRDefault="00330DC5" w:rsidP="00330DC5"/>
    <w:p w:rsidR="00330DC5" w:rsidRDefault="00330DC5" w:rsidP="00330DC5"/>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rsidR="00330DC5" w:rsidRDefault="00330DC5" w:rsidP="00330DC5">
      <w:pPr>
        <w:ind w:firstLine="708"/>
      </w:pPr>
    </w:p>
    <w:p w:rsidR="00330DC5" w:rsidRDefault="00330DC5" w:rsidP="00330DC5">
      <w:pPr>
        <w:jc w:val="center"/>
        <w:rPr>
          <w:color w:val="808080"/>
        </w:rPr>
      </w:pPr>
      <w:r w:rsidRPr="00E3342C">
        <w:rPr>
          <w:color w:val="808080"/>
        </w:rPr>
        <w:t>Projekt je spolufinancován Evropskou Unií</w:t>
      </w:r>
    </w:p>
    <w:p w:rsidR="00330DC5" w:rsidRDefault="00330DC5" w:rsidP="00330DC5">
      <w:pPr>
        <w:spacing w:after="0" w:line="240" w:lineRule="auto"/>
        <w:rPr>
          <w:b/>
          <w:sz w:val="32"/>
          <w:szCs w:val="32"/>
        </w:rPr>
      </w:pPr>
    </w:p>
    <w:p w:rsidR="00072747" w:rsidRPr="00F22844" w:rsidRDefault="00072747" w:rsidP="00072747">
      <w:pPr>
        <w:pStyle w:val="Nadpis1"/>
        <w:numPr>
          <w:ilvl w:val="0"/>
          <w:numId w:val="0"/>
        </w:numPr>
        <w:ind w:left="432"/>
        <w:rPr>
          <w:rFonts w:eastAsiaTheme="majorEastAsia"/>
        </w:rPr>
      </w:pPr>
      <w:bookmarkStart w:id="240" w:name="_Toc112772238"/>
      <w:bookmarkStart w:id="241" w:name="_Toc112780598"/>
      <w:bookmarkStart w:id="242" w:name="_Toc112784931"/>
      <w:bookmarkStart w:id="243" w:name="_Toc112794847"/>
      <w:r w:rsidRPr="00F22844">
        <w:rPr>
          <w:rFonts w:eastAsiaTheme="majorEastAsia"/>
        </w:rPr>
        <w:lastRenderedPageBreak/>
        <w:t>AKČNÍ PLÁNOVÁNÍ</w:t>
      </w:r>
      <w:bookmarkEnd w:id="240"/>
      <w:bookmarkEnd w:id="241"/>
      <w:bookmarkEnd w:id="242"/>
      <w:bookmarkEnd w:id="243"/>
    </w:p>
    <w:p w:rsidR="00072747" w:rsidRPr="00F22844" w:rsidRDefault="00072747" w:rsidP="00072747">
      <w:pPr>
        <w:spacing w:after="0" w:line="240" w:lineRule="auto"/>
      </w:pPr>
    </w:p>
    <w:p w:rsidR="00072747" w:rsidRPr="00F22844" w:rsidRDefault="00072747" w:rsidP="00072747">
      <w:pPr>
        <w:rPr>
          <w:rFonts w:cstheme="minorHAnsi"/>
        </w:rPr>
      </w:pPr>
      <w:r w:rsidRPr="00F22844">
        <w:rPr>
          <w:rFonts w:cstheme="minorHAnsi"/>
        </w:rPr>
        <w:t>Akční plán je výstupem akčního plánování, obsahuje přehled návrhu aktivit mateřských a základních škol v území MČ Praha 5. Plán byl vytvořen na základě principů partnerství a komunitního plánování a je výsledkem činnosti pracovních skupin, partnerských institucí a zástupců zřizovatelů.</w:t>
      </w:r>
    </w:p>
    <w:p w:rsidR="00072747" w:rsidRPr="00F22844" w:rsidRDefault="00072747" w:rsidP="00072747">
      <w:pPr>
        <w:rPr>
          <w:rFonts w:cstheme="minorHAnsi"/>
        </w:rPr>
      </w:pPr>
      <w:r w:rsidRPr="00F22844">
        <w:rPr>
          <w:rFonts w:cstheme="minorHAnsi"/>
        </w:rPr>
        <w:t>Plán představuje soubor aktivit, jejichž prostřednictvím by mělo dojít k naplnění identifikovaných priorit a cílů pro rozvoj vzdělávání v území. Má tedy přímou vazbu na Strategický rámec MAP Prahy 5.</w:t>
      </w:r>
    </w:p>
    <w:p w:rsidR="00072747" w:rsidRPr="00F22844" w:rsidRDefault="00072747" w:rsidP="00072747">
      <w:pPr>
        <w:rPr>
          <w:rFonts w:cstheme="minorHAnsi"/>
        </w:rPr>
      </w:pPr>
      <w:r w:rsidRPr="00F22844">
        <w:rPr>
          <w:rFonts w:cstheme="minorHAnsi"/>
        </w:rPr>
        <w:t xml:space="preserve">Jednotlivé aktivity lze realizovat prostřednictvím aktivit samotných škol (aktivity škol – typ A), aktivit spolupráce (typ B), př. projekty infrastruktury (typ C). </w:t>
      </w:r>
    </w:p>
    <w:p w:rsidR="00072747" w:rsidRPr="00F22844" w:rsidRDefault="00072747" w:rsidP="00072747">
      <w:pPr>
        <w:rPr>
          <w:rFonts w:cstheme="minorHAnsi"/>
        </w:rPr>
      </w:pPr>
      <w:r w:rsidRPr="00F22844">
        <w:rPr>
          <w:rFonts w:cstheme="minorHAnsi"/>
        </w:rPr>
        <w:t xml:space="preserve">Všechny aktivity prošly tzv. prioritizací, která sloužila k výběru aktivit do tzv. Akčního ročního plánu. Aktivity pak budou realizovány při využití relevantních dotačních titulů bez ohledu na vyhlašovatele (primárně z projektů OP VVV, např. se zjednodušeným vykazováním, OP PPR aj.), z prostředků samotného úřadu MČ P5. V souvislosti s negativním dopadem pandemie COVID 19 na harmonogram realizace části plánovaných aktivit v druhé polovině období 2019/2020 byly tyto aktivity převzaty Akčním ročním plánem na období 2020/2021 s přesahem do konce roku a následně také Ročním akčním plánem pro rok 2022 s přesahem 12 měsíců do období po ukončení realizace projektu MAP II. </w:t>
      </w:r>
    </w:p>
    <w:p w:rsidR="00072747" w:rsidRPr="00F22844" w:rsidRDefault="00072747" w:rsidP="00072747">
      <w:pPr>
        <w:rPr>
          <w:rFonts w:cstheme="minorHAnsi"/>
        </w:rPr>
      </w:pPr>
      <w:r w:rsidRPr="00F22844">
        <w:rPr>
          <w:rFonts w:cstheme="minorHAnsi"/>
        </w:rPr>
        <w:t>Seznam plánovaných aktivit do roku 2023 – viz tabulka níže.</w:t>
      </w:r>
    </w:p>
    <w:p w:rsidR="00072747" w:rsidRPr="00F22844" w:rsidRDefault="00072747" w:rsidP="00072747">
      <w:pPr>
        <w:spacing w:after="0" w:line="240" w:lineRule="auto"/>
        <w:rPr>
          <w:rFonts w:ascii="Calibri" w:hAnsi="Calibri"/>
          <w:b/>
          <w:bCs/>
          <w:color w:val="000000"/>
        </w:rPr>
        <w:sectPr w:rsidR="00072747" w:rsidRPr="00F22844" w:rsidSect="0088107A">
          <w:headerReference w:type="default" r:id="rId45"/>
          <w:footerReference w:type="default" r:id="rId46"/>
          <w:pgSz w:w="11906" w:h="16838"/>
          <w:pgMar w:top="1417" w:right="1417" w:bottom="1417" w:left="1417" w:header="0" w:footer="0" w:gutter="0"/>
          <w:cols w:space="708"/>
          <w:formProt w:val="0"/>
          <w:docGrid w:linePitch="360" w:charSpace="-2049"/>
        </w:sectPr>
      </w:pPr>
    </w:p>
    <w:tbl>
      <w:tblPr>
        <w:tblW w:w="14600" w:type="dxa"/>
        <w:tblCellMar>
          <w:left w:w="70" w:type="dxa"/>
          <w:right w:w="70" w:type="dxa"/>
        </w:tblCellMar>
        <w:tblLook w:val="04A0"/>
      </w:tblPr>
      <w:tblGrid>
        <w:gridCol w:w="960"/>
        <w:gridCol w:w="4020"/>
        <w:gridCol w:w="4180"/>
        <w:gridCol w:w="5440"/>
      </w:tblGrid>
      <w:tr w:rsidR="00072747" w:rsidRPr="00F22844" w:rsidTr="0088107A">
        <w:trPr>
          <w:trHeight w:val="689"/>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72747" w:rsidRPr="00F22844" w:rsidRDefault="00072747" w:rsidP="00DB2667">
            <w:pPr>
              <w:spacing w:before="0" w:after="0" w:line="240" w:lineRule="auto"/>
              <w:rPr>
                <w:rFonts w:ascii="Calibri" w:hAnsi="Calibri"/>
                <w:b/>
                <w:bCs/>
                <w:color w:val="000000"/>
              </w:rPr>
            </w:pPr>
            <w:r w:rsidRPr="00F22844">
              <w:rPr>
                <w:rFonts w:ascii="Calibri" w:hAnsi="Calibri"/>
                <w:b/>
                <w:bCs/>
                <w:color w:val="000000"/>
              </w:rPr>
              <w:lastRenderedPageBreak/>
              <w:t>Priorita</w:t>
            </w:r>
          </w:p>
        </w:tc>
        <w:tc>
          <w:tcPr>
            <w:tcW w:w="4020" w:type="dxa"/>
            <w:tcBorders>
              <w:top w:val="single" w:sz="8" w:space="0" w:color="auto"/>
              <w:left w:val="nil"/>
              <w:bottom w:val="single" w:sz="8" w:space="0" w:color="auto"/>
              <w:right w:val="single" w:sz="4" w:space="0" w:color="auto"/>
            </w:tcBorders>
            <w:shd w:val="clear" w:color="auto" w:fill="auto"/>
            <w:vAlign w:val="center"/>
            <w:hideMark/>
          </w:tcPr>
          <w:p w:rsidR="00072747" w:rsidRPr="00F22844" w:rsidRDefault="00072747" w:rsidP="00DB2667">
            <w:pPr>
              <w:spacing w:before="0" w:after="0" w:line="240" w:lineRule="auto"/>
              <w:rPr>
                <w:rFonts w:ascii="Calibri" w:hAnsi="Calibri"/>
                <w:b/>
                <w:bCs/>
                <w:color w:val="000000"/>
              </w:rPr>
            </w:pPr>
            <w:r w:rsidRPr="00F22844">
              <w:rPr>
                <w:rFonts w:ascii="Calibri" w:hAnsi="Calibri"/>
                <w:b/>
                <w:bCs/>
                <w:color w:val="000000"/>
              </w:rPr>
              <w:t>Cíl</w:t>
            </w:r>
          </w:p>
        </w:tc>
        <w:tc>
          <w:tcPr>
            <w:tcW w:w="4180" w:type="dxa"/>
            <w:tcBorders>
              <w:top w:val="single" w:sz="8" w:space="0" w:color="auto"/>
              <w:left w:val="nil"/>
              <w:bottom w:val="single" w:sz="8" w:space="0" w:color="auto"/>
              <w:right w:val="single" w:sz="4" w:space="0" w:color="auto"/>
            </w:tcBorders>
            <w:shd w:val="clear" w:color="auto" w:fill="auto"/>
            <w:vAlign w:val="center"/>
            <w:hideMark/>
          </w:tcPr>
          <w:p w:rsidR="00072747" w:rsidRPr="00F22844" w:rsidRDefault="00072747" w:rsidP="00DB2667">
            <w:pPr>
              <w:spacing w:before="0" w:after="0" w:line="240" w:lineRule="auto"/>
              <w:rPr>
                <w:rFonts w:ascii="Calibri" w:hAnsi="Calibri"/>
                <w:b/>
                <w:bCs/>
                <w:color w:val="000000"/>
              </w:rPr>
            </w:pPr>
            <w:r w:rsidRPr="00F22844">
              <w:rPr>
                <w:rFonts w:ascii="Calibri" w:hAnsi="Calibri"/>
                <w:b/>
                <w:bCs/>
                <w:color w:val="000000"/>
              </w:rPr>
              <w:t>Opatření</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rsidR="00072747" w:rsidRPr="00F22844" w:rsidRDefault="00072747" w:rsidP="00DB2667">
            <w:pPr>
              <w:spacing w:before="0" w:after="0" w:line="240" w:lineRule="auto"/>
              <w:rPr>
                <w:rFonts w:ascii="Calibri" w:hAnsi="Calibri"/>
                <w:b/>
                <w:bCs/>
                <w:color w:val="000000"/>
              </w:rPr>
            </w:pPr>
            <w:r w:rsidRPr="00F22844">
              <w:rPr>
                <w:rFonts w:ascii="Calibri" w:hAnsi="Calibri"/>
                <w:b/>
                <w:bCs/>
                <w:color w:val="000000"/>
              </w:rPr>
              <w:t>Návrh aktivit</w:t>
            </w:r>
          </w:p>
        </w:tc>
      </w:tr>
      <w:tr w:rsidR="00072747" w:rsidRPr="00F22844" w:rsidTr="0088107A">
        <w:trPr>
          <w:trHeight w:val="6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2747" w:rsidRPr="00F22844" w:rsidRDefault="00072747" w:rsidP="00DB2667">
            <w:pPr>
              <w:spacing w:before="0" w:after="0" w:line="240" w:lineRule="auto"/>
              <w:jc w:val="center"/>
              <w:rPr>
                <w:rFonts w:ascii="Calibri" w:hAnsi="Calibri"/>
                <w:b/>
                <w:bCs/>
                <w:color w:val="000000"/>
              </w:rPr>
            </w:pPr>
            <w:r w:rsidRPr="00F22844">
              <w:rPr>
                <w:rFonts w:ascii="Calibri" w:hAnsi="Calibri"/>
                <w:b/>
                <w:bCs/>
                <w:color w:val="000000"/>
              </w:rPr>
              <w:t>I Tvorba příznivých materiálních a sociálních podmínek</w:t>
            </w:r>
          </w:p>
        </w:tc>
        <w:tc>
          <w:tcPr>
            <w:tcW w:w="4020" w:type="dxa"/>
            <w:vMerge w:val="restart"/>
            <w:tcBorders>
              <w:top w:val="nil"/>
              <w:left w:val="single" w:sz="4" w:space="0" w:color="auto"/>
              <w:bottom w:val="nil"/>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1.1 Vytvořit příznivé materiální a sociální podmínky pro rozvoj matematické gramotnosti</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1.1.1 Tvorba optimální materiálních podmínek pro rozvoj MaG</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Nákup didaktických pomůcek pro názornou výuku matematiky</w:t>
            </w:r>
          </w:p>
        </w:tc>
      </w:tr>
      <w:tr w:rsidR="00072747" w:rsidRPr="00F22844" w:rsidTr="0088107A">
        <w:trPr>
          <w:trHeight w:val="504"/>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Tvorba pracovních listů, metodických materiálů pro jednotlivé ŠVP</w:t>
            </w:r>
          </w:p>
        </w:tc>
      </w:tr>
      <w:tr w:rsidR="00072747" w:rsidRPr="00F22844" w:rsidTr="0088107A">
        <w:trPr>
          <w:trHeight w:val="6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tcBorders>
              <w:top w:val="nil"/>
              <w:left w:val="nil"/>
              <w:bottom w:val="nil"/>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1.1.2 Motivace žáků k nadstandardním aktivitám v MaG</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Zapojování žáků do matematických soutěží</w:t>
            </w:r>
          </w:p>
        </w:tc>
      </w:tr>
      <w:tr w:rsidR="00072747" w:rsidRPr="00F22844" w:rsidTr="0088107A">
        <w:trPr>
          <w:trHeight w:val="6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1.2 Vytvořit příznivé materiální a sociální podmínky pro rozvoj čtenářské gramotnosti</w:t>
            </w:r>
          </w:p>
        </w:tc>
        <w:tc>
          <w:tcPr>
            <w:tcW w:w="4180" w:type="dxa"/>
            <w:tcBorders>
              <w:top w:val="single" w:sz="4" w:space="0" w:color="auto"/>
              <w:left w:val="nil"/>
              <w:bottom w:val="nil"/>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1.2.1 Tvorba optimálních materiálních podmínek pro rozvoj ČtG</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rPr>
            </w:pPr>
            <w:r w:rsidRPr="00F22844">
              <w:rPr>
                <w:rFonts w:ascii="Calibri" w:hAnsi="Calibri"/>
              </w:rPr>
              <w:t>Podpora školních knihovních fondů</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1.2.2 Rozvoj ČtG v rámci extrakurikulárních aktivit</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Spolupráce s městskými knihovnami</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single" w:sz="4" w:space="0" w:color="auto"/>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Využívání nabídek divadel</w:t>
            </w:r>
          </w:p>
        </w:tc>
      </w:tr>
      <w:tr w:rsidR="00072747" w:rsidRPr="00F22844" w:rsidTr="0088107A">
        <w:trPr>
          <w:trHeight w:val="6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1.3 Zlepšit podmínky a zázemí pro moderní vzdělávání</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1.3.1 Efektivní využívání IT ve výuce</w:t>
            </w:r>
          </w:p>
        </w:tc>
        <w:tc>
          <w:tcPr>
            <w:tcW w:w="5440" w:type="dxa"/>
            <w:tcBorders>
              <w:top w:val="nil"/>
              <w:left w:val="nil"/>
              <w:bottom w:val="single" w:sz="4" w:space="0" w:color="auto"/>
              <w:right w:val="single" w:sz="4" w:space="0" w:color="auto"/>
            </w:tcBorders>
            <w:shd w:val="clear" w:color="FFFF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Výuka angličtiny pomocí digitálních technologií</w:t>
            </w:r>
          </w:p>
        </w:tc>
      </w:tr>
      <w:tr w:rsidR="00072747" w:rsidRPr="00F22844" w:rsidTr="0088107A">
        <w:trPr>
          <w:trHeight w:val="801"/>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1.4 Vytvořit příznivé materiální a sociální podmínky pro zlepšení jazykové gramotnosti žáků</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1.4.1 Motivace žáků ke zvyšování jazykové úrovně</w:t>
            </w:r>
          </w:p>
        </w:tc>
        <w:tc>
          <w:tcPr>
            <w:tcW w:w="5440" w:type="dxa"/>
            <w:tcBorders>
              <w:top w:val="nil"/>
              <w:left w:val="nil"/>
              <w:bottom w:val="single" w:sz="4" w:space="0" w:color="auto"/>
              <w:right w:val="single" w:sz="4" w:space="0" w:color="auto"/>
            </w:tcBorders>
            <w:shd w:val="clear" w:color="FFFF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 xml:space="preserve">Angličtina pro mě není problém – vyhlášení nejlepšího angličtináře Prahy 5 </w:t>
            </w:r>
          </w:p>
        </w:tc>
      </w:tr>
      <w:tr w:rsidR="00072747" w:rsidRPr="00F22844" w:rsidTr="0088107A">
        <w:trPr>
          <w:trHeight w:val="6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1.5 Rozšířit kapacitu škol</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1.5.1 Zajištění vzdělávacích možností pro všechny děti v území</w:t>
            </w: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Realizace projektů v rámci OP Praha Pól růstu</w:t>
            </w:r>
          </w:p>
        </w:tc>
      </w:tr>
      <w:tr w:rsidR="00072747" w:rsidRPr="00F22844" w:rsidTr="0088107A">
        <w:trPr>
          <w:trHeight w:val="509"/>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2747" w:rsidRPr="00F22844" w:rsidRDefault="00072747" w:rsidP="00DB2667">
            <w:pPr>
              <w:spacing w:before="0" w:after="0" w:line="240" w:lineRule="auto"/>
              <w:jc w:val="center"/>
              <w:rPr>
                <w:rFonts w:ascii="Calibri" w:hAnsi="Calibri"/>
                <w:b/>
                <w:bCs/>
                <w:color w:val="000000"/>
              </w:rPr>
            </w:pPr>
            <w:r w:rsidRPr="00F22844">
              <w:rPr>
                <w:rFonts w:ascii="Calibri" w:hAnsi="Calibri"/>
                <w:b/>
                <w:bCs/>
                <w:color w:val="000000"/>
              </w:rPr>
              <w:t>II Podpora pedagogů</w:t>
            </w: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2.1 Vytvořit centrum pedagogické podpory učitele</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2.1.1 Tvorba systému kolegiální podpory pedagogických pracovníků</w:t>
            </w:r>
          </w:p>
        </w:tc>
        <w:tc>
          <w:tcPr>
            <w:tcW w:w="5440" w:type="dxa"/>
            <w:tcBorders>
              <w:top w:val="nil"/>
              <w:left w:val="nil"/>
              <w:bottom w:val="single" w:sz="4" w:space="0" w:color="auto"/>
              <w:right w:val="single" w:sz="4" w:space="0" w:color="auto"/>
            </w:tcBorders>
            <w:shd w:val="clear" w:color="99CCFF" w:fill="FFFFFF"/>
            <w:hideMark/>
          </w:tcPr>
          <w:p w:rsidR="00072747" w:rsidRPr="00F22844" w:rsidRDefault="00072747" w:rsidP="00DB2667">
            <w:pPr>
              <w:spacing w:before="0" w:after="0" w:line="240" w:lineRule="auto"/>
              <w:rPr>
                <w:rFonts w:ascii="Calibri" w:hAnsi="Calibri"/>
              </w:rPr>
            </w:pPr>
            <w:r w:rsidRPr="00F22844">
              <w:rPr>
                <w:rFonts w:ascii="Calibri" w:hAnsi="Calibri"/>
              </w:rPr>
              <w:t>Centrum kolegiální podpory - projekt OP VVV</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2.2 Podpořit pedagogy prostřednictvím sdílení dobré praxe</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2.2.1 Podpora profesního rozvoje pedagogických pracovníků</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Vzdělávací programy pro učitele</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Aktivity návštěv učitelů v jiných školách</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Výměnné pobyty pedagogů z partnerských škol</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Spolupráce škol, výměna zkušeností, lektorování</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Návštěvy učitelů CJ v jiných školách</w:t>
            </w:r>
          </w:p>
        </w:tc>
      </w:tr>
      <w:tr w:rsidR="00072747" w:rsidRPr="00F22844" w:rsidTr="0088107A">
        <w:trPr>
          <w:trHeight w:val="66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2.3 Rozvíjet kompetence vedoucích pedagogických pracovníků</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2.3.1 Podpora řídících pracovníků Š/ŠZ v území</w:t>
            </w: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 xml:space="preserve">Společné výjezdní školení a pravidelné porady vedoucích pedagogických pracovníků Š/ŠZ </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 xml:space="preserve">2.4 Vytvořit ve školách pro učitele i </w:t>
            </w:r>
            <w:r w:rsidRPr="00F22844">
              <w:rPr>
                <w:rFonts w:ascii="Calibri" w:hAnsi="Calibri"/>
                <w:color w:val="000000"/>
              </w:rPr>
              <w:lastRenderedPageBreak/>
              <w:t>podpůrný personál dobré a podporující klima</w:t>
            </w: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lastRenderedPageBreak/>
              <w:t xml:space="preserve">2.4.1 Podpora pedagogického vedení Š/ŠZ </w:t>
            </w:r>
            <w:r w:rsidRPr="00F22844">
              <w:rPr>
                <w:rFonts w:ascii="Calibri" w:hAnsi="Calibri"/>
                <w:color w:val="000000"/>
              </w:rPr>
              <w:lastRenderedPageBreak/>
              <w:t>v území</w:t>
            </w:r>
          </w:p>
        </w:tc>
        <w:tc>
          <w:tcPr>
            <w:tcW w:w="5440" w:type="dxa"/>
            <w:tcBorders>
              <w:top w:val="single" w:sz="4" w:space="0" w:color="auto"/>
              <w:left w:val="nil"/>
              <w:bottom w:val="single" w:sz="4" w:space="0" w:color="auto"/>
              <w:right w:val="single" w:sz="4" w:space="0" w:color="auto"/>
            </w:tcBorders>
            <w:shd w:val="clear" w:color="FFCC99" w:fill="FFFFFF"/>
            <w:noWrap/>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lastRenderedPageBreak/>
              <w:t>Zvyšování kvalifikace pedagogických pracovníků</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Bezpečné a podporující klima</w:t>
            </w:r>
          </w:p>
        </w:tc>
      </w:tr>
      <w:tr w:rsidR="00072747" w:rsidRPr="00F22844" w:rsidTr="0088107A">
        <w:trPr>
          <w:trHeight w:val="3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Tandemová výuka a rodilí mluvčí do škol</w:t>
            </w:r>
          </w:p>
        </w:tc>
      </w:tr>
      <w:tr w:rsidR="00072747" w:rsidRPr="00F22844" w:rsidTr="0088107A">
        <w:trPr>
          <w:trHeight w:val="600"/>
        </w:trPr>
        <w:tc>
          <w:tcPr>
            <w:tcW w:w="96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72747" w:rsidRPr="00F22844" w:rsidRDefault="00072747" w:rsidP="00DB2667">
            <w:pPr>
              <w:spacing w:before="0" w:after="0" w:line="240" w:lineRule="auto"/>
              <w:jc w:val="center"/>
              <w:rPr>
                <w:rFonts w:ascii="Calibri" w:hAnsi="Calibri"/>
                <w:b/>
                <w:bCs/>
                <w:color w:val="000000"/>
              </w:rPr>
            </w:pPr>
            <w:r w:rsidRPr="00F22844">
              <w:rPr>
                <w:rFonts w:ascii="Calibri" w:hAnsi="Calibri"/>
                <w:b/>
                <w:bCs/>
                <w:color w:val="000000"/>
              </w:rPr>
              <w:t>III Cílená podpora dětí a žáků</w:t>
            </w:r>
          </w:p>
        </w:tc>
        <w:tc>
          <w:tcPr>
            <w:tcW w:w="4020" w:type="dxa"/>
            <w:tcBorders>
              <w:top w:val="single" w:sz="4" w:space="0" w:color="auto"/>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3.1 Podporovat nadané děti a žáky</w:t>
            </w:r>
          </w:p>
        </w:tc>
        <w:tc>
          <w:tcPr>
            <w:tcW w:w="4180" w:type="dxa"/>
            <w:tcBorders>
              <w:top w:val="single" w:sz="4" w:space="0" w:color="auto"/>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3.1.1 Podpora dětí dle jejich individuálních potřeb</w:t>
            </w:r>
          </w:p>
        </w:tc>
        <w:tc>
          <w:tcPr>
            <w:tcW w:w="5440" w:type="dxa"/>
            <w:tcBorders>
              <w:top w:val="single" w:sz="4" w:space="0" w:color="auto"/>
              <w:left w:val="nil"/>
              <w:bottom w:val="single" w:sz="4" w:space="0" w:color="auto"/>
              <w:right w:val="single" w:sz="4" w:space="0" w:color="auto"/>
            </w:tcBorders>
            <w:shd w:val="clear" w:color="FFCC99"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Péče o děti nadané a grafomotorika v MŠ</w:t>
            </w:r>
          </w:p>
        </w:tc>
      </w:tr>
      <w:tr w:rsidR="00072747" w:rsidRPr="00F22844" w:rsidTr="0088107A">
        <w:trPr>
          <w:trHeight w:val="600"/>
        </w:trPr>
        <w:tc>
          <w:tcPr>
            <w:tcW w:w="960" w:type="dxa"/>
            <w:vMerge/>
            <w:tcBorders>
              <w:left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 xml:space="preserve">3.2 Podpořit děti a žáky ohrožené školním neúspěchem </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3.2.1 Pomoc dětem/žákům  k dosažení osobního maxima</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Akce pro podporu žáků ohrožených školním neúspěchem</w:t>
            </w:r>
          </w:p>
        </w:tc>
      </w:tr>
      <w:tr w:rsidR="00072747" w:rsidRPr="00F22844" w:rsidTr="0088107A">
        <w:trPr>
          <w:trHeight w:val="600"/>
        </w:trPr>
        <w:tc>
          <w:tcPr>
            <w:tcW w:w="960" w:type="dxa"/>
            <w:vMerge/>
            <w:tcBorders>
              <w:left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3.3 Podporovat komplexní osobnostní rozvoj dětí a žáků</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3.3.1 Osobnostně sociální rozvoj dětí a žáků</w:t>
            </w: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Aktivity škol v rámci projektů se zjednodušeným vykazováním (šablony)</w:t>
            </w:r>
          </w:p>
        </w:tc>
      </w:tr>
      <w:tr w:rsidR="00072747" w:rsidRPr="00F22844" w:rsidTr="0088107A">
        <w:trPr>
          <w:trHeight w:val="567"/>
        </w:trPr>
        <w:tc>
          <w:tcPr>
            <w:tcW w:w="960" w:type="dxa"/>
            <w:vMerge/>
            <w:tcBorders>
              <w:left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val="restart"/>
            <w:tcBorders>
              <w:top w:val="nil"/>
              <w:left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3.4 Podporovat motivaci žáků, sebehodnocení a pozitivní hodnocení</w:t>
            </w:r>
          </w:p>
        </w:tc>
        <w:tc>
          <w:tcPr>
            <w:tcW w:w="4180" w:type="dxa"/>
            <w:vMerge w:val="restart"/>
            <w:tcBorders>
              <w:top w:val="nil"/>
              <w:left w:val="nil"/>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3.4.1 Motivace k formativnímu hodnocení dětí a žáků</w:t>
            </w:r>
          </w:p>
        </w:tc>
        <w:tc>
          <w:tcPr>
            <w:tcW w:w="5440" w:type="dxa"/>
            <w:tcBorders>
              <w:top w:val="nil"/>
              <w:left w:val="nil"/>
              <w:bottom w:val="single" w:sz="4" w:space="0" w:color="auto"/>
              <w:right w:val="single" w:sz="4" w:space="0" w:color="auto"/>
            </w:tcBorders>
            <w:shd w:val="clear" w:color="FFFF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Zkusím si mezinárodní zkoušku z cizího jazyka</w:t>
            </w:r>
          </w:p>
        </w:tc>
      </w:tr>
      <w:tr w:rsidR="00072747" w:rsidRPr="00F22844" w:rsidTr="0088107A">
        <w:trPr>
          <w:trHeight w:val="561"/>
        </w:trPr>
        <w:tc>
          <w:tcPr>
            <w:tcW w:w="960" w:type="dxa"/>
            <w:vMerge/>
            <w:tcBorders>
              <w:left w:val="single" w:sz="4" w:space="0" w:color="auto"/>
              <w:bottom w:val="single" w:sz="4" w:space="0" w:color="auto"/>
              <w:right w:val="single" w:sz="4" w:space="0" w:color="auto"/>
            </w:tcBorders>
            <w:vAlign w:val="center"/>
          </w:tcPr>
          <w:p w:rsidR="00072747" w:rsidRPr="00F22844" w:rsidRDefault="00072747" w:rsidP="00DB2667">
            <w:pPr>
              <w:spacing w:before="0" w:after="0" w:line="240" w:lineRule="auto"/>
              <w:rPr>
                <w:rFonts w:ascii="Calibri" w:hAnsi="Calibri"/>
                <w:b/>
                <w:bCs/>
                <w:color w:val="000000"/>
              </w:rPr>
            </w:pPr>
          </w:p>
        </w:tc>
        <w:tc>
          <w:tcPr>
            <w:tcW w:w="4020" w:type="dxa"/>
            <w:vMerge/>
            <w:tcBorders>
              <w:left w:val="single" w:sz="4" w:space="0" w:color="auto"/>
              <w:bottom w:val="single" w:sz="4" w:space="0" w:color="auto"/>
              <w:right w:val="single" w:sz="4" w:space="0" w:color="auto"/>
            </w:tcBorders>
            <w:shd w:val="clear" w:color="auto" w:fill="auto"/>
          </w:tcPr>
          <w:p w:rsidR="00072747" w:rsidRPr="00F22844" w:rsidRDefault="00072747" w:rsidP="00DB2667">
            <w:pPr>
              <w:spacing w:before="0" w:after="0" w:line="240" w:lineRule="auto"/>
              <w:rPr>
                <w:rFonts w:ascii="Calibri" w:hAnsi="Calibri"/>
                <w:color w:val="000000"/>
              </w:rPr>
            </w:pPr>
          </w:p>
        </w:tc>
        <w:tc>
          <w:tcPr>
            <w:tcW w:w="4180" w:type="dxa"/>
            <w:vMerge/>
            <w:tcBorders>
              <w:left w:val="nil"/>
              <w:bottom w:val="single" w:sz="4" w:space="0" w:color="auto"/>
              <w:right w:val="single" w:sz="4" w:space="0" w:color="auto"/>
            </w:tcBorders>
            <w:shd w:val="clear" w:color="auto" w:fill="auto"/>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Podpora žáků 7. ročníku ZŠ</w:t>
            </w:r>
          </w:p>
        </w:tc>
      </w:tr>
      <w:tr w:rsidR="00072747" w:rsidRPr="00F22844" w:rsidTr="0088107A">
        <w:trPr>
          <w:trHeight w:val="56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2747" w:rsidRPr="00F22844" w:rsidRDefault="00072747" w:rsidP="00DB2667">
            <w:pPr>
              <w:spacing w:before="0" w:after="0" w:line="240" w:lineRule="auto"/>
              <w:jc w:val="center"/>
              <w:rPr>
                <w:rFonts w:ascii="Calibri" w:hAnsi="Calibri"/>
                <w:b/>
                <w:bCs/>
                <w:color w:val="000000"/>
              </w:rPr>
            </w:pPr>
            <w:r w:rsidRPr="00F22844">
              <w:rPr>
                <w:rFonts w:ascii="Calibri" w:hAnsi="Calibri"/>
                <w:b/>
                <w:bCs/>
                <w:color w:val="000000"/>
              </w:rPr>
              <w:t>IV Partnerství a spolupráce</w:t>
            </w: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4.1. Podporovat spolupráci škol a školských zařízení se zřizovatelem</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4.1.1 Vzájemné informování škol a zřizovatelů</w:t>
            </w: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Pravidelné čtvrtletní porady vedoucích pedagogických pracovníků Š/ŠZ</w:t>
            </w:r>
          </w:p>
        </w:tc>
      </w:tr>
      <w:tr w:rsidR="00072747" w:rsidRPr="00F22844" w:rsidTr="0088107A">
        <w:trPr>
          <w:trHeight w:val="9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4.2. Nastavit systém sdílení poznatků dobré praxe mezi shodnými i návaznými stupni vzdělávání</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4.2.1 Podpora efektivního systému diferencované spolupráce škol</w:t>
            </w: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Činnost klubů (začínající učitelé, zkušení učitelé, ředitelé), vazba na opatření 2.1.1 a 2.2.1</w:t>
            </w:r>
          </w:p>
        </w:tc>
      </w:tr>
      <w:tr w:rsidR="00072747" w:rsidRPr="00F22844" w:rsidTr="0088107A">
        <w:trPr>
          <w:trHeight w:val="282"/>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4.3. Zapojit rodiče další aktéry a širší veřejnost do činnosti škol</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4.3.1 Zapojování rodičů do života škol</w:t>
            </w:r>
          </w:p>
        </w:tc>
        <w:tc>
          <w:tcPr>
            <w:tcW w:w="5440" w:type="dxa"/>
            <w:tcBorders>
              <w:top w:val="nil"/>
              <w:left w:val="nil"/>
              <w:bottom w:val="single" w:sz="4" w:space="0" w:color="auto"/>
              <w:right w:val="single" w:sz="4" w:space="0" w:color="auto"/>
            </w:tcBorders>
            <w:shd w:val="clear" w:color="CCFFFF"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Akce pro zapojení rodičů</w:t>
            </w:r>
          </w:p>
        </w:tc>
      </w:tr>
      <w:tr w:rsidR="00072747" w:rsidRPr="00F22844" w:rsidTr="0088107A">
        <w:trPr>
          <w:trHeight w:val="600"/>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rPr>
            </w:pPr>
            <w:r w:rsidRPr="00F22844">
              <w:rPr>
                <w:rFonts w:ascii="Calibri" w:hAnsi="Calibri"/>
              </w:rPr>
              <w:t>Společné setkávání zástupců rodičů, předsedů školských rad a spolků rodičů při školách</w:t>
            </w:r>
          </w:p>
        </w:tc>
      </w:tr>
      <w:tr w:rsidR="00072747" w:rsidRPr="00F22844" w:rsidTr="0088107A">
        <w:trPr>
          <w:trHeight w:val="289"/>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rsidR="00072747" w:rsidRPr="00F22844" w:rsidRDefault="00072747" w:rsidP="00DB2667">
            <w:pPr>
              <w:spacing w:before="0"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Spolupráce</w:t>
            </w:r>
            <w:r w:rsidRPr="00F22844">
              <w:rPr>
                <w:rFonts w:ascii="Calibri" w:hAnsi="Calibri"/>
                <w:color w:val="FF0000"/>
              </w:rPr>
              <w:t xml:space="preserve"> </w:t>
            </w:r>
            <w:r w:rsidRPr="00F22844">
              <w:rPr>
                <w:rFonts w:ascii="Calibri" w:hAnsi="Calibri"/>
              </w:rPr>
              <w:t>ZŠ</w:t>
            </w:r>
            <w:r w:rsidRPr="00F22844">
              <w:rPr>
                <w:rFonts w:ascii="Calibri" w:hAnsi="Calibri"/>
                <w:color w:val="FF0000"/>
              </w:rPr>
              <w:t xml:space="preserve"> </w:t>
            </w:r>
            <w:r w:rsidRPr="00F22844">
              <w:rPr>
                <w:rFonts w:ascii="Calibri" w:hAnsi="Calibri"/>
                <w:color w:val="000000"/>
              </w:rPr>
              <w:t>a MŠ s rodiči</w:t>
            </w:r>
          </w:p>
        </w:tc>
      </w:tr>
      <w:tr w:rsidR="00072747" w:rsidRPr="00F22844" w:rsidTr="0088107A">
        <w:trPr>
          <w:trHeight w:val="1017"/>
        </w:trPr>
        <w:tc>
          <w:tcPr>
            <w:tcW w:w="960" w:type="dxa"/>
            <w:vMerge/>
            <w:tcBorders>
              <w:top w:val="nil"/>
              <w:left w:val="single" w:sz="4" w:space="0" w:color="auto"/>
              <w:bottom w:val="single" w:sz="4" w:space="0" w:color="auto"/>
              <w:right w:val="single" w:sz="4" w:space="0" w:color="auto"/>
            </w:tcBorders>
            <w:vAlign w:val="center"/>
            <w:hideMark/>
          </w:tcPr>
          <w:p w:rsidR="00072747" w:rsidRPr="00F22844" w:rsidRDefault="00072747" w:rsidP="00DB2667">
            <w:pPr>
              <w:spacing w:before="0"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4.4. Ustanovit Informační a vzdělávací centrum pro podporu rozvoje polytechnické, přírodovědné a digitální gramotnosti</w:t>
            </w:r>
          </w:p>
        </w:tc>
        <w:tc>
          <w:tcPr>
            <w:tcW w:w="4180" w:type="dxa"/>
            <w:tcBorders>
              <w:top w:val="nil"/>
              <w:left w:val="nil"/>
              <w:bottom w:val="single" w:sz="4" w:space="0" w:color="auto"/>
              <w:right w:val="single" w:sz="4" w:space="0" w:color="auto"/>
            </w:tcBorders>
            <w:shd w:val="clear" w:color="auto" w:fill="auto"/>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 xml:space="preserve">4.4.1 Rozvoj polytechnické výchovy ve vazbě na </w:t>
            </w:r>
            <w:proofErr w:type="gramStart"/>
            <w:r w:rsidRPr="00F22844">
              <w:rPr>
                <w:rFonts w:ascii="Calibri" w:hAnsi="Calibri"/>
                <w:color w:val="000000"/>
              </w:rPr>
              <w:t>KAP</w:t>
            </w:r>
            <w:proofErr w:type="gramEnd"/>
          </w:p>
        </w:tc>
        <w:tc>
          <w:tcPr>
            <w:tcW w:w="5440" w:type="dxa"/>
            <w:tcBorders>
              <w:top w:val="nil"/>
              <w:left w:val="nil"/>
              <w:bottom w:val="single" w:sz="4" w:space="0" w:color="auto"/>
              <w:right w:val="single" w:sz="4" w:space="0" w:color="auto"/>
            </w:tcBorders>
            <w:shd w:val="clear" w:color="000000" w:fill="FFFFFF"/>
            <w:hideMark/>
          </w:tcPr>
          <w:p w:rsidR="00072747" w:rsidRPr="00F22844" w:rsidRDefault="00072747" w:rsidP="00DB2667">
            <w:pPr>
              <w:spacing w:before="0" w:after="0" w:line="240" w:lineRule="auto"/>
              <w:rPr>
                <w:rFonts w:ascii="Calibri" w:hAnsi="Calibri"/>
                <w:color w:val="000000"/>
              </w:rPr>
            </w:pPr>
            <w:r w:rsidRPr="00F22844">
              <w:rPr>
                <w:rFonts w:ascii="Calibri" w:hAnsi="Calibri"/>
                <w:color w:val="000000"/>
              </w:rPr>
              <w:t>Polytechnická olympiáda v Praze, rozvoj polytechnické výchovy ve spolupráci s KAP</w:t>
            </w:r>
          </w:p>
        </w:tc>
      </w:tr>
    </w:tbl>
    <w:p w:rsidR="00072747" w:rsidRPr="00F22844" w:rsidRDefault="00072747" w:rsidP="00072747">
      <w:pPr>
        <w:spacing w:before="0" w:after="200" w:line="276" w:lineRule="auto"/>
        <w:jc w:val="left"/>
        <w:rPr>
          <w:rFonts w:asciiTheme="minorHAnsi" w:hAnsiTheme="minorHAnsi"/>
        </w:rPr>
        <w:sectPr w:rsidR="00072747" w:rsidRPr="00F22844" w:rsidSect="0088107A">
          <w:headerReference w:type="default" r:id="rId47"/>
          <w:footerReference w:type="default" r:id="rId48"/>
          <w:pgSz w:w="16838" w:h="11906" w:orient="landscape"/>
          <w:pgMar w:top="1417" w:right="1417" w:bottom="1417" w:left="1417" w:header="708" w:footer="708" w:gutter="0"/>
          <w:cols w:space="708"/>
          <w:docGrid w:linePitch="360"/>
        </w:sectPr>
      </w:pPr>
    </w:p>
    <w:p w:rsidR="00072747" w:rsidRPr="00F22844" w:rsidRDefault="00072747" w:rsidP="00072747">
      <w:pPr>
        <w:jc w:val="center"/>
        <w:rPr>
          <w:sz w:val="40"/>
          <w:szCs w:val="40"/>
        </w:rPr>
      </w:pPr>
    </w:p>
    <w:p w:rsidR="00072747" w:rsidRPr="00F22844" w:rsidRDefault="00072747" w:rsidP="00072747">
      <w:pPr>
        <w:jc w:val="center"/>
        <w:rPr>
          <w:sz w:val="40"/>
          <w:szCs w:val="40"/>
        </w:rPr>
      </w:pPr>
    </w:p>
    <w:p w:rsidR="00072747" w:rsidRPr="00F22844" w:rsidRDefault="00072747" w:rsidP="00072747">
      <w:pPr>
        <w:jc w:val="center"/>
        <w:rPr>
          <w:sz w:val="40"/>
          <w:szCs w:val="40"/>
        </w:rPr>
      </w:pPr>
    </w:p>
    <w:p w:rsidR="00072747" w:rsidRPr="00F22844" w:rsidRDefault="00072747" w:rsidP="00072747">
      <w:pPr>
        <w:jc w:val="center"/>
        <w:rPr>
          <w:rFonts w:ascii="Myriad Pro" w:hAnsi="Myriad Pro"/>
          <w:b/>
          <w:sz w:val="32"/>
          <w:szCs w:val="32"/>
        </w:rPr>
      </w:pPr>
      <w:r w:rsidRPr="00F22844">
        <w:rPr>
          <w:rFonts w:ascii="Myriad Pro" w:hAnsi="Myriad Pro"/>
          <w:b/>
          <w:sz w:val="32"/>
          <w:szCs w:val="32"/>
        </w:rPr>
        <w:t>Místní akční plán rozvoje vzdělávání II pro MČ Praha 5</w:t>
      </w:r>
    </w:p>
    <w:p w:rsidR="00072747" w:rsidRPr="00F22844" w:rsidRDefault="00072747" w:rsidP="00072747">
      <w:pPr>
        <w:jc w:val="center"/>
        <w:rPr>
          <w:rFonts w:eastAsiaTheme="majorEastAsia"/>
          <w:color w:val="8496B0" w:themeColor="text2" w:themeTint="99"/>
          <w:sz w:val="36"/>
          <w:szCs w:val="32"/>
        </w:rPr>
      </w:pPr>
      <w:r w:rsidRPr="00F22844">
        <w:rPr>
          <w:rFonts w:eastAsiaTheme="majorEastAsia"/>
          <w:color w:val="8496B0" w:themeColor="text2" w:themeTint="99"/>
          <w:sz w:val="36"/>
          <w:szCs w:val="32"/>
        </w:rPr>
        <w:t>ROČNÍ AKČNÍ PLÁN MAP II</w:t>
      </w:r>
    </w:p>
    <w:p w:rsidR="00072747" w:rsidRPr="00F22844" w:rsidRDefault="00072747" w:rsidP="00072747">
      <w:pPr>
        <w:spacing w:before="0" w:after="200" w:line="276" w:lineRule="auto"/>
        <w:jc w:val="center"/>
        <w:rPr>
          <w:rFonts w:eastAsiaTheme="majorEastAsia"/>
          <w:b/>
          <w:color w:val="8496B0" w:themeColor="text2" w:themeTint="99"/>
          <w:sz w:val="36"/>
          <w:szCs w:val="32"/>
        </w:rPr>
      </w:pPr>
      <w:r w:rsidRPr="00F22844">
        <w:rPr>
          <w:rFonts w:eastAsiaTheme="majorEastAsia"/>
          <w:b/>
          <w:color w:val="8496B0" w:themeColor="text2" w:themeTint="99"/>
          <w:sz w:val="36"/>
          <w:szCs w:val="32"/>
        </w:rPr>
        <w:t>1. 1. 2022 – 31. 12. 2023</w:t>
      </w:r>
    </w:p>
    <w:p w:rsidR="00072747" w:rsidRPr="00F22844" w:rsidRDefault="00072747" w:rsidP="00072747">
      <w:pPr>
        <w:spacing w:before="0" w:after="200" w:line="276" w:lineRule="auto"/>
        <w:jc w:val="center"/>
        <w:rPr>
          <w:rFonts w:eastAsiaTheme="majorEastAsia"/>
          <w:color w:val="8496B0" w:themeColor="text2" w:themeTint="99"/>
          <w:sz w:val="36"/>
          <w:szCs w:val="32"/>
        </w:rPr>
      </w:pPr>
      <w:r w:rsidRPr="00F22844">
        <w:rPr>
          <w:rFonts w:eastAsiaTheme="majorEastAsia"/>
          <w:color w:val="8496B0" w:themeColor="text2" w:themeTint="99"/>
          <w:sz w:val="36"/>
          <w:szCs w:val="32"/>
        </w:rPr>
        <w:t>s přesahem 12 měsíců po ukončení projektu</w:t>
      </w:r>
    </w:p>
    <w:p w:rsidR="00072747" w:rsidRPr="00F22844" w:rsidRDefault="00072747" w:rsidP="00072747">
      <w:pPr>
        <w:jc w:val="center"/>
        <w:rPr>
          <w:rFonts w:ascii="Myriad Pro" w:hAnsi="Myriad Pro"/>
          <w:sz w:val="28"/>
          <w:szCs w:val="28"/>
        </w:rPr>
      </w:pPr>
      <w:r w:rsidRPr="00F22844">
        <w:rPr>
          <w:rFonts w:ascii="Myriad Pro" w:hAnsi="Myriad Pro"/>
          <w:sz w:val="28"/>
          <w:szCs w:val="28"/>
        </w:rPr>
        <w:t>Verze 1</w:t>
      </w:r>
    </w:p>
    <w:p w:rsidR="00072747" w:rsidRPr="00F22844" w:rsidRDefault="00072747" w:rsidP="00072747">
      <w:pPr>
        <w:jc w:val="center"/>
        <w:rPr>
          <w:rFonts w:ascii="Myriad Pro" w:hAnsi="Myriad Pro"/>
          <w:sz w:val="28"/>
          <w:szCs w:val="28"/>
        </w:rPr>
      </w:pPr>
      <w:r w:rsidRPr="00F22844">
        <w:rPr>
          <w:rFonts w:ascii="Myriad Pro" w:hAnsi="Myriad Pro"/>
          <w:sz w:val="28"/>
          <w:szCs w:val="28"/>
        </w:rPr>
        <w:t>(Schváleno ŘV 31. 7. 2022)</w:t>
      </w:r>
    </w:p>
    <w:p w:rsidR="00072747" w:rsidRPr="00F22844" w:rsidRDefault="00072747" w:rsidP="00072747">
      <w:pPr>
        <w:jc w:val="center"/>
        <w:rPr>
          <w:rFonts w:ascii="Myriad Pro" w:hAnsi="Myriad Pro"/>
          <w:sz w:val="28"/>
          <w:szCs w:val="28"/>
        </w:rPr>
      </w:pPr>
    </w:p>
    <w:p w:rsidR="00072747" w:rsidRPr="00F22844" w:rsidRDefault="00072747" w:rsidP="00072747"/>
    <w:p w:rsidR="00072747" w:rsidRPr="00F22844" w:rsidRDefault="00072747" w:rsidP="00072747"/>
    <w:p w:rsidR="00072747" w:rsidRPr="00F22844" w:rsidRDefault="00072747" w:rsidP="00072747"/>
    <w:p w:rsidR="00072747" w:rsidRPr="00F22844" w:rsidRDefault="00072747" w:rsidP="00072747"/>
    <w:p w:rsidR="00072747" w:rsidRPr="00F22844" w:rsidRDefault="00072747" w:rsidP="00072747"/>
    <w:p w:rsidR="00072747" w:rsidRPr="00F22844" w:rsidRDefault="00072747" w:rsidP="00072747">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Název</w:t>
      </w:r>
      <w:r w:rsidRPr="00F22844">
        <w:rPr>
          <w:rFonts w:ascii="Calibri" w:hAnsi="Calibri"/>
          <w:spacing w:val="-2"/>
          <w:szCs w:val="22"/>
          <w:lang w:bidi="cs-CZ"/>
        </w:rPr>
        <w:t xml:space="preserve"> </w:t>
      </w:r>
      <w:r w:rsidRPr="00F22844">
        <w:rPr>
          <w:rFonts w:ascii="Calibri" w:hAnsi="Calibri"/>
          <w:szCs w:val="22"/>
          <w:lang w:bidi="cs-CZ"/>
        </w:rPr>
        <w:t>projektu:</w:t>
      </w:r>
      <w:r w:rsidRPr="00F22844">
        <w:rPr>
          <w:rFonts w:ascii="Calibri" w:hAnsi="Calibri"/>
          <w:szCs w:val="22"/>
          <w:lang w:bidi="cs-CZ"/>
        </w:rPr>
        <w:tab/>
        <w:t xml:space="preserve">Místní akční plán rozvoje vzdělávání II pro MČ Praha 5 </w:t>
      </w:r>
    </w:p>
    <w:p w:rsidR="00072747" w:rsidRPr="00F22844" w:rsidRDefault="00072747" w:rsidP="00072747">
      <w:pPr>
        <w:widowControl w:val="0"/>
        <w:tabs>
          <w:tab w:val="left" w:pos="3049"/>
        </w:tabs>
        <w:autoSpaceDE w:val="0"/>
        <w:autoSpaceDN w:val="0"/>
        <w:spacing w:before="1" w:after="0" w:line="237" w:lineRule="auto"/>
        <w:ind w:left="567" w:right="567"/>
        <w:jc w:val="left"/>
        <w:rPr>
          <w:rFonts w:ascii="Calibri" w:hAnsi="Calibri"/>
          <w:szCs w:val="22"/>
          <w:lang w:bidi="cs-CZ"/>
        </w:rPr>
      </w:pPr>
    </w:p>
    <w:p w:rsidR="00072747" w:rsidRPr="00F22844" w:rsidRDefault="00072747" w:rsidP="00072747">
      <w:pPr>
        <w:widowControl w:val="0"/>
        <w:tabs>
          <w:tab w:val="left" w:pos="3049"/>
        </w:tabs>
        <w:autoSpaceDE w:val="0"/>
        <w:autoSpaceDN w:val="0"/>
        <w:spacing w:before="1" w:after="0" w:line="237" w:lineRule="auto"/>
        <w:ind w:left="567" w:right="567"/>
        <w:jc w:val="left"/>
        <w:rPr>
          <w:rFonts w:ascii="Calibri" w:hAnsi="Calibri"/>
          <w:szCs w:val="22"/>
          <w:lang w:bidi="cs-CZ"/>
        </w:rPr>
      </w:pPr>
      <w:r w:rsidRPr="00F22844">
        <w:rPr>
          <w:rFonts w:ascii="Calibri" w:hAnsi="Calibri"/>
          <w:szCs w:val="22"/>
          <w:lang w:bidi="cs-CZ"/>
        </w:rPr>
        <w:t>Číslo</w:t>
      </w:r>
      <w:r w:rsidRPr="00F22844">
        <w:rPr>
          <w:rFonts w:ascii="Calibri" w:hAnsi="Calibri"/>
          <w:spacing w:val="-5"/>
          <w:szCs w:val="22"/>
          <w:lang w:bidi="cs-CZ"/>
        </w:rPr>
        <w:t xml:space="preserve"> </w:t>
      </w:r>
      <w:r w:rsidRPr="00F22844">
        <w:rPr>
          <w:rFonts w:ascii="Calibri" w:hAnsi="Calibri"/>
          <w:szCs w:val="22"/>
          <w:lang w:bidi="cs-CZ"/>
        </w:rPr>
        <w:t>projektu:</w:t>
      </w:r>
      <w:r w:rsidRPr="00F22844">
        <w:rPr>
          <w:rFonts w:ascii="Calibri" w:hAnsi="Calibri"/>
          <w:szCs w:val="22"/>
          <w:lang w:bidi="cs-CZ"/>
        </w:rPr>
        <w:tab/>
        <w:t>CZ.02.3.68/0.0/0.0/17_047/0010677</w:t>
      </w:r>
    </w:p>
    <w:p w:rsidR="00072747" w:rsidRPr="00F22844" w:rsidRDefault="00072747" w:rsidP="00072747">
      <w:pPr>
        <w:ind w:firstLine="708"/>
      </w:pPr>
    </w:p>
    <w:p w:rsidR="00072747" w:rsidRPr="00F22844" w:rsidRDefault="00072747" w:rsidP="00072747">
      <w:pPr>
        <w:jc w:val="center"/>
        <w:rPr>
          <w:color w:val="808080"/>
        </w:rPr>
      </w:pPr>
      <w:r w:rsidRPr="00F22844">
        <w:rPr>
          <w:color w:val="808080"/>
        </w:rPr>
        <w:t>Projekt je spolufinancován Evropskou Unií</w:t>
      </w:r>
    </w:p>
    <w:p w:rsidR="00072747" w:rsidRPr="00F22844" w:rsidRDefault="00072747" w:rsidP="00072747">
      <w:pPr>
        <w:spacing w:after="0" w:line="240" w:lineRule="auto"/>
        <w:rPr>
          <w:b/>
          <w:sz w:val="32"/>
          <w:szCs w:val="32"/>
        </w:rPr>
      </w:pPr>
    </w:p>
    <w:p w:rsidR="00072747" w:rsidRPr="00F22844" w:rsidRDefault="00072747" w:rsidP="00072747">
      <w:pPr>
        <w:spacing w:after="0" w:line="240" w:lineRule="auto"/>
        <w:jc w:val="center"/>
        <w:rPr>
          <w:b/>
          <w:sz w:val="32"/>
          <w:szCs w:val="32"/>
        </w:rPr>
      </w:pPr>
    </w:p>
    <w:p w:rsidR="00072747" w:rsidRPr="00F22844" w:rsidRDefault="00072747" w:rsidP="00072747">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46" w:name="_Toc112772239"/>
      <w:bookmarkStart w:id="247" w:name="_Toc112780599"/>
      <w:bookmarkStart w:id="248" w:name="_Toc112784932"/>
      <w:bookmarkStart w:id="249" w:name="_Toc112794848"/>
      <w:r w:rsidRPr="00F22844">
        <w:rPr>
          <w:rFonts w:asciiTheme="majorHAnsi" w:eastAsia="Calibri" w:hAnsiTheme="majorHAnsi" w:cstheme="majorBidi"/>
          <w:b/>
          <w:iCs w:val="0"/>
          <w:smallCaps w:val="0"/>
          <w:color w:val="4472C4" w:themeColor="accent1"/>
          <w:sz w:val="26"/>
          <w:szCs w:val="26"/>
          <w:lang w:eastAsia="en-US"/>
        </w:rPr>
        <w:lastRenderedPageBreak/>
        <w:t>ROČNÍ AKČNÍ PLÁN</w:t>
      </w:r>
      <w:bookmarkEnd w:id="246"/>
      <w:bookmarkEnd w:id="247"/>
      <w:bookmarkEnd w:id="248"/>
      <w:bookmarkEnd w:id="249"/>
    </w:p>
    <w:p w:rsidR="00072747" w:rsidRPr="00F22844" w:rsidRDefault="00072747" w:rsidP="00072747">
      <w:pPr>
        <w:spacing w:after="0" w:line="240" w:lineRule="auto"/>
        <w:rPr>
          <w:color w:val="BFBFBF" w:themeColor="background1" w:themeShade="BF"/>
        </w:rPr>
      </w:pPr>
    </w:p>
    <w:p w:rsidR="00072747" w:rsidRPr="00F22844" w:rsidRDefault="00072747" w:rsidP="00072747">
      <w:pPr>
        <w:spacing w:before="240" w:after="120"/>
      </w:pPr>
      <w:r w:rsidRPr="00F22844">
        <w:t>Roční akční plán je součástí finálního souborného dokumentu MAP. Dílčí součásti tohoto souborného dokumentu vznikly v následující posloupnosti:</w:t>
      </w:r>
    </w:p>
    <w:p w:rsidR="00072747" w:rsidRPr="00F22844" w:rsidRDefault="00072747" w:rsidP="00072747">
      <w:pPr>
        <w:spacing w:before="240" w:after="120"/>
      </w:pPr>
    </w:p>
    <w:p w:rsidR="00072747" w:rsidRPr="00F22844" w:rsidRDefault="00072747" w:rsidP="00072747">
      <w:pPr>
        <w:spacing w:before="240" w:after="120"/>
      </w:pPr>
      <w:r w:rsidRPr="00F22844">
        <w:rPr>
          <w:noProof/>
        </w:rPr>
        <w:drawing>
          <wp:inline distT="0" distB="0" distL="0" distR="0">
            <wp:extent cx="5486400" cy="1223890"/>
            <wp:effectExtent l="19050" t="0" r="3810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072747" w:rsidRPr="00F22844" w:rsidRDefault="00072747" w:rsidP="00072747">
      <w:pPr>
        <w:spacing w:before="240" w:after="120"/>
      </w:pPr>
    </w:p>
    <w:p w:rsidR="00072747" w:rsidRPr="00F22844" w:rsidRDefault="00072747" w:rsidP="00072747">
      <w:pPr>
        <w:spacing w:before="240" w:after="120"/>
      </w:pPr>
    </w:p>
    <w:p w:rsidR="00072747" w:rsidRPr="00F22844" w:rsidRDefault="00072747" w:rsidP="00072747">
      <w:pPr>
        <w:spacing w:before="240" w:after="120"/>
      </w:pPr>
      <w:r w:rsidRPr="00F22844">
        <w:t xml:space="preserve">Při aktualizaci stávající dokumentace ve fázi realizace projektu MAP II jsou již jednotlivé části souborného dokumentu aktualizovány dle reálné potřeby aktualizace v území. </w:t>
      </w:r>
    </w:p>
    <w:p w:rsidR="00072747" w:rsidRPr="00F22844" w:rsidRDefault="00072747" w:rsidP="00072747">
      <w:pPr>
        <w:spacing w:before="240" w:after="120"/>
      </w:pPr>
      <w:r w:rsidRPr="00F22844">
        <w:t xml:space="preserve">Roční akční plán obsahuje neinvestiční opatření, tj. konkrétní aktivity typu A (aktivity škol) a typu B (aktivity spolupráce). Investiční projekty na rozvoj infrastruktury (aktivity typu C) budou realizovány průběžně dle investičních příležitostí. Současný přehled investičních záměrů je obsažen ve Strategickém rámci MAP. </w:t>
      </w:r>
    </w:p>
    <w:p w:rsidR="00072747" w:rsidRPr="00F22844" w:rsidRDefault="00072747" w:rsidP="00072747">
      <w:pPr>
        <w:spacing w:before="240" w:after="120"/>
      </w:pPr>
      <w:r w:rsidRPr="00F22844">
        <w:t xml:space="preserve">Předkládaný Roční akční plán prošel konzultačním procesem a byl schválen Řídícím výborem MAP dne 31. 7. 2022. </w:t>
      </w:r>
    </w:p>
    <w:p w:rsidR="00072747" w:rsidRPr="00F22844" w:rsidRDefault="00072747" w:rsidP="00072747">
      <w:pPr>
        <w:spacing w:before="240" w:after="120"/>
      </w:pPr>
      <w:r w:rsidRPr="00F22844">
        <w:t>Text níže prezentuje navrhované aktivity vždy pro každou prioritu ze Strategického rámce MAP. Struktura popisu je následující:</w:t>
      </w:r>
    </w:p>
    <w:p w:rsidR="00072747" w:rsidRPr="00F22844" w:rsidRDefault="00072747" w:rsidP="00EE65F1">
      <w:pPr>
        <w:pStyle w:val="Odstavecseseznamem"/>
        <w:numPr>
          <w:ilvl w:val="0"/>
          <w:numId w:val="49"/>
        </w:numPr>
        <w:spacing w:before="240" w:after="120"/>
        <w:jc w:val="left"/>
      </w:pPr>
      <w:r w:rsidRPr="00F22844">
        <w:t>Číslo a název priority ze SR MAP</w:t>
      </w:r>
    </w:p>
    <w:p w:rsidR="00072747" w:rsidRPr="00F22844" w:rsidRDefault="00072747" w:rsidP="00EE65F1">
      <w:pPr>
        <w:pStyle w:val="Odstavecseseznamem"/>
        <w:numPr>
          <w:ilvl w:val="0"/>
          <w:numId w:val="49"/>
        </w:numPr>
        <w:spacing w:before="240" w:after="120"/>
        <w:jc w:val="left"/>
      </w:pPr>
      <w:r w:rsidRPr="00F22844">
        <w:t xml:space="preserve">Schéma vazeb (priorita </w:t>
      </w:r>
      <w:r w:rsidRPr="00F22844">
        <w:rPr>
          <w:rFonts w:ascii="Times New Roman" w:hAnsi="Times New Roman"/>
        </w:rPr>
        <w:t>→</w:t>
      </w:r>
      <w:r w:rsidRPr="00F22844">
        <w:rPr>
          <w:rFonts w:cstheme="minorHAnsi"/>
        </w:rPr>
        <w:t xml:space="preserve"> c</w:t>
      </w:r>
      <w:r w:rsidRPr="00F22844">
        <w:rPr>
          <w:rFonts w:cs="Sylfaen"/>
        </w:rPr>
        <w:t>í</w:t>
      </w:r>
      <w:r w:rsidRPr="00F22844">
        <w:rPr>
          <w:rFonts w:cstheme="minorHAnsi"/>
        </w:rPr>
        <w:t xml:space="preserve">l priority </w:t>
      </w:r>
      <w:r w:rsidRPr="00F22844">
        <w:rPr>
          <w:rFonts w:ascii="Times New Roman" w:hAnsi="Times New Roman"/>
        </w:rPr>
        <w:t>→</w:t>
      </w:r>
      <w:r w:rsidRPr="00F22844">
        <w:rPr>
          <w:rFonts w:cstheme="minorHAnsi"/>
        </w:rPr>
        <w:t xml:space="preserve"> opat</w:t>
      </w:r>
      <w:r w:rsidRPr="00F22844">
        <w:rPr>
          <w:rFonts w:cs="Sylfaen"/>
        </w:rPr>
        <w:t>ř</w:t>
      </w:r>
      <w:r w:rsidRPr="00F22844">
        <w:rPr>
          <w:rFonts w:cstheme="minorHAnsi"/>
        </w:rPr>
        <w:t>en</w:t>
      </w:r>
      <w:r w:rsidRPr="00F22844">
        <w:rPr>
          <w:rFonts w:cs="Sylfaen"/>
        </w:rPr>
        <w:t>í</w:t>
      </w:r>
      <w:r w:rsidRPr="00F22844">
        <w:rPr>
          <w:rFonts w:cstheme="minorHAnsi"/>
        </w:rPr>
        <w:t xml:space="preserve"> </w:t>
      </w:r>
      <w:r w:rsidRPr="00F22844">
        <w:rPr>
          <w:rFonts w:ascii="Times New Roman" w:hAnsi="Times New Roman"/>
        </w:rPr>
        <w:t>→</w:t>
      </w:r>
      <w:r w:rsidRPr="00F22844">
        <w:rPr>
          <w:rFonts w:cstheme="minorHAnsi"/>
        </w:rPr>
        <w:t xml:space="preserve"> konkr</w:t>
      </w:r>
      <w:r w:rsidRPr="00F22844">
        <w:rPr>
          <w:rFonts w:cs="Sylfaen"/>
        </w:rPr>
        <w:t>é</w:t>
      </w:r>
      <w:r w:rsidRPr="00F22844">
        <w:rPr>
          <w:rFonts w:cstheme="minorHAnsi"/>
        </w:rPr>
        <w:t>tn</w:t>
      </w:r>
      <w:r w:rsidRPr="00F22844">
        <w:rPr>
          <w:rFonts w:cs="Sylfaen"/>
        </w:rPr>
        <w:t>í</w:t>
      </w:r>
      <w:r w:rsidRPr="00F22844">
        <w:rPr>
          <w:rFonts w:cstheme="minorHAnsi"/>
        </w:rPr>
        <w:t xml:space="preserve"> aktivita)</w:t>
      </w:r>
    </w:p>
    <w:p w:rsidR="00072747" w:rsidRPr="00F22844" w:rsidRDefault="00072747" w:rsidP="00EE65F1">
      <w:pPr>
        <w:pStyle w:val="Odstavecseseznamem"/>
        <w:numPr>
          <w:ilvl w:val="0"/>
          <w:numId w:val="49"/>
        </w:numPr>
        <w:spacing w:before="240" w:after="120"/>
        <w:jc w:val="left"/>
      </w:pPr>
      <w:r w:rsidRPr="00F22844">
        <w:rPr>
          <w:rFonts w:cstheme="minorHAnsi"/>
        </w:rPr>
        <w:t>Popis konkrétní aktivity/konkrétních aktivit</w:t>
      </w:r>
    </w:p>
    <w:p w:rsidR="00072747" w:rsidRPr="00DB2667" w:rsidRDefault="00072747" w:rsidP="00EE65F1">
      <w:pPr>
        <w:pStyle w:val="Odstavecseseznamem"/>
        <w:numPr>
          <w:ilvl w:val="0"/>
          <w:numId w:val="49"/>
        </w:numPr>
        <w:spacing w:before="240" w:after="120"/>
        <w:rPr>
          <w:b/>
          <w:color w:val="FF0000"/>
        </w:rPr>
      </w:pPr>
      <w:r w:rsidRPr="00F22844">
        <w:rPr>
          <w:rFonts w:cstheme="minorHAnsi"/>
        </w:rPr>
        <w:t xml:space="preserve">Aktivity podporující rovné příležitosti jsou povinně označeny slovem </w:t>
      </w:r>
      <w:r w:rsidRPr="00F22844">
        <w:rPr>
          <w:rFonts w:cstheme="minorHAnsi"/>
          <w:b/>
          <w:color w:val="FF0000"/>
        </w:rPr>
        <w:t>PŘÍLEŽITOST</w:t>
      </w:r>
    </w:p>
    <w:p w:rsidR="00072747" w:rsidRPr="00F22844" w:rsidRDefault="00072747" w:rsidP="00072747">
      <w:pPr>
        <w:pStyle w:val="Nadpis2"/>
        <w:keepLines/>
        <w:widowControl/>
        <w:pBdr>
          <w:bottom w:val="none" w:sz="0" w:space="0" w:color="auto"/>
        </w:pBdr>
        <w:spacing w:before="200" w:after="0" w:line="276" w:lineRule="auto"/>
        <w:ind w:left="720"/>
        <w:rPr>
          <w:rFonts w:ascii="Myriad Pro" w:hAnsi="Myriad Pro"/>
          <w:b/>
          <w:szCs w:val="32"/>
        </w:rPr>
      </w:pPr>
      <w:r w:rsidRPr="00F22844">
        <w:rPr>
          <w:b/>
          <w:sz w:val="32"/>
          <w:szCs w:val="32"/>
        </w:rPr>
        <w:br w:type="page"/>
      </w:r>
      <w:bookmarkStart w:id="250" w:name="_Toc112772240"/>
      <w:bookmarkStart w:id="251" w:name="_Toc112780600"/>
      <w:bookmarkStart w:id="252" w:name="_Toc112784933"/>
      <w:bookmarkStart w:id="253" w:name="_Toc112794849"/>
      <w:r w:rsidRPr="00F22844">
        <w:rPr>
          <w:rFonts w:asciiTheme="majorHAnsi" w:eastAsia="Calibri" w:hAnsiTheme="majorHAnsi" w:cstheme="majorBidi"/>
          <w:b/>
          <w:iCs w:val="0"/>
          <w:smallCaps w:val="0"/>
          <w:color w:val="4472C4" w:themeColor="accent1"/>
          <w:sz w:val="26"/>
          <w:szCs w:val="26"/>
          <w:lang w:eastAsia="en-US"/>
        </w:rPr>
        <w:lastRenderedPageBreak/>
        <w:t>Priorita I - Tvorba příznivých materiálních a sociálních podmínek</w:t>
      </w:r>
      <w:bookmarkEnd w:id="250"/>
      <w:bookmarkEnd w:id="251"/>
      <w:bookmarkEnd w:id="252"/>
      <w:bookmarkEnd w:id="253"/>
    </w:p>
    <w:p w:rsidR="00072747" w:rsidRPr="00F22844" w:rsidRDefault="00072747" w:rsidP="00072747">
      <w:pPr>
        <w:spacing w:after="0" w:line="240" w:lineRule="auto"/>
      </w:pPr>
    </w:p>
    <w:p w:rsidR="00072747" w:rsidRPr="00F22844" w:rsidRDefault="00072747" w:rsidP="00072747">
      <w:pPr>
        <w:spacing w:after="0" w:line="240" w:lineRule="auto"/>
      </w:pPr>
    </w:p>
    <w:p w:rsidR="00072747" w:rsidRPr="00F22844" w:rsidRDefault="00072747" w:rsidP="00072747">
      <w:pPr>
        <w:spacing w:after="0" w:line="240" w:lineRule="auto"/>
      </w:pPr>
      <w:r w:rsidRPr="00F22844">
        <w:rPr>
          <w:noProof/>
        </w:rPr>
        <w:drawing>
          <wp:inline distT="0" distB="0" distL="0" distR="0">
            <wp:extent cx="5915771" cy="6162261"/>
            <wp:effectExtent l="19050" t="0" r="65929"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072747" w:rsidRPr="00F22844" w:rsidRDefault="00072747" w:rsidP="00072747">
      <w:pPr>
        <w:spacing w:after="0" w:line="240" w:lineRule="auto"/>
      </w:pPr>
    </w:p>
    <w:p w:rsidR="00072747" w:rsidRPr="00F22844" w:rsidRDefault="00072747" w:rsidP="00072747">
      <w:pPr>
        <w:spacing w:after="0" w:line="240" w:lineRule="auto"/>
      </w:pPr>
    </w:p>
    <w:p w:rsidR="00072747" w:rsidRPr="00F22844" w:rsidRDefault="00072747" w:rsidP="00072747">
      <w:pPr>
        <w:spacing w:after="0" w:line="240" w:lineRule="auto"/>
      </w:pPr>
    </w:p>
    <w:p w:rsidR="00072747" w:rsidRPr="00F22844" w:rsidRDefault="00072747" w:rsidP="00072747">
      <w:pPr>
        <w:spacing w:after="0" w:line="240" w:lineRule="auto"/>
      </w:pPr>
    </w:p>
    <w:p w:rsidR="00072747" w:rsidRPr="00F22844" w:rsidRDefault="00072747" w:rsidP="00072747">
      <w:pPr>
        <w:spacing w:before="0" w:after="160" w:line="259" w:lineRule="auto"/>
        <w:jc w:val="left"/>
      </w:pPr>
      <w:r w:rsidRPr="00F22844">
        <w:br w:type="page"/>
      </w:r>
    </w:p>
    <w:p w:rsidR="00072747" w:rsidRPr="00F22844" w:rsidRDefault="00072747" w:rsidP="00072747">
      <w:pPr>
        <w:spacing w:after="0" w:line="240" w:lineRule="auto"/>
        <w:rPr>
          <w:b/>
          <w:color w:val="0070C0"/>
          <w:sz w:val="24"/>
        </w:rPr>
      </w:pPr>
      <w:r w:rsidRPr="00F22844">
        <w:rPr>
          <w:b/>
          <w:color w:val="0070C0"/>
          <w:sz w:val="24"/>
        </w:rPr>
        <w:lastRenderedPageBreak/>
        <w:t>Cíl priority 1.1 Vytvořit příznivé materiální a sociální podmínky pro rozvoj matematické gramotnosti</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1.1.1. Tvorba optimálních materiálních podmínek pro rozvoj matematické gramotnosti</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realizačního týmu MAP, i z odborných diskusí pracovní skupiny pro rozvoj matematické (pre)gramotnosti (dětí) a žáků a rozvoj potenciálu každého (dítěte) žáka.</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Vytvoření podnětného učebního prostředí ve školách a zlepšení podmínek pro rozvoj matematické gramotnosti žáků základních škol.</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Popis plánovaných aktivit pro opatření 1.1.1.</w:t>
      </w:r>
    </w:p>
    <w:p w:rsidR="00072747" w:rsidRPr="00F22844" w:rsidRDefault="00072747" w:rsidP="00072747">
      <w:pPr>
        <w:spacing w:after="0" w:line="240" w:lineRule="auto"/>
        <w:rPr>
          <w:b/>
          <w:color w:val="0070C0"/>
          <w:sz w:val="24"/>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1.1.1.1.</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Podpora matematické (pre)gramotnosti – průřezová aktivita MŠ a ZŠ</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A</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Podpořit rozvoj matematické pregramotnosti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rFonts w:cs="Arial"/>
                <w:sz w:val="18"/>
                <w:szCs w:val="18"/>
              </w:rPr>
            </w:pPr>
            <w:r w:rsidRPr="00F22844">
              <w:rPr>
                <w:rFonts w:cs="Arial"/>
                <w:sz w:val="18"/>
                <w:szCs w:val="18"/>
              </w:rPr>
              <w:t xml:space="preserve">V rámci podpory rozvoje matematické (pre)gramotnosti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rsidR="00072747" w:rsidRPr="00F22844" w:rsidRDefault="00072747" w:rsidP="0088107A">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rFonts w:cs="Arial"/>
                <w:sz w:val="18"/>
                <w:szCs w:val="18"/>
              </w:rPr>
              <w:t xml:space="preserve">Tato souhrnná průřezová aktivita zahrnuje podporu matematické (pre)gramotnosti např. formou přípravy dne otevřených dveří a představení používaných metod rodičům (Hejného matematika, Sfumato); organizace „Kavárny pro rodiče“- setkání s rodiči nad konkrétním problémem nebo odborné vysvětlení aktivit školy, které rodiče zajímá (například co se skrývá pod Hejného matematikou, jak pracovat s nadanými dětmi, jak individualizovat výuku …); </w:t>
            </w:r>
            <w:r w:rsidRPr="00F22844">
              <w:rPr>
                <w:rFonts w:cs="Arial"/>
                <w:sz w:val="18"/>
                <w:szCs w:val="18"/>
              </w:rPr>
              <w:lastRenderedPageBreak/>
              <w:t>individualizace potřeb a rozvoj matematické gramotnosti žáků - v rámci sdílení s učiteli ukázka práce s gradovanými úlohami a s principy Hejného metody; atd.</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Území dopadu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Jednotlivé školy</w:t>
            </w:r>
            <w:r w:rsidRPr="00F22844">
              <w:rPr>
                <w:color w:val="FF0000"/>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Vedení školy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Všechny spolupracující školy hlavního vzdělávacího proudu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Realizace neformálního přenosu dobré praxe v rámci Konference-setkání učitelů a rodičů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Rok 2022 (a dále, i v období po ukončení projektu)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 xml:space="preserve">Bez nároku na financování MAP II, financováno může být jen vzájemné sdílení a přenos dobré praxe, a to v rámci aktivit opatření 4.2.1.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Finanční prostředky jednotlivých škol, MČ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Finanční prostředky jednotlivých škol, MČ Praha 5</w:t>
            </w:r>
          </w:p>
        </w:tc>
      </w:tr>
    </w:tbl>
    <w:p w:rsidR="00072747" w:rsidRPr="00F22844" w:rsidRDefault="00072747" w:rsidP="00072747">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tblPr>
      <w:tblGrid>
        <w:gridCol w:w="3068"/>
        <w:gridCol w:w="5594"/>
        <w:gridCol w:w="10"/>
      </w:tblGrid>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1.1.1.2.</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Individualizace potřeb a rozvoj čtenářské a matematické (pre)gramotnosti žáků – průřezová aktivita MŠ a ZŠ</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Podpora čtenářské a matematické (pre)gramotnosti prostřednictvím nákupu relevantních pomůcek a následného sdílení zkušeností a dobré praxe mezi školami.</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odborné diskuze pracovních skupin.</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Nákup pomůcek k rozvoji matematické/čtenářské pregramotnosti u dětí v MŠ, pomůcek pro rozvoj matematické/čtenářské gramotnosti žáků ZŠ a následné sdílení dobré praxe s ostatními učitelkami z MŠ. ZŠ a rodiči. Aktivita probíhá, účastní se např. MŠ Praha 5 - Košíře, Podbělohorská 2185 a pořádá aktivity sdílení zkušeností s využitím balíčku tzv. „boxíků školní zralosti“, sloužících učitelkám k podpoře diagnostiky dětí i jako zajímavá pomůcka pro děti.</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případě potřeby stanoví RT MAP.</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Vedení škol – (Dagmar Trčková MŠ Podbělohorská)</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Všechny spolupracující školy v území.</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Počet podpořených škol, počet aktivit sdílení.</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další roky</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Bez nákladů – aktivita ve fázi sdílení</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MČ Praha 5, školy </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Prostředky MČ Praha 5, rozpočet škol, dary a dotace</w:t>
            </w:r>
          </w:p>
        </w:tc>
      </w:tr>
    </w:tbl>
    <w:p w:rsidR="00072747" w:rsidRPr="00F22844" w:rsidRDefault="00072747" w:rsidP="00072747">
      <w:pPr>
        <w:spacing w:after="0" w:line="240" w:lineRule="auto"/>
        <w:rPr>
          <w:b/>
          <w:color w:val="0070C0"/>
          <w:sz w:val="24"/>
        </w:rPr>
      </w:pPr>
    </w:p>
    <w:p w:rsidR="00072747" w:rsidRPr="00F22844" w:rsidRDefault="00072747" w:rsidP="00072747">
      <w:pPr>
        <w:spacing w:before="0" w:after="160" w:line="259" w:lineRule="auto"/>
        <w:jc w:val="left"/>
        <w:rPr>
          <w:b/>
          <w:color w:val="0070C0"/>
          <w:sz w:val="24"/>
        </w:rPr>
      </w:pPr>
      <w:r w:rsidRPr="00F22844">
        <w:rPr>
          <w:b/>
          <w:color w:val="0070C0"/>
          <w:sz w:val="24"/>
        </w:rPr>
        <w:br w:type="page"/>
      </w:r>
    </w:p>
    <w:p w:rsidR="00072747" w:rsidRPr="00F22844" w:rsidRDefault="00072747" w:rsidP="00072747">
      <w:pPr>
        <w:spacing w:after="0" w:line="240" w:lineRule="auto"/>
        <w:rPr>
          <w:b/>
          <w:color w:val="0070C0"/>
          <w:sz w:val="24"/>
        </w:rPr>
      </w:pPr>
      <w:r w:rsidRPr="00F22844">
        <w:rPr>
          <w:b/>
          <w:color w:val="0070C0"/>
          <w:sz w:val="24"/>
        </w:rPr>
        <w:lastRenderedPageBreak/>
        <w:t>Cíl priority 1.2 Vytvořit příznivé materiální a sociální podmínky pro rozvoj čtenářské gramotnosti</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1.2.1. Tvorba optimálních materiálních podmínek pro rozvoj čtenářské gramotnosti</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dotazníkovém šetření realizačního týmu MAP i SWOT analýzy vytvořené společně s učiteli v pracovní skupině pro čtenářskou gramotnost.</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Vytvoření podnětného učebního prostředí ve školách a zlepšení podmínek pro rozvoj čtenářské gramotnosti žáků základních škol.</w:t>
      </w:r>
    </w:p>
    <w:p w:rsidR="00072747" w:rsidRPr="00F22844" w:rsidRDefault="00072747" w:rsidP="00072747">
      <w:pPr>
        <w:spacing w:after="0" w:line="240" w:lineRule="auto"/>
        <w:rPr>
          <w:color w:val="0070C0"/>
        </w:rPr>
      </w:pPr>
      <w:r w:rsidRPr="00F22844">
        <w:rPr>
          <w:color w:val="0070C0"/>
        </w:rPr>
        <w:t>Popis plánovaných aktivit pro opatření 1.2.1.</w:t>
      </w:r>
    </w:p>
    <w:p w:rsidR="00072747" w:rsidRPr="00F22844" w:rsidRDefault="00072747" w:rsidP="00072747">
      <w:pPr>
        <w:spacing w:after="0" w:line="240" w:lineRule="auto"/>
        <w:rPr>
          <w:color w:val="FF0000"/>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1.2.1.1.</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Podpora školních knihovních fondů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Vytvoření podnětného učebního prostředí ve školách a zlepšení podmínek pro rozvoj čtenářské gramotnosti žáků základních škol</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Jednotlivá škola /ŠZ</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Velikost finančních prostředků poskytnutá na obnovu školních knihovních fondů</w:t>
            </w:r>
          </w:p>
          <w:p w:rsidR="00072747" w:rsidRPr="00F22844" w:rsidRDefault="00072747" w:rsidP="0088107A">
            <w:pPr>
              <w:pStyle w:val="Odstavecseseznamem"/>
              <w:spacing w:after="0" w:line="240" w:lineRule="auto"/>
              <w:ind w:left="0"/>
              <w:rPr>
                <w:sz w:val="18"/>
                <w:szCs w:val="18"/>
              </w:rPr>
            </w:pPr>
            <w:r w:rsidRPr="00F22844">
              <w:rPr>
                <w:sz w:val="18"/>
                <w:szCs w:val="18"/>
              </w:rPr>
              <w:t xml:space="preserve">Počet škol, které si zažádaly o finanční prostředky na obnovu školních knihovních fondů </w:t>
            </w:r>
          </w:p>
          <w:p w:rsidR="00072747" w:rsidRPr="00F22844" w:rsidRDefault="00072747" w:rsidP="0088107A">
            <w:pPr>
              <w:pStyle w:val="Odstavecseseznamem"/>
              <w:spacing w:after="0" w:line="240" w:lineRule="auto"/>
              <w:ind w:left="0"/>
              <w:rPr>
                <w:sz w:val="18"/>
                <w:szCs w:val="18"/>
              </w:rPr>
            </w:pPr>
            <w:r w:rsidRPr="00F22844">
              <w:rPr>
                <w:sz w:val="18"/>
                <w:szCs w:val="18"/>
              </w:rPr>
              <w:t>Počet škol, které mají personálně zajištěnu správu školních knihovních fondů</w:t>
            </w:r>
          </w:p>
          <w:p w:rsidR="00072747" w:rsidRPr="00F22844" w:rsidRDefault="00072747" w:rsidP="0088107A">
            <w:pPr>
              <w:pStyle w:val="Odstavecseseznamem"/>
              <w:spacing w:after="0" w:line="240" w:lineRule="auto"/>
              <w:ind w:left="0"/>
              <w:rPr>
                <w:sz w:val="18"/>
                <w:szCs w:val="18"/>
              </w:rPr>
            </w:pPr>
            <w:r w:rsidRPr="00F22844">
              <w:rPr>
                <w:sz w:val="18"/>
                <w:szCs w:val="18"/>
              </w:rPr>
              <w:t>Počet nakoupených knih</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Rok 2023 (a dále) -  jen v případě dostatečných finančních zdrojů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1 000 000 Kč/rok</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Formou relevantního dotačního titulu, popř. z prostředků MČ</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rsidR="00072747" w:rsidRPr="00F22844" w:rsidRDefault="00072747" w:rsidP="0088107A">
            <w:pPr>
              <w:pStyle w:val="Odstavecseseznamem"/>
              <w:spacing w:after="0" w:line="216" w:lineRule="auto"/>
              <w:ind w:left="0"/>
              <w:rPr>
                <w:sz w:val="18"/>
                <w:szCs w:val="18"/>
              </w:rPr>
            </w:pPr>
            <w:r w:rsidRPr="00F22844">
              <w:rPr>
                <w:rFonts w:cs="Calibri"/>
                <w:sz w:val="18"/>
                <w:szCs w:val="18"/>
              </w:rPr>
              <w:t>V nákladech je odhadovaná částka na jednu knihu 250 Kč a vhodný nákup dvou knih na rok na žáka. V každé škole se o knihovní fond stará 1 pedagogický pracovník nad rámec svých běžných pracovních povinností. Za tuto práci budou odměňováni částkou 20 000 Kč na rok (ve škole do 500 žáků se může jednat o jednoho pracovníka, ve škole nad 500 žáků o dva). Částka 1 mil. Kč na rok byla odhadnuta jako vhodná realistická částka podpory. Ne všechny školy musí mít zájem o obnovu školních knihovních fondů. Pokud by finanční částka na příslušný rok nepokryla zájem všech škol, je potřeba hlídat dlouhodobější spravedlivost v poskytování podpory mezi školami s ohledem na počty žáků.</w:t>
            </w:r>
          </w:p>
        </w:tc>
      </w:tr>
    </w:tbl>
    <w:p w:rsidR="00072747" w:rsidRPr="00F22844" w:rsidRDefault="00072747" w:rsidP="00072747">
      <w:pPr>
        <w:spacing w:after="0" w:line="240" w:lineRule="auto"/>
        <w:rPr>
          <w:b/>
          <w:color w:val="0070C0"/>
          <w:sz w:val="24"/>
        </w:rPr>
      </w:pPr>
    </w:p>
    <w:p w:rsidR="00072747" w:rsidRPr="00F22844" w:rsidRDefault="00072747" w:rsidP="00072747">
      <w:pPr>
        <w:spacing w:before="0" w:after="160" w:line="259" w:lineRule="auto"/>
        <w:jc w:val="left"/>
        <w:rPr>
          <w:b/>
          <w:color w:val="0070C0"/>
          <w:sz w:val="24"/>
        </w:rPr>
      </w:pPr>
      <w:r w:rsidRPr="00F22844">
        <w:rPr>
          <w:b/>
          <w:color w:val="0070C0"/>
          <w:sz w:val="24"/>
        </w:rPr>
        <w:br w:type="page"/>
      </w:r>
    </w:p>
    <w:p w:rsidR="00072747" w:rsidRPr="00F22844" w:rsidRDefault="00072747" w:rsidP="00072747">
      <w:pPr>
        <w:spacing w:after="0" w:line="240" w:lineRule="auto"/>
        <w:rPr>
          <w:b/>
          <w:color w:val="0070C0"/>
          <w:sz w:val="24"/>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1.2.1.2.</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Podpora čtenářské gramotnosti – průřezová aktivita MŠ a ZŠ</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A</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Podpořit rozvoj čtenářské pregramotnosti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rFonts w:cs="Arial"/>
                <w:sz w:val="18"/>
                <w:szCs w:val="18"/>
              </w:rPr>
            </w:pPr>
            <w:r w:rsidRPr="00F22844">
              <w:rPr>
                <w:rFonts w:cs="Arial"/>
                <w:sz w:val="18"/>
                <w:szCs w:val="18"/>
              </w:rPr>
              <w:t xml:space="preserve">V rámci podpory rozvoje čtenářské (pre)gramotnosti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rsidR="00072747" w:rsidRPr="00F22844" w:rsidRDefault="00072747" w:rsidP="0088107A">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rFonts w:cs="Arial"/>
                <w:sz w:val="18"/>
                <w:szCs w:val="18"/>
              </w:rPr>
            </w:pPr>
            <w:r w:rsidRPr="00F22844">
              <w:rPr>
                <w:rFonts w:cs="Arial"/>
                <w:sz w:val="18"/>
                <w:szCs w:val="18"/>
              </w:rPr>
              <w:t xml:space="preserve">Tato souhrnná průřezová aktivita zahrnuje podporu čtenářské (pre)gramotnosti např. formou čtení dětem v MŠ, vymýšlení příběhu, doplňování slov, vyprávění známých pohádek podle </w:t>
            </w:r>
            <w:proofErr w:type="gramStart"/>
            <w:r w:rsidRPr="00F22844">
              <w:rPr>
                <w:rFonts w:cs="Arial"/>
                <w:sz w:val="18"/>
                <w:szCs w:val="18"/>
              </w:rPr>
              <w:t>obrázků ( J.</w:t>
            </w:r>
            <w:proofErr w:type="gramEnd"/>
            <w:r w:rsidRPr="00F22844">
              <w:rPr>
                <w:rFonts w:cs="Arial"/>
                <w:sz w:val="18"/>
                <w:szCs w:val="18"/>
              </w:rPr>
              <w:t xml:space="preserve"> Nováková); návštěvu rodičů v MŠ a zapojení do projektu"Společné </w:t>
            </w:r>
            <w:proofErr w:type="gramStart"/>
            <w:r w:rsidRPr="00F22844">
              <w:rPr>
                <w:rFonts w:cs="Arial"/>
                <w:sz w:val="18"/>
                <w:szCs w:val="18"/>
              </w:rPr>
              <w:t>čtení"( Věra</w:t>
            </w:r>
            <w:proofErr w:type="gramEnd"/>
            <w:r w:rsidRPr="00F22844">
              <w:rPr>
                <w:rFonts w:cs="Arial"/>
                <w:sz w:val="18"/>
                <w:szCs w:val="18"/>
              </w:rPr>
              <w:t xml:space="preserve"> Marešová); besedu o knize s RNDr. Zdeňkem </w:t>
            </w:r>
            <w:proofErr w:type="gramStart"/>
            <w:r w:rsidRPr="00F22844">
              <w:rPr>
                <w:rFonts w:cs="Arial"/>
                <w:sz w:val="18"/>
                <w:szCs w:val="18"/>
              </w:rPr>
              <w:t>Táborským ( Ingrid</w:t>
            </w:r>
            <w:proofErr w:type="gramEnd"/>
            <w:r w:rsidRPr="00F22844">
              <w:rPr>
                <w:rFonts w:cs="Arial"/>
                <w:sz w:val="18"/>
                <w:szCs w:val="18"/>
              </w:rPr>
              <w:t xml:space="preserve"> Tůmová); zdrobněliny - hru s předměty - ukládání do domků různé </w:t>
            </w:r>
            <w:proofErr w:type="gramStart"/>
            <w:r w:rsidRPr="00F22844">
              <w:rPr>
                <w:rFonts w:cs="Arial"/>
                <w:sz w:val="18"/>
                <w:szCs w:val="18"/>
              </w:rPr>
              <w:t>velikosti  (Eva</w:t>
            </w:r>
            <w:proofErr w:type="gramEnd"/>
            <w:r w:rsidRPr="00F22844">
              <w:rPr>
                <w:rFonts w:cs="Arial"/>
                <w:sz w:val="18"/>
                <w:szCs w:val="18"/>
              </w:rPr>
              <w:t xml:space="preserve"> Nováková); divadelní představení - dramatizace pohádek; dotykovou pantomimu; zrcadlení – přenášení písmen a obkreslování písmen - levá, pravá; Návštěvu tiskárny, pozorování výroby knih; 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rsidR="00072747" w:rsidRPr="00F22844" w:rsidRDefault="00072747" w:rsidP="0088107A">
            <w:pPr>
              <w:shd w:val="clear" w:color="auto" w:fill="FFFFFF"/>
              <w:spacing w:before="0" w:line="240" w:lineRule="auto"/>
              <w:rPr>
                <w:sz w:val="18"/>
                <w:szCs w:val="18"/>
              </w:rPr>
            </w:pPr>
            <w:r w:rsidRPr="00F22844">
              <w:rPr>
                <w:rFonts w:cs="Arial"/>
                <w:sz w:val="18"/>
                <w:szCs w:val="18"/>
              </w:rPr>
              <w:t>Další aktivity podpory čtenářské gramotnosti pro žáky ZŠ, např. čtenářské dílny na 1. stupni - jednou za 14 dní čtenářská dílna v rámci vyučování v rozsahu 2 až 3 vyučovacích hodin; vedení třídní knihovničky; Andersonova noc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F22844">
              <w:rPr>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Jednotlivé školy</w:t>
            </w:r>
            <w:r w:rsidRPr="00F22844">
              <w:rPr>
                <w:color w:val="FF0000"/>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Bez partnerství, popřípadě ve spolupráci se spřátelenými školami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Vedení školy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Všechny spolupracující školy hlavního vzdělávacího proudu</w:t>
            </w:r>
          </w:p>
        </w:tc>
      </w:tr>
      <w:tr w:rsidR="00072747" w:rsidRPr="00F22844" w:rsidTr="0088107A">
        <w:trPr>
          <w:trHeight w:val="1054"/>
        </w:trPr>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Indikátor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Realizace neformálního přenosu dobré praxe v rámci Konference-setkání učitelů a rodičů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 xml:space="preserve">Bez nároku na financování MAP II, financováno může být jen vzájemné sdílení a přenos dobré praxe, a to v rámci aktivit opatření 4.2.1.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Finanční prostředky jednotlivých škol, MČ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Finanční prostředky jednotlivých škol, MČ Praha 5</w:t>
            </w:r>
          </w:p>
        </w:tc>
      </w:tr>
    </w:tbl>
    <w:p w:rsidR="00BF36C7" w:rsidRDefault="00BF36C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b/>
          <w:color w:val="0070C0"/>
          <w:sz w:val="24"/>
        </w:rPr>
        <w:t>Cíl priority 1.2 Vytvořit příznivé materiální a sociální podmínky pro rozvoj čtenářské gramotnosti</w:t>
      </w:r>
    </w:p>
    <w:p w:rsidR="00072747" w:rsidRPr="00F22844" w:rsidRDefault="00072747" w:rsidP="00072747">
      <w:pPr>
        <w:spacing w:after="0" w:line="240" w:lineRule="auto"/>
        <w:rPr>
          <w:color w:val="0070C0"/>
        </w:rPr>
      </w:pPr>
      <w:r w:rsidRPr="00F22844">
        <w:rPr>
          <w:color w:val="0070C0"/>
        </w:rPr>
        <w:t>Opatření 1.2.2. Rozvoj čtenářské gramotnosti v rámci extrakurikulárních aktivit</w:t>
      </w: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potřeb škol i SWOT analýzy vytvořené společně s učiteli v pracovní skupině pro čtenářskou gramotnost.</w:t>
      </w: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Podpořit spolupráci škol s městskými knihovnami a podpořit tak zájem žáků o využívání služeb městských knihoven.</w:t>
      </w:r>
    </w:p>
    <w:p w:rsidR="00072747" w:rsidRPr="00F22844" w:rsidRDefault="00072747" w:rsidP="00BF36C7">
      <w:pPr>
        <w:spacing w:before="0" w:after="120" w:line="240" w:lineRule="auto"/>
        <w:rPr>
          <w:color w:val="0070C0"/>
        </w:rPr>
      </w:pPr>
      <w:r w:rsidRPr="00F22844">
        <w:rPr>
          <w:color w:val="0070C0"/>
        </w:rPr>
        <w:t>Popis plánovaných aktivit pro opatření 1.2.2.</w:t>
      </w: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1.2.2.1.</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Spolupráce s městskými knihovnami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4472C4" w:themeColor="accent1"/>
                <w:sz w:val="18"/>
                <w:szCs w:val="18"/>
              </w:rPr>
            </w:pPr>
            <w:r w:rsidRPr="00F22844">
              <w:rPr>
                <w:b/>
                <w:sz w:val="18"/>
                <w:szCs w:val="18"/>
              </w:rPr>
              <w:t>Typ aktivity/Kód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Příspěvek pro základní školy na zpoplatněné besedy, programy a akce organizované městskou knihovnou.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Jednotlivá škola /ŠZ</w:t>
            </w:r>
            <w:r w:rsidRPr="00F22844">
              <w:rPr>
                <w:color w:val="4472C4" w:themeColor="accent1"/>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Velikost finančních prostředků poskytnutá na spolupráci s městskými knihovnami</w:t>
            </w:r>
          </w:p>
          <w:p w:rsidR="00072747" w:rsidRPr="00F22844" w:rsidRDefault="00072747" w:rsidP="0088107A">
            <w:pPr>
              <w:pStyle w:val="Odstavecseseznamem"/>
              <w:spacing w:after="0" w:line="240" w:lineRule="auto"/>
              <w:ind w:left="0"/>
              <w:rPr>
                <w:sz w:val="18"/>
                <w:szCs w:val="18"/>
              </w:rPr>
            </w:pPr>
            <w:r w:rsidRPr="00F22844">
              <w:rPr>
                <w:sz w:val="18"/>
                <w:szCs w:val="18"/>
              </w:rPr>
              <w:t>Počet škol, které pravidelně využívají služeb městských knihoven</w:t>
            </w:r>
            <w:r w:rsidRPr="00F22844">
              <w:rPr>
                <w:sz w:val="18"/>
                <w:szCs w:val="18"/>
              </w:rPr>
              <w:br/>
              <w:t>Počet škol žádajících o finanční příspěvek na spolupráci s městskými knihovnami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100 000 Kč/rok</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Navýšení provozních prostředků, formou dotačního titulu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tcPr>
          <w:p w:rsidR="00072747" w:rsidRPr="00F22844" w:rsidRDefault="00072747" w:rsidP="0088107A">
            <w:pPr>
              <w:pStyle w:val="Odstavecseseznamem"/>
              <w:spacing w:after="0" w:line="216" w:lineRule="auto"/>
              <w:ind w:left="0"/>
              <w:rPr>
                <w:sz w:val="18"/>
                <w:szCs w:val="18"/>
              </w:rPr>
            </w:pPr>
            <w:r w:rsidRPr="00F22844">
              <w:rPr>
                <w:rFonts w:cs="Calibri"/>
                <w:color w:val="000000"/>
                <w:sz w:val="18"/>
                <w:szCs w:val="18"/>
              </w:rPr>
              <w:t xml:space="preserve">Mnoho aktivit městských knihoven je pro školy zdarma, některé akce jsou však zpoplatněny. Odhadovaná částka na jednotlivé </w:t>
            </w:r>
            <w:r w:rsidRPr="00F22844">
              <w:rPr>
                <w:rFonts w:cs="Calibri"/>
                <w:sz w:val="18"/>
                <w:szCs w:val="18"/>
              </w:rPr>
              <w:t xml:space="preserve">vstupné na zpoplatněné </w:t>
            </w:r>
            <w:r w:rsidRPr="00F22844">
              <w:rPr>
                <w:rFonts w:cs="Calibri"/>
                <w:color w:val="000000"/>
                <w:sz w:val="18"/>
                <w:szCs w:val="18"/>
              </w:rPr>
              <w:t xml:space="preserve">akce činí 50 Kč. Při podpoře jedné roční zpoplatněné akce pro všechny žáky ZŠ zřizovaných městskou částí Praha 5 vychází celkové náklady 5 300 žáků x 50 Kč = 265 000 Kč. </w:t>
            </w:r>
          </w:p>
          <w:p w:rsidR="00072747" w:rsidRPr="00F22844" w:rsidRDefault="00072747" w:rsidP="0088107A">
            <w:pPr>
              <w:pStyle w:val="Odstavecseseznamem"/>
              <w:spacing w:after="0" w:line="216" w:lineRule="auto"/>
              <w:ind w:left="0"/>
              <w:rPr>
                <w:sz w:val="18"/>
                <w:szCs w:val="18"/>
              </w:rPr>
            </w:pPr>
            <w:r w:rsidRPr="00F22844">
              <w:rPr>
                <w:rFonts w:cs="Calibri"/>
                <w:color w:val="000000"/>
                <w:sz w:val="18"/>
                <w:szCs w:val="18"/>
              </w:rPr>
              <w:t>Částka 100 000 Kč na rok byla odhadnuta jako vhodná realistická částka podpory. Ne všechny školy musí mít zájem o nabízené placené akce knihoven pro všechny žáky své školy.  Pokud by finanční částka roční nepokryla zájem všech škol, je potřeba hlídat dlouhodobější spravedlivost v poskytování podpory mezi školami s ohledem na počty žáků.</w:t>
            </w:r>
          </w:p>
        </w:tc>
      </w:tr>
    </w:tbl>
    <w:p w:rsidR="00072747" w:rsidRPr="00F22844" w:rsidRDefault="00072747" w:rsidP="00072747">
      <w:pPr>
        <w:spacing w:after="0" w:line="240" w:lineRule="auto"/>
        <w:rPr>
          <w:b/>
          <w:color w:val="0070C0"/>
          <w:sz w:val="24"/>
        </w:rPr>
      </w:pPr>
      <w:r w:rsidRPr="00F22844">
        <w:rPr>
          <w:b/>
          <w:color w:val="0070C0"/>
          <w:sz w:val="24"/>
        </w:rPr>
        <w:t>Cíl priority 1.3 Zlepšit podmínky a zázemí pro moderní vzdělávání</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lastRenderedPageBreak/>
        <w:t>Opatření 1.3.1. Efektivní využívání IT ve výuce</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potřeb škol i SWOT analýzy vytvořené společně s učiteli v pracovních skupinách.</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Vytvoření podnětného a především bezpečného prostředí pro efektivní využití IT ve výuce. Podpora digitální gramotnosti a bezpečnosti dětí a žáků jako uživatelů vzdělávání.</w:t>
      </w:r>
    </w:p>
    <w:p w:rsidR="00072747" w:rsidRPr="00F22844" w:rsidRDefault="00072747" w:rsidP="00072747">
      <w:pPr>
        <w:spacing w:after="0" w:line="240" w:lineRule="auto"/>
      </w:pPr>
    </w:p>
    <w:p w:rsidR="00072747" w:rsidRPr="00F22844" w:rsidRDefault="00072747" w:rsidP="00072747">
      <w:pPr>
        <w:spacing w:after="0" w:line="240" w:lineRule="auto"/>
      </w:pPr>
    </w:p>
    <w:tbl>
      <w:tblPr>
        <w:tblStyle w:val="Mkatabulky"/>
        <w:tblW w:w="8700" w:type="dxa"/>
        <w:tblInd w:w="399" w:type="dxa"/>
        <w:tblCellMar>
          <w:left w:w="103" w:type="dxa"/>
        </w:tblCellMar>
        <w:tblLook w:val="04A0"/>
      </w:tblPr>
      <w:tblGrid>
        <w:gridCol w:w="3041"/>
        <w:gridCol w:w="5659"/>
      </w:tblGrid>
      <w:tr w:rsidR="00072747" w:rsidRPr="00F22844" w:rsidTr="0088107A">
        <w:trPr>
          <w:trHeight w:val="734"/>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1.3.1.1.</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Pomoc školám s výukou nové informatiky, efektivního a bezpečného využití ICT ve škole i při výuce -  výchova dětí a žáků v digitálním věku</w:t>
            </w:r>
          </w:p>
        </w:tc>
      </w:tr>
      <w:tr w:rsidR="00072747" w:rsidRPr="00F22844" w:rsidTr="0088107A">
        <w:trPr>
          <w:trHeight w:val="22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w:t>
            </w:r>
          </w:p>
        </w:tc>
      </w:tr>
      <w:tr w:rsidR="00072747" w:rsidRPr="00F22844" w:rsidTr="0088107A">
        <w:trPr>
          <w:trHeight w:val="474"/>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Podpora rozvoje ICT zázemí škol, digitální bezpečnosti a gramotnosti nezbytná pro efektivní využívání IT ve výuce</w:t>
            </w:r>
          </w:p>
        </w:tc>
      </w:tr>
      <w:tr w:rsidR="00072747" w:rsidRPr="00F22844" w:rsidTr="0088107A">
        <w:trPr>
          <w:trHeight w:val="71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identifikovaných potřeb škol v úvodním i opakovaném dotazníkovém šetření, ze SWOT analýz i z odborné diskuze pracovních skupin.</w:t>
            </w:r>
          </w:p>
        </w:tc>
      </w:tr>
      <w:tr w:rsidR="00072747" w:rsidRPr="00F22844" w:rsidTr="0088107A">
        <w:trPr>
          <w:trHeight w:val="2415"/>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Přednášky, besedy a setkání na téma budování ICT zázemí ve škole. Zahrnuta může být problematika bezpečí v kyberprostoru s důrazem na demokratickou komunikaci v kyberprostoru, její zásady a především rizika pro školní mládež; další částí jsou praktické rady a beseda o možnostech rodičů ve výchově a prevenci v této oblasti.</w:t>
            </w:r>
          </w:p>
          <w:p w:rsidR="00072747" w:rsidRPr="00F22844" w:rsidRDefault="00072747" w:rsidP="0088107A">
            <w:pPr>
              <w:pStyle w:val="Odstavecseseznamem"/>
              <w:spacing w:after="0" w:line="240" w:lineRule="auto"/>
              <w:ind w:left="0"/>
              <w:rPr>
                <w:sz w:val="18"/>
                <w:szCs w:val="18"/>
              </w:rPr>
            </w:pPr>
            <w:r w:rsidRPr="00F22844">
              <w:rPr>
                <w:sz w:val="18"/>
                <w:szCs w:val="18"/>
              </w:rPr>
              <w:t>Semináře a setkávání vedení škol, metodiků ICT, případně přímo učitelů IT. Nabídka seminářů pro jednotlivé školy – jak implementovat výuku ICT do ostatních předmětů ve spolupráci s NPI, případně fakultou. Organizace prezentace vybavení pro výuku IT/robotiky pro ředitele škol/učitele ICT.</w:t>
            </w:r>
          </w:p>
        </w:tc>
      </w:tr>
      <w:tr w:rsidR="00072747" w:rsidRPr="00F22844" w:rsidTr="0088107A">
        <w:trPr>
          <w:trHeight w:val="22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trike/>
                <w:sz w:val="18"/>
                <w:szCs w:val="18"/>
              </w:rPr>
            </w:pPr>
            <w:r w:rsidRPr="00F22844">
              <w:rPr>
                <w:sz w:val="18"/>
                <w:szCs w:val="18"/>
              </w:rPr>
              <w:t>Celé území SO Praha 5</w:t>
            </w:r>
          </w:p>
        </w:tc>
      </w:tr>
      <w:tr w:rsidR="00072747" w:rsidRPr="00F22844" w:rsidTr="0088107A">
        <w:trPr>
          <w:trHeight w:val="245"/>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případě potřeby stanoví RT MAP, obecně školy SO Praha 5</w:t>
            </w:r>
          </w:p>
        </w:tc>
      </w:tr>
      <w:tr w:rsidR="00072747" w:rsidRPr="00F22844" w:rsidTr="0088107A">
        <w:trPr>
          <w:trHeight w:val="22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Jan Horkel</w:t>
            </w:r>
          </w:p>
        </w:tc>
      </w:tr>
      <w:tr w:rsidR="00072747" w:rsidRPr="00F22844" w:rsidTr="0088107A">
        <w:trPr>
          <w:trHeight w:val="48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ZŠ SO Praha 5</w:t>
            </w:r>
          </w:p>
        </w:tc>
      </w:tr>
      <w:tr w:rsidR="00072747" w:rsidRPr="00F22844" w:rsidTr="0088107A">
        <w:trPr>
          <w:trHeight w:val="22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Počet setkání – besed, spolupracujících škol</w:t>
            </w:r>
          </w:p>
        </w:tc>
      </w:tr>
      <w:tr w:rsidR="00072747" w:rsidRPr="00F22844" w:rsidTr="0088107A">
        <w:trPr>
          <w:trHeight w:val="245"/>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dále</w:t>
            </w:r>
          </w:p>
        </w:tc>
      </w:tr>
      <w:tr w:rsidR="00072747" w:rsidRPr="00F22844" w:rsidTr="0088107A">
        <w:trPr>
          <w:trHeight w:val="229"/>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16 000 Kč - eventuelně dle odbornosti lektora</w:t>
            </w:r>
          </w:p>
        </w:tc>
      </w:tr>
      <w:tr w:rsidR="00072747" w:rsidRPr="00F22844" w:rsidTr="0088107A">
        <w:trPr>
          <w:trHeight w:val="245"/>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Prostředky MČ, MAP, I-KAP II, NPO, NPI, prostředky škol</w:t>
            </w:r>
          </w:p>
        </w:tc>
      </w:tr>
      <w:tr w:rsidR="00072747" w:rsidRPr="00F22844" w:rsidTr="0088107A">
        <w:trPr>
          <w:trHeight w:val="245"/>
        </w:trPr>
        <w:tc>
          <w:tcPr>
            <w:tcW w:w="3041"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59"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Dle charakteru semináře </w:t>
            </w:r>
          </w:p>
        </w:tc>
      </w:tr>
    </w:tbl>
    <w:p w:rsidR="00072747" w:rsidRPr="00F22844" w:rsidRDefault="00072747" w:rsidP="00072747">
      <w:pPr>
        <w:spacing w:after="0" w:line="240" w:lineRule="auto"/>
      </w:pPr>
    </w:p>
    <w:p w:rsidR="00072747" w:rsidRPr="00F22844" w:rsidRDefault="00072747" w:rsidP="00072747">
      <w:pPr>
        <w:spacing w:before="0" w:after="160" w:line="259" w:lineRule="auto"/>
        <w:jc w:val="left"/>
      </w:pPr>
    </w:p>
    <w:p w:rsidR="00072747" w:rsidRPr="00F22844" w:rsidRDefault="00072747" w:rsidP="00072747">
      <w:pPr>
        <w:spacing w:after="0" w:line="240" w:lineRule="auto"/>
      </w:pPr>
    </w:p>
    <w:tbl>
      <w:tblPr>
        <w:tblStyle w:val="Mkatabulky"/>
        <w:tblW w:w="8656" w:type="dxa"/>
        <w:tblInd w:w="399" w:type="dxa"/>
        <w:tblCellMar>
          <w:left w:w="103" w:type="dxa"/>
        </w:tblCellMar>
        <w:tblLook w:val="04A0"/>
      </w:tblPr>
      <w:tblGrid>
        <w:gridCol w:w="3026"/>
        <w:gridCol w:w="5630"/>
      </w:tblGrid>
      <w:tr w:rsidR="00072747" w:rsidRPr="00F22844" w:rsidTr="0088107A">
        <w:trPr>
          <w:trHeight w:val="227"/>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1.3.1.2.</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Obvodní kolo PC soutěže IT gram</w:t>
            </w:r>
          </w:p>
        </w:tc>
      </w:tr>
      <w:tr w:rsidR="00072747" w:rsidRPr="00F22844" w:rsidTr="0088107A">
        <w:trPr>
          <w:trHeight w:val="242"/>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w:t>
            </w:r>
          </w:p>
        </w:tc>
      </w:tr>
      <w:tr w:rsidR="00072747" w:rsidRPr="00F22844" w:rsidTr="0088107A">
        <w:trPr>
          <w:trHeight w:val="469"/>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Podpora digitální gramotnosti nezbytná pro efektivní využívání IT ve výuce</w:t>
            </w:r>
          </w:p>
        </w:tc>
      </w:tr>
      <w:tr w:rsidR="00072747" w:rsidRPr="00F22844" w:rsidTr="0088107A">
        <w:trPr>
          <w:trHeight w:val="711"/>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lastRenderedPageBreak/>
              <w:t>Zdůvodnění aktivity</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identifikovaných potřeb škol v úvodním i opakovaném dotazníků potřeb škol, SWOT analýz i z odborné diskuze pracovních skupin.</w:t>
            </w:r>
          </w:p>
        </w:tc>
      </w:tr>
      <w:tr w:rsidR="00072747" w:rsidRPr="00F22844" w:rsidTr="0088107A">
        <w:trPr>
          <w:trHeight w:val="953"/>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Obvodní kolo soutěže ve využití aplikačního SW pořádá DDM Praha 5, tradičně je organizováno na ZŠ Kořenského. Je kromě jiného propojovací aktivitou pro pedagogy IT zúčastněných škol. Jednotlivé školy mohou pořádat svá školní kola, dostávají k tomu podporu organizátorů.</w:t>
            </w:r>
          </w:p>
        </w:tc>
      </w:tr>
      <w:tr w:rsidR="00072747" w:rsidRPr="00F22844" w:rsidTr="0088107A">
        <w:trPr>
          <w:trHeight w:val="227"/>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rPr>
          <w:trHeight w:val="242"/>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DDM Praha 5</w:t>
            </w:r>
          </w:p>
        </w:tc>
      </w:tr>
      <w:tr w:rsidR="00072747" w:rsidRPr="00F22844" w:rsidTr="0088107A">
        <w:trPr>
          <w:trHeight w:val="227"/>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DDM Praha 5</w:t>
            </w:r>
          </w:p>
        </w:tc>
      </w:tr>
      <w:tr w:rsidR="00072747" w:rsidRPr="00F22844" w:rsidTr="0088107A">
        <w:trPr>
          <w:trHeight w:val="469"/>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ZŠ Kořenského, ostatní zúčastněné školy</w:t>
            </w:r>
          </w:p>
        </w:tc>
      </w:tr>
      <w:tr w:rsidR="00072747" w:rsidRPr="00F22844" w:rsidTr="0088107A">
        <w:trPr>
          <w:trHeight w:val="242"/>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Uspořádání obvodního kola soutěže</w:t>
            </w:r>
          </w:p>
        </w:tc>
      </w:tr>
      <w:tr w:rsidR="00072747" w:rsidRPr="00F22844" w:rsidTr="0088107A">
        <w:trPr>
          <w:trHeight w:val="227"/>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další roky</w:t>
            </w:r>
          </w:p>
        </w:tc>
      </w:tr>
      <w:tr w:rsidR="00072747" w:rsidRPr="00F22844" w:rsidTr="0088107A">
        <w:trPr>
          <w:trHeight w:val="242"/>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8 000 Kč</w:t>
            </w:r>
          </w:p>
        </w:tc>
      </w:tr>
      <w:tr w:rsidR="00072747" w:rsidRPr="00F22844" w:rsidTr="0088107A">
        <w:trPr>
          <w:trHeight w:val="227"/>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Rozpočet DDM Praha 5</w:t>
            </w:r>
          </w:p>
        </w:tc>
      </w:tr>
      <w:tr w:rsidR="00072747" w:rsidRPr="00F22844" w:rsidTr="0088107A">
        <w:trPr>
          <w:trHeight w:val="242"/>
        </w:trPr>
        <w:tc>
          <w:tcPr>
            <w:tcW w:w="3026"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30"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Rozpočet DDM Praha 5</w:t>
            </w:r>
          </w:p>
        </w:tc>
      </w:tr>
    </w:tbl>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b/>
          <w:color w:val="0070C0"/>
          <w:sz w:val="24"/>
        </w:rPr>
        <w:t xml:space="preserve">Cíl priority 1.5 Rozšířit kapacitu škol </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1.5.1. Zajištění vzdělávacích možností pro všechny děti v území</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potřeb škol i z Demografické studie.</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Podpořit rozšiřování a navyšování kapacity škol až do uspokojení demografické poptávky, tak aby bylo bez problémů možné zajišťovat vzdělávání pro všechny děti a žáky v území.</w:t>
      </w:r>
    </w:p>
    <w:p w:rsidR="00072747" w:rsidRPr="00F22844" w:rsidRDefault="00072747" w:rsidP="00072747">
      <w:pPr>
        <w:spacing w:before="240" w:after="120"/>
      </w:pPr>
    </w:p>
    <w:p w:rsidR="00072747" w:rsidRPr="00F22844" w:rsidRDefault="00072747" w:rsidP="00072747">
      <w:pPr>
        <w:spacing w:after="0" w:line="240" w:lineRule="auto"/>
        <w:rPr>
          <w:color w:val="0070C0"/>
        </w:rPr>
      </w:pPr>
      <w:r w:rsidRPr="00F22844">
        <w:rPr>
          <w:color w:val="0070C0"/>
        </w:rPr>
        <w:t xml:space="preserve">Popis plánovaných aktivit pro opatření 1.5.1. </w:t>
      </w:r>
    </w:p>
    <w:p w:rsidR="00072747" w:rsidRPr="00F22844" w:rsidRDefault="00072747" w:rsidP="00072747">
      <w:pPr>
        <w:spacing w:after="0" w:line="240" w:lineRule="auto"/>
        <w:rPr>
          <w:color w:val="4472C4" w:themeColor="accent1"/>
        </w:rPr>
      </w:pPr>
    </w:p>
    <w:p w:rsidR="00072747" w:rsidRPr="00F22844" w:rsidRDefault="00072747" w:rsidP="00072747">
      <w:pPr>
        <w:spacing w:before="240" w:after="120"/>
      </w:pPr>
      <w:r w:rsidRPr="00F22844">
        <w:t>V návaznosti na schválený Strategický rámec se zřizovatel i jednotlivé školy aktivně zapojují do čerpání investičních prostředků prostřednictvím výzev operačních programů.</w:t>
      </w:r>
    </w:p>
    <w:p w:rsidR="00072747" w:rsidRPr="00F22844" w:rsidRDefault="00072747" w:rsidP="00072747">
      <w:pPr>
        <w:spacing w:before="0" w:after="160" w:line="259" w:lineRule="auto"/>
        <w:jc w:val="left"/>
        <w:rPr>
          <w:rFonts w:asciiTheme="majorHAnsi" w:eastAsia="Calibri" w:hAnsiTheme="majorHAnsi" w:cstheme="majorBidi"/>
          <w:b/>
          <w:iCs/>
          <w:smallCaps/>
          <w:color w:val="4472C4" w:themeColor="accent1"/>
          <w:sz w:val="26"/>
          <w:szCs w:val="26"/>
          <w:lang w:eastAsia="en-US"/>
        </w:rPr>
      </w:pPr>
      <w:r w:rsidRPr="00F22844">
        <w:rPr>
          <w:rFonts w:asciiTheme="majorHAnsi" w:eastAsia="Calibri" w:hAnsiTheme="majorHAnsi" w:cstheme="majorBidi"/>
          <w:b/>
          <w:iCs/>
          <w:smallCaps/>
          <w:color w:val="4472C4" w:themeColor="accent1"/>
          <w:sz w:val="26"/>
          <w:szCs w:val="26"/>
          <w:lang w:eastAsia="en-US"/>
        </w:rPr>
        <w:t>Priorita II Podpora pedagogů</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noProof/>
        </w:rPr>
        <w:lastRenderedPageBreak/>
        <w:drawing>
          <wp:inline distT="0" distB="0" distL="0" distR="0">
            <wp:extent cx="5760720" cy="3369310"/>
            <wp:effectExtent l="0" t="0" r="0" b="254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b/>
          <w:color w:val="0070C0"/>
          <w:sz w:val="24"/>
        </w:rPr>
        <w:t xml:space="preserve">Cíl 2.1.   Vytvořit centrum pedagogické podpory učitele - </w:t>
      </w:r>
      <w:r w:rsidRPr="00F22844">
        <w:rPr>
          <w:b/>
          <w:color w:val="FF0000"/>
          <w:sz w:val="24"/>
        </w:rPr>
        <w:t>ZRUŠENO</w:t>
      </w:r>
    </w:p>
    <w:p w:rsidR="00072747" w:rsidRPr="00F22844" w:rsidRDefault="00072747" w:rsidP="00072747">
      <w:pPr>
        <w:spacing w:after="0" w:line="240" w:lineRule="auto"/>
        <w:rPr>
          <w:color w:val="0070C0"/>
        </w:rPr>
      </w:pPr>
      <w:r w:rsidRPr="00F22844">
        <w:rPr>
          <w:color w:val="0070C0"/>
        </w:rPr>
        <w:t>Opatření 2.1.1. Tvorba systému kolegiální podpory pedagogických pracovníků</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Aktivita vychází ze SWOT 3 analýzy a dlouhodobé diskuse mezi školami.</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Vytvoření centra pomoci pedagogům s cílem usnadnit orientaci v problematice inkluze a metodicky pomáhat v naplňování požadavků.</w:t>
      </w:r>
    </w:p>
    <w:p w:rsidR="00072747" w:rsidRPr="00F22844" w:rsidRDefault="00072747" w:rsidP="00072747">
      <w:pPr>
        <w:spacing w:after="0" w:line="240" w:lineRule="auto"/>
        <w:rPr>
          <w:color w:val="0070C0"/>
        </w:rPr>
      </w:pPr>
      <w:r w:rsidRPr="00F22844">
        <w:rPr>
          <w:color w:val="0070C0"/>
        </w:rPr>
        <w:t>Popis plánovaných aktivit pro opatření 2.1.1.</w:t>
      </w:r>
    </w:p>
    <w:p w:rsidR="00072747" w:rsidRPr="00F22844" w:rsidRDefault="00072747" w:rsidP="00072747">
      <w:pPr>
        <w:spacing w:after="0" w:line="240" w:lineRule="auto"/>
        <w:rPr>
          <w:strike/>
          <w:color w:val="0070C0"/>
        </w:rPr>
      </w:pPr>
    </w:p>
    <w:p w:rsidR="00072747" w:rsidRPr="00F22844" w:rsidRDefault="00072747" w:rsidP="00072747">
      <w:pPr>
        <w:spacing w:before="240" w:after="120"/>
      </w:pPr>
      <w:r w:rsidRPr="00F22844">
        <w:t>Centrum se nepodařilo zřídit, tato aktivita je zrušena, nahrazena je částečně aktivitami sdílení, popřípadě spoluprací škol s již existujícími centry a jinými vhodnými odbornými institucemi.</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b/>
          <w:color w:val="0070C0"/>
          <w:sz w:val="24"/>
        </w:rPr>
        <w:t xml:space="preserve">Cíl 2.2.   Podpořit pedagogy prostřednictvím sdílení dobré praxe </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2.2.1. Podpora profesního rozvoje pedagogických pracovníků</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Aktivita vychází ze SWOT 3 analýzy, z diskuze s učiteli v pracovních skupinách pro čtenářskou i matematickou gramotnost a dlouhodobé diskuse mezi školami.</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Růst znalostí a zkušeností učitelů v oblasti rozvoje čtenářské gramotnosti žáků prostřednictvím sdílení dobré praxe. Růst znalostí a zkušeností učitelů v oblasti rozvoje matematické gramotnosti žáků prostřednictvím sdílení dobré praxe.</w:t>
      </w:r>
    </w:p>
    <w:p w:rsidR="00072747" w:rsidRPr="00F22844" w:rsidRDefault="00072747" w:rsidP="00072747">
      <w:pPr>
        <w:spacing w:after="0" w:line="240" w:lineRule="auto"/>
        <w:rPr>
          <w:color w:val="0070C0"/>
        </w:rPr>
      </w:pPr>
    </w:p>
    <w:p w:rsidR="00072747" w:rsidRPr="00F22844" w:rsidRDefault="00072747" w:rsidP="00072747">
      <w:pPr>
        <w:tabs>
          <w:tab w:val="left" w:pos="5820"/>
        </w:tabs>
        <w:spacing w:after="0" w:line="240" w:lineRule="auto"/>
        <w:rPr>
          <w:color w:val="0070C0"/>
        </w:rPr>
      </w:pPr>
      <w:r w:rsidRPr="00F22844">
        <w:rPr>
          <w:color w:val="0070C0"/>
        </w:rPr>
        <w:t>Popis plánovaných aktivit pro opatření 2.2.1.</w:t>
      </w:r>
      <w:r w:rsidRPr="00F22844">
        <w:rPr>
          <w:color w:val="0070C0"/>
        </w:rPr>
        <w:tab/>
        <w:t xml:space="preserve"> </w:t>
      </w:r>
      <w:r w:rsidRPr="00F22844">
        <w:rPr>
          <w:color w:val="FF0000"/>
        </w:rPr>
        <w:t xml:space="preserve">Zrušeno </w:t>
      </w:r>
    </w:p>
    <w:p w:rsidR="00072747" w:rsidRPr="00F22844" w:rsidRDefault="00072747" w:rsidP="00072747">
      <w:pPr>
        <w:spacing w:after="0" w:line="240" w:lineRule="auto"/>
        <w:rPr>
          <w:color w:val="0070C0"/>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 xml:space="preserve">Název aktivity </w:t>
            </w:r>
            <w:r w:rsidRPr="00F22844">
              <w:rPr>
                <w:rFonts w:cstheme="minorHAnsi"/>
                <w:b/>
                <w:sz w:val="18"/>
                <w:szCs w:val="18"/>
              </w:rPr>
              <w:t>2.2.1.1.</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Aktivity návštěv učitelů v jiných školách (MaG a ČtG)</w:t>
            </w:r>
          </w:p>
        </w:tc>
      </w:tr>
    </w:tbl>
    <w:p w:rsidR="00072747" w:rsidRPr="00F22844" w:rsidRDefault="00072747" w:rsidP="00072747">
      <w:pPr>
        <w:spacing w:before="240" w:after="120"/>
      </w:pPr>
      <w:r w:rsidRPr="00F22844">
        <w:t>Aktivita byla zrušena s ohledem na aktuální přetížení škol i pedagogů, probíhající uprchlickou krizi a přetrvávající pandemii onemocnění COVID 19, náslechy učitelů v partnerských školách mohou být z epidemického hlediska opět považovány rizikové.</w:t>
      </w:r>
    </w:p>
    <w:p w:rsidR="00072747" w:rsidRPr="00F22844" w:rsidRDefault="00072747" w:rsidP="00072747">
      <w:pPr>
        <w:spacing w:before="0" w:after="160" w:line="259" w:lineRule="auto"/>
        <w:jc w:val="left"/>
        <w:rPr>
          <w:color w:val="0070C0"/>
        </w:rPr>
      </w:pPr>
      <w:r w:rsidRPr="00F22844">
        <w:rPr>
          <w:color w:val="0070C0"/>
        </w:rPr>
        <w:br w:type="page"/>
      </w: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 xml:space="preserve">Název aktivity </w:t>
            </w:r>
            <w:r w:rsidRPr="00F22844">
              <w:rPr>
                <w:rFonts w:cstheme="minorHAnsi"/>
                <w:b/>
                <w:sz w:val="18"/>
                <w:szCs w:val="18"/>
              </w:rPr>
              <w:t>2.2.1.2.</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Dílna pro učitele – sdílení zkušeností</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Uspořádání tematicky zaměřené dílny pod vedením zkušeného metodika (lektora) spojené s následným sdílením dosavadních zkušeností přítomných učitelů a zástupců škol.</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rFonts w:cs="Arial"/>
                <w:sz w:val="18"/>
                <w:szCs w:val="18"/>
              </w:rPr>
            </w:pPr>
            <w:r w:rsidRPr="00F22844">
              <w:rPr>
                <w:sz w:val="18"/>
                <w:szCs w:val="18"/>
              </w:rPr>
              <w:t>Cíl byl definován na základě komunikace se zainteresovanými stranami, která byla následně podpořena i výstupy odborné diskuze pracovních skupin.</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Realizace tematicky zaměřené dílny - setkání - týkajícího se metod rozvoje kritického myšlení, kritického aktivního čtení a zásad tvůrčího psaní.</w:t>
            </w:r>
          </w:p>
          <w:p w:rsidR="00072747" w:rsidRPr="00F22844" w:rsidRDefault="00072747" w:rsidP="0088107A">
            <w:pPr>
              <w:shd w:val="clear" w:color="auto" w:fill="FFFFFF"/>
              <w:spacing w:before="0" w:line="240" w:lineRule="auto"/>
              <w:rPr>
                <w:sz w:val="18"/>
                <w:szCs w:val="18"/>
              </w:rPr>
            </w:pPr>
            <w:r w:rsidRPr="00F22844">
              <w:rPr>
                <w:sz w:val="18"/>
                <w:szCs w:val="18"/>
              </w:rPr>
              <w:t>Dílnu vede pozvaný metodik, či zkušený lektor.</w:t>
            </w:r>
          </w:p>
          <w:p w:rsidR="00072747" w:rsidRPr="00F22844" w:rsidRDefault="00072747" w:rsidP="0088107A">
            <w:pPr>
              <w:shd w:val="clear" w:color="auto" w:fill="FFFFFF"/>
              <w:spacing w:before="0" w:line="240" w:lineRule="auto"/>
              <w:rPr>
                <w:sz w:val="18"/>
                <w:szCs w:val="18"/>
              </w:rPr>
            </w:pPr>
            <w:r w:rsidRPr="00F22844">
              <w:rPr>
                <w:sz w:val="18"/>
                <w:szCs w:val="18"/>
              </w:rPr>
              <w:t>Následovat bude sdílení zkušeností a dobré praxe přítomných učitelů, učitelé a zástupci škol sdílejí své zkušenosti, nápady a metody, které používají.</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PS ČG</w:t>
            </w:r>
            <w:r w:rsidRPr="00F22844">
              <w:rPr>
                <w:color w:val="FF0000"/>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Školy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Vedoucí PS ČG</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Všechny spolupracující školy hlavního vzdělávacího proudu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Realizace alespoň jednoho ze 4 plánovaných setkání</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Cca 14 000 Kč na setkání, 56 000 Kč za rok</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MAP II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Paušál MAP II</w:t>
            </w:r>
          </w:p>
        </w:tc>
      </w:tr>
    </w:tbl>
    <w:p w:rsidR="00072747" w:rsidRPr="00F22844" w:rsidRDefault="00072747" w:rsidP="00072747">
      <w:pPr>
        <w:spacing w:after="0" w:line="240" w:lineRule="auto"/>
        <w:rPr>
          <w:color w:val="0070C0"/>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 xml:space="preserve">Název aktivity </w:t>
            </w:r>
            <w:r w:rsidRPr="00F22844">
              <w:rPr>
                <w:rFonts w:cstheme="minorHAnsi"/>
                <w:b/>
                <w:sz w:val="18"/>
                <w:szCs w:val="18"/>
              </w:rPr>
              <w:t>2.2.1.3.</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 xml:space="preserve">Tvorba studijních plánů pro výuku na dálku, sdílení zkušeností a podpora při překonávání důsledků epidemie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Tvorba studijních plánů pro výuku na dálku, sdílení zkušeností a podpora při překonávání důsledků epidemie.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 xml:space="preserve">V případě distanční výuky vynucené COVID 19 by tak MAP mohl poskytnout potřebnou účinnou podporu, a v případech, kdy hygienická stanice nařídí karanténu pedagogického sboru, aniž by nařídila uzavření školy, bude možno např. sdílet zkušenosti s vytvořením prozatímních hlídacích skupin ve školách, a zajistit tak dětem improvizovaný program a rodičům možnost pracovat.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sz w:val="18"/>
                <w:szCs w:val="18"/>
              </w:rPr>
            </w:pPr>
            <w:r w:rsidRPr="00F22844">
              <w:rPr>
                <w:sz w:val="18"/>
                <w:szCs w:val="18"/>
              </w:rPr>
              <w:t xml:space="preserve">Sdílení zkušeností a podpora při tvorbě studijních plánů pro distanční výuku, sdílení zkušeností a podpora při řešení dalších nenadálých komplikací působených faktory typu COVID 19. </w:t>
            </w:r>
          </w:p>
          <w:p w:rsidR="00072747" w:rsidRPr="00F22844" w:rsidRDefault="00072747" w:rsidP="0088107A">
            <w:pPr>
              <w:shd w:val="clear" w:color="auto" w:fill="FFFFFF"/>
              <w:spacing w:before="0" w:line="240" w:lineRule="auto"/>
              <w:rPr>
                <w:sz w:val="18"/>
                <w:szCs w:val="18"/>
              </w:rPr>
            </w:pPr>
            <w:r w:rsidRPr="00F22844">
              <w:rPr>
                <w:sz w:val="18"/>
                <w:szCs w:val="18"/>
              </w:rPr>
              <w:t>Součástí aktivity bude širší podpora využití ICT školami, podpora rozvoje zázemí pro využití ICT při výuce, sdílení zkušeností s využíváním interaktivních výukových médií a tvorbou studijních opor ve spolupráci s Pedf. UK (Igor Červený).</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Školy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Školy a Pedf.UK, PS MAP</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Vedoucí PS MAP a J. Horkel</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Všechny spolupracující školy hlavního vzdělávacího proudu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Realizace alespoň jednoho setkání, počet škol spolupracujících s Pedf.UK při tvorbě a využití interaktivních výukových médií a nástrojů pro tvorbu studijních online opor.</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Realizováno bude pouze v případě výrazného zhoršení pandemie COVID 19 na základě reálné akutní potřeby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Rozpočty škol, iKAP II, MAP</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Rozpočty škol, iKAP II, MAP</w:t>
            </w:r>
          </w:p>
        </w:tc>
      </w:tr>
    </w:tbl>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b/>
          <w:color w:val="0070C0"/>
          <w:sz w:val="24"/>
        </w:rPr>
      </w:pPr>
      <w:r w:rsidRPr="00F22844">
        <w:rPr>
          <w:b/>
          <w:color w:val="0070C0"/>
          <w:sz w:val="24"/>
        </w:rPr>
        <w:t xml:space="preserve">Cíl 2.3.   Rozvíjet kompetence vedoucích pedagogických pracovníků </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color w:val="0070C0"/>
        </w:rPr>
      </w:pPr>
      <w:r w:rsidRPr="00F22844">
        <w:rPr>
          <w:color w:val="0070C0"/>
        </w:rPr>
        <w:t>Opatření 2.3.1. Podpora řídících pracovníků Š/ŠZ v území</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Cíl byl identifikován na základě komunikace MČ Praha 5 s řediteli Š/ŠZ a výstupů odborné činnosti všech pracovních skupin, shrnuté především formou SWOT3 analýz.</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Jedná se o nastavení a zlepšení systému profesního rozvoje vedoucích pedagogických pracovníků Š/ŠZ na území MAP Praha 5; uspořádáme společné kurzy a semináře (manažerské a komunikační dovednosti, leadership, prevence syndromu vyhoření, …).</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 xml:space="preserve">Popis plánovaných aktivit pro opatření 2.3.1. </w:t>
      </w:r>
    </w:p>
    <w:p w:rsidR="00072747" w:rsidRPr="00F22844" w:rsidRDefault="00072747" w:rsidP="00072747">
      <w:pPr>
        <w:spacing w:after="0" w:line="240" w:lineRule="auto"/>
        <w:rPr>
          <w:color w:val="4472C4" w:themeColor="accent1"/>
        </w:rPr>
      </w:pPr>
    </w:p>
    <w:tbl>
      <w:tblPr>
        <w:tblStyle w:val="Mkatabulky"/>
        <w:tblW w:w="8662" w:type="dxa"/>
        <w:tblInd w:w="399" w:type="dxa"/>
        <w:tblLook w:val="04A0"/>
      </w:tblPr>
      <w:tblGrid>
        <w:gridCol w:w="3068"/>
        <w:gridCol w:w="5594"/>
      </w:tblGrid>
      <w:tr w:rsidR="00072747" w:rsidRPr="00F22844" w:rsidTr="0088107A">
        <w:tc>
          <w:tcPr>
            <w:tcW w:w="3068"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2.3.1.1.</w:t>
            </w:r>
          </w:p>
        </w:tc>
        <w:tc>
          <w:tcPr>
            <w:tcW w:w="5594"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 xml:space="preserve">Společné výjezdní školení vedoucích pedagogických pracovníků Š/ŠZ </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Zajistit vedoucím pedagogickým pracovníků společné vzdělávání</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Společné výjezdní školení vedoucích pedagogických pracovníků Š/ŠZ  se koná jedenkrát ve školním roce v délce 3 dnů. Časový prostor bude intenzivně využit nejen ke vzdělávání na daná a požadovaná témata, ale díky výjezdní formě umožní také neformální sdílení informací a zkušeností.</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 xml:space="preserve">ÚMČ Praha 5 prostřednictvím OŠK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 xml:space="preserve">Vzdělávací agentury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ÚMČ Praha 5 prostřednictvím OŠK</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before="0" w:after="0"/>
              <w:ind w:left="0"/>
              <w:jc w:val="left"/>
              <w:rPr>
                <w:color w:val="FF0000"/>
                <w:sz w:val="18"/>
                <w:szCs w:val="18"/>
              </w:rPr>
            </w:pPr>
            <w:r w:rsidRPr="00F22844">
              <w:rPr>
                <w:sz w:val="18"/>
                <w:szCs w:val="18"/>
              </w:rPr>
              <w:t>Počet podpořených vedoucích pedagogických pracovníků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Rok 2022 a dále</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100 000 Kč</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Finanční prostředky MČ Praha 5, paušál MAP II</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Způsob financování</w:t>
            </w:r>
          </w:p>
        </w:tc>
        <w:tc>
          <w:tcPr>
            <w:tcW w:w="5594"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Finanční prostředky MČ Praha 5, paušál MAP II</w:t>
            </w:r>
          </w:p>
        </w:tc>
      </w:tr>
    </w:tbl>
    <w:p w:rsidR="00072747" w:rsidRPr="00F22844" w:rsidRDefault="00072747" w:rsidP="00072747">
      <w:pPr>
        <w:spacing w:after="0" w:line="240" w:lineRule="auto"/>
        <w:rPr>
          <w:color w:val="FF0000"/>
        </w:rPr>
      </w:pPr>
    </w:p>
    <w:p w:rsidR="00072747" w:rsidRPr="00F22844" w:rsidRDefault="00072747" w:rsidP="00072747">
      <w:pPr>
        <w:spacing w:after="0" w:line="240" w:lineRule="auto"/>
        <w:rPr>
          <w:color w:val="FF0000"/>
        </w:rPr>
      </w:pPr>
    </w:p>
    <w:tbl>
      <w:tblPr>
        <w:tblStyle w:val="Mkatabulky"/>
        <w:tblW w:w="8672" w:type="dxa"/>
        <w:tblInd w:w="399" w:type="dxa"/>
        <w:tblCellMar>
          <w:left w:w="103" w:type="dxa"/>
        </w:tblCellMar>
        <w:tblLook w:val="04A0"/>
      </w:tblPr>
      <w:tblGrid>
        <w:gridCol w:w="3068"/>
        <w:gridCol w:w="5594"/>
        <w:gridCol w:w="10"/>
      </w:tblGrid>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2.3.1.2.</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 xml:space="preserve">Kurz krizové intervence </w:t>
            </w:r>
            <w:r w:rsidRPr="00F22844">
              <w:rPr>
                <w:b/>
                <w:color w:val="FF0000"/>
                <w:sz w:val="18"/>
                <w:szCs w:val="18"/>
              </w:rPr>
              <w:t>PŘÍLEŽITOST</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Realizace kurzu krizové intervence, postupné rozšíření aktivity na další školy</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odborné diskuze pracovních skupin.</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Sociální pedagog absolvuje kurz krizové intervence - potřeba ze strany škol mít ošetřenu krizi je v poslední době velmi výrazná. Škola bude sdílet s ostatními školami své zkušenosti s využitím sociálního pedagoga i krizového scénáře.</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ZŠ Kořenského, prostřednictvím sdílení nepřímo celé území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případě potřeby stanoví RT MAP.</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ZŠ Kořenského, Kudličková</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ZŠ Kořenského, prostřednictvím sdílení nepřímo všechny spolupracující školy v území.</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Realizace kurzu.</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2022 a další roky</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45 000 Kč</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MAP II, MČ Praha 5, dotační tituly </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Paušál MAP II, prostředky MČ Praha 5, dotační tituly</w:t>
            </w:r>
          </w:p>
        </w:tc>
      </w:tr>
    </w:tbl>
    <w:p w:rsidR="00072747" w:rsidRPr="00F22844" w:rsidRDefault="00072747" w:rsidP="00072747">
      <w:pPr>
        <w:spacing w:after="0" w:line="240" w:lineRule="auto"/>
        <w:rPr>
          <w:b/>
        </w:rPr>
      </w:pPr>
    </w:p>
    <w:p w:rsidR="00072747" w:rsidRPr="00F22844" w:rsidRDefault="00072747" w:rsidP="00072747">
      <w:pPr>
        <w:spacing w:after="0" w:line="240" w:lineRule="auto"/>
        <w:rPr>
          <w:b/>
        </w:rPr>
      </w:pPr>
    </w:p>
    <w:p w:rsidR="00072747" w:rsidRPr="00F22844" w:rsidRDefault="00072747" w:rsidP="00072747">
      <w:pPr>
        <w:spacing w:after="0" w:line="240" w:lineRule="auto"/>
        <w:rPr>
          <w:b/>
          <w:color w:val="0070C0"/>
          <w:sz w:val="24"/>
        </w:rPr>
      </w:pPr>
      <w:r w:rsidRPr="00F22844">
        <w:rPr>
          <w:b/>
          <w:color w:val="0070C0"/>
          <w:sz w:val="24"/>
        </w:rPr>
        <w:t xml:space="preserve">Cíl 2.4.   Vytvořit ve školách pro učitele i podpůrný personál dobré a podporující klima </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color w:val="0070C0"/>
        </w:rPr>
      </w:pPr>
      <w:r w:rsidRPr="00F22844">
        <w:rPr>
          <w:color w:val="0070C0"/>
        </w:rPr>
        <w:t>Opatření 2.4.1. Podpora pedagogického vedení Š/ŠZ v území</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Cíl byl definován na základě potřeb škol identifikovaných v úvodním i opakovaném dotazníkovém šetření, SWOT3 analýz a odborných debat pracovních skupin.</w:t>
      </w: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 xml:space="preserve">Jedná se o zavedení tandemové výuky a zapojení rodilých mluvčí do výuky cizích jazyků a do kolektivů škol. </w:t>
      </w:r>
    </w:p>
    <w:p w:rsidR="00072747" w:rsidRPr="00F22844" w:rsidRDefault="00072747" w:rsidP="00072747">
      <w:pPr>
        <w:spacing w:before="0" w:after="160" w:line="259" w:lineRule="auto"/>
        <w:jc w:val="left"/>
      </w:pPr>
      <w:r w:rsidRPr="00F22844">
        <w:br w:type="page"/>
      </w:r>
    </w:p>
    <w:p w:rsidR="00072747" w:rsidRPr="00F22844" w:rsidRDefault="00072747" w:rsidP="00072747">
      <w:pPr>
        <w:spacing w:after="0" w:line="240" w:lineRule="auto"/>
        <w:rPr>
          <w:color w:val="0070C0"/>
        </w:rPr>
      </w:pPr>
      <w:r w:rsidRPr="00F22844">
        <w:rPr>
          <w:color w:val="0070C0"/>
        </w:rPr>
        <w:lastRenderedPageBreak/>
        <w:t>Popis plánovaných aktivit pro opatření 2.4.1.</w:t>
      </w:r>
    </w:p>
    <w:p w:rsidR="00072747" w:rsidRPr="00F22844" w:rsidRDefault="00072747" w:rsidP="00072747">
      <w:pPr>
        <w:spacing w:after="0" w:line="240" w:lineRule="auto"/>
        <w:rPr>
          <w:color w:val="4472C4" w:themeColor="accent1"/>
        </w:rPr>
      </w:pPr>
    </w:p>
    <w:tbl>
      <w:tblPr>
        <w:tblStyle w:val="Mkatabulky"/>
        <w:tblW w:w="8662" w:type="dxa"/>
        <w:tblInd w:w="399" w:type="dxa"/>
        <w:tblLook w:val="04A0"/>
      </w:tblPr>
      <w:tblGrid>
        <w:gridCol w:w="3068"/>
        <w:gridCol w:w="5594"/>
      </w:tblGrid>
      <w:tr w:rsidR="00072747" w:rsidRPr="00F22844" w:rsidTr="0088107A">
        <w:tc>
          <w:tcPr>
            <w:tcW w:w="3068"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 xml:space="preserve"> Název aktivity 2.4.1.1.</w:t>
            </w:r>
          </w:p>
        </w:tc>
        <w:tc>
          <w:tcPr>
            <w:tcW w:w="5594"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Tandemová výuka a rodilí mluvčí do škol</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A</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Zajistit potřebný počet rodilých mluvčích, zajistit dostatečnou finanční podporu pro tandemovou výuku a pro působení rodilých mluvčích v našich školách.</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Zajistit ve škole alespoň jednoho rodilého mluvčího včetně finanční podpory. Podporovat výuku cizích jazyků také formou tandemové výuky.</w:t>
            </w:r>
          </w:p>
          <w:p w:rsidR="00072747" w:rsidRPr="00F22844" w:rsidRDefault="00072747" w:rsidP="0088107A">
            <w:pPr>
              <w:pStyle w:val="Odstavecseseznamem"/>
              <w:spacing w:after="0" w:line="240" w:lineRule="auto"/>
              <w:ind w:left="0"/>
              <w:jc w:val="left"/>
              <w:rPr>
                <w:sz w:val="18"/>
                <w:szCs w:val="18"/>
              </w:rPr>
            </w:pPr>
            <w:r w:rsidRPr="00F22844">
              <w:rPr>
                <w:sz w:val="18"/>
                <w:szCs w:val="18"/>
              </w:rPr>
              <w:t>Rodilý mluvčí je zajišťován formou služby. Spolupracuje s vyučujícím AJ na výběru aktivit a jeho hlavním cílem je motivovat a dovést žáky ke komunikaci.</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12 ZŠ zřizovaných MČ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ÚMČ Praha 5 prostřednictvím OŠK, ZŠ Kořenského (Hajdůk)</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ÚMČ Praha 5 prostřednictvím OŠK</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after="0"/>
              <w:ind w:left="0"/>
              <w:jc w:val="left"/>
              <w:rPr>
                <w:color w:val="FF0000"/>
                <w:sz w:val="18"/>
                <w:szCs w:val="18"/>
              </w:rPr>
            </w:pPr>
            <w:r w:rsidRPr="00F22844">
              <w:rPr>
                <w:sz w:val="18"/>
                <w:szCs w:val="18"/>
              </w:rPr>
              <w:t xml:space="preserve">Počet škol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Rok 2022 a dále</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Odhad cca 97 200 Kč. Realizace se bude řídit podmínkami relevantních výzev.</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Finanční prostředky MČ Praha 5, dotační tituly, šablony</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Finanční prostředky MČ Praha 5, dotační tituly, šablony</w:t>
            </w:r>
          </w:p>
        </w:tc>
      </w:tr>
    </w:tbl>
    <w:p w:rsidR="00072747" w:rsidRPr="00F22844" w:rsidRDefault="00072747" w:rsidP="00072747">
      <w:pPr>
        <w:spacing w:after="0" w:line="240" w:lineRule="auto"/>
        <w:rPr>
          <w:rFonts w:ascii="Myriad Pro" w:hAnsi="Myriad Pro"/>
          <w:b/>
          <w:sz w:val="28"/>
          <w:szCs w:val="32"/>
        </w:rPr>
      </w:pPr>
    </w:p>
    <w:p w:rsidR="00072747" w:rsidRPr="00F22844" w:rsidRDefault="00072747" w:rsidP="00072747">
      <w:pPr>
        <w:spacing w:before="0" w:after="160" w:line="259" w:lineRule="auto"/>
        <w:jc w:val="left"/>
        <w:rPr>
          <w:rFonts w:ascii="Myriad Pro" w:hAnsi="Myriad Pro"/>
          <w:b/>
          <w:sz w:val="28"/>
          <w:szCs w:val="32"/>
        </w:rPr>
      </w:pPr>
      <w:r w:rsidRPr="00F22844">
        <w:rPr>
          <w:rFonts w:ascii="Myriad Pro" w:hAnsi="Myriad Pro"/>
          <w:b/>
          <w:sz w:val="28"/>
          <w:szCs w:val="32"/>
        </w:rPr>
        <w:br w:type="page"/>
      </w:r>
    </w:p>
    <w:p w:rsidR="00072747" w:rsidRPr="00F22844" w:rsidRDefault="00072747" w:rsidP="00072747">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54" w:name="_Toc112772241"/>
      <w:bookmarkStart w:id="255" w:name="_Toc112780601"/>
      <w:bookmarkStart w:id="256" w:name="_Toc112784934"/>
      <w:bookmarkStart w:id="257" w:name="_Toc112794850"/>
      <w:r w:rsidRPr="00F22844">
        <w:rPr>
          <w:rFonts w:asciiTheme="majorHAnsi" w:eastAsia="Calibri" w:hAnsiTheme="majorHAnsi" w:cstheme="majorBidi"/>
          <w:b/>
          <w:iCs w:val="0"/>
          <w:smallCaps w:val="0"/>
          <w:color w:val="4472C4" w:themeColor="accent1"/>
          <w:sz w:val="26"/>
          <w:szCs w:val="26"/>
          <w:lang w:eastAsia="en-US"/>
        </w:rPr>
        <w:lastRenderedPageBreak/>
        <w:t>Priorita III - Cílená podpora dětí a žáků</w:t>
      </w:r>
      <w:bookmarkEnd w:id="254"/>
      <w:bookmarkEnd w:id="255"/>
      <w:bookmarkEnd w:id="256"/>
      <w:bookmarkEnd w:id="257"/>
    </w:p>
    <w:p w:rsidR="00072747" w:rsidRPr="00F22844" w:rsidRDefault="00072747" w:rsidP="00072747">
      <w:pPr>
        <w:spacing w:after="0" w:line="240" w:lineRule="auto"/>
        <w:rPr>
          <w:color w:val="FF0000"/>
        </w:rPr>
      </w:pPr>
    </w:p>
    <w:p w:rsidR="00072747" w:rsidRPr="00F22844" w:rsidRDefault="00072747" w:rsidP="00072747">
      <w:pPr>
        <w:spacing w:after="0" w:line="240" w:lineRule="auto"/>
        <w:rPr>
          <w:color w:val="0070C0"/>
        </w:rPr>
      </w:pPr>
      <w:r w:rsidRPr="00F22844">
        <w:rPr>
          <w:noProof/>
        </w:rPr>
        <w:drawing>
          <wp:inline distT="0" distB="0" distL="0" distR="0">
            <wp:extent cx="7010400" cy="4200525"/>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72747" w:rsidRPr="00F22844" w:rsidRDefault="00072747" w:rsidP="00072747">
      <w:pPr>
        <w:spacing w:before="0" w:after="0" w:line="240" w:lineRule="auto"/>
        <w:jc w:val="left"/>
        <w:rPr>
          <w:b/>
          <w:color w:val="0070C0"/>
          <w:sz w:val="24"/>
        </w:rPr>
      </w:pPr>
    </w:p>
    <w:p w:rsidR="00072747" w:rsidRPr="00F22844" w:rsidRDefault="00072747" w:rsidP="00072747">
      <w:pPr>
        <w:spacing w:before="0" w:after="0" w:line="240" w:lineRule="auto"/>
        <w:jc w:val="left"/>
        <w:rPr>
          <w:b/>
          <w:color w:val="0070C0"/>
          <w:sz w:val="24"/>
        </w:rPr>
      </w:pPr>
    </w:p>
    <w:p w:rsidR="00072747" w:rsidRPr="00F22844" w:rsidRDefault="00072747" w:rsidP="00072747">
      <w:pPr>
        <w:spacing w:before="0" w:after="0" w:line="240" w:lineRule="auto"/>
        <w:jc w:val="left"/>
        <w:rPr>
          <w:b/>
          <w:color w:val="0070C0"/>
          <w:sz w:val="24"/>
        </w:rPr>
      </w:pPr>
    </w:p>
    <w:p w:rsidR="00072747" w:rsidRPr="00F22844" w:rsidRDefault="00072747" w:rsidP="00072747">
      <w:pPr>
        <w:spacing w:before="0" w:after="0" w:line="240" w:lineRule="auto"/>
        <w:jc w:val="left"/>
        <w:rPr>
          <w:color w:val="0070C0"/>
        </w:rPr>
      </w:pPr>
      <w:r w:rsidRPr="00F22844">
        <w:rPr>
          <w:b/>
          <w:color w:val="0070C0"/>
          <w:sz w:val="24"/>
        </w:rPr>
        <w:t>Cíl priority 3.2. Podpořit děti a žáky ohrožené školním neúspěchem</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color w:val="0070C0"/>
        </w:rPr>
      </w:pPr>
      <w:r w:rsidRPr="00F22844">
        <w:rPr>
          <w:color w:val="0070C0"/>
        </w:rPr>
        <w:t>Opatření 3.2.1. Pomoc dětem/žákům k dosažení osobního maxima</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potřeb škol, SWOT analýz i z odborných debat pracovních skupin.</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Podpořit děti a žáky ohrožené školním neúspěchem, a to včetně dětí a žáků zvláště nadaných, kteří mají rovněž vysoce individualizované vzdělávací potřeby.</w:t>
      </w:r>
    </w:p>
    <w:p w:rsidR="00072747" w:rsidRPr="00F22844" w:rsidRDefault="00072747" w:rsidP="00072747">
      <w:pPr>
        <w:spacing w:before="0" w:after="160" w:line="259" w:lineRule="auto"/>
        <w:jc w:val="left"/>
        <w:rPr>
          <w:rFonts w:ascii="Calibri" w:hAnsi="Calibri" w:cs="Arial"/>
        </w:rPr>
      </w:pPr>
    </w:p>
    <w:p w:rsidR="00072747" w:rsidRPr="00F22844" w:rsidRDefault="00072747" w:rsidP="00072747">
      <w:pPr>
        <w:spacing w:after="0" w:line="240" w:lineRule="auto"/>
        <w:rPr>
          <w:color w:val="0070C0"/>
        </w:rPr>
      </w:pPr>
      <w:r w:rsidRPr="00F22844">
        <w:rPr>
          <w:color w:val="0070C0"/>
        </w:rPr>
        <w:t>Popis plánovaných aktivit pro opatření 3.2.1.</w:t>
      </w:r>
    </w:p>
    <w:p w:rsidR="00072747" w:rsidRPr="00F22844" w:rsidRDefault="00072747" w:rsidP="00072747">
      <w:pPr>
        <w:spacing w:after="0" w:line="240" w:lineRule="auto"/>
        <w:rPr>
          <w:color w:val="0070C0"/>
        </w:rPr>
      </w:pPr>
    </w:p>
    <w:tbl>
      <w:tblPr>
        <w:tblStyle w:val="Mkatabulky"/>
        <w:tblW w:w="8672" w:type="dxa"/>
        <w:tblInd w:w="399" w:type="dxa"/>
        <w:tblCellMar>
          <w:left w:w="103" w:type="dxa"/>
        </w:tblCellMar>
        <w:tblLook w:val="04A0"/>
      </w:tblPr>
      <w:tblGrid>
        <w:gridCol w:w="3068"/>
        <w:gridCol w:w="5594"/>
        <w:gridCol w:w="10"/>
      </w:tblGrid>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3.2.1.1.</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b/>
                <w:color w:val="FF0000"/>
                <w:sz w:val="18"/>
                <w:szCs w:val="18"/>
              </w:rPr>
            </w:pPr>
            <w:r w:rsidRPr="00F22844">
              <w:rPr>
                <w:color w:val="0070C0"/>
                <w:sz w:val="18"/>
                <w:szCs w:val="18"/>
              </w:rPr>
              <w:t xml:space="preserve">Podpora nadaných žáků a žáků ohrožených školním neúspěchem </w:t>
            </w:r>
            <w:r w:rsidRPr="00F22844">
              <w:rPr>
                <w:b/>
                <w:color w:val="FF0000"/>
                <w:sz w:val="18"/>
                <w:szCs w:val="18"/>
              </w:rPr>
              <w:t>PŘÍLEŽITOST</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Podpora nadaných žáků a žáků ohrožených školním neúspěchem</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Určená osoba na škole bude mapovat a podporovat potřeby žáků v rozvoji MG/ČG na školách. Bude pomáhat koordinovat metodickou podporu pro individuální přístup k různým potřebám žáků (nadaní žáci, žáci ohroženi neúspěchem) </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Zdůvodnění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Školy realizují samostatně</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Koordinátor inkluze, měl by již být na každé škole určen</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Odhad 12 základních škol</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Počet škol, realizujících aktivitu</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dál</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Bez nároku na financování z MAP II</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Rozpočty škol</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Rozpočet školy podílející se na aktivitě</w:t>
            </w:r>
          </w:p>
        </w:tc>
      </w:tr>
    </w:tbl>
    <w:p w:rsidR="00072747" w:rsidRPr="00F22844" w:rsidRDefault="00072747" w:rsidP="00072747">
      <w:pPr>
        <w:spacing w:before="240" w:after="120"/>
      </w:pPr>
    </w:p>
    <w:tbl>
      <w:tblPr>
        <w:tblStyle w:val="Mkatabulky"/>
        <w:tblW w:w="8672" w:type="dxa"/>
        <w:tblInd w:w="399" w:type="dxa"/>
        <w:tblCellMar>
          <w:left w:w="103" w:type="dxa"/>
        </w:tblCellMar>
        <w:tblLook w:val="04A0"/>
      </w:tblPr>
      <w:tblGrid>
        <w:gridCol w:w="3068"/>
        <w:gridCol w:w="5594"/>
        <w:gridCol w:w="10"/>
      </w:tblGrid>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3.2.1.2.</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 xml:space="preserve">Podpora dětí a žáků z Ukrajiny </w:t>
            </w:r>
          </w:p>
          <w:p w:rsidR="00072747" w:rsidRPr="00F22844" w:rsidRDefault="00072747" w:rsidP="0088107A">
            <w:pPr>
              <w:pStyle w:val="Odstavecseseznamem"/>
              <w:spacing w:after="0" w:line="240" w:lineRule="auto"/>
              <w:ind w:left="0"/>
              <w:rPr>
                <w:color w:val="0070C0"/>
                <w:sz w:val="18"/>
                <w:szCs w:val="18"/>
              </w:rPr>
            </w:pPr>
            <w:r w:rsidRPr="00F22844">
              <w:rPr>
                <w:b/>
                <w:color w:val="FF0000"/>
                <w:sz w:val="18"/>
                <w:szCs w:val="18"/>
              </w:rPr>
              <w:t>PŘÍLEŽITOST</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 B</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Podpora dětí a žáků ohrožených školním neúspěchem</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Nově je v rámci této aktivity možná všestranná podpora začlenění dětí a žáků z Ukrajiny do škol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Zdůvodnění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důsledku probíhajících bojových operací na Ukrajině vyvstala potřeba začlenit do škol SO Praha 5 děti a žáky, válečné uprchlíky. Přesné potřeby této skupiny nelze nyní vyčíslit.</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Školy realizují samostatně</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Koordinátor inkluze, měl by již být na každé škole určen</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Školy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Počet škol, aktivit, počet setkání, vynaložené prostředky</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dál</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Přesný rozsah zatím není znám</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 xml:space="preserve">MČ Praha 5, MAP II, </w:t>
            </w:r>
            <w:r w:rsidRPr="00F22844">
              <w:rPr>
                <w:sz w:val="18"/>
                <w:szCs w:val="18"/>
              </w:rPr>
              <w:t>rozpočty škol – ze všech vhodných zdrojů</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 xml:space="preserve">MČ Praha 5, MAP II, </w:t>
            </w:r>
            <w:r w:rsidRPr="00F22844">
              <w:rPr>
                <w:sz w:val="18"/>
                <w:szCs w:val="18"/>
              </w:rPr>
              <w:t>rozpočty škol – ze všech vhodných zdrojů</w:t>
            </w:r>
          </w:p>
        </w:tc>
      </w:tr>
    </w:tbl>
    <w:p w:rsidR="00072747" w:rsidRPr="00F22844" w:rsidRDefault="00072747" w:rsidP="00072747">
      <w:pPr>
        <w:spacing w:before="240" w:after="120"/>
      </w:pPr>
    </w:p>
    <w:p w:rsidR="00072747" w:rsidRPr="00F22844" w:rsidRDefault="00072747" w:rsidP="00072747">
      <w:pPr>
        <w:pBdr>
          <w:top w:val="single" w:sz="4" w:space="1" w:color="auto"/>
          <w:left w:val="single" w:sz="4" w:space="4" w:color="auto"/>
          <w:bottom w:val="single" w:sz="4" w:space="1" w:color="auto"/>
          <w:right w:val="single" w:sz="4" w:space="4" w:color="auto"/>
        </w:pBdr>
        <w:spacing w:before="240" w:after="120"/>
      </w:pPr>
      <w:r w:rsidRPr="00F22844">
        <w:t>Nově je v rámci této aktivity možná také všestranná podpora začlenění dětí a žáků z Ukrajiny – počty a požadavky této skupiny dětí a žáků se v důsledku probíhajícího válečného konfliktu neustále mění.</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b/>
          <w:color w:val="0070C0"/>
          <w:sz w:val="24"/>
        </w:rPr>
      </w:pPr>
      <w:r w:rsidRPr="00F22844">
        <w:rPr>
          <w:b/>
          <w:color w:val="0070C0"/>
          <w:sz w:val="24"/>
        </w:rPr>
        <w:t>Cíl priority 3.3. Podporovat komplexní osobnostní rozvoj dětí a žáků</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color w:val="0070C0"/>
        </w:rPr>
      </w:pPr>
      <w:r w:rsidRPr="00F22844">
        <w:rPr>
          <w:color w:val="0070C0"/>
        </w:rPr>
        <w:lastRenderedPageBreak/>
        <w:t>Opatření 3.3.1. Osobnostně sociální rozvoj dětí a žáků</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v úvodním i opakovaném dotazníkovém šetření potřeb škol i z Demografické studie.</w:t>
      </w:r>
    </w:p>
    <w:p w:rsidR="00072747" w:rsidRPr="00F22844" w:rsidRDefault="00072747" w:rsidP="00072747">
      <w:pPr>
        <w:spacing w:after="0" w:line="240" w:lineRule="auto"/>
        <w:rPr>
          <w:rFonts w:ascii="Calibri" w:hAnsi="Calibri"/>
        </w:rPr>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 xml:space="preserve">Pomocí vzdělávacích programů v rámci DVPP a celoživotního vzdělávání podpořit pedagogy při výuce, motivovat je k výměně zkušeností  </w:t>
      </w:r>
    </w:p>
    <w:p w:rsidR="00072747" w:rsidRDefault="00072747" w:rsidP="00072747">
      <w:pPr>
        <w:spacing w:before="0" w:after="160" w:line="259" w:lineRule="auto"/>
        <w:jc w:val="left"/>
        <w:rPr>
          <w:color w:val="0070C0"/>
        </w:rPr>
      </w:pPr>
    </w:p>
    <w:p w:rsidR="00072747" w:rsidRPr="00F22844" w:rsidRDefault="00072747" w:rsidP="00072747">
      <w:pPr>
        <w:spacing w:after="0" w:line="240" w:lineRule="auto"/>
        <w:rPr>
          <w:color w:val="0070C0"/>
        </w:rPr>
      </w:pPr>
      <w:r w:rsidRPr="00F22844">
        <w:rPr>
          <w:color w:val="0070C0"/>
        </w:rPr>
        <w:t>Popis plánovaných aktivit pro opatření 3.3.1.</w:t>
      </w:r>
    </w:p>
    <w:p w:rsidR="00072747" w:rsidRPr="00F22844" w:rsidRDefault="00072747" w:rsidP="00072747">
      <w:pPr>
        <w:spacing w:after="0" w:line="240" w:lineRule="auto"/>
        <w:rPr>
          <w:color w:val="4472C4" w:themeColor="accent1"/>
        </w:rPr>
      </w:pPr>
    </w:p>
    <w:tbl>
      <w:tblPr>
        <w:tblStyle w:val="Mkatabulky"/>
        <w:tblW w:w="8662" w:type="dxa"/>
        <w:tblInd w:w="399" w:type="dxa"/>
        <w:tblLook w:val="04A0"/>
      </w:tblPr>
      <w:tblGrid>
        <w:gridCol w:w="3068"/>
        <w:gridCol w:w="5594"/>
      </w:tblGrid>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3.3.1.1</w:t>
            </w:r>
            <w:proofErr w:type="gramEnd"/>
            <w:r w:rsidRPr="00F22844">
              <w:rPr>
                <w:b/>
                <w:sz w:val="18"/>
                <w:szCs w:val="18"/>
              </w:rPr>
              <w:t>.</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 xml:space="preserve">Osobnostně sociální rozvoj dětí a žáků </w:t>
            </w:r>
            <w:r w:rsidRPr="00F22844">
              <w:rPr>
                <w:b/>
                <w:color w:val="FF0000"/>
                <w:sz w:val="18"/>
                <w:szCs w:val="18"/>
              </w:rPr>
              <w:t>PŘÍLEŽITOST</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A</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Věnovat pozornost pedagogů osobnostně sociálnímu rozvoji dětí a žáků</w:t>
            </w:r>
          </w:p>
        </w:tc>
      </w:tr>
      <w:tr w:rsidR="00072747" w:rsidRPr="00F22844" w:rsidTr="0088107A">
        <w:trPr>
          <w:trHeight w:val="1021"/>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Prostřednictvím projektů se zjednodušeným financováním tzv. šablon zajistit pedagogům vhodné vzdělávací programy, které budou zaměřené na OSR dětí/žáků, př. samotných pedagogů.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Celé území SO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Jednotlivé školy a ŠZ</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Počet projektů</w:t>
            </w:r>
          </w:p>
          <w:p w:rsidR="00072747" w:rsidRPr="00F22844" w:rsidRDefault="00072747" w:rsidP="0088107A">
            <w:pPr>
              <w:pStyle w:val="Odstavecseseznamem"/>
              <w:spacing w:after="0" w:line="240" w:lineRule="auto"/>
              <w:ind w:left="0"/>
              <w:jc w:val="left"/>
              <w:rPr>
                <w:sz w:val="18"/>
                <w:szCs w:val="18"/>
              </w:rPr>
            </w:pPr>
            <w:r w:rsidRPr="00F22844">
              <w:rPr>
                <w:sz w:val="18"/>
                <w:szCs w:val="18"/>
              </w:rPr>
              <w:t>Počet podpořených žáků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Rok 2022 (a dále)</w:t>
            </w:r>
          </w:p>
        </w:tc>
      </w:tr>
      <w:tr w:rsidR="00072747" w:rsidRPr="00F22844" w:rsidTr="0088107A">
        <w:trPr>
          <w:trHeight w:val="353"/>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Viz projektové žádosti škol</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OP VVV a návazný OP JAK- šablony</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OP VVV a návazný OP JAK - šablony</w:t>
            </w:r>
          </w:p>
        </w:tc>
      </w:tr>
    </w:tbl>
    <w:p w:rsidR="00072747" w:rsidRPr="00F22844" w:rsidRDefault="00072747" w:rsidP="00072747">
      <w:pPr>
        <w:spacing w:after="0" w:line="240" w:lineRule="auto"/>
        <w:rPr>
          <w:color w:val="0070C0"/>
        </w:rPr>
      </w:pPr>
    </w:p>
    <w:p w:rsidR="00072747" w:rsidRDefault="00072747" w:rsidP="00072747">
      <w:pPr>
        <w:spacing w:after="0" w:line="240" w:lineRule="auto"/>
        <w:rPr>
          <w:b/>
          <w:color w:val="0070C0"/>
          <w:sz w:val="24"/>
        </w:rPr>
      </w:pPr>
    </w:p>
    <w:p w:rsidR="00BF36C7" w:rsidRDefault="00BF36C7" w:rsidP="00072747">
      <w:pPr>
        <w:spacing w:after="0" w:line="240" w:lineRule="auto"/>
        <w:rPr>
          <w:b/>
          <w:color w:val="0070C0"/>
          <w:sz w:val="24"/>
        </w:rPr>
      </w:pPr>
    </w:p>
    <w:p w:rsidR="00BF36C7" w:rsidRDefault="00BF36C7" w:rsidP="00072747">
      <w:pPr>
        <w:spacing w:after="0" w:line="240" w:lineRule="auto"/>
        <w:rPr>
          <w:b/>
          <w:color w:val="0070C0"/>
          <w:sz w:val="24"/>
        </w:rPr>
      </w:pPr>
    </w:p>
    <w:p w:rsidR="00BF36C7" w:rsidRDefault="00BF36C7" w:rsidP="00072747">
      <w:pPr>
        <w:spacing w:after="0" w:line="240" w:lineRule="auto"/>
        <w:rPr>
          <w:b/>
          <w:color w:val="0070C0"/>
          <w:sz w:val="24"/>
        </w:rPr>
      </w:pPr>
    </w:p>
    <w:p w:rsidR="00BF36C7" w:rsidRDefault="00BF36C7" w:rsidP="00072747">
      <w:pPr>
        <w:spacing w:after="0" w:line="240" w:lineRule="auto"/>
        <w:rPr>
          <w:b/>
          <w:color w:val="0070C0"/>
          <w:sz w:val="24"/>
        </w:rPr>
      </w:pPr>
    </w:p>
    <w:p w:rsidR="00BF36C7" w:rsidRPr="00F22844" w:rsidRDefault="00BF36C7" w:rsidP="00072747">
      <w:pPr>
        <w:spacing w:after="0" w:line="240" w:lineRule="auto"/>
        <w:rPr>
          <w:b/>
          <w:color w:val="0070C0"/>
          <w:sz w:val="24"/>
        </w:rPr>
      </w:pPr>
    </w:p>
    <w:tbl>
      <w:tblPr>
        <w:tblStyle w:val="Mkatabulky"/>
        <w:tblW w:w="8662" w:type="dxa"/>
        <w:tblInd w:w="399" w:type="dxa"/>
        <w:tblLook w:val="04A0"/>
      </w:tblPr>
      <w:tblGrid>
        <w:gridCol w:w="3068"/>
        <w:gridCol w:w="5594"/>
      </w:tblGrid>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3.3.1.2</w:t>
            </w:r>
            <w:proofErr w:type="gramEnd"/>
            <w:r w:rsidRPr="00F22844">
              <w:rPr>
                <w:b/>
                <w:sz w:val="18"/>
                <w:szCs w:val="18"/>
              </w:rPr>
              <w:t>.</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 xml:space="preserve">Splněná přání </w:t>
            </w:r>
            <w:r w:rsidRPr="00F22844">
              <w:rPr>
                <w:b/>
                <w:color w:val="FF0000"/>
                <w:sz w:val="18"/>
                <w:szCs w:val="18"/>
              </w:rPr>
              <w:t>PŘÍLEŽITOST</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B</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Propojit potřeby dětí a žáků v oblasti vzdělávání s potenciálními sponzory, kteří mohou zmíněná přání dětem a žákům splnit.</w:t>
            </w:r>
          </w:p>
        </w:tc>
      </w:tr>
      <w:tr w:rsidR="00072747" w:rsidRPr="00F22844" w:rsidTr="0088107A">
        <w:trPr>
          <w:trHeight w:val="1021"/>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Součástí této aktivity může být také cílená podpora žáků sociálně znevýhodněných v oblasti ICT vybavení a digitálních technologií, potřebných např. v </w:t>
            </w:r>
            <w:r w:rsidRPr="00F22844">
              <w:rPr>
                <w:b/>
                <w:bCs/>
                <w:sz w:val="18"/>
                <w:szCs w:val="18"/>
              </w:rPr>
              <w:t>případě obnovení distanční výuky</w:t>
            </w:r>
            <w:r w:rsidRPr="00F22844">
              <w:rPr>
                <w:sz w:val="18"/>
                <w:szCs w:val="18"/>
              </w:rPr>
              <w:t xml:space="preserve">. Zatím je situace taková, že budou státními příspěvky na pořízení ICT techniky podpořeni především učitelé, mnoha žákům z chudších rodin však </w:t>
            </w:r>
            <w:r w:rsidRPr="00F22844">
              <w:rPr>
                <w:sz w:val="18"/>
                <w:szCs w:val="18"/>
              </w:rPr>
              <w:lastRenderedPageBreak/>
              <w:t>potřebné počítačové vybavení také chybí. Značnou pomocí by pro ně proto bylo pořízení i použitých, či vyřazených starších počítačů a notebooků.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Území dopadu</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Celé území SO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 xml:space="preserve">Jednotlivé školy, MČ Praha 5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Počet podpořených žáků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Rok 2022 (a dále)</w:t>
            </w:r>
          </w:p>
        </w:tc>
      </w:tr>
      <w:tr w:rsidR="00072747" w:rsidRPr="00F22844" w:rsidTr="0088107A">
        <w:trPr>
          <w:trHeight w:val="353"/>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Bez finančních nároků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Sponzoři</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Bez nároků na financování</w:t>
            </w:r>
          </w:p>
        </w:tc>
      </w:tr>
    </w:tbl>
    <w:p w:rsidR="00072747" w:rsidRPr="00F22844" w:rsidRDefault="00072747" w:rsidP="00072747">
      <w:pPr>
        <w:spacing w:after="0" w:line="240" w:lineRule="auto"/>
        <w:rPr>
          <w:b/>
          <w:color w:val="0070C0"/>
          <w:sz w:val="24"/>
        </w:rPr>
      </w:pPr>
    </w:p>
    <w:p w:rsidR="00072747" w:rsidRPr="00F22844" w:rsidRDefault="00072747" w:rsidP="00072747">
      <w:pPr>
        <w:spacing w:before="0" w:after="160" w:line="259" w:lineRule="auto"/>
        <w:jc w:val="left"/>
        <w:rPr>
          <w:b/>
          <w:color w:val="0070C0"/>
          <w:sz w:val="24"/>
        </w:rPr>
      </w:pPr>
    </w:p>
    <w:p w:rsidR="00072747" w:rsidRPr="00F22844" w:rsidRDefault="00072747" w:rsidP="00072747">
      <w:pPr>
        <w:spacing w:after="0" w:line="240" w:lineRule="auto"/>
        <w:rPr>
          <w:b/>
          <w:color w:val="0070C0"/>
          <w:sz w:val="24"/>
        </w:rPr>
      </w:pPr>
      <w:r w:rsidRPr="00F22844">
        <w:rPr>
          <w:b/>
          <w:color w:val="0070C0"/>
          <w:sz w:val="24"/>
        </w:rPr>
        <w:t>Cíl priority 3.4. Podporovat motivaci žáků, sebehodnocení a pozitivní hodnocení</w:t>
      </w:r>
    </w:p>
    <w:p w:rsidR="00072747" w:rsidRPr="00F22844" w:rsidRDefault="00072747" w:rsidP="00072747">
      <w:pPr>
        <w:spacing w:after="0" w:line="240" w:lineRule="auto"/>
        <w:rPr>
          <w:b/>
          <w:color w:val="0070C0"/>
          <w:sz w:val="24"/>
        </w:rPr>
      </w:pPr>
    </w:p>
    <w:p w:rsidR="00072747" w:rsidRPr="00F22844" w:rsidRDefault="00072747" w:rsidP="00072747">
      <w:pPr>
        <w:spacing w:after="0" w:line="240" w:lineRule="auto"/>
        <w:rPr>
          <w:color w:val="0070C0"/>
        </w:rPr>
      </w:pPr>
      <w:r w:rsidRPr="00F22844">
        <w:rPr>
          <w:color w:val="0070C0"/>
        </w:rPr>
        <w:t>Opatření 3.4.1. Motivace k formativnímu hodnocení dětí a žáků</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Tato aktivita jednoznačně vyplývá z identifikovaných potřeb škol při práci se žáky a při volbě motivace žáků 2. stupně základní školy.</w:t>
      </w:r>
    </w:p>
    <w:p w:rsidR="00072747" w:rsidRPr="00F22844" w:rsidRDefault="00072747" w:rsidP="00072747">
      <w:pPr>
        <w:spacing w:after="0" w:line="240" w:lineRule="auto"/>
        <w:rPr>
          <w:rFonts w:ascii="Calibri" w:hAnsi="Calibri"/>
        </w:rPr>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Motivovat žáky 2. stupně ZŠ k tělesné aktivitě a ukazovat cestu ke sportu, zlepšovat klima třídních kolektivů, zlepšovat vzájemné vztahy ve třídách.</w:t>
      </w:r>
    </w:p>
    <w:p w:rsidR="00033538" w:rsidRDefault="00033538">
      <w:pPr>
        <w:spacing w:before="0" w:after="160" w:line="259" w:lineRule="auto"/>
        <w:jc w:val="left"/>
        <w:rPr>
          <w:color w:val="0070C0"/>
        </w:rPr>
      </w:pPr>
      <w:r>
        <w:rPr>
          <w:color w:val="0070C0"/>
        </w:rPr>
        <w:br w:type="page"/>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 xml:space="preserve">Popis plánovaných aktivit pro opatření 3.4.1. </w:t>
      </w:r>
      <w:r w:rsidRPr="00F22844">
        <w:rPr>
          <w:rFonts w:asciiTheme="minorHAnsi" w:hAnsiTheme="minorHAnsi"/>
          <w:color w:val="0070C0"/>
        </w:rPr>
        <w:t xml:space="preserve">           </w:t>
      </w:r>
    </w:p>
    <w:p w:rsidR="00072747" w:rsidRPr="00F22844" w:rsidRDefault="00072747" w:rsidP="00072747">
      <w:pPr>
        <w:spacing w:after="0" w:line="240" w:lineRule="auto"/>
        <w:rPr>
          <w:color w:val="4472C4" w:themeColor="accent1"/>
        </w:rPr>
      </w:pPr>
    </w:p>
    <w:tbl>
      <w:tblPr>
        <w:tblStyle w:val="Mkatabulky"/>
        <w:tblW w:w="8662" w:type="dxa"/>
        <w:tblInd w:w="399" w:type="dxa"/>
        <w:tblLook w:val="04A0"/>
      </w:tblPr>
      <w:tblGrid>
        <w:gridCol w:w="3068"/>
        <w:gridCol w:w="5594"/>
      </w:tblGrid>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 xml:space="preserve">Název </w:t>
            </w:r>
            <w:proofErr w:type="gramStart"/>
            <w:r w:rsidRPr="00F22844">
              <w:rPr>
                <w:b/>
                <w:sz w:val="18"/>
                <w:szCs w:val="18"/>
              </w:rPr>
              <w:t>aktivity  3.4.1.1</w:t>
            </w:r>
            <w:proofErr w:type="gramEnd"/>
            <w:r w:rsidRPr="00F22844">
              <w:rPr>
                <w:b/>
                <w:sz w:val="18"/>
                <w:szCs w:val="18"/>
              </w:rPr>
              <w:t>.</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 xml:space="preserve">Podpora žáků 7. ročníku ZŠ </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A</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b/>
                <w:sz w:val="18"/>
                <w:szCs w:val="18"/>
              </w:rPr>
            </w:pPr>
            <w:r w:rsidRPr="00F22844">
              <w:rPr>
                <w:b/>
                <w:sz w:val="18"/>
                <w:szCs w:val="18"/>
              </w:rPr>
              <w:t>Cíl aktivity</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Zajistit účast většího počtu žáků, nejlépe celých třídních kolektivů na akcích sportovního charakteru, konkrétně podporou realizace lyžařských výcviků.  Zajistit finanční podporu tak, aby se pobytových akcí zúčastnil větší počet žáků.</w:t>
            </w:r>
          </w:p>
        </w:tc>
      </w:tr>
      <w:tr w:rsidR="00072747" w:rsidRPr="00F22844" w:rsidTr="0088107A">
        <w:trPr>
          <w:trHeight w:val="669"/>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 xml:space="preserve">V každé škole finančně podpořit žáky 7. ročníků při realizaci lyžařských kurzů.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12 ZŠ zřizovaných MČ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 xml:space="preserve">ÚMČ Praha 5 prostřednictvím OŠK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before="0" w:after="0"/>
              <w:ind w:left="0"/>
              <w:rPr>
                <w:color w:val="FF0000"/>
                <w:sz w:val="18"/>
                <w:szCs w:val="18"/>
              </w:rPr>
            </w:pPr>
            <w:r w:rsidRPr="00F22844">
              <w:rPr>
                <w:sz w:val="18"/>
                <w:szCs w:val="18"/>
              </w:rPr>
              <w:t>Počet podpořených žáků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Rok 2022 (a dále)</w:t>
            </w:r>
          </w:p>
        </w:tc>
      </w:tr>
      <w:tr w:rsidR="00072747" w:rsidRPr="00F22844" w:rsidTr="0088107A">
        <w:trPr>
          <w:trHeight w:val="353"/>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Při počtu našich ZŠ a počtu žáků v 7. ročnících je odhadovaná částka se jedná o částku 490.000 Kč</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Finanční prostředky MČ Praha 5</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Finanční prostředky MČ Praha 5</w:t>
            </w:r>
          </w:p>
        </w:tc>
      </w:tr>
    </w:tbl>
    <w:p w:rsidR="00072747" w:rsidRPr="00F22844" w:rsidRDefault="00072747" w:rsidP="00072747">
      <w:pPr>
        <w:spacing w:after="0" w:line="240" w:lineRule="auto"/>
        <w:rPr>
          <w:b/>
        </w:rPr>
      </w:pPr>
    </w:p>
    <w:p w:rsidR="00072747" w:rsidRPr="00F22844" w:rsidRDefault="00072747" w:rsidP="00072747">
      <w:pPr>
        <w:spacing w:before="0" w:after="160" w:line="259" w:lineRule="auto"/>
        <w:jc w:val="left"/>
        <w:rPr>
          <w:b/>
        </w:rPr>
      </w:pPr>
    </w:p>
    <w:p w:rsidR="00072747" w:rsidRPr="00F22844" w:rsidRDefault="00072747" w:rsidP="00072747">
      <w:pPr>
        <w:spacing w:after="0" w:line="240" w:lineRule="auto"/>
        <w:rPr>
          <w:b/>
        </w:rPr>
      </w:pPr>
    </w:p>
    <w:tbl>
      <w:tblPr>
        <w:tblStyle w:val="Mkatabulky"/>
        <w:tblW w:w="8672" w:type="dxa"/>
        <w:tblInd w:w="399" w:type="dxa"/>
        <w:tblCellMar>
          <w:left w:w="103" w:type="dxa"/>
        </w:tblCellMar>
        <w:tblLook w:val="04A0"/>
      </w:tblPr>
      <w:tblGrid>
        <w:gridCol w:w="3068"/>
        <w:gridCol w:w="5594"/>
        <w:gridCol w:w="10"/>
      </w:tblGrid>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3.4.1.2.</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Soutěže a olympiády pro žáky</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A, B</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Podpora čtenářské a matematické (pre)gramotnosti prostřednictvím motivace dětí a žáků k účasti na soutěžích.</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odborné diskuze pracovních skupin.</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Literární a výtvarné soutěže pro žáky MŠ, I. stupně a II. stupně ZŠ na aktuální témata. Možno realizovat v rámci školy či v rámci celorepublikových a regionálních, či místních soutěží.</w:t>
            </w:r>
          </w:p>
          <w:p w:rsidR="00072747" w:rsidRPr="00F22844" w:rsidRDefault="00072747" w:rsidP="0088107A">
            <w:pPr>
              <w:pStyle w:val="Odstavecseseznamem"/>
              <w:spacing w:after="0" w:line="240" w:lineRule="auto"/>
              <w:ind w:left="0"/>
              <w:rPr>
                <w:sz w:val="18"/>
                <w:szCs w:val="18"/>
              </w:rPr>
            </w:pPr>
            <w:r w:rsidRPr="00F22844">
              <w:rPr>
                <w:sz w:val="18"/>
                <w:szCs w:val="18"/>
              </w:rPr>
              <w:t>Organizace školního kola matematických soutěží Klokan, Pangea, Matematické olympiády a dalších soutěží.</w:t>
            </w:r>
          </w:p>
          <w:p w:rsidR="00072747" w:rsidRPr="00F22844" w:rsidRDefault="00072747" w:rsidP="0088107A">
            <w:pPr>
              <w:pStyle w:val="Odstavecseseznamem"/>
              <w:spacing w:after="0" w:line="240" w:lineRule="auto"/>
              <w:ind w:left="0"/>
              <w:rPr>
                <w:sz w:val="18"/>
                <w:szCs w:val="18"/>
              </w:rPr>
            </w:pPr>
            <w:r w:rsidRPr="00F22844">
              <w:rPr>
                <w:sz w:val="18"/>
                <w:szCs w:val="18"/>
              </w:rPr>
              <w:t>Školní koordinátor zorganizuje na základě podkladů školní kolo relevantních soutěží Klokan, Pangea, Matematické olympiády a dalších soutěží.</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případě potřeby stanoví RT MAP.</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Vedení škol - školní koordinátor, PS pro ČG a PS pro MG</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Odhadem všechny spolupracující školy v území.</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Počet škol, zapojených do soutěží.</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další roky</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 případě místních regionálních aktivit a aktivit škol jde o výhry pro vítěze soutěží, čí o odměny za účast v soutěžích do cca 50 000 Kč</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MAP II, MČ Praha 5 </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Paušál MAP II, prostředky MČ Praha 5</w:t>
            </w:r>
          </w:p>
        </w:tc>
      </w:tr>
    </w:tbl>
    <w:p w:rsidR="00072747" w:rsidRPr="00F22844" w:rsidRDefault="00072747" w:rsidP="00072747">
      <w:pPr>
        <w:spacing w:after="0" w:line="240" w:lineRule="auto"/>
        <w:rPr>
          <w:b/>
        </w:rPr>
      </w:pPr>
    </w:p>
    <w:p w:rsidR="00072747" w:rsidRPr="00F22844" w:rsidRDefault="00072747" w:rsidP="00072747">
      <w:pPr>
        <w:spacing w:before="0" w:after="200" w:line="276" w:lineRule="auto"/>
        <w:jc w:val="left"/>
        <w:rPr>
          <w:b/>
        </w:rPr>
      </w:pPr>
      <w:r w:rsidRPr="00F22844">
        <w:rPr>
          <w:b/>
        </w:rPr>
        <w:br w:type="page"/>
      </w:r>
    </w:p>
    <w:p w:rsidR="00072747" w:rsidRPr="00F22844" w:rsidRDefault="00072747" w:rsidP="00072747">
      <w:pPr>
        <w:spacing w:after="0" w:line="240" w:lineRule="auto"/>
        <w:rPr>
          <w:b/>
        </w:rPr>
      </w:pPr>
    </w:p>
    <w:p w:rsidR="00072747" w:rsidRPr="00F22844" w:rsidRDefault="00072747" w:rsidP="00072747">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258" w:name="_Toc112772242"/>
      <w:bookmarkStart w:id="259" w:name="_Toc112780602"/>
      <w:bookmarkStart w:id="260" w:name="_Toc112784935"/>
      <w:bookmarkStart w:id="261" w:name="_Toc112794851"/>
      <w:r w:rsidRPr="00F22844">
        <w:rPr>
          <w:rFonts w:asciiTheme="majorHAnsi" w:eastAsia="Calibri" w:hAnsiTheme="majorHAnsi" w:cstheme="majorBidi"/>
          <w:b/>
          <w:iCs w:val="0"/>
          <w:smallCaps w:val="0"/>
          <w:color w:val="4472C4" w:themeColor="accent1"/>
          <w:sz w:val="26"/>
          <w:szCs w:val="26"/>
          <w:lang w:eastAsia="en-US"/>
        </w:rPr>
        <w:t>Priorita IV - Partnerství a spolupráce</w:t>
      </w:r>
      <w:bookmarkEnd w:id="258"/>
      <w:bookmarkEnd w:id="259"/>
      <w:bookmarkEnd w:id="260"/>
      <w:bookmarkEnd w:id="261"/>
    </w:p>
    <w:p w:rsidR="00072747" w:rsidRPr="00F22844" w:rsidRDefault="00072747" w:rsidP="00072747">
      <w:pPr>
        <w:spacing w:after="0" w:line="240" w:lineRule="auto"/>
        <w:rPr>
          <w:color w:val="4472C4" w:themeColor="accent1"/>
        </w:rPr>
      </w:pPr>
    </w:p>
    <w:p w:rsidR="00072747" w:rsidRPr="00F22844" w:rsidRDefault="00072747" w:rsidP="00072747">
      <w:pPr>
        <w:spacing w:after="0" w:line="240" w:lineRule="auto"/>
        <w:rPr>
          <w:color w:val="4472C4" w:themeColor="accent1"/>
        </w:rPr>
      </w:pPr>
      <w:r w:rsidRPr="00F22844">
        <w:rPr>
          <w:noProof/>
        </w:rPr>
        <w:drawing>
          <wp:inline distT="0" distB="0" distL="0" distR="0">
            <wp:extent cx="5806109" cy="4039263"/>
            <wp:effectExtent l="38100" t="0" r="42241"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072747" w:rsidRPr="00F22844" w:rsidRDefault="00072747" w:rsidP="00072747">
      <w:pPr>
        <w:spacing w:after="0" w:line="240" w:lineRule="auto"/>
        <w:rPr>
          <w:color w:val="4472C4" w:themeColor="accent1"/>
        </w:rPr>
      </w:pPr>
    </w:p>
    <w:p w:rsidR="00072747" w:rsidRPr="00F22844" w:rsidRDefault="00072747" w:rsidP="00072747">
      <w:pPr>
        <w:spacing w:after="0" w:line="240" w:lineRule="auto"/>
        <w:rPr>
          <w:b/>
          <w:color w:val="0070C0"/>
          <w:sz w:val="24"/>
        </w:rPr>
      </w:pPr>
      <w:r w:rsidRPr="00F22844">
        <w:rPr>
          <w:b/>
          <w:color w:val="0070C0"/>
          <w:sz w:val="24"/>
        </w:rPr>
        <w:t>Cíl priority 4.1 Podporovat spolupráci škol a školských zařízení</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4.1.1 Vzájemné informování škol a zřizovatelů</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Cíl byl identifikován na základě komunikace MČ Praha 5 s řediteli Š/ŠZ a výstupů odborné činnosti všech pracovních skupin, opakovaného dotazníkového šetření potřeb škol a SWOT3 analýz.</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Podpora spolupráce škol a školských zařízení, zřizovatelů, rodičů a ostatních aktérů ve vzdělávání</w:t>
      </w:r>
    </w:p>
    <w:p w:rsidR="00072747" w:rsidRPr="00F22844" w:rsidRDefault="00072747" w:rsidP="00072747">
      <w:pPr>
        <w:spacing w:before="0" w:after="160" w:line="259" w:lineRule="auto"/>
        <w:jc w:val="left"/>
        <w:rPr>
          <w:color w:val="4472C4" w:themeColor="accent1"/>
        </w:rPr>
      </w:pPr>
      <w:r w:rsidRPr="00F22844">
        <w:rPr>
          <w:color w:val="4472C4" w:themeColor="accent1"/>
        </w:rPr>
        <w:br w:type="page"/>
      </w:r>
    </w:p>
    <w:p w:rsidR="00072747" w:rsidRPr="00F22844" w:rsidRDefault="00072747" w:rsidP="00072747">
      <w:pPr>
        <w:spacing w:after="0" w:line="240" w:lineRule="auto"/>
        <w:rPr>
          <w:color w:val="0070C0"/>
        </w:rPr>
      </w:pPr>
      <w:r w:rsidRPr="00F22844">
        <w:rPr>
          <w:color w:val="0070C0"/>
        </w:rPr>
        <w:lastRenderedPageBreak/>
        <w:t>Popis plánovaných aktivit pro opatření 4.1.1</w:t>
      </w:r>
    </w:p>
    <w:p w:rsidR="00072747" w:rsidRPr="00F22844" w:rsidRDefault="00072747" w:rsidP="00072747">
      <w:pPr>
        <w:spacing w:after="0" w:line="240" w:lineRule="auto"/>
        <w:rPr>
          <w:color w:val="4472C4" w:themeColor="accent1"/>
        </w:rPr>
      </w:pPr>
    </w:p>
    <w:tbl>
      <w:tblPr>
        <w:tblStyle w:val="Mkatabulky"/>
        <w:tblW w:w="8662" w:type="dxa"/>
        <w:tblInd w:w="394" w:type="dxa"/>
        <w:tblLook w:val="04A0"/>
      </w:tblPr>
      <w:tblGrid>
        <w:gridCol w:w="3068"/>
        <w:gridCol w:w="5594"/>
      </w:tblGrid>
      <w:tr w:rsidR="00072747" w:rsidRPr="00F22844" w:rsidTr="0088107A">
        <w:tc>
          <w:tcPr>
            <w:tcW w:w="3068"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4.1.1.1.</w:t>
            </w:r>
          </w:p>
        </w:tc>
        <w:tc>
          <w:tcPr>
            <w:tcW w:w="5594" w:type="dxa"/>
            <w:tcBorders>
              <w:top w:val="single" w:sz="4" w:space="0" w:color="auto"/>
              <w:left w:val="single" w:sz="4" w:space="0" w:color="auto"/>
              <w:bottom w:val="single" w:sz="4" w:space="0" w:color="auto"/>
              <w:right w:val="single" w:sz="4" w:space="0" w:color="auto"/>
            </w:tcBorders>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Pravidelné čtvrtletní porady vedoucích pedagogických pracovníků Š/ŠZ</w:t>
            </w:r>
          </w:p>
        </w:tc>
      </w:tr>
      <w:tr w:rsidR="00072747" w:rsidRPr="00F22844" w:rsidTr="0088107A">
        <w:tc>
          <w:tcPr>
            <w:tcW w:w="3068"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tcBorders>
              <w:top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A</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Zlepšení systému komunikace a partnerské spolupráce jednotlivých škol, školských zařízení a jejich zřizovatelů.</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Cíl byl identifikován na základě komunikace MČ Praha 5 s řediteli Š/ŠZ a výstupů odborné činnosti všech pracovních skupiny, shrnuté především formou SWOT3 analýz.</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rPr>
          <w:trHeight w:val="334"/>
        </w:trPr>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p w:rsidR="00072747" w:rsidRPr="00F22844" w:rsidRDefault="00072747" w:rsidP="0088107A">
            <w:pPr>
              <w:pStyle w:val="Odstavecseseznamem"/>
              <w:spacing w:before="0" w:after="0" w:line="240" w:lineRule="auto"/>
              <w:ind w:left="0"/>
              <w:jc w:val="left"/>
              <w:rPr>
                <w:b/>
                <w:sz w:val="18"/>
                <w:szCs w:val="18"/>
              </w:rPr>
            </w:pPr>
          </w:p>
        </w:tc>
        <w:tc>
          <w:tcPr>
            <w:tcW w:w="5594" w:type="dxa"/>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ÚMČ Praha 5 prostřednictvím OŠK </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vAlign w:val="center"/>
          </w:tcPr>
          <w:p w:rsidR="00072747" w:rsidRPr="00F22844" w:rsidRDefault="00072747" w:rsidP="0088107A">
            <w:pPr>
              <w:pStyle w:val="Odstavecseseznamem"/>
              <w:spacing w:after="0"/>
              <w:ind w:left="0"/>
              <w:rPr>
                <w:sz w:val="18"/>
                <w:szCs w:val="18"/>
              </w:rPr>
            </w:pPr>
            <w:r w:rsidRPr="00F22844">
              <w:rPr>
                <w:sz w:val="18"/>
                <w:szCs w:val="18"/>
              </w:rPr>
              <w:t>Počet společných setkání a projektů</w:t>
            </w:r>
          </w:p>
          <w:p w:rsidR="00072747" w:rsidRPr="00F22844" w:rsidRDefault="00072747" w:rsidP="0088107A">
            <w:pPr>
              <w:pStyle w:val="Odstavecseseznamem"/>
              <w:spacing w:after="0"/>
              <w:ind w:left="0"/>
              <w:rPr>
                <w:color w:val="FF0000"/>
                <w:sz w:val="18"/>
                <w:szCs w:val="18"/>
              </w:rPr>
            </w:pPr>
            <w:r w:rsidRPr="00F22844">
              <w:rPr>
                <w:sz w:val="18"/>
                <w:szCs w:val="18"/>
              </w:rPr>
              <w:t>Zlepšení systému komunikace</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Rok 2022 (a dále)</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60000 Kč</w:t>
            </w:r>
          </w:p>
        </w:tc>
      </w:tr>
      <w:tr w:rsidR="00072747" w:rsidRPr="00F22844" w:rsidTr="0088107A">
        <w:tc>
          <w:tcPr>
            <w:tcW w:w="3068" w:type="dxa"/>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Finanční prostředky MČ Praha 5</w:t>
            </w:r>
          </w:p>
        </w:tc>
      </w:tr>
      <w:tr w:rsidR="00072747" w:rsidRPr="00F22844" w:rsidTr="0088107A">
        <w:tc>
          <w:tcPr>
            <w:tcW w:w="3068" w:type="dxa"/>
            <w:tcBorders>
              <w:bottom w:val="single" w:sz="4" w:space="0" w:color="auto"/>
            </w:tcBorders>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tcBorders>
              <w:bottom w:val="single" w:sz="4" w:space="0" w:color="auto"/>
            </w:tcBorders>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Finanční prostředky MČ Praha 5</w:t>
            </w:r>
          </w:p>
        </w:tc>
      </w:tr>
    </w:tbl>
    <w:p w:rsidR="00072747" w:rsidRPr="00F22844" w:rsidRDefault="00072747" w:rsidP="00072747">
      <w:pPr>
        <w:spacing w:after="0" w:line="240" w:lineRule="auto"/>
        <w:rPr>
          <w:color w:val="4472C4" w:themeColor="accent1"/>
        </w:rPr>
      </w:pPr>
    </w:p>
    <w:p w:rsidR="00072747" w:rsidRPr="00F22844" w:rsidRDefault="00072747" w:rsidP="00072747">
      <w:pPr>
        <w:spacing w:after="0" w:line="240" w:lineRule="auto"/>
        <w:rPr>
          <w:b/>
          <w:color w:val="0070C0"/>
          <w:sz w:val="24"/>
        </w:rPr>
      </w:pPr>
      <w:r w:rsidRPr="00F22844">
        <w:rPr>
          <w:b/>
          <w:color w:val="0070C0"/>
          <w:sz w:val="24"/>
        </w:rPr>
        <w:t>Cíl priority 4.2 Nastavit systém sdílení dobré praxe mezi shodnými i návaznými stupni vzdělávání</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4.2.1 Podpora efektivního systému diferenciované spolupráce škol</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Cíl byl identifikován na základě opakovaného dotazníkového šetření potřeb škol, komunikace MČ Praha 5 s řediteli Š/ŠZ, a výstupů odborné činnosti všech pracovních skupin, shrnuté především formou SWOT3 analýz.</w:t>
      </w: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Podpora spolupráce škol a školských zařízení, zřizovatelů, rodičů a ostatních aktérů ve vzdělávání</w:t>
      </w:r>
    </w:p>
    <w:p w:rsidR="00072747" w:rsidRPr="00F22844" w:rsidRDefault="00072747" w:rsidP="00072747">
      <w:pPr>
        <w:spacing w:before="0" w:after="160" w:line="259" w:lineRule="auto"/>
        <w:jc w:val="left"/>
        <w:rPr>
          <w:color w:val="4472C4" w:themeColor="accent1"/>
        </w:rPr>
      </w:pPr>
      <w:r w:rsidRPr="00F22844">
        <w:rPr>
          <w:color w:val="4472C4" w:themeColor="accent1"/>
        </w:rPr>
        <w:br w:type="page"/>
      </w:r>
    </w:p>
    <w:p w:rsidR="00072747" w:rsidRPr="00F22844" w:rsidRDefault="00072747" w:rsidP="00072747">
      <w:pPr>
        <w:spacing w:after="0" w:line="240" w:lineRule="auto"/>
        <w:rPr>
          <w:color w:val="0070C0"/>
        </w:rPr>
      </w:pPr>
      <w:r w:rsidRPr="00F22844">
        <w:rPr>
          <w:color w:val="0070C0"/>
        </w:rPr>
        <w:lastRenderedPageBreak/>
        <w:t>Popis plánovaných aktivit pro opatření 4.2.1</w:t>
      </w:r>
    </w:p>
    <w:p w:rsidR="00072747" w:rsidRPr="00F22844" w:rsidRDefault="00072747" w:rsidP="00072747">
      <w:pPr>
        <w:spacing w:after="0" w:line="240" w:lineRule="auto"/>
        <w:rPr>
          <w:color w:val="4472C4" w:themeColor="accent1"/>
        </w:rPr>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4.2.1.1.</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Činnost klubů (začínající učitelé, zkušení učitelé, ředitelé)</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Vytvořit Klub učitelů, Klub ředitelů – cílem je předávání zkušenosti především s ohledem na potřeby začínajících kolegů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rFonts w:ascii="Calibri" w:hAnsi="Calibri" w:cs="Arial"/>
                <w:sz w:val="18"/>
                <w:szCs w:val="18"/>
              </w:rPr>
            </w:pPr>
            <w:r w:rsidRPr="00F22844">
              <w:rPr>
                <w:sz w:val="18"/>
                <w:szCs w:val="18"/>
              </w:rPr>
              <w:t>Potřeba byla identifikována při komunikaci se zainteresovanými stranami, která byla následně podpořena i výstupy odborné diskuze pracovních skupin.</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ÚMČ Praha 5 prostřednictvím OŠK, vedoucí PS ČG a PS MG</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Školy na území MČ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ÚMČ Praha 5 prostřednictvím OŠK, vedoucí PS ČG a PS MG</w:t>
            </w:r>
            <w:r w:rsidRPr="00F22844">
              <w:rPr>
                <w:color w:val="FF0000"/>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Všechny ZŠ a MŠ, které zřizuje MČ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Nastavení systému komunikace mezi shodnými a návaznými stupni vzdělávání, vytvoření prostoru pro setkávání, počet setkání.</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trike/>
                <w:sz w:val="18"/>
                <w:szCs w:val="18"/>
              </w:rPr>
            </w:pPr>
            <w:r w:rsidRPr="00F22844">
              <w:rPr>
                <w:sz w:val="18"/>
                <w:szCs w:val="18"/>
              </w:rPr>
              <w:t>Pronájem, občerstvení, panelisté, moderátor</w:t>
            </w:r>
          </w:p>
          <w:p w:rsidR="00072747" w:rsidRPr="00F22844" w:rsidRDefault="00072747" w:rsidP="0088107A">
            <w:pPr>
              <w:pStyle w:val="Odstavecseseznamem"/>
              <w:spacing w:after="0" w:line="240" w:lineRule="auto"/>
              <w:ind w:left="0"/>
              <w:jc w:val="left"/>
              <w:rPr>
                <w:sz w:val="18"/>
                <w:szCs w:val="18"/>
              </w:rPr>
            </w:pPr>
            <w:r w:rsidRPr="00F22844">
              <w:rPr>
                <w:sz w:val="18"/>
                <w:szCs w:val="18"/>
              </w:rPr>
              <w:t>Cca 14 000 na setkání, 56 000 za rok</w:t>
            </w:r>
          </w:p>
          <w:p w:rsidR="00072747" w:rsidRPr="00F22844" w:rsidRDefault="00072747" w:rsidP="0088107A">
            <w:pPr>
              <w:pStyle w:val="Odstavecseseznamem"/>
              <w:spacing w:after="0" w:line="240" w:lineRule="auto"/>
              <w:ind w:left="0"/>
              <w:jc w:val="left"/>
              <w:rPr>
                <w:sz w:val="18"/>
                <w:szCs w:val="18"/>
              </w:rPr>
            </w:pP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MAP II</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color w:val="FF0000"/>
                <w:sz w:val="18"/>
                <w:szCs w:val="18"/>
              </w:rPr>
            </w:pPr>
            <w:r w:rsidRPr="00F22844">
              <w:rPr>
                <w:sz w:val="18"/>
                <w:szCs w:val="18"/>
              </w:rPr>
              <w:t>Paušál MAP II</w:t>
            </w:r>
          </w:p>
        </w:tc>
      </w:tr>
    </w:tbl>
    <w:p w:rsidR="00072747" w:rsidRPr="00F22844" w:rsidRDefault="00072747" w:rsidP="00033538">
      <w:pPr>
        <w:spacing w:before="0" w:after="0"/>
        <w:rPr>
          <w:b/>
          <w:color w:val="4472C4" w:themeColor="accent1"/>
        </w:rPr>
      </w:pPr>
    </w:p>
    <w:tbl>
      <w:tblPr>
        <w:tblStyle w:val="Mkatabulky"/>
        <w:tblW w:w="8672" w:type="dxa"/>
        <w:tblInd w:w="399" w:type="dxa"/>
        <w:tblCellMar>
          <w:left w:w="103" w:type="dxa"/>
        </w:tblCellMar>
        <w:tblLook w:val="04A0"/>
      </w:tblPr>
      <w:tblGrid>
        <w:gridCol w:w="3068"/>
        <w:gridCol w:w="5594"/>
        <w:gridCol w:w="10"/>
      </w:tblGrid>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4.2.1.2.</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Konference – setkání učitelů, rodičů a vzájemné předávání zkušeností</w:t>
            </w:r>
          </w:p>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 xml:space="preserve">- průřezová aktivita ZŠ – Podpora znalostních kapacit v tématech kvalitního inkluzivního vzdělávání </w:t>
            </w:r>
            <w:r w:rsidRPr="00F22844">
              <w:rPr>
                <w:b/>
                <w:color w:val="FF0000"/>
                <w:sz w:val="18"/>
                <w:szCs w:val="18"/>
              </w:rPr>
              <w:t>PŘÍLEŽITOST</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 xml:space="preserve">Pořádání konference, která by umožnila setkání učitelů, rodičů a podporu spolupráce škol. </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byl definován na základě komunikace se zainteresovanými stranami, která byla následně podpořena i výstupy odborné diskuze pracovních skupin. Cíl je v souladu s povinnou aktivitou podpora znalostních kapacit v tématech rozvoje kvalitního inkluzivního vzdělávání.</w:t>
            </w:r>
          </w:p>
        </w:tc>
      </w:tr>
      <w:tr w:rsidR="00072747" w:rsidRPr="00F22844" w:rsidTr="0088107A">
        <w:trPr>
          <w:gridAfter w:val="1"/>
          <w:wAfter w:w="10" w:type="dxa"/>
        </w:trPr>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Uspořádání konference, která by umožnila setkání učitelů, rodičů a podporu spolupráce škol. Byla by zde možnost sdílet stávající dobrou praxi a pozvat odborníka na MG/ČG. </w:t>
            </w:r>
          </w:p>
          <w:p w:rsidR="00072747" w:rsidRPr="00F22844" w:rsidRDefault="00072747" w:rsidP="0088107A">
            <w:pPr>
              <w:pStyle w:val="Odstavecseseznamem"/>
              <w:spacing w:after="0" w:line="240" w:lineRule="auto"/>
              <w:ind w:left="0"/>
              <w:rPr>
                <w:sz w:val="18"/>
                <w:szCs w:val="18"/>
              </w:rPr>
            </w:pPr>
          </w:p>
          <w:p w:rsidR="00072747" w:rsidRPr="00F22844" w:rsidRDefault="00072747" w:rsidP="0088107A">
            <w:pPr>
              <w:pStyle w:val="Odstavecseseznamem"/>
              <w:spacing w:after="0" w:line="240" w:lineRule="auto"/>
              <w:ind w:left="0"/>
              <w:rPr>
                <w:sz w:val="18"/>
                <w:szCs w:val="18"/>
              </w:rPr>
            </w:pPr>
            <w:r w:rsidRPr="00F22844">
              <w:rPr>
                <w:sz w:val="18"/>
                <w:szCs w:val="18"/>
              </w:rPr>
              <w:t>Program bude upřesněn, v úvahu připadají: KMDM PedF UK – matematika, Hejného matematika, spisovatelka pro děti, téma IT bezpečí,</w:t>
            </w:r>
            <w:r w:rsidRPr="00F22844">
              <w:t xml:space="preserve"> </w:t>
            </w:r>
            <w:r w:rsidRPr="00F22844">
              <w:rPr>
                <w:sz w:val="18"/>
                <w:szCs w:val="18"/>
              </w:rPr>
              <w:t>pomáháme školám k úspěchu – změna;</w:t>
            </w:r>
            <w:r w:rsidRPr="00F22844">
              <w:t xml:space="preserve"> </w:t>
            </w:r>
            <w:r w:rsidRPr="00F22844">
              <w:rPr>
                <w:sz w:val="18"/>
                <w:szCs w:val="18"/>
              </w:rPr>
              <w:t>Koučink akademie - ředitel a učitel koučem; odborník na vzdělávání, Scio, ozoboti; rodič spojenec školy (EDUin), atd. RT připraví program akce, po jejím skončení připraví hodnotící zprávu, informace o konferenci bude součástí průběžné zprávy o realizaci projektu. Konference může být realizována z důvodu prevence šíření COVID 19 online formou.</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lastRenderedPageBreak/>
              <w:t>Území dopadu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Stanoví pracovní skupina</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Vedoucí PS FIN a MG, RT MAP</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Odhad 12 základních škol</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Uspořádaná konference</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2022</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rFonts w:cs="Calibri"/>
                <w:color w:val="000000"/>
                <w:sz w:val="18"/>
                <w:szCs w:val="18"/>
              </w:rPr>
            </w:pPr>
            <w:r w:rsidRPr="00F22844">
              <w:rPr>
                <w:rFonts w:cs="Calibri"/>
                <w:color w:val="000000"/>
                <w:sz w:val="18"/>
                <w:szCs w:val="18"/>
              </w:rPr>
              <w:t>Pronájem školy, DPP organizátorů, DPP lektorů, služby - catering, záznam, zvukaři</w:t>
            </w:r>
          </w:p>
          <w:p w:rsidR="00072747" w:rsidRPr="00F22844" w:rsidRDefault="00072747" w:rsidP="0088107A">
            <w:pPr>
              <w:pStyle w:val="Odstavecseseznamem"/>
              <w:spacing w:after="0" w:line="240" w:lineRule="auto"/>
              <w:ind w:left="0"/>
              <w:rPr>
                <w:rFonts w:cs="Calibri"/>
                <w:color w:val="000000"/>
                <w:sz w:val="18"/>
                <w:szCs w:val="18"/>
              </w:rPr>
            </w:pPr>
          </w:p>
          <w:p w:rsidR="00072747" w:rsidRPr="00F22844" w:rsidRDefault="00072747" w:rsidP="0088107A">
            <w:pPr>
              <w:pStyle w:val="Odstavecseseznamem"/>
              <w:spacing w:after="0" w:line="240" w:lineRule="auto"/>
              <w:ind w:left="0"/>
              <w:rPr>
                <w:rFonts w:cs="Calibri"/>
                <w:color w:val="000000"/>
                <w:sz w:val="18"/>
                <w:szCs w:val="18"/>
              </w:rPr>
            </w:pPr>
            <w:r w:rsidRPr="00F22844">
              <w:rPr>
                <w:rFonts w:cs="Calibri"/>
                <w:color w:val="000000"/>
                <w:sz w:val="18"/>
                <w:szCs w:val="18"/>
              </w:rPr>
              <w:t xml:space="preserve">Konference se uskuteční 1 krát za celý projekt. </w:t>
            </w:r>
          </w:p>
          <w:p w:rsidR="00072747" w:rsidRPr="00F22844" w:rsidRDefault="00072747" w:rsidP="0088107A">
            <w:pPr>
              <w:pStyle w:val="Odstavecseseznamem"/>
              <w:spacing w:after="0" w:line="240" w:lineRule="auto"/>
              <w:ind w:left="0"/>
              <w:rPr>
                <w:rFonts w:cs="Calibri"/>
                <w:color w:val="000000"/>
                <w:sz w:val="18"/>
                <w:szCs w:val="18"/>
              </w:rPr>
            </w:pPr>
          </w:p>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270 000 Kč/rok</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MAP II</w:t>
            </w:r>
          </w:p>
        </w:tc>
      </w:tr>
      <w:tr w:rsidR="00072747" w:rsidRPr="00F22844" w:rsidTr="0088107A">
        <w:tc>
          <w:tcPr>
            <w:tcW w:w="3068" w:type="dxa"/>
            <w:shd w:val="clear" w:color="auto" w:fill="auto"/>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auto"/>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Paušál MAP II</w:t>
            </w:r>
          </w:p>
        </w:tc>
      </w:tr>
    </w:tbl>
    <w:p w:rsidR="00072747" w:rsidRPr="00F22844" w:rsidRDefault="00072747" w:rsidP="00072747">
      <w:pPr>
        <w:rPr>
          <w:b/>
          <w:color w:val="4472C4" w:themeColor="accent1"/>
        </w:rPr>
      </w:pPr>
    </w:p>
    <w:p w:rsidR="00072747" w:rsidRPr="00F22844" w:rsidRDefault="00072747" w:rsidP="00072747">
      <w:pPr>
        <w:spacing w:after="0" w:line="240" w:lineRule="auto"/>
        <w:rPr>
          <w:b/>
          <w:color w:val="0070C0"/>
          <w:sz w:val="24"/>
        </w:rPr>
      </w:pPr>
      <w:r w:rsidRPr="00F22844">
        <w:rPr>
          <w:b/>
          <w:color w:val="0070C0"/>
          <w:sz w:val="24"/>
        </w:rPr>
        <w:t>Cíl priority 4.3 Zapojit rodiče, další aktéry a širší veřejnost do činnosti škol</w:t>
      </w:r>
    </w:p>
    <w:p w:rsidR="00072747" w:rsidRPr="00F22844" w:rsidRDefault="00072747" w:rsidP="00072747">
      <w:pPr>
        <w:spacing w:after="0" w:line="240" w:lineRule="auto"/>
        <w:rPr>
          <w:color w:val="0070C0"/>
        </w:rPr>
      </w:pPr>
    </w:p>
    <w:p w:rsidR="00072747" w:rsidRPr="00F22844" w:rsidRDefault="00072747" w:rsidP="00072747">
      <w:pPr>
        <w:spacing w:after="0" w:line="240" w:lineRule="auto"/>
        <w:rPr>
          <w:color w:val="0070C0"/>
        </w:rPr>
      </w:pPr>
      <w:r w:rsidRPr="00F22844">
        <w:rPr>
          <w:color w:val="0070C0"/>
        </w:rPr>
        <w:t>Opatření 4.3.1 Zapojování rodičů do života škol</w:t>
      </w:r>
    </w:p>
    <w:p w:rsidR="00072747" w:rsidRPr="00F22844" w:rsidRDefault="00072747" w:rsidP="00072747">
      <w:pPr>
        <w:pStyle w:val="Odstavecseseznamem"/>
        <w:spacing w:after="0" w:line="240" w:lineRule="auto"/>
        <w:ind w:left="0"/>
        <w:rPr>
          <w:sz w:val="24"/>
        </w:rPr>
      </w:pPr>
    </w:p>
    <w:p w:rsidR="00072747" w:rsidRPr="00F22844" w:rsidRDefault="00072747" w:rsidP="00072747">
      <w:pPr>
        <w:spacing w:after="0" w:line="240" w:lineRule="auto"/>
        <w:rPr>
          <w:color w:val="0070C0"/>
        </w:rPr>
      </w:pPr>
      <w:r w:rsidRPr="00F22844">
        <w:rPr>
          <w:color w:val="0070C0"/>
        </w:rPr>
        <w:t>Zdůvodnění výběru opatření</w:t>
      </w:r>
    </w:p>
    <w:p w:rsidR="00072747" w:rsidRPr="00F22844" w:rsidRDefault="00072747" w:rsidP="00072747">
      <w:pPr>
        <w:spacing w:before="240" w:after="120"/>
      </w:pPr>
      <w:r w:rsidRPr="00F22844">
        <w:t>Cíl byl identifikován na základě opakovaného dotazníkového šetření potřeb škol, komunikace MČ Praha 5 s řediteli Š/ŠZ a výstupů odborné činnosti všech pracovních skupin, shrnuté především formou SWOT3 analýz.</w:t>
      </w:r>
    </w:p>
    <w:p w:rsidR="00072747" w:rsidRPr="00F22844" w:rsidRDefault="00072747" w:rsidP="00072747">
      <w:pPr>
        <w:spacing w:after="0" w:line="240" w:lineRule="auto"/>
      </w:pPr>
    </w:p>
    <w:p w:rsidR="00072747" w:rsidRPr="00F22844" w:rsidRDefault="00072747" w:rsidP="00072747">
      <w:pPr>
        <w:spacing w:after="0" w:line="240" w:lineRule="auto"/>
        <w:rPr>
          <w:color w:val="0070C0"/>
        </w:rPr>
      </w:pPr>
      <w:r w:rsidRPr="00F22844">
        <w:rPr>
          <w:color w:val="0070C0"/>
        </w:rPr>
        <w:t>Cíl opatření</w:t>
      </w:r>
    </w:p>
    <w:p w:rsidR="00072747" w:rsidRPr="00F22844" w:rsidRDefault="00072747" w:rsidP="00072747">
      <w:pPr>
        <w:spacing w:before="240" w:after="120"/>
      </w:pPr>
      <w:r w:rsidRPr="00F22844">
        <w:t>Podpora spolupráce škol a školských zařízení, zřizovatelů, rodičů a ostatních aktérů ve vzdělávání</w:t>
      </w:r>
    </w:p>
    <w:p w:rsidR="00072747" w:rsidRPr="00F22844" w:rsidRDefault="00072747" w:rsidP="00072747">
      <w:pPr>
        <w:spacing w:after="0" w:line="240" w:lineRule="auto"/>
        <w:rPr>
          <w:color w:val="4472C4" w:themeColor="accent1"/>
        </w:rPr>
      </w:pPr>
    </w:p>
    <w:p w:rsidR="00072747" w:rsidRPr="00F22844" w:rsidRDefault="00072747" w:rsidP="00072747">
      <w:pPr>
        <w:spacing w:after="0" w:line="240" w:lineRule="auto"/>
        <w:rPr>
          <w:color w:val="0070C0"/>
        </w:rPr>
      </w:pPr>
      <w:r w:rsidRPr="00F22844">
        <w:rPr>
          <w:color w:val="0070C0"/>
        </w:rPr>
        <w:t>Popis plánovaných aktivit pro opatření 4.3.1</w:t>
      </w:r>
    </w:p>
    <w:p w:rsidR="00072747" w:rsidRPr="00F22844" w:rsidRDefault="00072747" w:rsidP="00072747">
      <w:pPr>
        <w:pStyle w:val="Zkladntext1"/>
        <w:spacing w:after="0" w:line="240" w:lineRule="auto"/>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4.3.1.1.</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color w:val="0070C0"/>
                <w:sz w:val="18"/>
                <w:szCs w:val="18"/>
              </w:rPr>
            </w:pPr>
            <w:r w:rsidRPr="00F22844">
              <w:rPr>
                <w:color w:val="0070C0"/>
                <w:sz w:val="18"/>
                <w:szCs w:val="18"/>
              </w:rPr>
              <w:t>Akce pro zapojení rodičů (MaG)</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jc w:val="left"/>
              <w:rPr>
                <w:sz w:val="18"/>
                <w:szCs w:val="18"/>
              </w:rPr>
            </w:pPr>
            <w:r w:rsidRPr="00F22844">
              <w:rPr>
                <w:sz w:val="18"/>
                <w:szCs w:val="18"/>
              </w:rPr>
              <w:t>A</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Posílit zájem rodičů na spolupráci při rozvoji matematické gramotnosti jejich dětí.</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Tato aktivita jednoznačně vyplývá z identifikovaných potřeb škol v úvodním i opakovaném dotazníkovém šetření i SWOT analýzy vytvořené společně s učiteli v pracovní skupině pro matematickou gramotnost, zejména z eliminace identifikovaných hrozeb v nepodporujícím prostředí v některých rodinách (viz kapitola 3.3). Aktivita přímo směřuje k dosažení strategického cíle 1.1, resp. některých jeho indikátorů.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Setkání rodič-žák-učitel matematiky:</w:t>
            </w:r>
          </w:p>
          <w:p w:rsidR="00072747" w:rsidRPr="00F22844" w:rsidRDefault="00072747" w:rsidP="0088107A">
            <w:pPr>
              <w:pStyle w:val="Odstavecseseznamem"/>
              <w:spacing w:after="0" w:line="240" w:lineRule="auto"/>
              <w:ind w:left="0"/>
              <w:rPr>
                <w:sz w:val="18"/>
                <w:szCs w:val="18"/>
              </w:rPr>
            </w:pPr>
            <w:r w:rsidRPr="00F22844">
              <w:rPr>
                <w:sz w:val="18"/>
                <w:szCs w:val="18"/>
              </w:rPr>
              <w:t>1. Na prvním stupni jedna tripartitní schůzka na žáka za rok (cca 20 minut).</w:t>
            </w:r>
            <w:r w:rsidRPr="00F22844">
              <w:rPr>
                <w:sz w:val="18"/>
                <w:szCs w:val="18"/>
              </w:rPr>
              <w:br/>
              <w:t xml:space="preserve">2. Na druhém stupni jedna schůzka na žáka za rok, s tím, že učitel se rozhodne, jak schůzku pojme, jestli jako třídní, ročníkovou, skupinovou nebo osobní (v průměru 10 minut na jednoho žáka za rok). </w:t>
            </w:r>
            <w:r w:rsidRPr="00F22844">
              <w:rPr>
                <w:sz w:val="18"/>
                <w:szCs w:val="18"/>
              </w:rPr>
              <w:br/>
            </w:r>
            <w:r w:rsidRPr="00F22844">
              <w:rPr>
                <w:sz w:val="18"/>
                <w:szCs w:val="18"/>
              </w:rPr>
              <w:lastRenderedPageBreak/>
              <w:t xml:space="preserve">3. Tematická didakticky zaměřená setkání (např. seznámení s Hejného </w:t>
            </w:r>
            <w:proofErr w:type="gramStart"/>
            <w:r w:rsidRPr="00F22844">
              <w:rPr>
                <w:sz w:val="18"/>
                <w:szCs w:val="18"/>
              </w:rPr>
              <w:t>metodou</w:t>
            </w:r>
            <w:proofErr w:type="gramEnd"/>
            <w:r w:rsidRPr="00F22844">
              <w:rPr>
                <w:sz w:val="18"/>
                <w:szCs w:val="18"/>
              </w:rPr>
              <w:t>): 10 schůzek na školu ročně pro zájemce (10 schůzek x 12 škol x 30 průměrně účastníků).</w:t>
            </w:r>
          </w:p>
          <w:p w:rsidR="00072747" w:rsidRPr="00F22844" w:rsidRDefault="00072747" w:rsidP="0088107A">
            <w:pPr>
              <w:pStyle w:val="Odstavecseseznamem"/>
              <w:spacing w:after="0" w:line="240" w:lineRule="auto"/>
              <w:ind w:left="0"/>
              <w:rPr>
                <w:sz w:val="18"/>
                <w:szCs w:val="18"/>
              </w:rPr>
            </w:pPr>
            <w:r w:rsidRPr="00F22844">
              <w:rPr>
                <w:sz w:val="18"/>
                <w:szCs w:val="18"/>
              </w:rPr>
              <w:t>4. Schůzky s rodinami, kde čeština není první jazyk (1 setkání x 12 škol x průměrně 30 účastníků).</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lastRenderedPageBreak/>
              <w:t>Území dopadu</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Jednotlivé školy a ŠZ</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Počet konkrétních společných akcí</w:t>
            </w:r>
          </w:p>
          <w:p w:rsidR="00072747" w:rsidRPr="00F22844" w:rsidRDefault="00072747" w:rsidP="0088107A">
            <w:pPr>
              <w:pStyle w:val="Odstavecseseznamem"/>
              <w:spacing w:after="0" w:line="240" w:lineRule="auto"/>
              <w:ind w:left="0"/>
              <w:rPr>
                <w:sz w:val="18"/>
                <w:szCs w:val="18"/>
              </w:rPr>
            </w:pPr>
            <w:r w:rsidRPr="00F22844">
              <w:rPr>
                <w:sz w:val="18"/>
                <w:szCs w:val="18"/>
              </w:rPr>
              <w:t>Nastavení systému</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400 000 Kč/rok</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sz w:val="18"/>
                <w:szCs w:val="18"/>
              </w:rPr>
            </w:pPr>
            <w:r w:rsidRPr="00F22844">
              <w:rPr>
                <w:sz w:val="18"/>
                <w:szCs w:val="18"/>
              </w:rPr>
              <w:t>Rozpočty škol, ÚMČ Praha 5 – navýšení provozních prostředků, př. formou relevantního dotačního titulu (např. šablony), výzva č. 28</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after="0" w:line="240" w:lineRule="auto"/>
              <w:ind w:left="0"/>
              <w:rPr>
                <w:color w:val="FF0000"/>
                <w:sz w:val="18"/>
                <w:szCs w:val="18"/>
              </w:rPr>
            </w:pPr>
            <w:r w:rsidRPr="00F22844">
              <w:rPr>
                <w:rFonts w:cs="Calibri"/>
                <w:sz w:val="18"/>
                <w:szCs w:val="18"/>
              </w:rPr>
              <w:t xml:space="preserve">Je třeba zajistit materiál (papíry, tisk, kancelářské potřeby) a občerstvení a odměnu pro pořádajícího pedagoga. Vycházíme z odhadu 10 Kč na materiál a 20 Kč na občerstvení na jednoho účastníka, odměna pro pedagoga 200 Kč za hodinu.  </w:t>
            </w:r>
            <w:r w:rsidRPr="00F22844">
              <w:rPr>
                <w:rFonts w:cs="Calibri"/>
                <w:sz w:val="18"/>
                <w:szCs w:val="18"/>
              </w:rPr>
              <w:br/>
              <w:t>Finanční prostředky budou přiděleny podle vyjádřeného zájmu škol. Je možné, že ne všechny školy zažádají o tuto finanční podporu na všechny jmenované akce zahrnuté do maximálního rozpočtu. Pokud by všechny školy zažádaly, je potřeba rozdělit finanční prostředky spravedlivě s ohledem na počty žáků v jednotlivých školách. Pro další roky by měla být roční částka upravena podle zájmu škol.</w:t>
            </w:r>
          </w:p>
        </w:tc>
      </w:tr>
    </w:tbl>
    <w:p w:rsidR="00072747" w:rsidRPr="00F22844" w:rsidRDefault="00072747" w:rsidP="00072747">
      <w:pPr>
        <w:spacing w:after="0" w:line="240" w:lineRule="auto"/>
      </w:pPr>
    </w:p>
    <w:tbl>
      <w:tblPr>
        <w:tblStyle w:val="Mkatabulky"/>
        <w:tblW w:w="8662" w:type="dxa"/>
        <w:tblInd w:w="399" w:type="dxa"/>
        <w:tblCellMar>
          <w:left w:w="103" w:type="dxa"/>
        </w:tblCellMar>
        <w:tblLook w:val="04A0"/>
      </w:tblPr>
      <w:tblGrid>
        <w:gridCol w:w="3068"/>
        <w:gridCol w:w="5594"/>
      </w:tblGrid>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Název aktivity 4.3.1.2.</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0070C0"/>
                <w:sz w:val="18"/>
                <w:szCs w:val="18"/>
              </w:rPr>
            </w:pPr>
            <w:r w:rsidRPr="00F22844">
              <w:rPr>
                <w:color w:val="0070C0"/>
                <w:sz w:val="18"/>
                <w:szCs w:val="18"/>
              </w:rPr>
              <w:t>Společné setkávání zástupců rodičů, předsedů školských rad a spolků rodičů při školách</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Typ aktivity/Kód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B</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Cíl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jc w:val="left"/>
              <w:rPr>
                <w:sz w:val="18"/>
                <w:szCs w:val="18"/>
              </w:rPr>
            </w:pPr>
            <w:r w:rsidRPr="00F22844">
              <w:rPr>
                <w:sz w:val="18"/>
                <w:szCs w:val="18"/>
              </w:rPr>
              <w:t xml:space="preserve">Podpořit spolupráci mezi rodiči, školami a zřizovatelem.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Zdůvodnění aktivity</w:t>
            </w:r>
          </w:p>
        </w:tc>
        <w:tc>
          <w:tcPr>
            <w:tcW w:w="5594" w:type="dxa"/>
            <w:shd w:val="clear" w:color="auto" w:fill="auto"/>
            <w:tcMar>
              <w:left w:w="103" w:type="dxa"/>
            </w:tcMar>
            <w:vAlign w:val="center"/>
          </w:tcPr>
          <w:p w:rsidR="00072747" w:rsidRPr="00F22844" w:rsidRDefault="00072747" w:rsidP="0088107A">
            <w:pPr>
              <w:shd w:val="clear" w:color="auto" w:fill="FFFFFF"/>
              <w:spacing w:before="0" w:line="240" w:lineRule="auto"/>
              <w:rPr>
                <w:rFonts w:cs="Arial"/>
                <w:sz w:val="18"/>
                <w:szCs w:val="18"/>
              </w:rPr>
            </w:pPr>
            <w:r w:rsidRPr="00F22844">
              <w:rPr>
                <w:sz w:val="18"/>
                <w:szCs w:val="18"/>
              </w:rPr>
              <w:t>Cíl byl definován na základě identifikované potřeby při komunikaci se zainteresovanými stranami, která byla následně podpořena i výstupy odborné diskuze pracovních skupin.</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Popis aktivity</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rPr>
                <w:sz w:val="18"/>
                <w:szCs w:val="18"/>
              </w:rPr>
            </w:pPr>
            <w:r w:rsidRPr="00F22844">
              <w:rPr>
                <w:sz w:val="18"/>
                <w:szCs w:val="18"/>
              </w:rPr>
              <w:t>Jedná se o zavádění otevřené výuky, o přizvání rodičů k podpoře výuky: hodiny s otevřenou výukou, schůzky ve třech (učitel – dítě – rodič), pravidelné setkání zřizovatele se zástupci ze školských rad a spolků rodičů, tematická setkání pro rodiče (matematické kavárny) atd.</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Území dopadu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Celé území SO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Realizátor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ÚMČ Praha 5 prostřednictvím OŠK</w:t>
            </w:r>
            <w:r w:rsidRPr="00F22844">
              <w:rPr>
                <w:color w:val="FF0000"/>
                <w:sz w:val="18"/>
                <w:szCs w:val="18"/>
              </w:rPr>
              <w:t xml:space="preserve"> </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Partneři</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Členové školských rad</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Odpovědná osoba</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OŠK</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Počet a typ škol zapojených v rámci práce s cílovou skupinou</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Všechny spolupracující školy</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Indikátor</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Počet společných setkání</w:t>
            </w:r>
          </w:p>
          <w:p w:rsidR="00072747" w:rsidRPr="00F22844" w:rsidRDefault="00072747" w:rsidP="0088107A">
            <w:pPr>
              <w:pStyle w:val="Odstavecseseznamem"/>
              <w:spacing w:before="0" w:after="0" w:line="240" w:lineRule="auto"/>
              <w:ind w:left="0"/>
              <w:jc w:val="left"/>
              <w:rPr>
                <w:sz w:val="18"/>
                <w:szCs w:val="18"/>
              </w:rPr>
            </w:pPr>
            <w:r w:rsidRPr="00F22844">
              <w:rPr>
                <w:sz w:val="18"/>
                <w:szCs w:val="18"/>
              </w:rPr>
              <w:t>Zlepšení systému komunikace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Časový plán realizace</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Rok 2022 (a dále)</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Odhad finančních nákladů</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5 000 Kč</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Zdroje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color w:val="FF0000"/>
                <w:sz w:val="18"/>
                <w:szCs w:val="18"/>
              </w:rPr>
            </w:pPr>
            <w:r w:rsidRPr="00F22844">
              <w:rPr>
                <w:sz w:val="18"/>
                <w:szCs w:val="18"/>
              </w:rPr>
              <w:t>Finanční prostředky MČ Praha 5</w:t>
            </w:r>
          </w:p>
        </w:tc>
      </w:tr>
      <w:tr w:rsidR="00072747" w:rsidRPr="00F22844" w:rsidTr="0088107A">
        <w:tc>
          <w:tcPr>
            <w:tcW w:w="3068"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b/>
                <w:sz w:val="18"/>
                <w:szCs w:val="18"/>
              </w:rPr>
              <w:t>Způsob financování</w:t>
            </w:r>
          </w:p>
        </w:tc>
        <w:tc>
          <w:tcPr>
            <w:tcW w:w="5594" w:type="dxa"/>
            <w:shd w:val="clear" w:color="auto" w:fill="auto"/>
            <w:tcMar>
              <w:left w:w="103" w:type="dxa"/>
            </w:tcMar>
            <w:vAlign w:val="center"/>
          </w:tcPr>
          <w:p w:rsidR="00072747" w:rsidRPr="00F22844" w:rsidRDefault="00072747" w:rsidP="0088107A">
            <w:pPr>
              <w:pStyle w:val="Odstavecseseznamem"/>
              <w:spacing w:before="0" w:after="0" w:line="240" w:lineRule="auto"/>
              <w:ind w:left="0"/>
              <w:jc w:val="left"/>
              <w:rPr>
                <w:sz w:val="18"/>
                <w:szCs w:val="18"/>
              </w:rPr>
            </w:pPr>
            <w:r w:rsidRPr="00F22844">
              <w:rPr>
                <w:sz w:val="18"/>
                <w:szCs w:val="18"/>
              </w:rPr>
              <w:t>Finanční prostředky MČ Praha 5</w:t>
            </w:r>
          </w:p>
        </w:tc>
      </w:tr>
    </w:tbl>
    <w:p w:rsidR="00072747" w:rsidRPr="00F22844" w:rsidRDefault="00072747" w:rsidP="00072747">
      <w:pPr>
        <w:spacing w:after="0" w:line="240" w:lineRule="auto"/>
      </w:pPr>
    </w:p>
    <w:tbl>
      <w:tblPr>
        <w:tblStyle w:val="Mkatabulky"/>
        <w:tblW w:w="8672" w:type="dxa"/>
        <w:tblInd w:w="399" w:type="dxa"/>
        <w:shd w:val="clear" w:color="auto" w:fill="FFFFFF" w:themeFill="background1"/>
        <w:tblCellMar>
          <w:left w:w="103" w:type="dxa"/>
        </w:tblCellMar>
        <w:tblLook w:val="04A0"/>
      </w:tblPr>
      <w:tblGrid>
        <w:gridCol w:w="3068"/>
        <w:gridCol w:w="5594"/>
        <w:gridCol w:w="10"/>
      </w:tblGrid>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4.3.1.3.</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Podpora sdílení, spolupráce, přenosu dobré praxe a publicity MAP II</w:t>
            </w:r>
          </w:p>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Zpravodaj Páťák</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 xml:space="preserve">Založení a další provoz místního zpravodaje „Páťák“. Zpravodaj bude hlavním vnějším komunikačním nástrojem projektu MAP II. </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Cíl vzešel z odborné diskuze pracovních skupin.</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Vznikající časopis - zpravodaj bude vycházet 3-4 krát ročně. Cílem je </w:t>
            </w:r>
            <w:r w:rsidRPr="00F22844">
              <w:rPr>
                <w:sz w:val="18"/>
                <w:szCs w:val="18"/>
              </w:rPr>
              <w:lastRenderedPageBreak/>
              <w:t>provozovat a udržet nástroj pro komunikaci ze strany poskytovatelů formálního a neformálního vzdělávání, ze strany zřizovatelů směrem k uživatelům vzdělávání, tedy k rodičům, žákům a široké veřejnosti. Zpravodaj zprostředkuje informace o realizaci projektu, informace přímo z jednotlivých škol a školských zařízení, poskytne také konzultace a poradnu k aktuálním tématům ve školství obecně a především v našem území. Náplň zpravodaje tvoří realizační tým pro publicitu.</w:t>
            </w:r>
          </w:p>
          <w:p w:rsidR="00072747" w:rsidRPr="00F22844" w:rsidRDefault="00072747" w:rsidP="0088107A">
            <w:pPr>
              <w:pStyle w:val="Odstavecseseznamem"/>
              <w:spacing w:after="0" w:line="240" w:lineRule="auto"/>
              <w:ind w:left="0"/>
              <w:rPr>
                <w:sz w:val="18"/>
                <w:szCs w:val="18"/>
              </w:rPr>
            </w:pPr>
          </w:p>
          <w:p w:rsidR="00072747" w:rsidRPr="00F22844" w:rsidRDefault="00072747" w:rsidP="0088107A">
            <w:pPr>
              <w:pStyle w:val="Odstavecseseznamem"/>
              <w:spacing w:after="0" w:line="240" w:lineRule="auto"/>
              <w:ind w:left="0"/>
              <w:rPr>
                <w:sz w:val="18"/>
                <w:szCs w:val="18"/>
              </w:rPr>
            </w:pPr>
            <w:r w:rsidRPr="00F22844">
              <w:rPr>
                <w:sz w:val="18"/>
                <w:szCs w:val="18"/>
              </w:rPr>
              <w:t>Součástí aktivity propagace MAP může být natočení krátkého videospotu, prezentujícího MAP na Praze 5 tak, aby učitelé, žáci i veřejnost mohli pochopit, k čemu je projekt MAP. Náklady by neměly přesáhnout 12 000 Kč</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lastRenderedPageBreak/>
              <w:t>Území dopadu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MČ Praha 5, v případě potřeby stanoví RT MAP (RT pro publicitu).</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Ing. Pavel Seleši, RT MAP pro publicitu.</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Odhad všechny spolupracující školy v území.</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Vydání alespoň jednoho elektronického čísla zpravodaje</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 a další roky</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Předpokládané náklady na elektronickou verzi do 20 000 Kč ročně. </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MAP II – elektronická verze zpravodaje, MČ Praha 5 – náklady na tištěnou verzi. </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Paušál MAP II, prostředky MČ Praha 5</w:t>
            </w:r>
          </w:p>
        </w:tc>
      </w:tr>
    </w:tbl>
    <w:p w:rsidR="00072747" w:rsidRPr="00F22844" w:rsidRDefault="00072747" w:rsidP="00072747">
      <w:pPr>
        <w:spacing w:after="0" w:line="240" w:lineRule="auto"/>
      </w:pPr>
    </w:p>
    <w:tbl>
      <w:tblPr>
        <w:tblStyle w:val="Mkatabulky"/>
        <w:tblW w:w="8672" w:type="dxa"/>
        <w:tblInd w:w="399" w:type="dxa"/>
        <w:shd w:val="clear" w:color="auto" w:fill="FFFFFF" w:themeFill="background1"/>
        <w:tblCellMar>
          <w:left w:w="103" w:type="dxa"/>
        </w:tblCellMar>
        <w:tblLook w:val="04A0"/>
      </w:tblPr>
      <w:tblGrid>
        <w:gridCol w:w="3068"/>
        <w:gridCol w:w="5594"/>
        <w:gridCol w:w="10"/>
      </w:tblGrid>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Název aktivity 4.3.1.4.</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color w:val="0070C0"/>
                <w:sz w:val="18"/>
                <w:szCs w:val="18"/>
              </w:rPr>
            </w:pPr>
            <w:r w:rsidRPr="00F22844">
              <w:rPr>
                <w:color w:val="0070C0"/>
                <w:sz w:val="18"/>
                <w:szCs w:val="18"/>
              </w:rPr>
              <w:t xml:space="preserve">Podpora znalostních kapacit - Workshopy pro rodiče </w:t>
            </w:r>
            <w:r w:rsidRPr="00F22844">
              <w:rPr>
                <w:b/>
                <w:color w:val="FF0000"/>
                <w:sz w:val="18"/>
                <w:szCs w:val="18"/>
              </w:rPr>
              <w:t>PŘÍLEŽITOST</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Typ aktivity/Kód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B</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Cíl aktivity</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 xml:space="preserve">RT uspořádá minimálně jednou ročně pod vedením odborníka workshop s rodiči na téma rozvoje kvalitního a inkluzivního vzdělávání a problematiky nerovností ve vzdělávání. </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b/>
                <w:sz w:val="18"/>
                <w:szCs w:val="18"/>
              </w:rPr>
            </w:pPr>
            <w:r w:rsidRPr="00F22844">
              <w:rPr>
                <w:b/>
                <w:sz w:val="18"/>
                <w:szCs w:val="18"/>
              </w:rPr>
              <w:t>Zdůvodnění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Jedná se o povinnou aktivitu MAP.</w:t>
            </w:r>
          </w:p>
        </w:tc>
      </w:tr>
      <w:tr w:rsidR="00072747" w:rsidRPr="00F22844" w:rsidTr="0088107A">
        <w:trPr>
          <w:gridAfter w:val="1"/>
          <w:wAfter w:w="10" w:type="dxa"/>
        </w:trPr>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Popis aktivity</w:t>
            </w:r>
          </w:p>
        </w:tc>
        <w:tc>
          <w:tcPr>
            <w:tcW w:w="5594" w:type="dxa"/>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RT uspořádá alespoň jeden zmíněný workshop, rodiče se tak stanou součástí odborné diskuse na dané téma v rámci MAP, podněty a doporučení vzešlá z WS budou následně projednány v PS a na ŘV. RT připraví program akce, následně zpracuje hodnotící zprávu. Informace o proběhlých WS bude součástí průběžných zpráv o realizaci projektu.</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Území dopadu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Celé území SO Praha 5.</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Partneři</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Školy</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Odpovědná osoba</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RT MAP</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Počet a typ škol zapojených v rámci práce s cílovou skupinou</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Odhad všechny spolupracující školy v území.</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Indikátor</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rFonts w:cs="Calibri"/>
                <w:color w:val="000000"/>
                <w:sz w:val="18"/>
                <w:szCs w:val="18"/>
              </w:rPr>
              <w:t>Realizace alespoň jednoho WS pro rodiče ročně</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Časový plán realizace</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Rok 2022</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Odhad finančních nákladů</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Předpokládané náklady 15 000 Kč</w:t>
            </w:r>
          </w:p>
        </w:tc>
      </w:tr>
      <w:tr w:rsidR="00072747" w:rsidRPr="00F22844"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Zdroje financování</w:t>
            </w:r>
          </w:p>
        </w:tc>
        <w:tc>
          <w:tcPr>
            <w:tcW w:w="5604" w:type="dxa"/>
            <w:gridSpan w:val="2"/>
            <w:shd w:val="clear" w:color="auto" w:fill="FFFFFF" w:themeFill="background1"/>
            <w:tcMar>
              <w:left w:w="103" w:type="dxa"/>
            </w:tcMar>
          </w:tcPr>
          <w:p w:rsidR="00072747" w:rsidRPr="00F22844" w:rsidRDefault="00072747" w:rsidP="0088107A">
            <w:pPr>
              <w:pStyle w:val="Odstavecseseznamem"/>
              <w:spacing w:after="0" w:line="240" w:lineRule="auto"/>
              <w:ind w:left="0"/>
              <w:rPr>
                <w:sz w:val="18"/>
                <w:szCs w:val="18"/>
              </w:rPr>
            </w:pPr>
            <w:r w:rsidRPr="00F22844">
              <w:rPr>
                <w:sz w:val="18"/>
                <w:szCs w:val="18"/>
              </w:rPr>
              <w:t xml:space="preserve">MAP II </w:t>
            </w:r>
          </w:p>
        </w:tc>
      </w:tr>
      <w:tr w:rsidR="00072747" w:rsidRPr="001605F9" w:rsidTr="0088107A">
        <w:tc>
          <w:tcPr>
            <w:tcW w:w="3068" w:type="dxa"/>
            <w:shd w:val="clear" w:color="auto" w:fill="FFFFFF" w:themeFill="background1"/>
            <w:tcMar>
              <w:left w:w="103" w:type="dxa"/>
            </w:tcMar>
          </w:tcPr>
          <w:p w:rsidR="00072747" w:rsidRPr="00F22844" w:rsidRDefault="00072747" w:rsidP="0088107A">
            <w:pPr>
              <w:pStyle w:val="Odstavecseseznamem"/>
              <w:spacing w:before="0" w:after="0" w:line="240" w:lineRule="auto"/>
              <w:ind w:left="0"/>
              <w:rPr>
                <w:sz w:val="18"/>
                <w:szCs w:val="18"/>
              </w:rPr>
            </w:pPr>
            <w:r w:rsidRPr="00F22844">
              <w:rPr>
                <w:b/>
                <w:sz w:val="18"/>
                <w:szCs w:val="18"/>
              </w:rPr>
              <w:t>Způsob financování</w:t>
            </w:r>
          </w:p>
        </w:tc>
        <w:tc>
          <w:tcPr>
            <w:tcW w:w="5604" w:type="dxa"/>
            <w:gridSpan w:val="2"/>
            <w:shd w:val="clear" w:color="auto" w:fill="FFFFFF" w:themeFill="background1"/>
            <w:tcMar>
              <w:left w:w="103" w:type="dxa"/>
            </w:tcMar>
          </w:tcPr>
          <w:p w:rsidR="00072747" w:rsidRPr="00A7569D" w:rsidRDefault="00072747" w:rsidP="0088107A">
            <w:pPr>
              <w:pStyle w:val="Odstavecseseznamem"/>
              <w:spacing w:after="0" w:line="240" w:lineRule="auto"/>
              <w:ind w:left="0"/>
              <w:rPr>
                <w:sz w:val="18"/>
                <w:szCs w:val="18"/>
              </w:rPr>
            </w:pPr>
            <w:r w:rsidRPr="00F22844">
              <w:rPr>
                <w:sz w:val="18"/>
                <w:szCs w:val="18"/>
              </w:rPr>
              <w:t>Paušál MAP II</w:t>
            </w:r>
          </w:p>
        </w:tc>
      </w:tr>
    </w:tbl>
    <w:p w:rsidR="00072747" w:rsidRDefault="00072747" w:rsidP="00072747"/>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Default="00330DC5" w:rsidP="00330DC5">
      <w:pPr>
        <w:spacing w:after="0" w:line="240" w:lineRule="auto"/>
        <w:rPr>
          <w:b/>
          <w:sz w:val="32"/>
          <w:szCs w:val="32"/>
        </w:rPr>
      </w:pPr>
    </w:p>
    <w:p w:rsidR="00330DC5" w:rsidRPr="00D12169" w:rsidRDefault="00330DC5" w:rsidP="00330DC5">
      <w:pPr>
        <w:pStyle w:val="Nadpis1"/>
        <w:numPr>
          <w:ilvl w:val="0"/>
          <w:numId w:val="0"/>
        </w:numPr>
        <w:ind w:left="432"/>
        <w:jc w:val="center"/>
        <w:rPr>
          <w:rFonts w:eastAsiaTheme="majorEastAsia"/>
        </w:rPr>
      </w:pPr>
      <w:bookmarkStart w:id="262" w:name="_Toc112772243"/>
      <w:bookmarkStart w:id="263" w:name="_Toc112780603"/>
      <w:bookmarkStart w:id="264" w:name="_Toc112784936"/>
      <w:bookmarkStart w:id="265" w:name="_Toc112794852"/>
      <w:r w:rsidRPr="007908F5">
        <w:rPr>
          <w:rFonts w:ascii="Myriad Pro" w:hAnsi="Myriad Pro"/>
          <w:b w:val="0"/>
          <w:sz w:val="32"/>
        </w:rPr>
        <w:lastRenderedPageBreak/>
        <w:t>Místní akční plán rozvoje vzdělávání</w:t>
      </w:r>
      <w:r>
        <w:rPr>
          <w:rFonts w:ascii="Myriad Pro" w:hAnsi="Myriad Pro"/>
          <w:b w:val="0"/>
          <w:sz w:val="32"/>
        </w:rPr>
        <w:t xml:space="preserve"> II</w:t>
      </w:r>
      <w:r w:rsidRPr="007908F5">
        <w:rPr>
          <w:rFonts w:ascii="Myriad Pro" w:hAnsi="Myriad Pro"/>
          <w:b w:val="0"/>
          <w:sz w:val="32"/>
        </w:rPr>
        <w:t xml:space="preserve"> pro MČ Praha 5</w:t>
      </w:r>
      <w:r w:rsidRPr="00D12169">
        <w:rPr>
          <w:rFonts w:eastAsiaTheme="majorEastAsia"/>
        </w:rPr>
        <w:t xml:space="preserve"> IMPLEMENTAČNÍ PLÁN MAP II</w:t>
      </w:r>
      <w:bookmarkEnd w:id="262"/>
      <w:bookmarkEnd w:id="263"/>
      <w:bookmarkEnd w:id="264"/>
      <w:bookmarkEnd w:id="265"/>
    </w:p>
    <w:p w:rsidR="00330DC5" w:rsidRPr="007908F5" w:rsidRDefault="00330DC5" w:rsidP="00330DC5">
      <w:pPr>
        <w:jc w:val="center"/>
        <w:rPr>
          <w:rFonts w:ascii="Myriad Pro" w:hAnsi="Myriad Pro"/>
          <w:b/>
          <w:sz w:val="32"/>
          <w:szCs w:val="32"/>
        </w:rPr>
      </w:pPr>
    </w:p>
    <w:p w:rsidR="00330DC5" w:rsidRDefault="00330DC5" w:rsidP="00330DC5">
      <w:pPr>
        <w:rPr>
          <w:sz w:val="40"/>
          <w:szCs w:val="40"/>
        </w:rPr>
      </w:pPr>
    </w:p>
    <w:p w:rsidR="00330DC5" w:rsidRDefault="00330DC5" w:rsidP="00330DC5">
      <w:pPr>
        <w:jc w:val="center"/>
        <w:rPr>
          <w:rFonts w:ascii="Myriad Pro" w:hAnsi="Myriad Pro"/>
          <w:sz w:val="28"/>
          <w:szCs w:val="28"/>
        </w:rPr>
      </w:pPr>
    </w:p>
    <w:p w:rsidR="00330DC5" w:rsidRDefault="00330DC5" w:rsidP="00330DC5">
      <w:pPr>
        <w:jc w:val="center"/>
        <w:rPr>
          <w:rFonts w:ascii="Myriad Pro" w:hAnsi="Myriad Pro"/>
          <w:sz w:val="28"/>
          <w:szCs w:val="28"/>
        </w:rPr>
      </w:pPr>
    </w:p>
    <w:p w:rsidR="00330DC5" w:rsidRDefault="00330DC5" w:rsidP="00330DC5">
      <w:pPr>
        <w:jc w:val="center"/>
        <w:rPr>
          <w:rFonts w:ascii="Myriad Pro" w:hAnsi="Myriad Pro"/>
          <w:sz w:val="28"/>
          <w:szCs w:val="28"/>
        </w:rPr>
      </w:pPr>
    </w:p>
    <w:p w:rsidR="00330DC5" w:rsidRDefault="00330DC5" w:rsidP="00330DC5">
      <w:pPr>
        <w:jc w:val="center"/>
        <w:rPr>
          <w:rFonts w:ascii="Myriad Pro" w:hAnsi="Myriad Pro"/>
          <w:sz w:val="28"/>
          <w:szCs w:val="28"/>
        </w:rPr>
      </w:pPr>
    </w:p>
    <w:p w:rsidR="00330DC5" w:rsidRDefault="00330DC5" w:rsidP="00330DC5">
      <w:pPr>
        <w:jc w:val="center"/>
        <w:rPr>
          <w:rFonts w:ascii="Myriad Pro" w:hAnsi="Myriad Pro"/>
          <w:sz w:val="28"/>
          <w:szCs w:val="28"/>
        </w:rPr>
      </w:pPr>
    </w:p>
    <w:p w:rsidR="00330DC5" w:rsidRDefault="00330DC5" w:rsidP="00330DC5">
      <w:pPr>
        <w:jc w:val="center"/>
        <w:rPr>
          <w:rFonts w:ascii="Myriad Pro" w:hAnsi="Myriad Pro"/>
          <w:sz w:val="28"/>
          <w:szCs w:val="28"/>
        </w:rPr>
      </w:pPr>
    </w:p>
    <w:p w:rsidR="00330DC5" w:rsidRPr="007908F5" w:rsidRDefault="00330DC5" w:rsidP="00330DC5">
      <w:pPr>
        <w:jc w:val="center"/>
        <w:rPr>
          <w:rFonts w:ascii="Myriad Pro" w:hAnsi="Myriad Pro"/>
          <w:sz w:val="28"/>
          <w:szCs w:val="28"/>
        </w:rPr>
      </w:pPr>
      <w:r w:rsidRPr="00A7569D">
        <w:rPr>
          <w:rFonts w:ascii="Myriad Pro" w:hAnsi="Myriad Pro"/>
          <w:sz w:val="28"/>
          <w:szCs w:val="28"/>
        </w:rPr>
        <w:t>(</w:t>
      </w:r>
      <w:r w:rsidR="00356837">
        <w:rPr>
          <w:rFonts w:ascii="Myriad Pro" w:hAnsi="Myriad Pro"/>
          <w:sz w:val="28"/>
          <w:szCs w:val="28"/>
        </w:rPr>
        <w:t>Schváleno ŘV</w:t>
      </w:r>
      <w:r w:rsidRPr="00A7569D">
        <w:rPr>
          <w:rFonts w:ascii="Myriad Pro" w:hAnsi="Myriad Pro"/>
          <w:sz w:val="28"/>
          <w:szCs w:val="28"/>
        </w:rPr>
        <w:t xml:space="preserve"> </w:t>
      </w:r>
      <w:r w:rsidR="00356837">
        <w:rPr>
          <w:rFonts w:ascii="Myriad Pro" w:hAnsi="Myriad Pro"/>
          <w:sz w:val="28"/>
          <w:szCs w:val="28"/>
        </w:rPr>
        <w:t>23</w:t>
      </w:r>
      <w:r w:rsidRPr="00A7569D">
        <w:rPr>
          <w:rFonts w:ascii="Myriad Pro" w:hAnsi="Myriad Pro"/>
          <w:sz w:val="28"/>
          <w:szCs w:val="28"/>
        </w:rPr>
        <w:t xml:space="preserve">. </w:t>
      </w:r>
      <w:r w:rsidR="00356837">
        <w:rPr>
          <w:rFonts w:ascii="Myriad Pro" w:hAnsi="Myriad Pro"/>
          <w:sz w:val="28"/>
          <w:szCs w:val="28"/>
        </w:rPr>
        <w:t>5</w:t>
      </w:r>
      <w:r>
        <w:rPr>
          <w:rFonts w:ascii="Myriad Pro" w:hAnsi="Myriad Pro"/>
          <w:sz w:val="28"/>
          <w:szCs w:val="28"/>
        </w:rPr>
        <w:t>. 202</w:t>
      </w:r>
      <w:r w:rsidR="00356837">
        <w:rPr>
          <w:rFonts w:ascii="Myriad Pro" w:hAnsi="Myriad Pro"/>
          <w:sz w:val="28"/>
          <w:szCs w:val="28"/>
        </w:rPr>
        <w:t>2</w:t>
      </w:r>
      <w:r w:rsidRPr="00A7569D">
        <w:rPr>
          <w:rFonts w:ascii="Myriad Pro" w:hAnsi="Myriad Pro"/>
          <w:sz w:val="28"/>
          <w:szCs w:val="28"/>
        </w:rPr>
        <w:t>)</w:t>
      </w:r>
    </w:p>
    <w:p w:rsidR="00330DC5" w:rsidRPr="007908F5" w:rsidRDefault="00330DC5" w:rsidP="00330DC5">
      <w:pPr>
        <w:jc w:val="center"/>
        <w:rPr>
          <w:rFonts w:ascii="Myriad Pro" w:hAnsi="Myriad Pro"/>
          <w:sz w:val="28"/>
          <w:szCs w:val="28"/>
        </w:rPr>
      </w:pPr>
    </w:p>
    <w:p w:rsidR="00330DC5" w:rsidRDefault="00330DC5" w:rsidP="00330DC5"/>
    <w:p w:rsidR="00330DC5" w:rsidRDefault="00330DC5" w:rsidP="00330DC5"/>
    <w:p w:rsidR="00330DC5" w:rsidRDefault="00330DC5" w:rsidP="00330DC5"/>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rsidR="007650D3" w:rsidRDefault="007650D3" w:rsidP="00330DC5">
      <w:pPr>
        <w:jc w:val="center"/>
        <w:rPr>
          <w:color w:val="808080"/>
        </w:rPr>
      </w:pPr>
    </w:p>
    <w:p w:rsidR="00330DC5" w:rsidRDefault="00330DC5" w:rsidP="00330DC5">
      <w:pPr>
        <w:jc w:val="center"/>
        <w:rPr>
          <w:color w:val="808080"/>
        </w:rPr>
      </w:pPr>
      <w:r w:rsidRPr="00E3342C">
        <w:rPr>
          <w:color w:val="808080"/>
        </w:rPr>
        <w:t>Projekt je spolufinancován Evropskou Unií</w:t>
      </w:r>
      <w:bookmarkEnd w:id="1"/>
    </w:p>
    <w:p w:rsidR="007650D3" w:rsidRDefault="007650D3">
      <w:pPr>
        <w:spacing w:before="0" w:after="160" w:line="259" w:lineRule="auto"/>
        <w:jc w:val="left"/>
        <w:rPr>
          <w:color w:val="808080"/>
        </w:rPr>
      </w:pPr>
      <w:r>
        <w:rPr>
          <w:color w:val="808080"/>
        </w:rPr>
        <w:br w:type="page"/>
      </w:r>
    </w:p>
    <w:p w:rsidR="007650D3" w:rsidRPr="00C76719" w:rsidRDefault="007650D3" w:rsidP="007650D3">
      <w:pPr>
        <w:pStyle w:val="Nadpis1"/>
        <w:numPr>
          <w:ilvl w:val="0"/>
          <w:numId w:val="0"/>
        </w:numPr>
        <w:ind w:left="432"/>
        <w:rPr>
          <w:rFonts w:eastAsiaTheme="majorEastAsia"/>
        </w:rPr>
      </w:pPr>
      <w:bookmarkStart w:id="266" w:name="_Toc49792127"/>
      <w:bookmarkStart w:id="267" w:name="_Toc112772244"/>
      <w:bookmarkStart w:id="268" w:name="_Toc112780604"/>
      <w:bookmarkStart w:id="269" w:name="_Toc112784937"/>
      <w:bookmarkStart w:id="270" w:name="_Toc112794853"/>
      <w:r w:rsidRPr="00C76719">
        <w:rPr>
          <w:rFonts w:eastAsiaTheme="majorEastAsia"/>
        </w:rPr>
        <w:lastRenderedPageBreak/>
        <w:t>IMPLEMENTAČNÍ PLÁN</w:t>
      </w:r>
      <w:bookmarkEnd w:id="266"/>
      <w:bookmarkEnd w:id="267"/>
      <w:bookmarkEnd w:id="268"/>
      <w:bookmarkEnd w:id="269"/>
      <w:bookmarkEnd w:id="270"/>
    </w:p>
    <w:p w:rsidR="007650D3" w:rsidRPr="00C76719" w:rsidRDefault="007650D3" w:rsidP="007650D3">
      <w:pPr>
        <w:rPr>
          <w:rFonts w:eastAsiaTheme="majorEastAsia"/>
        </w:rPr>
      </w:pPr>
      <w:r w:rsidRPr="00C76719">
        <w:rPr>
          <w:rFonts w:eastAsiaTheme="majorEastAsia"/>
        </w:rPr>
        <w:t>Implementační část MAP se skládá z Implementačního plánu a Harmonogramu implementace MAP II. Implementační plán popisuje detailněji organizační strukturu MAP včetně rolí, odpovědnosti a způsobu zapojení jednotlivých aktérů. Obsahuje také vyjádření hlavních principů spolupráce MAP a komunikační strategie projektu dovnitř i směrem k širší veřejnosti, komunikační plán a popis konzultačního procesu, kterým je do tvorby MAP II zapojena veřejnost. Harmonogram implementace pak vyjadřuje plán naplňování aktivit a cílů projektu v čase.</w:t>
      </w:r>
    </w:p>
    <w:p w:rsidR="007650D3" w:rsidRPr="00C76719" w:rsidRDefault="007650D3" w:rsidP="007650D3">
      <w:pPr>
        <w:rPr>
          <w:rFonts w:eastAsiaTheme="majorEastAsia"/>
        </w:rPr>
      </w:pPr>
    </w:p>
    <w:p w:rsidR="007650D3" w:rsidRPr="00C76719" w:rsidRDefault="007650D3" w:rsidP="007650D3">
      <w:pPr>
        <w:rPr>
          <w:rFonts w:eastAsiaTheme="majorEastAsia"/>
        </w:rPr>
      </w:pPr>
      <w:r w:rsidRPr="00C76719">
        <w:rPr>
          <w:rFonts w:eastAsiaTheme="majorEastAsia"/>
        </w:rPr>
        <w:t xml:space="preserve">Přílohami Implementačního plánu jsou Statut a Jednací řád Řídícího výboru MAP, aktuální seznam </w:t>
      </w:r>
      <w:r w:rsidR="00DE08D6">
        <w:rPr>
          <w:rFonts w:eastAsiaTheme="majorEastAsia"/>
        </w:rPr>
        <w:t xml:space="preserve">členů realizačního týmu, zapojených škol, </w:t>
      </w:r>
      <w:r w:rsidRPr="00C76719">
        <w:rPr>
          <w:rFonts w:eastAsiaTheme="majorEastAsia"/>
        </w:rPr>
        <w:t>relevantních aktérů MAP-členů Řídícího výboru a Evaluační plán projektu.</w:t>
      </w:r>
    </w:p>
    <w:p w:rsidR="007650D3" w:rsidRDefault="007650D3" w:rsidP="007650D3">
      <w:pPr>
        <w:rPr>
          <w:rFonts w:eastAsiaTheme="majorEastAsia"/>
        </w:rPr>
      </w:pPr>
      <w:r w:rsidRPr="00C76719">
        <w:rPr>
          <w:rFonts w:eastAsiaTheme="majorEastAsia"/>
        </w:rPr>
        <w:t xml:space="preserve">Logickou návaznost na implementaci MAP mají také dokumenty průběžných sebehodnotících zpráv a závěrečná sebehodnotící zpráva. Tyto zprávy jsou však odevzdávány samostatně prostřednictvím rozhraní monitorovacího software IS KP14+. Tematicky do oblasti implementace MAP spadají též dokumenty jednotlivých ročních akčních plánů a jejich vyhodnocení. Vzhledem k jejich rozsahu </w:t>
      </w:r>
      <w:r w:rsidR="00BA2DBE">
        <w:rPr>
          <w:rFonts w:eastAsiaTheme="majorEastAsia"/>
        </w:rPr>
        <w:t>je zařazen v samostatné kapitola finálního dokumentu MAP II jen aktuální platný Roční akční plán.</w:t>
      </w:r>
    </w:p>
    <w:p w:rsidR="007650D3" w:rsidRDefault="007650D3" w:rsidP="007650D3">
      <w:pPr>
        <w:spacing w:before="0" w:after="160" w:line="259" w:lineRule="auto"/>
        <w:jc w:val="left"/>
        <w:rPr>
          <w:rFonts w:eastAsiaTheme="majorEastAsia"/>
        </w:rPr>
      </w:pPr>
      <w:r>
        <w:rPr>
          <w:rFonts w:eastAsiaTheme="majorEastAsia"/>
        </w:rPr>
        <w:br w:type="page"/>
      </w:r>
    </w:p>
    <w:p w:rsidR="007650D3" w:rsidRDefault="007650D3" w:rsidP="007650D3">
      <w:pPr>
        <w:pStyle w:val="Nadpis2"/>
        <w:rPr>
          <w:rFonts w:eastAsia="Calibri"/>
        </w:rPr>
      </w:pPr>
      <w:bookmarkStart w:id="271" w:name="_Toc49792128"/>
      <w:bookmarkStart w:id="272" w:name="_Toc112772245"/>
      <w:bookmarkStart w:id="273" w:name="_Toc112780605"/>
      <w:bookmarkStart w:id="274" w:name="_Toc112784938"/>
      <w:bookmarkStart w:id="275" w:name="_Toc112794854"/>
      <w:r w:rsidRPr="00C76719">
        <w:rPr>
          <w:rFonts w:eastAsia="Calibri"/>
        </w:rPr>
        <w:lastRenderedPageBreak/>
        <w:t>ORGANIZAČNÍ STRUKTURA</w:t>
      </w:r>
      <w:bookmarkEnd w:id="271"/>
      <w:bookmarkEnd w:id="272"/>
      <w:bookmarkEnd w:id="273"/>
      <w:bookmarkEnd w:id="274"/>
      <w:bookmarkEnd w:id="275"/>
    </w:p>
    <w:p w:rsidR="007650D3" w:rsidRPr="00C76719" w:rsidRDefault="007650D3" w:rsidP="007650D3">
      <w:pPr>
        <w:rPr>
          <w:rFonts w:eastAsiaTheme="majorEastAsia"/>
        </w:rPr>
      </w:pPr>
      <w:r>
        <w:rPr>
          <w:rFonts w:eastAsiaTheme="majorEastAsia"/>
        </w:rPr>
        <w:t>O</w:t>
      </w:r>
      <w:r w:rsidRPr="00C76719">
        <w:rPr>
          <w:rFonts w:eastAsiaTheme="majorEastAsia"/>
        </w:rPr>
        <w:t>rganizační struktura popisuje detailně složení realizačního týmu, Řídícího výboru, cílových skupin, a všech dalších relevantních aktérů projektu včetně rolí, odpovědnosti a způsobu zapojení jednotlivých aktérů. Odráží logiku a principy reálného fungování projektu.</w:t>
      </w:r>
    </w:p>
    <w:p w:rsidR="007650D3" w:rsidRDefault="007650D3" w:rsidP="007650D3">
      <w:pPr>
        <w:pStyle w:val="Zkladntext"/>
        <w:rPr>
          <w:sz w:val="26"/>
        </w:rPr>
      </w:pPr>
    </w:p>
    <w:p w:rsidR="007650D3" w:rsidRDefault="007650D3" w:rsidP="007650D3">
      <w:pPr>
        <w:pStyle w:val="Zkladntext"/>
        <w:spacing w:before="10"/>
        <w:rPr>
          <w:sz w:val="33"/>
        </w:rPr>
      </w:pPr>
    </w:p>
    <w:p w:rsidR="007650D3" w:rsidRPr="00C76719" w:rsidRDefault="007650D3" w:rsidP="007650D3">
      <w:pPr>
        <w:pStyle w:val="Nadpis3"/>
        <w:numPr>
          <w:ilvl w:val="0"/>
          <w:numId w:val="0"/>
        </w:numPr>
        <w:ind w:left="720" w:hanging="720"/>
      </w:pPr>
      <w:bookmarkStart w:id="276" w:name="1.1.1_Realizační_tým"/>
      <w:bookmarkStart w:id="277" w:name="_Toc49792129"/>
      <w:bookmarkStart w:id="278" w:name="_Toc112772246"/>
      <w:bookmarkStart w:id="279" w:name="_Toc112780606"/>
      <w:bookmarkStart w:id="280" w:name="_Toc112794855"/>
      <w:bookmarkEnd w:id="276"/>
      <w:r>
        <w:t>R</w:t>
      </w:r>
      <w:r w:rsidRPr="00C76719">
        <w:t>ealizační tým</w:t>
      </w:r>
      <w:bookmarkEnd w:id="277"/>
      <w:bookmarkEnd w:id="278"/>
      <w:bookmarkEnd w:id="279"/>
      <w:bookmarkEnd w:id="280"/>
    </w:p>
    <w:p w:rsidR="007650D3" w:rsidRPr="00C76719" w:rsidRDefault="007650D3" w:rsidP="007650D3">
      <w:pPr>
        <w:rPr>
          <w:rFonts w:eastAsiaTheme="majorEastAsia"/>
        </w:rPr>
      </w:pPr>
      <w:r w:rsidRPr="00C76719">
        <w:rPr>
          <w:rFonts w:eastAsiaTheme="majorEastAsia"/>
        </w:rPr>
        <w:t>Realizační tým projektu (RT) odpovídá za realizaci projektových aktivit a plnění harmonogramu. Skládá se ze tří částí, administrativní, odborné a implementační. Administrativní část týmu (AT) koordinuje realizaci a provázanost klíčových aktivit a zajišťuje odborné části týmu administrativní zázemí nutné k její činnosti. Zpracovává také všechnu projektovou dokumentaci a připravuje Zprávy o realizaci a Žádosti o platby. Odborná část týmu (OT) je zodpovědná za tvorbu MAP. Tým klíčové aktivity Implementace MAP (IMT) je odpovědný především za realizaci této aktivity.</w:t>
      </w:r>
    </w:p>
    <w:p w:rsidR="007650D3" w:rsidRDefault="007650D3" w:rsidP="007650D3">
      <w:pPr>
        <w:rPr>
          <w:rFonts w:eastAsiaTheme="majorEastAsia"/>
        </w:rPr>
      </w:pPr>
      <w:r w:rsidRPr="00C76719">
        <w:rPr>
          <w:rFonts w:eastAsiaTheme="majorEastAsia"/>
        </w:rPr>
        <w:t>Manažer projektu řídí a koordinuje všechny tři realizační týmy jako celek, RT MAP (AT+OT+IMT). OT je odpovědný manažerovi především za plnění klíčových aktivit č. 2 Rozvoj a aktualizace MAP a č. 3 Evaluace a monitoring MAP. Tým implementace odpovídá za klíčovou aktivitu č. 4 Implementace MAP. Odborní garanti řídí činnost odborného týmu a týmu implementace.</w:t>
      </w: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7650D3" w:rsidP="007650D3">
      <w:pPr>
        <w:spacing w:before="0" w:after="160" w:line="259" w:lineRule="auto"/>
        <w:jc w:val="left"/>
        <w:rPr>
          <w:rFonts w:eastAsiaTheme="majorEastAsia"/>
        </w:rPr>
      </w:pPr>
    </w:p>
    <w:p w:rsidR="007650D3" w:rsidRDefault="001C7918" w:rsidP="007650D3">
      <w:pPr>
        <w:spacing w:before="85"/>
        <w:ind w:left="216"/>
        <w:rPr>
          <w:b/>
          <w:sz w:val="26"/>
        </w:rPr>
      </w:pPr>
      <w:r w:rsidRPr="001C7918">
        <w:rPr>
          <w:noProof/>
        </w:rPr>
        <w:lastRenderedPageBreak/>
        <w:pict>
          <v:line id="Line 214" o:spid="_x0000_s117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4.8pt" to="217.1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" strokecolor="#3c6695" strokeweight="2pt">
            <o:lock v:ext="edit" shapetype="f"/>
          </v:line>
        </w:pict>
      </w:r>
      <w:r w:rsidR="007650D3">
        <w:rPr>
          <w:b/>
          <w:sz w:val="26"/>
        </w:rPr>
        <w:t>Schéma složení realizačního týmu projektu</w:t>
      </w:r>
      <w:r w:rsidRPr="001C7918">
        <w:rPr>
          <w:noProof/>
          <w:sz w:val="16"/>
          <w:szCs w:val="16"/>
        </w:rPr>
        <w:pict>
          <v:group id="Group 210" o:spid="_x0000_s1028" style="position:absolute;left:0;text-align:left;margin-left:0;margin-top:34.35pt;width:379.15pt;height:259.05pt;z-index:-251658240;mso-wrap-distance-left:0;mso-wrap-distance-right:0;mso-position-horizontal-relative:margin;mso-position-vertical-relative:text" coordorigin="2018,189" coordsize="7583,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9" type="#_x0000_t75" style="position:absolute;left:2018;top:1967;width:3155;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">
              <v:imagedata r:id="rId74" o:title=""/>
              <o:lock v:ext="edit" aspectratio="f"/>
            </v:shape>
            <v:line id="Line 212" o:spid="_x0000_s1030" style="position:absolute;visibility:visible;mso-wrap-style:square" from="5125,2752" to="6347,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" strokecolor="#3c6695" strokeweight="2pt">
              <o:lock v:ext="edit" shapetype="f"/>
            </v:line>
            <v:shape id="Picture 213" o:spid="_x0000_s1031" type="#_x0000_t75" style="position:absolute;left:6139;top:189;width:3462;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">
              <v:imagedata r:id="rId75" o:title=""/>
              <o:lock v:ext="edit" aspectratio="f"/>
            </v:shape>
            <v:line id="_x0000_s1032" style="position:absolute;visibility:visible;mso-wrap-style:square" from="5125,2752" to="6347,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" strokecolor="#3c6695" strokeweight="2pt">
              <o:lock v:ext="edit" shapetype="f"/>
            </v:line>
            <v:shape id="Picture 215" o:spid="_x0000_s1033" type="#_x0000_t75" style="position:absolute;left:6273;top:1945;width:3198;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">
              <v:imagedata r:id="rId76" o:title=""/>
              <o:lock v:ext="edit" aspectratio="f"/>
            </v:shape>
            <v:line id="Line 216" o:spid="_x0000_s1034" style="position:absolute;visibility:visible;mso-wrap-style:square" from="5125,2752" to="6347,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" strokecolor="#3c6695" strokeweight="2pt">
              <o:lock v:ext="edit" shapetype="f"/>
            </v:line>
            <v:shape id="Picture 217" o:spid="_x0000_s1035" type="#_x0000_t75" style="position:absolute;left:6153;top:3697;width:3434;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">
              <v:imagedata r:id="rId77" o:title=""/>
              <o:lock v:ext="edit" aspectratio="f"/>
            </v:shape>
            <v:shape id="Text Box 218" o:spid="_x0000_s1036" type="#_x0000_t202" style="position:absolute;left:6436;top:552;width:290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" filled="f" stroked="f">
              <v:path arrowok="t"/>
              <v:textbox inset="0,0,0,0">
                <w:txbxContent>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AT</w:t>
                    </w:r>
                  </w:p>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Administrativní tým</w:t>
                    </w:r>
                  </w:p>
                </w:txbxContent>
              </v:textbox>
            </v:shape>
            <v:shape id="Text Box 219" o:spid="_x0000_s1037" type="#_x0000_t202" style="position:absolute;left:2554;top:2308;width:2118;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" filled="f" stroked="f">
              <v:path arrowok="t"/>
              <v:textbox inset="0,0,0,0">
                <w:txbxContent>
                  <w:p w:rsidR="0088107A" w:rsidRPr="003259A7" w:rsidRDefault="0088107A" w:rsidP="007650D3">
                    <w:pPr>
                      <w:spacing w:after="0" w:line="240" w:lineRule="auto"/>
                      <w:ind w:left="838" w:right="869"/>
                      <w:jc w:val="center"/>
                      <w:rPr>
                        <w:rFonts w:ascii="Calibri"/>
                        <w:sz w:val="28"/>
                        <w:szCs w:val="28"/>
                      </w:rPr>
                    </w:pPr>
                    <w:r w:rsidRPr="003259A7">
                      <w:rPr>
                        <w:rFonts w:ascii="Calibri"/>
                        <w:sz w:val="28"/>
                        <w:szCs w:val="28"/>
                      </w:rPr>
                      <w:t>RT</w:t>
                    </w:r>
                  </w:p>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Realizační</w:t>
                    </w:r>
                    <w:r w:rsidRPr="003259A7">
                      <w:rPr>
                        <w:rFonts w:ascii="Calibri" w:hAnsi="Calibri"/>
                        <w:spacing w:val="-5"/>
                        <w:sz w:val="28"/>
                        <w:szCs w:val="28"/>
                      </w:rPr>
                      <w:t xml:space="preserve"> </w:t>
                    </w:r>
                    <w:r w:rsidRPr="003259A7">
                      <w:rPr>
                        <w:rFonts w:ascii="Calibri" w:hAnsi="Calibri"/>
                        <w:spacing w:val="-6"/>
                        <w:sz w:val="28"/>
                        <w:szCs w:val="28"/>
                      </w:rPr>
                      <w:t>tým</w:t>
                    </w:r>
                  </w:p>
                </w:txbxContent>
              </v:textbox>
            </v:shape>
            <v:shape id="Text Box 220" o:spid="_x0000_s1038" type="#_x0000_t202" style="position:absolute;left:6912;top:2308;width:1949;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" filled="f" stroked="f">
              <v:path arrowok="t"/>
              <v:textbox inset="0,0,0,0">
                <w:txbxContent>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OT</w:t>
                    </w:r>
                  </w:p>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Odborný tým</w:t>
                    </w:r>
                  </w:p>
                </w:txbxContent>
              </v:textbox>
            </v:shape>
            <v:shape id="Text Box 221" o:spid="_x0000_s1039" type="#_x0000_t202" style="position:absolute;left:6450;top:4062;width:2867;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" filled="f" stroked="f">
              <v:path arrowok="t"/>
              <v:textbox inset="0,0,0,0">
                <w:txbxContent>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IMT</w:t>
                    </w:r>
                  </w:p>
                  <w:p w:rsidR="0088107A" w:rsidRPr="003259A7" w:rsidRDefault="0088107A" w:rsidP="007650D3">
                    <w:pPr>
                      <w:spacing w:before="0" w:after="0" w:line="240" w:lineRule="auto"/>
                      <w:ind w:right="17"/>
                      <w:jc w:val="center"/>
                      <w:rPr>
                        <w:rFonts w:ascii="Calibri" w:hAnsi="Calibri"/>
                        <w:sz w:val="28"/>
                        <w:szCs w:val="28"/>
                      </w:rPr>
                    </w:pPr>
                    <w:r w:rsidRPr="003259A7">
                      <w:rPr>
                        <w:rFonts w:ascii="Calibri" w:hAnsi="Calibri"/>
                        <w:sz w:val="28"/>
                        <w:szCs w:val="28"/>
                      </w:rPr>
                      <w:t>Implementační tým</w:t>
                    </w:r>
                  </w:p>
                </w:txbxContent>
              </v:textbox>
            </v:shape>
            <w10:wrap type="topAndBottom" anchorx="margin"/>
          </v:group>
        </w:pict>
      </w:r>
    </w:p>
    <w:p w:rsidR="007650D3" w:rsidRDefault="007650D3" w:rsidP="007650D3">
      <w:pPr>
        <w:spacing w:before="85"/>
        <w:ind w:left="216"/>
        <w:rPr>
          <w:b/>
          <w:sz w:val="26"/>
        </w:rPr>
      </w:pPr>
    </w:p>
    <w:p w:rsidR="007650D3" w:rsidRPr="003259A7" w:rsidRDefault="007650D3" w:rsidP="007650D3">
      <w:pPr>
        <w:rPr>
          <w:rFonts w:eastAsiaTheme="majorEastAsia"/>
        </w:rPr>
      </w:pPr>
      <w:r w:rsidRPr="003259A7">
        <w:rPr>
          <w:rFonts w:eastAsiaTheme="majorEastAsia"/>
          <w:b/>
          <w:bCs/>
        </w:rPr>
        <w:t xml:space="preserve">Odbornou část týmu </w:t>
      </w:r>
      <w:r w:rsidRPr="003259A7">
        <w:rPr>
          <w:rFonts w:eastAsiaTheme="majorEastAsia"/>
        </w:rPr>
        <w:t>(OT) vede odborný garant. Tato pozice je v případě MAP MČ Prahy 5 rozdělena mezi tři pracovníky, kteří se vzájemně doplňují svými zkušenostmi a odbornostmi a v případě potřeby se mohou zastupovat. Garanti spolupracují s vedoucími pracovních skupin a experty pracovních skupin. Spolu s nimi tvoří strategické dokumenty MAP, připravují též podklady pro jednání komunikačních platforem MAP, pracovních skupin a Řídícího výboru (ŘV). Odborný i celý realizační tým se schází dle potřeby na projektových poradách, obvykle 1x měsíčně. Vedoucí pracovních skupin sestavili tým expertů, kteří tvoří podklady a strategické dokumenty. Za tímto účelem se dle potřeby schází v rámci svých pracovních skupin. Složení pracovních skupin a výstupy jejich činnosti jsou detailně upraveny v dokumentu přílohy projektové výzvy č. 3 Postupy MAP II verze 3. Projekt má pracovní skupinu pro financování, pro rovné příležitosti, pro rozvoj čtenářské gramotnosti a k rozvoji potenciálu každého žáka, pro rozvoj matematické gramotnosti a k rozvoji potenciálu každého žáka.</w:t>
      </w:r>
    </w:p>
    <w:p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z w:val="22"/>
          <w:szCs w:val="22"/>
          <w:u w:val="single"/>
        </w:rPr>
        <w:t>Pracovní skupina pro financování</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složena ze zástupců obcí v území (především zřizovatelů), ředitelů škol (nebo jejich delegovaných zástupců) a</w:t>
      </w:r>
      <w:r w:rsidRPr="003259A7">
        <w:rPr>
          <w:rFonts w:ascii="Sylfaen" w:hAnsi="Sylfaen"/>
          <w:spacing w:val="-14"/>
          <w:sz w:val="22"/>
          <w:szCs w:val="22"/>
        </w:rPr>
        <w:t xml:space="preserve"> </w:t>
      </w:r>
      <w:r w:rsidRPr="003259A7">
        <w:rPr>
          <w:rFonts w:ascii="Sylfaen" w:hAnsi="Sylfaen"/>
          <w:sz w:val="22"/>
          <w:szCs w:val="22"/>
        </w:rPr>
        <w:t>odborníků.</w:t>
      </w:r>
    </w:p>
    <w:p w:rsidR="007650D3" w:rsidRPr="003259A7" w:rsidRDefault="007650D3" w:rsidP="007650D3">
      <w:pPr>
        <w:pStyle w:val="Zkladntext"/>
        <w:spacing w:line="312" w:lineRule="auto"/>
        <w:rPr>
          <w:rFonts w:ascii="Sylfaen" w:hAnsi="Sylfaen"/>
          <w:sz w:val="22"/>
          <w:szCs w:val="22"/>
        </w:rPr>
      </w:pPr>
    </w:p>
    <w:p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Pracovní skupina pro rozvoj čtenářské gramotnosti a k rozvoji potenciálu každého žáka</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 xml:space="preserve">složena z učitelů lídrů působících v území MAP. Minimálně jeden člen PS </w:t>
      </w:r>
      <w:r w:rsidRPr="003259A7">
        <w:rPr>
          <w:rFonts w:ascii="Sylfaen" w:hAnsi="Sylfaen"/>
          <w:spacing w:val="-3"/>
          <w:sz w:val="22"/>
          <w:szCs w:val="22"/>
        </w:rPr>
        <w:t xml:space="preserve">je </w:t>
      </w:r>
      <w:r w:rsidRPr="003259A7">
        <w:rPr>
          <w:rFonts w:ascii="Sylfaen" w:hAnsi="Sylfaen"/>
          <w:sz w:val="22"/>
          <w:szCs w:val="22"/>
        </w:rPr>
        <w:t xml:space="preserve">vždy pedagogický pracovník dle zákona č. 563/2004 Sb. </w:t>
      </w:r>
      <w:r w:rsidRPr="003259A7">
        <w:rPr>
          <w:rFonts w:ascii="Sylfaen" w:hAnsi="Sylfaen"/>
          <w:spacing w:val="-3"/>
          <w:sz w:val="22"/>
          <w:szCs w:val="22"/>
        </w:rPr>
        <w:t xml:space="preserve">ve </w:t>
      </w:r>
      <w:r w:rsidRPr="003259A7">
        <w:rPr>
          <w:rFonts w:ascii="Sylfaen" w:hAnsi="Sylfaen"/>
          <w:sz w:val="22"/>
          <w:szCs w:val="22"/>
        </w:rPr>
        <w:t xml:space="preserve">znění pozdějších předpisů s přinejmenším pětiletou praxí v základní škole. Povinně zde působí také jeden místní (učitel) lídr pro oblast podpory digitálních kompetencí a začleňování ICT do procesu vzdělávání. Jako konzultant </w:t>
      </w:r>
      <w:r w:rsidRPr="003259A7">
        <w:rPr>
          <w:rFonts w:ascii="Sylfaen" w:hAnsi="Sylfaen"/>
          <w:spacing w:val="-5"/>
          <w:sz w:val="22"/>
          <w:szCs w:val="22"/>
        </w:rPr>
        <w:t xml:space="preserve">je </w:t>
      </w:r>
      <w:r w:rsidRPr="003259A7">
        <w:rPr>
          <w:rFonts w:ascii="Sylfaen" w:hAnsi="Sylfaen"/>
          <w:sz w:val="22"/>
          <w:szCs w:val="22"/>
        </w:rPr>
        <w:t xml:space="preserve">v případě potřeby vždy přizván odborník na </w:t>
      </w:r>
      <w:r w:rsidRPr="003259A7">
        <w:rPr>
          <w:rFonts w:ascii="Sylfaen" w:hAnsi="Sylfaen"/>
          <w:sz w:val="22"/>
          <w:szCs w:val="22"/>
        </w:rPr>
        <w:lastRenderedPageBreak/>
        <w:t xml:space="preserve">vzdělávání dětí s potřebou podpůrných opatření, např. zkušený učitel či speciální pedagog ze školy speciální nebo z </w:t>
      </w:r>
      <w:r w:rsidRPr="003259A7">
        <w:rPr>
          <w:rFonts w:ascii="Sylfaen" w:hAnsi="Sylfaen"/>
          <w:spacing w:val="-3"/>
          <w:sz w:val="22"/>
          <w:szCs w:val="22"/>
        </w:rPr>
        <w:t xml:space="preserve">jiné </w:t>
      </w:r>
      <w:r w:rsidRPr="003259A7">
        <w:rPr>
          <w:rFonts w:ascii="Sylfaen" w:hAnsi="Sylfaen"/>
          <w:sz w:val="22"/>
          <w:szCs w:val="22"/>
        </w:rPr>
        <w:t xml:space="preserve">poradenské organizace věnující se dětem a žákům se SVP nebo pracovník PPP/SPC nebo certifikovaný lektor. Pracovní skupina v průběhu </w:t>
      </w:r>
      <w:r w:rsidRPr="003259A7">
        <w:rPr>
          <w:rFonts w:ascii="Sylfaen" w:hAnsi="Sylfaen"/>
          <w:spacing w:val="-3"/>
          <w:sz w:val="22"/>
          <w:szCs w:val="22"/>
        </w:rPr>
        <w:t xml:space="preserve">své </w:t>
      </w:r>
      <w:r w:rsidRPr="003259A7">
        <w:rPr>
          <w:rFonts w:ascii="Sylfaen" w:hAnsi="Sylfaen"/>
          <w:sz w:val="22"/>
          <w:szCs w:val="22"/>
        </w:rPr>
        <w:t xml:space="preserve">činnosti identifikuje postupně další místní leadery, které </w:t>
      </w:r>
      <w:r w:rsidRPr="003259A7">
        <w:rPr>
          <w:rFonts w:ascii="Sylfaen" w:hAnsi="Sylfaen"/>
          <w:spacing w:val="-3"/>
          <w:sz w:val="22"/>
          <w:szCs w:val="22"/>
        </w:rPr>
        <w:t xml:space="preserve">ve </w:t>
      </w:r>
      <w:r w:rsidRPr="003259A7">
        <w:rPr>
          <w:rFonts w:ascii="Sylfaen" w:hAnsi="Sylfaen"/>
          <w:sz w:val="22"/>
          <w:szCs w:val="22"/>
        </w:rPr>
        <w:t xml:space="preserve">vhodných případech může zapojit do </w:t>
      </w:r>
      <w:r w:rsidRPr="003259A7">
        <w:rPr>
          <w:rFonts w:ascii="Sylfaen" w:hAnsi="Sylfaen"/>
          <w:spacing w:val="-3"/>
          <w:sz w:val="22"/>
          <w:szCs w:val="22"/>
        </w:rPr>
        <w:t xml:space="preserve">aktivit </w:t>
      </w:r>
      <w:r w:rsidRPr="003259A7">
        <w:rPr>
          <w:rFonts w:ascii="Sylfaen" w:hAnsi="Sylfaen"/>
          <w:sz w:val="22"/>
          <w:szCs w:val="22"/>
        </w:rPr>
        <w:t>MAP.</w:t>
      </w:r>
    </w:p>
    <w:p w:rsidR="007650D3" w:rsidRPr="003259A7" w:rsidRDefault="007650D3" w:rsidP="007650D3">
      <w:pPr>
        <w:pStyle w:val="Zkladntext"/>
        <w:spacing w:line="312" w:lineRule="auto"/>
        <w:rPr>
          <w:rFonts w:ascii="Sylfaen" w:hAnsi="Sylfaen"/>
          <w:sz w:val="22"/>
          <w:szCs w:val="22"/>
        </w:rPr>
      </w:pPr>
    </w:p>
    <w:p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z w:val="22"/>
          <w:szCs w:val="22"/>
          <w:u w:val="single"/>
        </w:rPr>
        <w:t>Pracovní skupina pro rozvoj matematické gramotnosti a k rozvoji potenciálu každého žáka</w:t>
      </w:r>
      <w:r w:rsidRPr="003259A7">
        <w:rPr>
          <w:rFonts w:ascii="Sylfaen" w:hAnsi="Sylfaen"/>
          <w:sz w:val="22"/>
          <w:szCs w:val="22"/>
        </w:rPr>
        <w:t xml:space="preserve"> působí podobně, jako pracovní skupina pro rozvoj čtenářské gramotnosti, jen s tím rozdílem, že se soustředí na podporu matematické gramotnosti a rozvoje potenciálu každého žáka právě v této oblasti.</w:t>
      </w:r>
    </w:p>
    <w:p w:rsidR="007650D3" w:rsidRPr="003259A7" w:rsidRDefault="007650D3" w:rsidP="007650D3">
      <w:pPr>
        <w:pStyle w:val="Zkladntext"/>
        <w:spacing w:line="312" w:lineRule="auto"/>
        <w:rPr>
          <w:rFonts w:ascii="Sylfaen" w:hAnsi="Sylfaen"/>
          <w:sz w:val="22"/>
          <w:szCs w:val="22"/>
        </w:rPr>
      </w:pPr>
    </w:p>
    <w:p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Pracovní skupina pro rovné příležitosti</w:t>
      </w:r>
      <w:r w:rsidRPr="003259A7">
        <w:rPr>
          <w:rFonts w:ascii="Sylfaen" w:hAnsi="Sylfaen"/>
          <w:sz w:val="22"/>
          <w:szCs w:val="22"/>
        </w:rPr>
        <w:t xml:space="preserve"> </w:t>
      </w:r>
      <w:r w:rsidRPr="003259A7">
        <w:rPr>
          <w:rFonts w:ascii="Sylfaen" w:hAnsi="Sylfaen"/>
          <w:spacing w:val="-3"/>
          <w:sz w:val="22"/>
          <w:szCs w:val="22"/>
        </w:rPr>
        <w:t xml:space="preserve">je </w:t>
      </w:r>
      <w:r w:rsidRPr="003259A7">
        <w:rPr>
          <w:rFonts w:ascii="Sylfaen" w:hAnsi="Sylfaen"/>
          <w:sz w:val="22"/>
          <w:szCs w:val="22"/>
        </w:rPr>
        <w:t xml:space="preserve">složena ze zástupců zřizovatelů, ředitelů škol, pedagogických pracovníků, pracovníků s dětmi a mládeží, pracovníků poradenských zařízení, dalších odborníků a rodičů v souladu s metodickými požadavky na tvorbu MAP. Řeší problematiku rovnosti </w:t>
      </w:r>
      <w:r w:rsidRPr="003259A7">
        <w:rPr>
          <w:rFonts w:ascii="Sylfaen" w:hAnsi="Sylfaen"/>
          <w:spacing w:val="-3"/>
          <w:sz w:val="22"/>
          <w:szCs w:val="22"/>
        </w:rPr>
        <w:t xml:space="preserve">ve </w:t>
      </w:r>
      <w:r w:rsidRPr="003259A7">
        <w:rPr>
          <w:rFonts w:ascii="Sylfaen" w:hAnsi="Sylfaen"/>
          <w:sz w:val="22"/>
          <w:szCs w:val="22"/>
        </w:rPr>
        <w:t xml:space="preserve">vzdělávání a problematiku přechodu mezi jednotlivými stupni vzdělávání v souladu s doporučeními dokumentu MŠMT č. </w:t>
      </w:r>
      <w:r w:rsidRPr="003259A7">
        <w:rPr>
          <w:rFonts w:ascii="Sylfaen" w:hAnsi="Sylfaen"/>
          <w:spacing w:val="-5"/>
          <w:sz w:val="22"/>
          <w:szCs w:val="22"/>
        </w:rPr>
        <w:t xml:space="preserve">j. </w:t>
      </w:r>
      <w:r w:rsidRPr="003259A7">
        <w:rPr>
          <w:rFonts w:ascii="Sylfaen" w:hAnsi="Sylfaen"/>
          <w:sz w:val="22"/>
          <w:szCs w:val="22"/>
        </w:rPr>
        <w:t xml:space="preserve">-34985/2017-2 Metodika rovných příležitostí </w:t>
      </w:r>
      <w:r w:rsidRPr="003259A7">
        <w:rPr>
          <w:rFonts w:ascii="Sylfaen" w:hAnsi="Sylfaen"/>
          <w:spacing w:val="-3"/>
          <w:sz w:val="22"/>
          <w:szCs w:val="22"/>
        </w:rPr>
        <w:t xml:space="preserve">ve </w:t>
      </w:r>
      <w:r w:rsidRPr="003259A7">
        <w:rPr>
          <w:rFonts w:ascii="Sylfaen" w:hAnsi="Sylfaen"/>
          <w:sz w:val="22"/>
          <w:szCs w:val="22"/>
        </w:rPr>
        <w:t>vzdělávání pro prioritní osu 3 OP VVV.</w:t>
      </w:r>
    </w:p>
    <w:p w:rsidR="007650D3" w:rsidRPr="003259A7" w:rsidRDefault="007650D3" w:rsidP="007650D3">
      <w:pPr>
        <w:pStyle w:val="Zkladntext"/>
        <w:spacing w:line="312" w:lineRule="auto"/>
        <w:rPr>
          <w:rFonts w:ascii="Sylfaen" w:hAnsi="Sylfaen"/>
          <w:sz w:val="22"/>
          <w:szCs w:val="22"/>
        </w:rPr>
      </w:pPr>
      <w:r w:rsidRPr="003259A7">
        <w:rPr>
          <w:rFonts w:ascii="Sylfaen" w:hAnsi="Sylfaen"/>
          <w:sz w:val="22"/>
          <w:szCs w:val="22"/>
        </w:rPr>
        <w:t>OT jako celek zajišťuje také odborné vedení dalších aktivit projektu.</w:t>
      </w:r>
    </w:p>
    <w:p w:rsidR="007650D3" w:rsidRPr="003259A7" w:rsidRDefault="007650D3" w:rsidP="007650D3">
      <w:pPr>
        <w:pStyle w:val="Zkladntext"/>
        <w:spacing w:line="312" w:lineRule="auto"/>
        <w:rPr>
          <w:rFonts w:ascii="Sylfaen" w:hAnsi="Sylfaen"/>
          <w:sz w:val="22"/>
          <w:szCs w:val="22"/>
        </w:rPr>
      </w:pPr>
      <w:r w:rsidRPr="003259A7">
        <w:rPr>
          <w:rFonts w:ascii="Sylfaen" w:hAnsi="Sylfaen"/>
          <w:spacing w:val="-60"/>
          <w:sz w:val="22"/>
          <w:szCs w:val="22"/>
          <w:u w:val="single"/>
        </w:rPr>
        <w:t xml:space="preserve"> </w:t>
      </w:r>
      <w:r w:rsidRPr="003259A7">
        <w:rPr>
          <w:rFonts w:ascii="Sylfaen" w:hAnsi="Sylfaen"/>
          <w:sz w:val="22"/>
          <w:szCs w:val="22"/>
          <w:u w:val="single"/>
        </w:rPr>
        <w:t xml:space="preserve">Odborný tým </w:t>
      </w:r>
      <w:r w:rsidRPr="003259A7">
        <w:rPr>
          <w:rFonts w:ascii="Sylfaen" w:hAnsi="Sylfaen"/>
          <w:spacing w:val="-3"/>
          <w:sz w:val="22"/>
          <w:szCs w:val="22"/>
          <w:u w:val="single"/>
        </w:rPr>
        <w:t xml:space="preserve">je </w:t>
      </w:r>
      <w:r w:rsidRPr="003259A7">
        <w:rPr>
          <w:rFonts w:ascii="Sylfaen" w:hAnsi="Sylfaen"/>
          <w:sz w:val="22"/>
          <w:szCs w:val="22"/>
          <w:u w:val="single"/>
        </w:rPr>
        <w:t>složen z následujících pozic</w:t>
      </w:r>
      <w:r w:rsidRPr="003259A7">
        <w:rPr>
          <w:rFonts w:ascii="Sylfaen" w:hAnsi="Sylfaen"/>
          <w:sz w:val="22"/>
          <w:szCs w:val="22"/>
        </w:rPr>
        <w:t>:</w:t>
      </w:r>
    </w:p>
    <w:p w:rsidR="007650D3" w:rsidRPr="003259A7" w:rsidRDefault="007650D3" w:rsidP="007650D3">
      <w:pPr>
        <w:pStyle w:val="Ostavecseseznamemodskok"/>
        <w:ind w:left="1418" w:right="691" w:hanging="709"/>
      </w:pPr>
      <w:r w:rsidRPr="003259A7">
        <w:t>odborní</w:t>
      </w:r>
      <w:r w:rsidRPr="00D03B58">
        <w:t xml:space="preserve"> </w:t>
      </w:r>
      <w:r w:rsidRPr="003259A7">
        <w:t>garanti</w:t>
      </w:r>
    </w:p>
    <w:p w:rsidR="007650D3" w:rsidRPr="003259A7" w:rsidRDefault="007650D3" w:rsidP="007650D3">
      <w:pPr>
        <w:pStyle w:val="Ostavecseseznamemodskok"/>
        <w:ind w:left="1418" w:right="691" w:hanging="709"/>
      </w:pPr>
      <w:r w:rsidRPr="003259A7">
        <w:t>vedoucí PS (pracovní skupiny) pro financování</w:t>
      </w:r>
    </w:p>
    <w:p w:rsidR="007650D3" w:rsidRPr="003259A7" w:rsidRDefault="007650D3" w:rsidP="007650D3">
      <w:pPr>
        <w:pStyle w:val="Ostavecseseznamemodskok"/>
        <w:ind w:left="1418" w:right="691" w:hanging="709"/>
      </w:pPr>
      <w:r w:rsidRPr="003259A7">
        <w:t>vedoucí PS pro rozvoj čtenářské gramotnosti a rozvoj potenciálu každého</w:t>
      </w:r>
      <w:r w:rsidRPr="00D03B58">
        <w:t xml:space="preserve"> </w:t>
      </w:r>
      <w:r w:rsidRPr="003259A7">
        <w:t>žáka</w:t>
      </w:r>
    </w:p>
    <w:p w:rsidR="007650D3" w:rsidRPr="003259A7" w:rsidRDefault="007650D3" w:rsidP="007650D3">
      <w:pPr>
        <w:pStyle w:val="Ostavecseseznamemodskok"/>
        <w:ind w:left="1418" w:right="691" w:hanging="709"/>
      </w:pPr>
      <w:r w:rsidRPr="003259A7">
        <w:t>vedoucí PS pro rozvoj matematické gramotnosti a rozvoj potenciálu každého</w:t>
      </w:r>
      <w:r w:rsidRPr="00D03B58">
        <w:t xml:space="preserve"> </w:t>
      </w:r>
      <w:r w:rsidRPr="003259A7">
        <w:t>žáka</w:t>
      </w:r>
    </w:p>
    <w:p w:rsidR="007650D3" w:rsidRPr="003259A7" w:rsidRDefault="007650D3" w:rsidP="007650D3">
      <w:pPr>
        <w:pStyle w:val="Ostavecseseznamemodskok"/>
        <w:ind w:left="1418" w:right="691" w:hanging="709"/>
      </w:pPr>
      <w:r w:rsidRPr="003259A7">
        <w:t>vedoucí PS pro rovné</w:t>
      </w:r>
      <w:r w:rsidRPr="00D03B58">
        <w:t xml:space="preserve"> </w:t>
      </w:r>
      <w:r w:rsidRPr="003259A7">
        <w:t>příležitosti</w:t>
      </w:r>
    </w:p>
    <w:p w:rsidR="007650D3" w:rsidRPr="00D03B58" w:rsidRDefault="007650D3" w:rsidP="007650D3">
      <w:pPr>
        <w:pStyle w:val="Ostavecseseznamemodskok"/>
        <w:ind w:left="1418" w:right="691" w:hanging="709"/>
        <w:sectPr w:rsidR="007650D3" w:rsidRPr="00D03B58" w:rsidSect="00474066">
          <w:pgSz w:w="11910" w:h="16840"/>
          <w:pgMar w:top="1320" w:right="1040" w:bottom="1134" w:left="1200" w:header="523" w:footer="163" w:gutter="0"/>
          <w:cols w:space="708"/>
        </w:sectPr>
      </w:pPr>
    </w:p>
    <w:p w:rsidR="007650D3" w:rsidRPr="00D03B58" w:rsidRDefault="007650D3" w:rsidP="007650D3">
      <w:pPr>
        <w:pStyle w:val="Ostavecseseznamemodskok"/>
        <w:ind w:left="1418" w:right="691" w:hanging="709"/>
      </w:pPr>
      <w:r w:rsidRPr="00D03B58">
        <w:lastRenderedPageBreak/>
        <w:t>členové pracovních skupin</w:t>
      </w:r>
    </w:p>
    <w:p w:rsidR="007650D3" w:rsidRPr="00D03B58" w:rsidRDefault="007650D3" w:rsidP="007650D3">
      <w:pPr>
        <w:pStyle w:val="Ostavecseseznamemodskok"/>
        <w:ind w:left="1418" w:right="691" w:hanging="709"/>
      </w:pPr>
      <w:r w:rsidRPr="00D03B58">
        <w:t>zástupci zapojených škol.</w:t>
      </w:r>
    </w:p>
    <w:p w:rsidR="007650D3" w:rsidRDefault="007650D3" w:rsidP="007650D3">
      <w:pPr>
        <w:pStyle w:val="Zkladntext"/>
        <w:rPr>
          <w:sz w:val="26"/>
        </w:rPr>
      </w:pPr>
    </w:p>
    <w:p w:rsidR="007650D3" w:rsidRDefault="007650D3" w:rsidP="007650D3">
      <w:pPr>
        <w:pStyle w:val="Zkladntext"/>
        <w:spacing w:before="1"/>
        <w:rPr>
          <w:sz w:val="31"/>
        </w:rPr>
      </w:pPr>
    </w:p>
    <w:p w:rsidR="007650D3" w:rsidRPr="003259A7" w:rsidRDefault="007650D3" w:rsidP="007650D3">
      <w:pPr>
        <w:pStyle w:val="Zkladntext"/>
        <w:spacing w:line="312" w:lineRule="auto"/>
        <w:jc w:val="both"/>
        <w:rPr>
          <w:rFonts w:ascii="Sylfaen" w:hAnsi="Sylfaen"/>
          <w:sz w:val="22"/>
          <w:szCs w:val="22"/>
        </w:rPr>
      </w:pPr>
      <w:r w:rsidRPr="003259A7">
        <w:rPr>
          <w:rFonts w:ascii="Sylfaen" w:hAnsi="Sylfaen"/>
          <w:b/>
          <w:sz w:val="22"/>
          <w:szCs w:val="22"/>
        </w:rPr>
        <w:t xml:space="preserve">Tým implementace MAP </w:t>
      </w:r>
      <w:r w:rsidRPr="003259A7">
        <w:rPr>
          <w:rFonts w:ascii="Sylfaen" w:hAnsi="Sylfaen"/>
          <w:sz w:val="22"/>
          <w:szCs w:val="22"/>
        </w:rPr>
        <w:t xml:space="preserve">(IMT) tvoří hlavní manažer projektu a odborní garanti. Dále </w:t>
      </w:r>
      <w:r w:rsidRPr="003259A7">
        <w:rPr>
          <w:rFonts w:ascii="Sylfaen" w:hAnsi="Sylfaen"/>
          <w:spacing w:val="-3"/>
          <w:sz w:val="22"/>
          <w:szCs w:val="22"/>
        </w:rPr>
        <w:t xml:space="preserve">je </w:t>
      </w:r>
      <w:r w:rsidRPr="003259A7">
        <w:rPr>
          <w:rFonts w:ascii="Sylfaen" w:hAnsi="Sylfaen"/>
          <w:sz w:val="22"/>
          <w:szCs w:val="22"/>
        </w:rPr>
        <w:t xml:space="preserve">členem týmu implementace také externí odborník, který </w:t>
      </w:r>
      <w:r w:rsidRPr="003259A7">
        <w:rPr>
          <w:rFonts w:ascii="Sylfaen" w:hAnsi="Sylfaen"/>
          <w:spacing w:val="-5"/>
          <w:sz w:val="22"/>
          <w:szCs w:val="22"/>
        </w:rPr>
        <w:t xml:space="preserve">je </w:t>
      </w:r>
      <w:r w:rsidRPr="003259A7">
        <w:rPr>
          <w:rFonts w:ascii="Sylfaen" w:hAnsi="Sylfaen"/>
          <w:sz w:val="22"/>
          <w:szCs w:val="22"/>
        </w:rPr>
        <w:t xml:space="preserve">přizván k tématům řešeným v rámci implementace MAP (viz KA 4). Dle potřeby se porad </w:t>
      </w:r>
      <w:r w:rsidRPr="003259A7">
        <w:rPr>
          <w:rFonts w:ascii="Sylfaen" w:hAnsi="Sylfaen"/>
          <w:spacing w:val="-3"/>
          <w:sz w:val="22"/>
          <w:szCs w:val="22"/>
        </w:rPr>
        <w:t xml:space="preserve">týmu </w:t>
      </w:r>
      <w:r w:rsidRPr="003259A7">
        <w:rPr>
          <w:rFonts w:ascii="Sylfaen" w:hAnsi="Sylfaen"/>
          <w:sz w:val="22"/>
          <w:szCs w:val="22"/>
        </w:rPr>
        <w:t>implementace účastní ad hoc také vybraní zástupci zapojených škol (ředitelé nebo jimi pověření</w:t>
      </w:r>
      <w:r w:rsidRPr="003259A7">
        <w:rPr>
          <w:rFonts w:ascii="Sylfaen" w:hAnsi="Sylfaen"/>
          <w:spacing w:val="-25"/>
          <w:sz w:val="22"/>
          <w:szCs w:val="22"/>
        </w:rPr>
        <w:t xml:space="preserve"> </w:t>
      </w:r>
      <w:r w:rsidRPr="003259A7">
        <w:rPr>
          <w:rFonts w:ascii="Sylfaen" w:hAnsi="Sylfaen"/>
          <w:sz w:val="22"/>
          <w:szCs w:val="22"/>
        </w:rPr>
        <w:t>zástupci).</w:t>
      </w:r>
    </w:p>
    <w:p w:rsidR="007650D3" w:rsidRDefault="007650D3" w:rsidP="007650D3">
      <w:pPr>
        <w:pStyle w:val="Zkladntext"/>
        <w:spacing w:line="312" w:lineRule="auto"/>
        <w:jc w:val="both"/>
        <w:rPr>
          <w:rFonts w:ascii="Sylfaen" w:hAnsi="Sylfaen"/>
          <w:spacing w:val="-3"/>
          <w:sz w:val="22"/>
          <w:szCs w:val="22"/>
        </w:rPr>
      </w:pPr>
      <w:r w:rsidRPr="003259A7">
        <w:rPr>
          <w:rFonts w:ascii="Sylfaen" w:hAnsi="Sylfaen"/>
          <w:b/>
          <w:bCs/>
          <w:spacing w:val="-3"/>
          <w:sz w:val="22"/>
          <w:szCs w:val="22"/>
        </w:rPr>
        <w:t>Administrativní část týmu</w:t>
      </w:r>
      <w:r w:rsidRPr="003259A7">
        <w:rPr>
          <w:rFonts w:ascii="Sylfaen" w:hAnsi="Sylfaen"/>
          <w:spacing w:val="-3"/>
          <w:sz w:val="22"/>
          <w:szCs w:val="22"/>
        </w:rPr>
        <w:t xml:space="preserve"> (AT) tvoří hlavní manažer a finanční manažer projektu.</w:t>
      </w:r>
    </w:p>
    <w:p w:rsidR="007650D3" w:rsidRDefault="007650D3" w:rsidP="007650D3">
      <w:pPr>
        <w:pStyle w:val="Nadpis31"/>
        <w:ind w:left="0"/>
        <w:jc w:val="both"/>
      </w:pPr>
      <w:r>
        <w:t>Schéma členění realizačního týmu a pracovních skupin</w:t>
      </w:r>
    </w:p>
    <w:p w:rsidR="007650D3" w:rsidRDefault="007650D3" w:rsidP="007650D3">
      <w:pPr>
        <w:pStyle w:val="Zkladntext"/>
        <w:rPr>
          <w:b/>
          <w:sz w:val="26"/>
        </w:rPr>
      </w:pPr>
    </w:p>
    <w:p w:rsidR="007650D3" w:rsidRDefault="007650D3" w:rsidP="007650D3">
      <w:pPr>
        <w:pStyle w:val="Zkladntext"/>
        <w:rPr>
          <w:b/>
          <w:sz w:val="26"/>
        </w:rPr>
      </w:pPr>
      <w:r>
        <w:rPr>
          <w:b/>
          <w:noProof/>
          <w:sz w:val="26"/>
        </w:rPr>
        <w:drawing>
          <wp:inline distT="0" distB="0" distL="0" distR="0">
            <wp:extent cx="5486400" cy="3200400"/>
            <wp:effectExtent l="0" t="0" r="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7650D3" w:rsidRDefault="007650D3" w:rsidP="007650D3">
      <w:pPr>
        <w:pStyle w:val="Zkladntext"/>
        <w:rPr>
          <w:b/>
          <w:sz w:val="26"/>
        </w:rPr>
      </w:pPr>
    </w:p>
    <w:p w:rsidR="007650D3" w:rsidRPr="005E4FAB" w:rsidRDefault="007650D3" w:rsidP="007650D3">
      <w:pPr>
        <w:pStyle w:val="Nadpis3"/>
        <w:numPr>
          <w:ilvl w:val="0"/>
          <w:numId w:val="0"/>
        </w:numPr>
        <w:ind w:hanging="11"/>
      </w:pPr>
      <w:bookmarkStart w:id="281" w:name="_Toc49792130"/>
      <w:bookmarkStart w:id="282" w:name="_Toc112772247"/>
      <w:bookmarkStart w:id="283" w:name="_Toc112780607"/>
      <w:bookmarkStart w:id="284" w:name="_Toc112794856"/>
      <w:r w:rsidRPr="005E4FAB">
        <w:t>Povinnosti členů realizačního týmu</w:t>
      </w:r>
      <w:bookmarkEnd w:id="281"/>
      <w:bookmarkEnd w:id="282"/>
      <w:bookmarkEnd w:id="283"/>
      <w:bookmarkEnd w:id="284"/>
    </w:p>
    <w:p w:rsidR="007650D3" w:rsidRPr="005E4FAB" w:rsidRDefault="007650D3" w:rsidP="007650D3">
      <w:pPr>
        <w:pStyle w:val="Zkladntext"/>
        <w:tabs>
          <w:tab w:val="left" w:pos="9639"/>
        </w:tabs>
        <w:spacing w:line="312" w:lineRule="auto"/>
        <w:ind w:right="31"/>
        <w:rPr>
          <w:rFonts w:ascii="Sylfaen" w:hAnsi="Sylfaen"/>
          <w:sz w:val="22"/>
          <w:szCs w:val="22"/>
        </w:rPr>
      </w:pPr>
      <w:r w:rsidRPr="005E4FAB">
        <w:rPr>
          <w:rFonts w:ascii="Sylfaen" w:hAnsi="Sylfaen"/>
          <w:sz w:val="22"/>
          <w:szCs w:val="22"/>
        </w:rPr>
        <w:t>Realizační tým projektu (RT) jako celek odpovídá za proces realizace projektu, správnost tohoto procesu a za dosažení stanovených výstupů a za naplnění projektových indikátorů.</w:t>
      </w:r>
    </w:p>
    <w:p w:rsidR="007650D3" w:rsidRPr="005E4FAB" w:rsidRDefault="007650D3" w:rsidP="007650D3">
      <w:pPr>
        <w:pStyle w:val="Zkladntext"/>
        <w:spacing w:line="312" w:lineRule="auto"/>
        <w:rPr>
          <w:rFonts w:ascii="Sylfaen" w:hAnsi="Sylfaen"/>
          <w:sz w:val="22"/>
          <w:szCs w:val="22"/>
        </w:rPr>
      </w:pPr>
    </w:p>
    <w:p w:rsidR="007650D3" w:rsidRPr="005E4FAB" w:rsidRDefault="007650D3" w:rsidP="007650D3">
      <w:pPr>
        <w:pStyle w:val="Zkladntext"/>
        <w:spacing w:line="312" w:lineRule="auto"/>
        <w:rPr>
          <w:rFonts w:ascii="Sylfaen" w:hAnsi="Sylfaen"/>
          <w:sz w:val="22"/>
          <w:szCs w:val="22"/>
        </w:rPr>
      </w:pPr>
      <w:r w:rsidRPr="005E4FAB">
        <w:rPr>
          <w:rFonts w:ascii="Sylfaen" w:hAnsi="Sylfaen"/>
          <w:b/>
          <w:sz w:val="22"/>
          <w:szCs w:val="22"/>
        </w:rPr>
        <w:lastRenderedPageBreak/>
        <w:t xml:space="preserve">Manažer projektu </w:t>
      </w:r>
      <w:r w:rsidRPr="005E4FAB">
        <w:rPr>
          <w:rFonts w:ascii="Sylfaen" w:hAnsi="Sylfaen"/>
          <w:sz w:val="22"/>
          <w:szCs w:val="22"/>
        </w:rPr>
        <w:t>je odpovědný za řízení i realizaci projektu a dosažení jeho cílů, těmi je naplňování klíčových aktivit v daném časovém harmonogramu.</w:t>
      </w:r>
    </w:p>
    <w:p w:rsidR="007650D3" w:rsidRPr="005E4FAB" w:rsidRDefault="007650D3" w:rsidP="007650D3">
      <w:pPr>
        <w:pStyle w:val="Zkladntext"/>
        <w:spacing w:line="312" w:lineRule="auto"/>
        <w:ind w:left="216"/>
        <w:rPr>
          <w:rFonts w:ascii="Sylfaen" w:hAnsi="Sylfaen"/>
          <w:sz w:val="22"/>
          <w:szCs w:val="22"/>
        </w:rPr>
      </w:pPr>
      <w:r w:rsidRPr="005E4FAB">
        <w:rPr>
          <w:rFonts w:ascii="Sylfaen" w:hAnsi="Sylfaen"/>
          <w:sz w:val="22"/>
          <w:szCs w:val="22"/>
        </w:rPr>
        <w:t>Vykonává následující činnosti:</w:t>
      </w:r>
    </w:p>
    <w:p w:rsidR="007650D3" w:rsidRPr="005E4FAB" w:rsidRDefault="007650D3" w:rsidP="007650D3">
      <w:pPr>
        <w:pStyle w:val="Ostavecseseznamemodskok"/>
        <w:ind w:left="1418" w:right="691" w:hanging="709"/>
      </w:pPr>
      <w:r w:rsidRPr="005E4FAB">
        <w:t>řídí celý RT MAP, spolupracuje se všemi jeho členy</w:t>
      </w:r>
    </w:p>
    <w:p w:rsidR="007650D3" w:rsidRPr="005E4FAB" w:rsidRDefault="007650D3" w:rsidP="007650D3">
      <w:pPr>
        <w:pStyle w:val="Ostavecseseznamemodskok"/>
        <w:ind w:left="1418" w:right="691" w:hanging="709"/>
      </w:pPr>
      <w:r w:rsidRPr="005E4FAB">
        <w:t>účastní se jednání Řídícího výboru (ŘV) a zajišťuje komunikaci mezi všemi členy týmu</w:t>
      </w:r>
    </w:p>
    <w:p w:rsidR="007650D3" w:rsidRPr="005E4FAB" w:rsidRDefault="007650D3" w:rsidP="007650D3">
      <w:pPr>
        <w:pStyle w:val="Ostavecseseznamemodskok"/>
        <w:ind w:left="1418" w:right="691" w:hanging="709"/>
      </w:pPr>
      <w:r w:rsidRPr="005E4FAB">
        <w:t>komunikuje s poskytovatelem dotace</w:t>
      </w:r>
    </w:p>
    <w:p w:rsidR="007650D3" w:rsidRPr="005E4FAB" w:rsidRDefault="007650D3" w:rsidP="007650D3">
      <w:pPr>
        <w:pStyle w:val="Ostavecseseznamemodskok"/>
        <w:ind w:left="1418" w:right="691" w:hanging="709"/>
      </w:pPr>
      <w:r w:rsidRPr="005E4FAB">
        <w:t>zpracovává průběžné žádosti o platby, zprávy o realizaci projektu a závěrečnou zprávu</w:t>
      </w:r>
    </w:p>
    <w:p w:rsidR="007650D3" w:rsidRPr="005E4FAB" w:rsidRDefault="007650D3" w:rsidP="007650D3">
      <w:pPr>
        <w:pStyle w:val="Ostavecseseznamemodskok"/>
        <w:ind w:left="1418" w:right="691" w:hanging="709"/>
      </w:pPr>
      <w:r w:rsidRPr="005E4FAB">
        <w:t>je zodpovědný za aktivitu 3 Evaluace a monitoring MAP</w:t>
      </w:r>
    </w:p>
    <w:p w:rsidR="007650D3" w:rsidRPr="005E4FAB" w:rsidRDefault="007650D3" w:rsidP="007650D3">
      <w:pPr>
        <w:pStyle w:val="Ostavecseseznamemodskok"/>
        <w:ind w:left="1418" w:right="691" w:hanging="709"/>
      </w:pPr>
      <w:r w:rsidRPr="005E4FAB">
        <w:t>řídí rizika a změny projektu</w:t>
      </w:r>
    </w:p>
    <w:p w:rsidR="007650D3" w:rsidRPr="005E4FAB" w:rsidRDefault="007650D3" w:rsidP="007650D3">
      <w:pPr>
        <w:pStyle w:val="Ostavecseseznamemodskok"/>
        <w:ind w:left="1418" w:right="691" w:hanging="709"/>
      </w:pPr>
      <w:r w:rsidRPr="005E4FAB">
        <w:t>řídí publicitu projektu společně s odbornými garanty</w:t>
      </w:r>
    </w:p>
    <w:p w:rsidR="007650D3" w:rsidRPr="005E4FAB" w:rsidRDefault="007650D3" w:rsidP="007650D3">
      <w:pPr>
        <w:pStyle w:val="Ostavecseseznamemodskok"/>
        <w:ind w:left="1418" w:right="691" w:hanging="709"/>
      </w:pPr>
      <w:r w:rsidRPr="005E4FAB">
        <w:t>zodpovídá za finanční správnost projektu, účastní se kontrol projektu.</w:t>
      </w:r>
    </w:p>
    <w:p w:rsidR="007650D3" w:rsidRPr="005E4FAB" w:rsidRDefault="007650D3" w:rsidP="007650D3">
      <w:pPr>
        <w:pStyle w:val="Zkladntext"/>
        <w:spacing w:line="312" w:lineRule="auto"/>
        <w:rPr>
          <w:rFonts w:ascii="Sylfaen" w:hAnsi="Sylfaen"/>
          <w:sz w:val="22"/>
          <w:szCs w:val="22"/>
        </w:rPr>
      </w:pPr>
    </w:p>
    <w:p w:rsidR="007650D3" w:rsidRPr="005E4FAB" w:rsidRDefault="007650D3" w:rsidP="007650D3">
      <w:pPr>
        <w:pStyle w:val="Zkladntext"/>
        <w:spacing w:line="312" w:lineRule="auto"/>
        <w:rPr>
          <w:rFonts w:ascii="Sylfaen" w:hAnsi="Sylfaen"/>
          <w:sz w:val="22"/>
          <w:szCs w:val="22"/>
        </w:rPr>
      </w:pPr>
      <w:r w:rsidRPr="005E4FAB">
        <w:rPr>
          <w:rFonts w:ascii="Sylfaen" w:hAnsi="Sylfaen"/>
          <w:b/>
          <w:sz w:val="22"/>
          <w:szCs w:val="22"/>
        </w:rPr>
        <w:t xml:space="preserve">Odborní garanti </w:t>
      </w:r>
      <w:r w:rsidRPr="005E4FAB">
        <w:rPr>
          <w:rFonts w:ascii="Sylfaen" w:hAnsi="Sylfaen"/>
          <w:sz w:val="22"/>
          <w:szCs w:val="22"/>
        </w:rPr>
        <w:t>zodpovídají za zpracování kvalitního MAP II. Jsou klíčovými osobami odborného týmu. Jejich hlavní úkoly jsou následující:</w:t>
      </w:r>
    </w:p>
    <w:p w:rsidR="007650D3" w:rsidRPr="005E4FAB" w:rsidRDefault="007650D3" w:rsidP="007650D3">
      <w:pPr>
        <w:pStyle w:val="Ostavecseseznamemodskok"/>
        <w:ind w:left="1418" w:right="691" w:hanging="709"/>
      </w:pPr>
      <w:r w:rsidRPr="005E4FAB">
        <w:t>zodpovídají za odborné výstupy projektu a vedou ostatní členy OT a IMT, vedou vedoucí pracovních skupin a zástupce zapojených škol, se kterými spolupracují</w:t>
      </w:r>
    </w:p>
    <w:p w:rsidR="007650D3" w:rsidRPr="005E4FAB" w:rsidRDefault="007650D3" w:rsidP="007650D3">
      <w:pPr>
        <w:pStyle w:val="Ostavecseseznamemodskok"/>
        <w:ind w:left="1418" w:right="691" w:hanging="709"/>
      </w:pPr>
      <w:r w:rsidRPr="005E4FAB">
        <w:t>jsou experty na strategické a akční plánování v oblasti vzdělávání na daném území</w:t>
      </w:r>
    </w:p>
    <w:p w:rsidR="007650D3" w:rsidRPr="005E4FAB" w:rsidRDefault="007650D3" w:rsidP="007650D3">
      <w:pPr>
        <w:pStyle w:val="Ostavecseseznamemodskok"/>
        <w:ind w:left="1418" w:right="691" w:hanging="709"/>
      </w:pPr>
      <w:r w:rsidRPr="005E4FAB">
        <w:t>zodpovídají za zpracování jednotlivých částí MAP i za celkovou koncepci a zpracování MAP</w:t>
      </w:r>
    </w:p>
    <w:p w:rsidR="007650D3" w:rsidRPr="005E4FAB" w:rsidRDefault="007650D3" w:rsidP="007650D3">
      <w:pPr>
        <w:pStyle w:val="Ostavecseseznamemodskok"/>
        <w:ind w:left="1418" w:right="691" w:hanging="709"/>
      </w:pPr>
      <w:r w:rsidRPr="005E4FAB">
        <w:t>jeden z garantů je zároveň předsedou Řídícího výboru MAP</w:t>
      </w:r>
    </w:p>
    <w:p w:rsidR="007650D3" w:rsidRPr="005E4FAB" w:rsidRDefault="007650D3" w:rsidP="007650D3">
      <w:pPr>
        <w:pStyle w:val="Ostavecseseznamemodskok"/>
        <w:ind w:left="1418" w:right="691" w:hanging="709"/>
      </w:pPr>
      <w:r w:rsidRPr="005E4FAB">
        <w:t>společně s pracovní skupinou pro financování navrhují způsoby financování aktivit</w:t>
      </w:r>
    </w:p>
    <w:p w:rsidR="007650D3" w:rsidRPr="005E4FAB" w:rsidRDefault="007650D3" w:rsidP="007650D3">
      <w:pPr>
        <w:pStyle w:val="Ostavecseseznamemodskok"/>
        <w:ind w:left="1418" w:right="691" w:hanging="709"/>
      </w:pPr>
      <w:r w:rsidRPr="005E4FAB">
        <w:t>vedou porady členů OT a IMT</w:t>
      </w:r>
    </w:p>
    <w:p w:rsidR="007650D3" w:rsidRPr="005E4FAB" w:rsidRDefault="007650D3" w:rsidP="007650D3">
      <w:pPr>
        <w:pStyle w:val="Ostavecseseznamemodskok"/>
        <w:ind w:left="1418" w:right="691" w:hanging="709"/>
      </w:pPr>
      <w:r w:rsidRPr="005E4FAB">
        <w:t>spolupodílejí se na organizačním zajištění workshopů a seminářů</w:t>
      </w:r>
    </w:p>
    <w:p w:rsidR="007650D3" w:rsidRPr="005E4FAB" w:rsidRDefault="007650D3" w:rsidP="007650D3">
      <w:pPr>
        <w:pStyle w:val="Ostavecseseznamemodskok"/>
        <w:ind w:left="1418" w:right="691" w:hanging="709"/>
      </w:pPr>
      <w:proofErr w:type="gramStart"/>
      <w:r w:rsidRPr="005E4FAB">
        <w:t>zodpovídají   za</w:t>
      </w:r>
      <w:proofErr w:type="gramEnd"/>
      <w:r w:rsidRPr="005E4FAB">
        <w:t xml:space="preserve">   naplňování   aktivity   4   Implementace   MAP,</w:t>
      </w:r>
      <w:r w:rsidRPr="005E4FAB">
        <w:tab/>
        <w:t>jsou členy týmu implementace</w:t>
      </w:r>
    </w:p>
    <w:p w:rsidR="007650D3" w:rsidRPr="005E4FAB" w:rsidRDefault="007650D3" w:rsidP="007650D3">
      <w:pPr>
        <w:pStyle w:val="Ostavecseseznamemodskok"/>
        <w:ind w:left="1418" w:right="691" w:hanging="709"/>
      </w:pPr>
      <w:r w:rsidRPr="005E4FAB">
        <w:t>podílejí se na zpracování komunikačního plánu MAP a všech dílčích výstupech MAP.</w:t>
      </w:r>
    </w:p>
    <w:p w:rsidR="007650D3" w:rsidRPr="005E4FAB" w:rsidRDefault="007650D3" w:rsidP="007650D3">
      <w:pPr>
        <w:pStyle w:val="Ostavecseseznamemodskok"/>
        <w:ind w:left="1418" w:right="691" w:hanging="709"/>
        <w:sectPr w:rsidR="007650D3" w:rsidRPr="005E4FAB" w:rsidSect="00474066">
          <w:pgSz w:w="11910" w:h="16840"/>
          <w:pgMar w:top="1320" w:right="1040" w:bottom="1220" w:left="1200" w:header="523" w:footer="1036" w:gutter="0"/>
          <w:cols w:space="708"/>
        </w:sect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lastRenderedPageBreak/>
        <w:t xml:space="preserve">Vedoucí pracovní skupiny pro Financování </w:t>
      </w:r>
      <w:r w:rsidRPr="005E4FAB">
        <w:rPr>
          <w:rFonts w:ascii="Sylfaen" w:hAnsi="Sylfaen"/>
          <w:sz w:val="22"/>
          <w:szCs w:val="22"/>
        </w:rPr>
        <w:t>– Řídí činnost PS pro financování, připravuje podklady na jednání PS, zpracovává výstupy činnosti PS. Připravuje finální podobu podkladů na jednání ŘV. Stanovuje cíle a přiděluje dílčí úkoly jednotlivým členům týmu, monitoruje a kontroluje plnění úkolů. Je zodpovědný za prezentaci výsledků pracovní skupiny ŘV. PS identifikuje finanční zdroje pro realizaci naplánovaných aktivit. Projednává a připomínkuje všechny materiály relevantní pro PS MAP v podaktivitě 2.8 Místní akční plánování.</w:t>
      </w:r>
    </w:p>
    <w:p w:rsidR="007650D3" w:rsidRPr="005E4FAB" w:rsidRDefault="007650D3" w:rsidP="007650D3">
      <w:pPr>
        <w:pStyle w:val="Zkladntext"/>
        <w:spacing w:line="312" w:lineRule="auto"/>
        <w:ind w:right="31"/>
        <w:rPr>
          <w:rFonts w:ascii="Sylfaen" w:hAnsi="Sylfaen"/>
          <w:sz w:val="22"/>
          <w:szCs w:val="22"/>
        </w:r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čtenářské gramotnosti a k potenciálu každého žáka </w:t>
      </w:r>
      <w:r w:rsidRPr="005E4FAB">
        <w:rPr>
          <w:rFonts w:ascii="Sylfaen" w:hAnsi="Sylfaen"/>
          <w:sz w:val="22"/>
          <w:szCs w:val="22"/>
        </w:rPr>
        <w:t xml:space="preserve">– Vede PS a 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5"/>
          <w:sz w:val="22"/>
          <w:szCs w:val="22"/>
        </w:rPr>
        <w:t xml:space="preserve"> </w:t>
      </w:r>
      <w:r w:rsidRPr="005E4FAB">
        <w:rPr>
          <w:rFonts w:ascii="Sylfaen" w:hAnsi="Sylfaen"/>
          <w:sz w:val="22"/>
          <w:szCs w:val="22"/>
        </w:rPr>
        <w:t>plánování.</w:t>
      </w:r>
    </w:p>
    <w:p w:rsidR="007650D3" w:rsidRPr="005E4FAB" w:rsidRDefault="007650D3" w:rsidP="007650D3">
      <w:pPr>
        <w:pStyle w:val="Zkladntext"/>
        <w:spacing w:line="312" w:lineRule="auto"/>
        <w:ind w:right="31"/>
        <w:rPr>
          <w:rFonts w:ascii="Sylfaen" w:hAnsi="Sylfaen"/>
          <w:sz w:val="22"/>
          <w:szCs w:val="22"/>
        </w:r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rozvoj matematické gramotnosti a k potenciálu každého žáka </w:t>
      </w:r>
      <w:r w:rsidRPr="005E4FAB">
        <w:rPr>
          <w:rFonts w:ascii="Sylfaen" w:hAnsi="Sylfaen"/>
          <w:sz w:val="22"/>
          <w:szCs w:val="22"/>
        </w:rPr>
        <w:t xml:space="preserve">– Vede PS a připravuje podklady na jednání PS, zpracovává výstupy činnosti PS. Připravuje finální podobu podkladů </w:t>
      </w:r>
      <w:r w:rsidRPr="005E4FAB">
        <w:rPr>
          <w:rFonts w:ascii="Sylfaen" w:hAnsi="Sylfaen"/>
          <w:spacing w:val="-3"/>
          <w:sz w:val="22"/>
          <w:szCs w:val="22"/>
        </w:rPr>
        <w:t xml:space="preserve">na </w:t>
      </w:r>
      <w:r w:rsidRPr="005E4FAB">
        <w:rPr>
          <w:rFonts w:ascii="Sylfaen" w:hAnsi="Sylfaen"/>
          <w:sz w:val="22"/>
          <w:szCs w:val="22"/>
        </w:rPr>
        <w:t xml:space="preserve">jednání ŘV. Stanovuje cíle a přiděluje dílčí úkoly jednotlivým členům týmu, monitoruje a kontroluje plnění úkolů. Je zodpovědný za 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5"/>
          <w:sz w:val="22"/>
          <w:szCs w:val="22"/>
        </w:rPr>
        <w:t xml:space="preserve"> </w:t>
      </w:r>
      <w:r w:rsidRPr="005E4FAB">
        <w:rPr>
          <w:rFonts w:ascii="Sylfaen" w:hAnsi="Sylfaen"/>
          <w:sz w:val="22"/>
          <w:szCs w:val="22"/>
        </w:rPr>
        <w:t>plánování.</w:t>
      </w:r>
    </w:p>
    <w:p w:rsidR="007650D3" w:rsidRPr="005E4FAB" w:rsidRDefault="007650D3" w:rsidP="007650D3">
      <w:pPr>
        <w:pStyle w:val="Zkladntext"/>
        <w:spacing w:line="312" w:lineRule="auto"/>
        <w:ind w:right="31"/>
        <w:rPr>
          <w:rFonts w:ascii="Sylfaen" w:hAnsi="Sylfaen"/>
          <w:sz w:val="22"/>
          <w:szCs w:val="22"/>
        </w:r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Vedoucí pracovní skupiny pro rovné příležitosti </w:t>
      </w:r>
      <w:r w:rsidRPr="005E4FAB">
        <w:rPr>
          <w:rFonts w:ascii="Sylfaen" w:hAnsi="Sylfaen"/>
          <w:sz w:val="22"/>
          <w:szCs w:val="22"/>
        </w:rPr>
        <w:t xml:space="preserve">– Řídí činnost PS </w:t>
      </w:r>
      <w:r w:rsidRPr="005E4FAB">
        <w:rPr>
          <w:rFonts w:ascii="Sylfaen" w:hAnsi="Sylfaen"/>
          <w:spacing w:val="-3"/>
          <w:sz w:val="22"/>
          <w:szCs w:val="22"/>
        </w:rPr>
        <w:t xml:space="preserve">pro </w:t>
      </w:r>
      <w:r w:rsidRPr="005E4FAB">
        <w:rPr>
          <w:rFonts w:ascii="Sylfaen" w:hAnsi="Sylfaen"/>
          <w:sz w:val="22"/>
          <w:szCs w:val="22"/>
        </w:rPr>
        <w:t xml:space="preserve">rovné příležitosti, připravuje podklady </w:t>
      </w:r>
      <w:r w:rsidRPr="005E4FAB">
        <w:rPr>
          <w:rFonts w:ascii="Sylfaen" w:hAnsi="Sylfaen"/>
          <w:spacing w:val="-3"/>
          <w:sz w:val="22"/>
          <w:szCs w:val="22"/>
        </w:rPr>
        <w:t xml:space="preserve">na </w:t>
      </w:r>
      <w:r w:rsidRPr="005E4FAB">
        <w:rPr>
          <w:rFonts w:ascii="Sylfaen" w:hAnsi="Sylfaen"/>
          <w:sz w:val="22"/>
          <w:szCs w:val="22"/>
        </w:rPr>
        <w:t xml:space="preserve">jednání PS, zpracovává výstupy činnosti PS a finální </w:t>
      </w:r>
      <w:proofErr w:type="gramStart"/>
      <w:r w:rsidRPr="005E4FAB">
        <w:rPr>
          <w:rFonts w:ascii="Sylfaen" w:hAnsi="Sylfaen"/>
          <w:sz w:val="22"/>
          <w:szCs w:val="22"/>
        </w:rPr>
        <w:t>podobu  podkladů</w:t>
      </w:r>
      <w:proofErr w:type="gramEnd"/>
      <w:r w:rsidRPr="005E4FAB">
        <w:rPr>
          <w:rFonts w:ascii="Sylfaen" w:hAnsi="Sylfaen"/>
          <w:sz w:val="22"/>
          <w:szCs w:val="22"/>
        </w:rPr>
        <w:t xml:space="preserve"> </w:t>
      </w:r>
      <w:r w:rsidRPr="005E4FAB">
        <w:rPr>
          <w:rFonts w:ascii="Sylfaen" w:hAnsi="Sylfaen"/>
          <w:spacing w:val="-3"/>
          <w:sz w:val="22"/>
          <w:szCs w:val="22"/>
        </w:rPr>
        <w:t xml:space="preserve">na </w:t>
      </w:r>
      <w:r w:rsidRPr="005E4FAB">
        <w:rPr>
          <w:rFonts w:ascii="Sylfaen" w:hAnsi="Sylfaen"/>
          <w:sz w:val="22"/>
          <w:szCs w:val="22"/>
        </w:rPr>
        <w:t xml:space="preserve">jednání ŘV, vede jednotlivé členy PS. Stanovuje cíle a přiděluje dílčí úkoly jednotlivým členům týmu, kontroluje plnění úkolů. Je zodpovědný </w:t>
      </w:r>
      <w:r w:rsidRPr="005E4FAB">
        <w:rPr>
          <w:rFonts w:ascii="Sylfaen" w:hAnsi="Sylfaen"/>
          <w:spacing w:val="6"/>
          <w:sz w:val="22"/>
          <w:szCs w:val="22"/>
        </w:rPr>
        <w:t xml:space="preserve">za </w:t>
      </w:r>
      <w:r w:rsidRPr="005E4FAB">
        <w:rPr>
          <w:rFonts w:ascii="Sylfaen" w:hAnsi="Sylfaen"/>
          <w:sz w:val="22"/>
          <w:szCs w:val="22"/>
        </w:rPr>
        <w:t xml:space="preserve">prezentaci výsledků pracovní skupiny ŘV. Projednává a připomínkuje všechny materiály relevantní pro PS </w:t>
      </w:r>
      <w:r w:rsidRPr="005E4FAB">
        <w:rPr>
          <w:rFonts w:ascii="Sylfaen" w:hAnsi="Sylfaen"/>
          <w:spacing w:val="-3"/>
          <w:sz w:val="22"/>
          <w:szCs w:val="22"/>
        </w:rPr>
        <w:t xml:space="preserve">MAP </w:t>
      </w:r>
      <w:r w:rsidRPr="005E4FAB">
        <w:rPr>
          <w:rFonts w:ascii="Sylfaen" w:hAnsi="Sylfaen"/>
          <w:sz w:val="22"/>
          <w:szCs w:val="22"/>
        </w:rPr>
        <w:t>v podaktivitě 2.8 Místní akční</w:t>
      </w:r>
      <w:r w:rsidRPr="005E4FAB">
        <w:rPr>
          <w:rFonts w:ascii="Sylfaen" w:hAnsi="Sylfaen"/>
          <w:spacing w:val="-8"/>
          <w:sz w:val="22"/>
          <w:szCs w:val="22"/>
        </w:rPr>
        <w:t xml:space="preserve"> </w:t>
      </w:r>
      <w:r w:rsidRPr="005E4FAB">
        <w:rPr>
          <w:rFonts w:ascii="Sylfaen" w:hAnsi="Sylfaen"/>
          <w:sz w:val="22"/>
          <w:szCs w:val="22"/>
        </w:rPr>
        <w:t>plánování.</w:t>
      </w:r>
    </w:p>
    <w:p w:rsidR="007650D3" w:rsidRPr="005E4FAB" w:rsidRDefault="007650D3" w:rsidP="007650D3">
      <w:pPr>
        <w:pStyle w:val="Zkladntext"/>
        <w:spacing w:line="312" w:lineRule="auto"/>
        <w:ind w:right="31"/>
        <w:rPr>
          <w:rFonts w:ascii="Sylfaen" w:hAnsi="Sylfaen"/>
          <w:sz w:val="22"/>
          <w:szCs w:val="22"/>
        </w:r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t xml:space="preserve">Členové pracovních skupin </w:t>
      </w:r>
      <w:r w:rsidRPr="005E4FAB">
        <w:rPr>
          <w:rFonts w:ascii="Sylfaen" w:hAnsi="Sylfaen"/>
          <w:sz w:val="22"/>
          <w:szCs w:val="22"/>
        </w:rPr>
        <w:t>– Členové PS zpracovávají analytické výstupy ze škol a návrhovou část opatření aktivit škol a aktivit spolupráce, poskytují poradenství školám a ostatním subjektům zapojeným do MAP. Jsou podřízeni vedoucím svých PS, účastní se pravidelných porad PS, připomínkují připravované podklady k tvorbě MAP II a účastní se tak konzultačního procesu. Pracovní skupiny se scházejí min. 4x ročně.</w:t>
      </w:r>
    </w:p>
    <w:p w:rsidR="007650D3" w:rsidRPr="005E4FAB" w:rsidRDefault="007650D3" w:rsidP="007650D3">
      <w:pPr>
        <w:ind w:right="31"/>
        <w:rPr>
          <w:szCs w:val="22"/>
        </w:rPr>
        <w:sectPr w:rsidR="007650D3" w:rsidRPr="005E4FAB" w:rsidSect="00474066">
          <w:pgSz w:w="11910" w:h="16840"/>
          <w:pgMar w:top="1320" w:right="1040" w:bottom="1220" w:left="1200" w:header="523" w:footer="1036" w:gutter="0"/>
          <w:cols w:space="708"/>
        </w:sectPr>
      </w:pPr>
    </w:p>
    <w:p w:rsidR="007650D3" w:rsidRPr="005E4FAB" w:rsidRDefault="007650D3" w:rsidP="007650D3">
      <w:pPr>
        <w:pStyle w:val="Zkladntext"/>
        <w:spacing w:line="312" w:lineRule="auto"/>
        <w:ind w:right="31"/>
        <w:jc w:val="both"/>
        <w:rPr>
          <w:rFonts w:ascii="Sylfaen" w:hAnsi="Sylfaen"/>
          <w:sz w:val="22"/>
          <w:szCs w:val="22"/>
        </w:rPr>
      </w:pPr>
      <w:r w:rsidRPr="005E4FAB">
        <w:rPr>
          <w:rFonts w:ascii="Sylfaen" w:hAnsi="Sylfaen"/>
          <w:b/>
          <w:sz w:val="22"/>
          <w:szCs w:val="22"/>
        </w:rPr>
        <w:lastRenderedPageBreak/>
        <w:t xml:space="preserve">Zástupci škol </w:t>
      </w:r>
      <w:r w:rsidRPr="005E4FAB">
        <w:rPr>
          <w:rFonts w:ascii="Sylfaen" w:hAnsi="Sylfaen"/>
          <w:sz w:val="22"/>
          <w:szCs w:val="22"/>
        </w:rPr>
        <w:t xml:space="preserve">- Ředitel školy nebo jím určený pracovník školy </w:t>
      </w:r>
      <w:r w:rsidRPr="005E4FAB">
        <w:rPr>
          <w:rFonts w:ascii="Sylfaen" w:hAnsi="Sylfaen"/>
          <w:spacing w:val="-3"/>
          <w:sz w:val="22"/>
          <w:szCs w:val="22"/>
        </w:rPr>
        <w:t xml:space="preserve">je </w:t>
      </w:r>
      <w:r w:rsidRPr="005E4FAB">
        <w:rPr>
          <w:rFonts w:ascii="Sylfaen" w:hAnsi="Sylfaen"/>
          <w:sz w:val="22"/>
          <w:szCs w:val="22"/>
        </w:rPr>
        <w:t xml:space="preserve">zodpovědný za spolupráci školy v </w:t>
      </w:r>
      <w:proofErr w:type="gramStart"/>
      <w:r w:rsidRPr="005E4FAB">
        <w:rPr>
          <w:rFonts w:ascii="Sylfaen" w:hAnsi="Sylfaen"/>
          <w:sz w:val="22"/>
          <w:szCs w:val="22"/>
        </w:rPr>
        <w:t>MAP</w:t>
      </w:r>
      <w:proofErr w:type="gramEnd"/>
      <w:r w:rsidRPr="005E4FAB">
        <w:rPr>
          <w:rFonts w:ascii="Sylfaen" w:hAnsi="Sylfaen"/>
          <w:sz w:val="22"/>
          <w:szCs w:val="22"/>
        </w:rPr>
        <w:t xml:space="preserve"> a předání výsledků Popisů potřeb škol (2x za projekt) realizačnímu </w:t>
      </w:r>
      <w:r w:rsidRPr="005E4FAB">
        <w:rPr>
          <w:rFonts w:ascii="Sylfaen" w:hAnsi="Sylfaen"/>
          <w:spacing w:val="-3"/>
          <w:sz w:val="22"/>
          <w:szCs w:val="22"/>
        </w:rPr>
        <w:t xml:space="preserve">týmu </w:t>
      </w:r>
      <w:r w:rsidRPr="005E4FAB">
        <w:rPr>
          <w:rFonts w:ascii="Sylfaen" w:hAnsi="Sylfaen"/>
          <w:sz w:val="22"/>
          <w:szCs w:val="22"/>
        </w:rPr>
        <w:t xml:space="preserve">MAP. Prostřednictvím těchto konkrétních pracovníků se budou jednotlivé školy také podílet </w:t>
      </w:r>
      <w:r w:rsidRPr="005E4FAB">
        <w:rPr>
          <w:rFonts w:ascii="Sylfaen" w:hAnsi="Sylfaen"/>
          <w:spacing w:val="-3"/>
          <w:sz w:val="22"/>
          <w:szCs w:val="22"/>
        </w:rPr>
        <w:t xml:space="preserve">na </w:t>
      </w:r>
      <w:r w:rsidRPr="005E4FAB">
        <w:rPr>
          <w:rFonts w:ascii="Sylfaen" w:hAnsi="Sylfaen"/>
          <w:sz w:val="22"/>
          <w:szCs w:val="22"/>
        </w:rPr>
        <w:t xml:space="preserve">aktivitě č. 4 Implementace MAP a konkretizaci plánovaných aktivit v ročních akčních plánech. Pokud bude konkrétní aktivita pro školu relevantní, zástupce školy bude také členem týmu implementace. Ředitel nebo jiný zástupce školy </w:t>
      </w:r>
      <w:r w:rsidRPr="005E4FAB">
        <w:rPr>
          <w:rFonts w:ascii="Sylfaen" w:hAnsi="Sylfaen"/>
          <w:spacing w:val="-3"/>
          <w:sz w:val="22"/>
          <w:szCs w:val="22"/>
        </w:rPr>
        <w:t xml:space="preserve">je </w:t>
      </w:r>
      <w:r w:rsidR="00957D98">
        <w:rPr>
          <w:rFonts w:ascii="Sylfaen" w:hAnsi="Sylfaen"/>
          <w:sz w:val="22"/>
          <w:szCs w:val="22"/>
        </w:rPr>
        <w:t>styčnou osobou školy</w:t>
      </w:r>
      <w:r w:rsidRPr="005E4FAB">
        <w:rPr>
          <w:rFonts w:ascii="Sylfaen" w:hAnsi="Sylfaen"/>
          <w:sz w:val="22"/>
          <w:szCs w:val="22"/>
        </w:rPr>
        <w:t xml:space="preserve"> pro komunikaci s RT MAP.</w:t>
      </w:r>
    </w:p>
    <w:p w:rsidR="007650D3" w:rsidRPr="005E4FAB" w:rsidRDefault="007650D3" w:rsidP="007650D3">
      <w:pPr>
        <w:pStyle w:val="Zkladntext"/>
        <w:spacing w:line="312" w:lineRule="auto"/>
        <w:ind w:right="31"/>
        <w:rPr>
          <w:rFonts w:ascii="Sylfaen" w:hAnsi="Sylfaen"/>
          <w:sz w:val="22"/>
          <w:szCs w:val="22"/>
        </w:rPr>
      </w:pPr>
    </w:p>
    <w:p w:rsidR="007650D3" w:rsidRPr="005E4FAB" w:rsidRDefault="007650D3" w:rsidP="007650D3">
      <w:pPr>
        <w:pStyle w:val="Nadpis31"/>
        <w:spacing w:before="120" w:after="240" w:line="312" w:lineRule="auto"/>
        <w:ind w:left="0" w:right="31"/>
        <w:jc w:val="both"/>
        <w:rPr>
          <w:rFonts w:ascii="Sylfaen" w:hAnsi="Sylfaen"/>
          <w:sz w:val="22"/>
          <w:szCs w:val="22"/>
        </w:rPr>
      </w:pPr>
      <w:r w:rsidRPr="005E4FAB">
        <w:rPr>
          <w:rFonts w:ascii="Sylfaen" w:hAnsi="Sylfaen"/>
          <w:sz w:val="22"/>
          <w:szCs w:val="22"/>
        </w:rPr>
        <w:t>Aktualizovaný jmenný seznam členů realizačního týmu, aktivně zapojených škol a jejich zástupců v projektu je nedílnou přílohou Implementačního plánu č. 1.</w:t>
      </w:r>
    </w:p>
    <w:p w:rsidR="007650D3" w:rsidRDefault="007650D3" w:rsidP="007650D3">
      <w:pPr>
        <w:pStyle w:val="Zkladntext"/>
        <w:ind w:right="31"/>
        <w:rPr>
          <w:b/>
          <w:sz w:val="26"/>
        </w:rPr>
      </w:pPr>
    </w:p>
    <w:p w:rsidR="007650D3" w:rsidRDefault="007650D3" w:rsidP="007650D3">
      <w:pPr>
        <w:pStyle w:val="Zkladntext"/>
        <w:ind w:right="31"/>
        <w:rPr>
          <w:b/>
          <w:sz w:val="26"/>
        </w:rPr>
      </w:pPr>
    </w:p>
    <w:p w:rsidR="007650D3" w:rsidRPr="005E4FAB" w:rsidRDefault="007650D3" w:rsidP="007650D3">
      <w:pPr>
        <w:pStyle w:val="Nadpis3"/>
        <w:numPr>
          <w:ilvl w:val="0"/>
          <w:numId w:val="0"/>
        </w:numPr>
        <w:ind w:right="31"/>
      </w:pPr>
      <w:bookmarkStart w:id="285" w:name="1.1.3_Řídící_výbor_MAP"/>
      <w:bookmarkStart w:id="286" w:name="_Toc49792131"/>
      <w:bookmarkStart w:id="287" w:name="_Toc112772248"/>
      <w:bookmarkStart w:id="288" w:name="_Toc112780608"/>
      <w:bookmarkStart w:id="289" w:name="_Toc112794857"/>
      <w:bookmarkEnd w:id="285"/>
      <w:r w:rsidRPr="005E4FAB">
        <w:t>Řídící výbor MAP</w:t>
      </w:r>
      <w:bookmarkEnd w:id="286"/>
      <w:bookmarkEnd w:id="287"/>
      <w:bookmarkEnd w:id="288"/>
      <w:bookmarkEnd w:id="289"/>
    </w:p>
    <w:p w:rsidR="007650D3" w:rsidRDefault="007650D3" w:rsidP="007650D3">
      <w:pPr>
        <w:pStyle w:val="Zkladntext"/>
        <w:spacing w:line="312" w:lineRule="auto"/>
        <w:jc w:val="both"/>
        <w:rPr>
          <w:rFonts w:ascii="Sylfaen" w:hAnsi="Sylfaen"/>
          <w:sz w:val="22"/>
          <w:szCs w:val="22"/>
        </w:rPr>
      </w:pPr>
      <w:r w:rsidRPr="00843642">
        <w:rPr>
          <w:rFonts w:ascii="Sylfaen" w:hAnsi="Sylfaen"/>
          <w:sz w:val="22"/>
          <w:szCs w:val="22"/>
        </w:rPr>
        <w:t xml:space="preserve">Realizační tým projektu vytváří podmínky pro efektivní činnost Řídícího výboru MAP. Řídicí výbor (ŘV) je hlavním pracovním orgánem MAP v procesu plánování a schvalování aktivit partnerství MAP a jeho strategických dokumentů. Je tvořen zástupci klíčových aktérů ovlivňujících oblast vzdělávání na území MAP a odráží reprezentativně reálné složení těchto aktérů v daném území z pohledu procesu vzdělávání. Řídící výbor byl sestaven v úvodu realizace projektu a byli do něj přizváni všichni povinní i nepovinní členové z řad cílových skupin projektu dle metodických podkladů MŠMT. Řídící výbor je otevřen případným novým členům z řad těchto aktérů. Řídící výbor byl ustanoven do 3 měsíců od zahájení realizace projektu. Činnost ŘV je upravena Statutem a Jednacím řádem Řídícího výboru.  Statut, Jednací řád a Aktualizovaný seznam členů ŘV je nedílnou součástí (přílohou) finálního dokumentu MAP II. ŘV se pravidelně schází, jedná alespoň jednou za 6 měsíců. Klíčové dokumenty MAP procházejí konzultačním procesem, ve kterém jsou představeny zainteresované veřejnosti vždy předtím, než jsou projednávány a předkládány ke schválení ŘV. Řídícímu výboru jsou předkládány spolu s připomínkami, které vzešly v průběhu konzultačního procesu tak, aby ŘV mohl dle uvážení rozhodnout o jejich možném zohlednění. Zvláštní pozornost věnuje ŘV vytváření shody na prioritách MAP a aktualizaci Strategického rámce MAP, která vždy respektuje vzniklou shodu na prioritách partnerství. Aktualizace strategického rámce je přípustná vždy až po uplynutí 6 měsíců od předchozí novelizace tohoto dokumentu.  Vzájemná shoda na </w:t>
      </w:r>
      <w:r w:rsidR="00957D98">
        <w:rPr>
          <w:rFonts w:ascii="Sylfaen" w:hAnsi="Sylfaen"/>
          <w:sz w:val="22"/>
          <w:szCs w:val="22"/>
        </w:rPr>
        <w:t>p</w:t>
      </w:r>
      <w:r w:rsidRPr="00843642">
        <w:rPr>
          <w:rFonts w:ascii="Sylfaen" w:hAnsi="Sylfaen"/>
          <w:sz w:val="22"/>
          <w:szCs w:val="22"/>
        </w:rPr>
        <w:t>rioritách partnerství MAP se odráží v aktualizovaném Strategickém rámci MAP a následně též v dílčích Ročních akčních plánech.</w:t>
      </w:r>
    </w:p>
    <w:p w:rsidR="00957D98" w:rsidRPr="00843642" w:rsidRDefault="00957D98" w:rsidP="007650D3">
      <w:pPr>
        <w:pStyle w:val="Zkladntext"/>
        <w:spacing w:line="312" w:lineRule="auto"/>
        <w:jc w:val="both"/>
        <w:rPr>
          <w:rFonts w:ascii="Sylfaen" w:hAnsi="Sylfaen"/>
          <w:sz w:val="22"/>
          <w:szCs w:val="22"/>
        </w:rPr>
      </w:pPr>
    </w:p>
    <w:p w:rsidR="007650D3" w:rsidRDefault="007650D3" w:rsidP="007650D3">
      <w:pPr>
        <w:pStyle w:val="Zkladntext"/>
        <w:spacing w:before="1" w:line="360" w:lineRule="auto"/>
        <w:ind w:right="31"/>
        <w:jc w:val="both"/>
      </w:pPr>
    </w:p>
    <w:p w:rsidR="0064685B" w:rsidRPr="00267BB9" w:rsidRDefault="007650D3" w:rsidP="007650D3">
      <w:pPr>
        <w:pStyle w:val="Zkladntext"/>
        <w:spacing w:line="312" w:lineRule="auto"/>
        <w:jc w:val="both"/>
        <w:rPr>
          <w:rFonts w:ascii="Sylfaen" w:hAnsi="Sylfaen"/>
          <w:b/>
          <w:bCs/>
          <w:sz w:val="22"/>
          <w:szCs w:val="22"/>
        </w:rPr>
      </w:pPr>
      <w:r w:rsidRPr="00267BB9">
        <w:rPr>
          <w:rFonts w:ascii="Sylfaen" w:hAnsi="Sylfaen"/>
          <w:b/>
          <w:bCs/>
          <w:sz w:val="22"/>
          <w:szCs w:val="22"/>
        </w:rPr>
        <w:t>Aktualizovaný jmenný seznam členů Řídícího výboru je nedílnou přílohou Implementačního plánu č. 2.</w:t>
      </w:r>
      <w:r w:rsidR="0064685B">
        <w:rPr>
          <w:rFonts w:ascii="Sylfaen" w:hAnsi="Sylfaen"/>
          <w:b/>
          <w:bCs/>
          <w:sz w:val="22"/>
          <w:szCs w:val="22"/>
        </w:rPr>
        <w:t xml:space="preserve"> Statut a jednací řád Řídícího výboru jsou přílohami č. 3 a 4.</w:t>
      </w:r>
    </w:p>
    <w:p w:rsidR="007650D3" w:rsidRPr="00267BB9" w:rsidRDefault="007650D3" w:rsidP="007650D3">
      <w:pPr>
        <w:pStyle w:val="Nadpis31"/>
        <w:ind w:left="0"/>
        <w:jc w:val="both"/>
      </w:pPr>
      <w:r w:rsidRPr="00267BB9">
        <w:t>Organigram struktury MAP II</w:t>
      </w:r>
    </w:p>
    <w:p w:rsidR="007650D3" w:rsidRDefault="001C7918" w:rsidP="007650D3">
      <w:pPr>
        <w:pStyle w:val="Zkladntext"/>
        <w:spacing w:before="1" w:line="360" w:lineRule="auto"/>
        <w:ind w:right="31"/>
        <w:jc w:val="both"/>
      </w:pPr>
      <w:r>
        <w:rPr>
          <w:noProof/>
        </w:rPr>
        <w:pict>
          <v:group id="Group 168" o:spid="_x0000_s1040" style="position:absolute;left:0;text-align:left;margin-left:0;margin-top:33.15pt;width:492.25pt;height:271.9pt;z-index:-251649024;mso-wrap-distance-left:0;mso-wrap-distance-right:0;mso-position-horizontal:left;mso-position-horizontal-relative:margin" coordorigin="1449,287" coordsize="6379,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">
            <v:shape id="Freeform 169" o:spid="_x0000_s1041" style="position:absolute;left:3524;top:959;width:129;height:561;visibility:visible;mso-wrap-style:square;v-text-anchor:top" coordsize="12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" path="m128,r,561l,561e" filled="f" strokecolor="#3c6695" strokeweight="2pt">
              <v:path arrowok="t" o:connecttype="custom" o:connectlocs="128,959;128,1520;0,1520" o:connectangles="0,0,0"/>
            </v:shape>
            <v:shape id="Freeform 170" o:spid="_x0000_s1042" style="position:absolute;left:3653;top:959;width:1476;height:1122;visibility:visible;mso-wrap-style:square;v-text-anchor:top" coordsize="147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" path="m,l,994r1476,l1476,1122e" filled="f" strokecolor="#3c6695" strokeweight="2pt">
              <v:path arrowok="t" o:connecttype="custom" o:connectlocs="0,959;0,1953;1476,1953;1476,2081" o:connectangles="0,0,0,0"/>
            </v:shape>
            <v:line id="Line 171" o:spid="_x0000_s1043" style="position:absolute;visibility:visible;mso-wrap-style:square" from="3653,959" to="3653,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" strokecolor="#3c6695" strokeweight="2pt">
              <o:lock v:ext="edit" shapetype="f"/>
            </v:line>
            <v:shape id="Freeform 172" o:spid="_x0000_s1044" style="position:absolute;left:2177;top:959;width:1476;height:1122;visibility:visible;mso-wrap-style:square;v-text-anchor:top" coordsize="147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" path="m1476,r,994l,994r,128e" filled="f" strokecolor="#3c6695" strokeweight="2pt">
              <v:path arrowok="t" o:connecttype="custom" o:connectlocs="1476,959;1476,1953;0,1953;0,2081" o:connectangles="0,0,0,0"/>
            </v:shape>
            <v:shape id="Picture 173" o:spid="_x0000_s1045" type="#_x0000_t75" style="position:absolute;left:2865;top:304;width:1571;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">
              <v:imagedata r:id="rId83" o:title=""/>
              <o:lock v:ext="edit" aspectratio="f"/>
            </v:shape>
            <v:shape id="Picture 174" o:spid="_x0000_s1046" type="#_x0000_t75" style="position:absolute;left:1449;top:1979;width:1451;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">
              <v:imagedata r:id="rId84" o:title=""/>
              <o:lock v:ext="edit" aspectratio="f"/>
            </v:shape>
            <v:shape id="Picture 175" o:spid="_x0000_s1047" type="#_x0000_t75" style="position:absolute;left:2966;top:2036;width:137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">
              <v:imagedata r:id="rId85" o:title=""/>
              <o:lock v:ext="edit" aspectratio="f"/>
            </v:shape>
            <v:shape id="Picture 176" o:spid="_x0000_s1048" type="#_x0000_t75" style="position:absolute;left:4444;top:2036;width:136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">
              <v:imagedata r:id="rId85" o:title=""/>
              <o:lock v:ext="edit" aspectratio="f"/>
            </v:shape>
            <v:shape id="Picture 177" o:spid="_x0000_s1049" type="#_x0000_t75" style="position:absolute;left:2136;top:1110;width:1552;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">
              <v:imagedata r:id="rId86" o:title=""/>
              <o:lock v:ext="edit" aspectratio="f"/>
            </v:shape>
            <v:shape id="Picture 178" o:spid="_x0000_s1050" type="#_x0000_t75" style="position:absolute;left:4372;top:1129;width:183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">
              <v:imagedata r:id="rId87" o:title=""/>
              <o:lock v:ext="edit" aspectratio="f"/>
            </v:shape>
            <v:shape id="Picture 179" o:spid="_x0000_s1051" type="#_x0000_t75" style="position:absolute;left:6496;top:1155;width:1327;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">
              <v:imagedata r:id="rId88" o:title=""/>
              <o:lock v:ext="edit" aspectratio="f"/>
            </v:shape>
            <v:shape id="Picture 180" o:spid="_x0000_s1052" type="#_x0000_t75" style="position:absolute;left:6501;top:2067;width:1327;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">
              <v:imagedata r:id="rId89" o:title=""/>
              <o:lock v:ext="edit" aspectratio="f"/>
            </v:shape>
            <v:line id="Line 181" o:spid="_x0000_s1053" style="position:absolute;visibility:visible;mso-wrap-style:square" from="6044,1771" to="653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" strokecolor="#1f487c">
              <o:lock v:ext="edit" shapetype="f"/>
            </v:line>
            <v:shape id="Picture 182" o:spid="_x0000_s1054" type="#_x0000_t75" style="position:absolute;left:6487;top:287;width:1327;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">
              <v:imagedata r:id="rId89" o:title=""/>
              <o:lock v:ext="edit" aspectratio="f"/>
            </v:shape>
            <v:line id="Line 183" o:spid="_x0000_s1055" style="position:absolute;flip:x;visibility:visible;mso-wrap-style:square" from="6093,886" to="653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" strokecolor="#1f487c">
              <o:lock v:ext="edit" shapetype="f"/>
            </v:line>
            <v:line id="Line 184" o:spid="_x0000_s1056" style="position:absolute;visibility:visible;mso-wrap-style:square" from="6113,1490" to="653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" strokecolor="#1f487c">
              <o:lock v:ext="edit" shapetype="f"/>
            </v:line>
            <v:shape id="Text Box 185" o:spid="_x0000_s1057" type="#_x0000_t202" style="position:absolute;left:3089;top:545;width:11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" filled="f" stroked="f">
              <v:path arrowok="t"/>
              <v:textbox inset="0,0,0,0">
                <w:txbxContent>
                  <w:p w:rsidR="0088107A" w:rsidRDefault="0088107A" w:rsidP="007650D3">
                    <w:pPr>
                      <w:spacing w:line="240" w:lineRule="exact"/>
                      <w:rPr>
                        <w:rFonts w:ascii="Calibri" w:hAnsi="Calibri"/>
                        <w:sz w:val="24"/>
                      </w:rPr>
                    </w:pPr>
                    <w:r>
                      <w:rPr>
                        <w:rFonts w:ascii="Calibri" w:hAnsi="Calibri"/>
                        <w:sz w:val="24"/>
                      </w:rPr>
                      <w:t>Řídící výbor</w:t>
                    </w:r>
                  </w:p>
                </w:txbxContent>
              </v:textbox>
            </v:shape>
            <v:shape id="Text Box 186" o:spid="_x0000_s1058" type="#_x0000_t202" style="position:absolute;left:7036;top:504;width:23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" filled="f" stroked="f">
              <v:path arrowok="t"/>
              <v:textbox inset="0,0,0,0">
                <w:txbxContent>
                  <w:p w:rsidR="0088107A" w:rsidRDefault="0088107A" w:rsidP="007650D3">
                    <w:pPr>
                      <w:spacing w:line="240" w:lineRule="exact"/>
                      <w:rPr>
                        <w:rFonts w:ascii="Calibri"/>
                        <w:sz w:val="24"/>
                      </w:rPr>
                    </w:pPr>
                    <w:r>
                      <w:rPr>
                        <w:rFonts w:ascii="Calibri"/>
                        <w:spacing w:val="-19"/>
                        <w:sz w:val="24"/>
                      </w:rPr>
                      <w:t>AT</w:t>
                    </w:r>
                  </w:p>
                </w:txbxContent>
              </v:textbox>
            </v:shape>
            <v:shape id="Text Box 187" o:spid="_x0000_s1059" type="#_x0000_t202" style="position:absolute;left:2356;top:1279;width:113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" filled="f" stroked="f">
              <v:path arrowok="t"/>
              <v:textbox inset="0,0,0,0">
                <w:txbxContent>
                  <w:p w:rsidR="0088107A" w:rsidRDefault="0088107A" w:rsidP="007650D3">
                    <w:pPr>
                      <w:spacing w:line="228" w:lineRule="exact"/>
                      <w:ind w:right="16"/>
                      <w:jc w:val="center"/>
                      <w:rPr>
                        <w:rFonts w:ascii="Calibri"/>
                        <w:sz w:val="24"/>
                      </w:rPr>
                    </w:pPr>
                    <w:r>
                      <w:rPr>
                        <w:rFonts w:ascii="Calibri"/>
                        <w:sz w:val="24"/>
                      </w:rPr>
                      <w:t>PS</w:t>
                    </w:r>
                  </w:p>
                  <w:p w:rsidR="0088107A" w:rsidRDefault="0088107A" w:rsidP="007650D3">
                    <w:pPr>
                      <w:spacing w:line="272" w:lineRule="exact"/>
                      <w:ind w:right="18"/>
                      <w:jc w:val="center"/>
                      <w:rPr>
                        <w:rFonts w:ascii="Calibri" w:hAnsi="Calibri"/>
                        <w:sz w:val="24"/>
                      </w:rPr>
                    </w:pPr>
                    <w:r>
                      <w:rPr>
                        <w:rFonts w:ascii="Calibri" w:hAnsi="Calibri"/>
                        <w:spacing w:val="-2"/>
                        <w:sz w:val="24"/>
                      </w:rPr>
                      <w:t>financování</w:t>
                    </w:r>
                  </w:p>
                </w:txbxContent>
              </v:textbox>
            </v:shape>
            <v:shape id="Text Box 188" o:spid="_x0000_s1060" type="#_x0000_t202" style="position:absolute;left:4595;top:1370;width:14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" filled="f" stroked="f">
              <v:path arrowok="t"/>
              <v:textbox inset="0,0,0,0">
                <w:txbxContent>
                  <w:p w:rsidR="0088107A" w:rsidRDefault="0088107A" w:rsidP="007650D3">
                    <w:pPr>
                      <w:spacing w:line="240" w:lineRule="exact"/>
                      <w:rPr>
                        <w:rFonts w:ascii="Calibri" w:hAnsi="Calibri"/>
                        <w:sz w:val="24"/>
                      </w:rPr>
                    </w:pPr>
                    <w:r>
                      <w:rPr>
                        <w:rFonts w:ascii="Calibri" w:hAnsi="Calibri"/>
                        <w:sz w:val="24"/>
                      </w:rPr>
                      <w:t>Realizační tým</w:t>
                    </w:r>
                  </w:p>
                </w:txbxContent>
              </v:textbox>
            </v:shape>
            <v:shape id="Text Box 189" o:spid="_x0000_s1061" type="#_x0000_t202" style="position:absolute;left:7027;top:1376;width:28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" filled="f" stroked="f">
              <v:path arrowok="t"/>
              <v:textbox inset="0,0,0,0">
                <w:txbxContent>
                  <w:p w:rsidR="0088107A" w:rsidRDefault="0088107A" w:rsidP="007650D3">
                    <w:pPr>
                      <w:spacing w:line="240" w:lineRule="exact"/>
                      <w:rPr>
                        <w:rFonts w:ascii="Calibri"/>
                        <w:sz w:val="24"/>
                      </w:rPr>
                    </w:pPr>
                    <w:r>
                      <w:rPr>
                        <w:rFonts w:ascii="Calibri"/>
                        <w:sz w:val="24"/>
                      </w:rPr>
                      <w:t>OT</w:t>
                    </w:r>
                  </w:p>
                </w:txbxContent>
              </v:textbox>
            </v:shape>
            <v:shape id="Text Box 190" o:spid="_x0000_s1062" type="#_x0000_t202" style="position:absolute;left:1671;top:2145;width:103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" filled="f" stroked="f">
              <v:path arrowok="t"/>
              <v:textbox inset="0,0,0,0">
                <w:txbxContent>
                  <w:p w:rsidR="0088107A" w:rsidRDefault="0088107A" w:rsidP="007650D3">
                    <w:pPr>
                      <w:spacing w:line="228" w:lineRule="exact"/>
                      <w:ind w:left="81"/>
                      <w:rPr>
                        <w:rFonts w:ascii="Calibri" w:hAnsi="Calibri"/>
                        <w:sz w:val="24"/>
                      </w:rPr>
                    </w:pPr>
                    <w:r>
                      <w:rPr>
                        <w:rFonts w:ascii="Calibri" w:hAnsi="Calibri"/>
                        <w:sz w:val="24"/>
                      </w:rPr>
                      <w:t>PS rovné</w:t>
                    </w:r>
                  </w:p>
                  <w:p w:rsidR="0088107A" w:rsidRDefault="0088107A" w:rsidP="007650D3">
                    <w:pPr>
                      <w:spacing w:line="272" w:lineRule="exact"/>
                      <w:rPr>
                        <w:rFonts w:ascii="Calibri" w:hAnsi="Calibri"/>
                        <w:sz w:val="24"/>
                      </w:rPr>
                    </w:pPr>
                    <w:r>
                      <w:rPr>
                        <w:rFonts w:ascii="Calibri" w:hAnsi="Calibri"/>
                        <w:sz w:val="24"/>
                      </w:rPr>
                      <w:t>příležitosti</w:t>
                    </w:r>
                  </w:p>
                </w:txbxContent>
              </v:textbox>
            </v:shape>
            <v:shape id="Text Box 191" o:spid="_x0000_s1063" type="#_x0000_t202" style="position:absolute;left:3368;top:2277;width:5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" filled="f" stroked="f">
              <v:path arrowok="t"/>
              <v:textbox inset="0,0,0,0">
                <w:txbxContent>
                  <w:p w:rsidR="0088107A" w:rsidRDefault="0088107A" w:rsidP="007650D3">
                    <w:pPr>
                      <w:spacing w:line="240" w:lineRule="exact"/>
                      <w:rPr>
                        <w:rFonts w:ascii="Calibri" w:hAnsi="Calibri"/>
                        <w:sz w:val="24"/>
                      </w:rPr>
                    </w:pPr>
                    <w:r>
                      <w:rPr>
                        <w:rFonts w:ascii="Calibri" w:hAnsi="Calibri"/>
                        <w:sz w:val="24"/>
                      </w:rPr>
                      <w:t>PS ČG</w:t>
                    </w:r>
                  </w:p>
                </w:txbxContent>
              </v:textbox>
            </v:shape>
            <v:shape id="Text Box 192" o:spid="_x0000_s1064" type="#_x0000_t202" style="position:absolute;left:4806;top:2277;width:6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" filled="f" stroked="f">
              <v:path arrowok="t"/>
              <v:textbox inset="0,0,0,0">
                <w:txbxContent>
                  <w:p w:rsidR="0088107A" w:rsidRDefault="0088107A" w:rsidP="007650D3">
                    <w:pPr>
                      <w:spacing w:line="240" w:lineRule="exact"/>
                      <w:rPr>
                        <w:rFonts w:ascii="Calibri"/>
                        <w:sz w:val="24"/>
                      </w:rPr>
                    </w:pPr>
                    <w:r>
                      <w:rPr>
                        <w:rFonts w:ascii="Calibri"/>
                        <w:sz w:val="24"/>
                      </w:rPr>
                      <w:t>PS MG</w:t>
                    </w:r>
                  </w:p>
                </w:txbxContent>
              </v:textbox>
            </v:shape>
            <v:shape id="Text Box 193" o:spid="_x0000_s1065" type="#_x0000_t202" style="position:absolute;left:6974;top:2286;width:4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" filled="f" stroked="f">
              <v:path arrowok="t"/>
              <v:textbox inset="0,0,0,0">
                <w:txbxContent>
                  <w:p w:rsidR="0088107A" w:rsidRDefault="0088107A" w:rsidP="007650D3">
                    <w:pPr>
                      <w:spacing w:line="240" w:lineRule="exact"/>
                      <w:rPr>
                        <w:rFonts w:ascii="Calibri"/>
                        <w:sz w:val="24"/>
                      </w:rPr>
                    </w:pPr>
                    <w:r>
                      <w:rPr>
                        <w:rFonts w:ascii="Calibri"/>
                        <w:sz w:val="24"/>
                      </w:rPr>
                      <w:t>IMT</w:t>
                    </w:r>
                  </w:p>
                </w:txbxContent>
              </v:textbox>
            </v:shape>
            <w10:wrap type="topAndBottom" anchorx="margin"/>
          </v:group>
        </w:pict>
      </w:r>
    </w:p>
    <w:p w:rsidR="007650D3" w:rsidRDefault="007650D3" w:rsidP="007650D3">
      <w:pPr>
        <w:spacing w:line="360" w:lineRule="auto"/>
      </w:pPr>
    </w:p>
    <w:p w:rsidR="007650D3" w:rsidRDefault="007650D3" w:rsidP="007650D3">
      <w:pPr>
        <w:spacing w:before="0" w:after="160" w:line="259" w:lineRule="auto"/>
        <w:jc w:val="left"/>
        <w:rPr>
          <w:rFonts w:cs="Arial"/>
          <w:b/>
          <w:bCs/>
          <w:color w:val="8496B0" w:themeColor="text2" w:themeTint="99"/>
          <w:sz w:val="25"/>
          <w:szCs w:val="26"/>
        </w:rPr>
      </w:pPr>
      <w:r>
        <w:br w:type="page"/>
      </w:r>
    </w:p>
    <w:p w:rsidR="007650D3" w:rsidRPr="00843642" w:rsidRDefault="007650D3" w:rsidP="007650D3">
      <w:pPr>
        <w:pStyle w:val="Nadpis3"/>
        <w:numPr>
          <w:ilvl w:val="0"/>
          <w:numId w:val="0"/>
        </w:numPr>
        <w:ind w:left="720" w:hanging="720"/>
      </w:pPr>
      <w:bookmarkStart w:id="290" w:name="_Toc49792132"/>
      <w:bookmarkStart w:id="291" w:name="_Toc112772249"/>
      <w:bookmarkStart w:id="292" w:name="_Toc112780609"/>
      <w:bookmarkStart w:id="293" w:name="_Toc112794858"/>
      <w:r w:rsidRPr="00843642">
        <w:lastRenderedPageBreak/>
        <w:t>Harmonogram činnosti jednotlivých platforem MAP II v daném území</w:t>
      </w:r>
      <w:bookmarkEnd w:id="290"/>
      <w:bookmarkEnd w:id="291"/>
      <w:bookmarkEnd w:id="292"/>
      <w:bookmarkEnd w:id="293"/>
    </w:p>
    <w:p w:rsidR="007650D3" w:rsidRPr="007D0494" w:rsidRDefault="007650D3" w:rsidP="007650D3">
      <w:pPr>
        <w:pStyle w:val="Zkladntext"/>
        <w:spacing w:line="312" w:lineRule="auto"/>
        <w:jc w:val="both"/>
        <w:rPr>
          <w:rFonts w:ascii="Sylfaen" w:hAnsi="Sylfaen"/>
          <w:sz w:val="22"/>
          <w:szCs w:val="22"/>
        </w:rPr>
      </w:pPr>
      <w:r w:rsidRPr="007D0494">
        <w:rPr>
          <w:rFonts w:ascii="Sylfaen" w:hAnsi="Sylfaen"/>
          <w:sz w:val="22"/>
          <w:szCs w:val="22"/>
        </w:rPr>
        <w:t>Četnost setkání pracovních orgánů MAP II, jejich složení a odpovědnost za činnost platforem je jednoznačně dána závaznou zadávací dokumentací projektu. Pro názornost je uvedena tabulka.</w:t>
      </w:r>
    </w:p>
    <w:p w:rsidR="007650D3" w:rsidRPr="007D0494" w:rsidRDefault="007650D3" w:rsidP="007650D3">
      <w:pPr>
        <w:pStyle w:val="Nadpis31"/>
        <w:ind w:left="0"/>
        <w:jc w:val="both"/>
      </w:pPr>
      <w:r w:rsidRPr="007D0494">
        <w:t>Četnost setkání jednotlivých platforem MAP II v daném území</w:t>
      </w:r>
    </w:p>
    <w:p w:rsidR="007650D3" w:rsidRDefault="007650D3" w:rsidP="007650D3">
      <w:pPr>
        <w:pStyle w:val="Zkladntext"/>
        <w:spacing w:before="2"/>
        <w:rPr>
          <w:b/>
          <w:sz w:val="12"/>
        </w:rPr>
      </w:pPr>
    </w:p>
    <w:tbl>
      <w:tblPr>
        <w:tblStyle w:val="TableNormal"/>
        <w:tblW w:w="93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7"/>
        <w:gridCol w:w="793"/>
        <w:gridCol w:w="3098"/>
        <w:gridCol w:w="1788"/>
        <w:gridCol w:w="2034"/>
        <w:gridCol w:w="7"/>
      </w:tblGrid>
      <w:tr w:rsidR="007650D3" w:rsidTr="007650D3">
        <w:trPr>
          <w:trHeight w:val="587"/>
        </w:trPr>
        <w:tc>
          <w:tcPr>
            <w:tcW w:w="9327" w:type="dxa"/>
            <w:gridSpan w:val="6"/>
            <w:shd w:val="clear" w:color="auto" w:fill="FAD3B4"/>
          </w:tcPr>
          <w:p w:rsidR="007650D3" w:rsidRDefault="007650D3" w:rsidP="004E7DAB">
            <w:pPr>
              <w:pStyle w:val="TableParagraph"/>
              <w:spacing w:before="88"/>
              <w:ind w:left="95"/>
              <w:rPr>
                <w:b/>
              </w:rPr>
            </w:pPr>
            <w:r w:rsidRPr="004E7DAB">
              <w:rPr>
                <w:b/>
                <w:highlight w:val="yellow"/>
              </w:rPr>
              <w:t xml:space="preserve">Místní akční plán rozvoje vzdělávání II na území MČ Praha </w:t>
            </w:r>
            <w:r w:rsidR="004E7DAB" w:rsidRPr="004E7DAB">
              <w:rPr>
                <w:b/>
                <w:highlight w:val="yellow"/>
              </w:rPr>
              <w:t>5</w:t>
            </w:r>
          </w:p>
        </w:tc>
      </w:tr>
      <w:tr w:rsidR="007650D3" w:rsidTr="007650D3">
        <w:trPr>
          <w:gridAfter w:val="1"/>
          <w:wAfter w:w="6" w:type="dxa"/>
          <w:trHeight w:val="612"/>
        </w:trPr>
        <w:tc>
          <w:tcPr>
            <w:tcW w:w="2401" w:type="dxa"/>
            <w:gridSpan w:val="2"/>
            <w:shd w:val="clear" w:color="auto" w:fill="FAD3B4"/>
          </w:tcPr>
          <w:p w:rsidR="007650D3" w:rsidRDefault="007650D3" w:rsidP="007650D3">
            <w:pPr>
              <w:pStyle w:val="TableParagraph"/>
              <w:spacing w:before="102"/>
              <w:ind w:left="95"/>
              <w:rPr>
                <w:b/>
              </w:rPr>
            </w:pPr>
            <w:r>
              <w:rPr>
                <w:b/>
              </w:rPr>
              <w:t>Orgán</w:t>
            </w:r>
          </w:p>
        </w:tc>
        <w:tc>
          <w:tcPr>
            <w:tcW w:w="3098" w:type="dxa"/>
            <w:shd w:val="clear" w:color="auto" w:fill="FAD3B4"/>
          </w:tcPr>
          <w:p w:rsidR="007650D3" w:rsidRDefault="007650D3" w:rsidP="007650D3">
            <w:pPr>
              <w:pStyle w:val="TableParagraph"/>
              <w:spacing w:before="174"/>
              <w:ind w:left="66"/>
              <w:rPr>
                <w:b/>
              </w:rPr>
            </w:pPr>
            <w:r>
              <w:rPr>
                <w:b/>
              </w:rPr>
              <w:t>Složení</w:t>
            </w:r>
          </w:p>
        </w:tc>
        <w:tc>
          <w:tcPr>
            <w:tcW w:w="1788" w:type="dxa"/>
            <w:shd w:val="clear" w:color="auto" w:fill="FAD3B4"/>
          </w:tcPr>
          <w:p w:rsidR="007650D3" w:rsidRDefault="007650D3" w:rsidP="007650D3">
            <w:pPr>
              <w:pStyle w:val="TableParagraph"/>
              <w:spacing w:before="174"/>
              <w:ind w:left="71"/>
              <w:rPr>
                <w:b/>
              </w:rPr>
            </w:pPr>
            <w:r>
              <w:rPr>
                <w:b/>
              </w:rPr>
              <w:t>Četnost jednání</w:t>
            </w:r>
          </w:p>
        </w:tc>
        <w:tc>
          <w:tcPr>
            <w:tcW w:w="2034" w:type="dxa"/>
            <w:shd w:val="clear" w:color="auto" w:fill="FAD3B4"/>
          </w:tcPr>
          <w:p w:rsidR="007650D3" w:rsidRDefault="007650D3" w:rsidP="007650D3">
            <w:pPr>
              <w:pStyle w:val="TableParagraph"/>
              <w:spacing w:before="174"/>
              <w:ind w:left="72"/>
              <w:rPr>
                <w:b/>
              </w:rPr>
            </w:pPr>
            <w:r>
              <w:rPr>
                <w:b/>
              </w:rPr>
              <w:t>Odpovědná osoba</w:t>
            </w:r>
          </w:p>
        </w:tc>
      </w:tr>
      <w:tr w:rsidR="007650D3" w:rsidTr="007650D3">
        <w:trPr>
          <w:gridAfter w:val="1"/>
          <w:wAfter w:w="7" w:type="dxa"/>
          <w:trHeight w:val="1184"/>
        </w:trPr>
        <w:tc>
          <w:tcPr>
            <w:tcW w:w="1608" w:type="dxa"/>
            <w:tcBorders>
              <w:right w:val="nil"/>
            </w:tcBorders>
            <w:shd w:val="clear" w:color="auto" w:fill="FCE9D9"/>
          </w:tcPr>
          <w:p w:rsidR="007650D3" w:rsidRDefault="007650D3" w:rsidP="007650D3">
            <w:pPr>
              <w:pStyle w:val="TableParagraph"/>
              <w:rPr>
                <w:rFonts w:ascii="Times New Roman"/>
                <w:b/>
              </w:rPr>
            </w:pPr>
          </w:p>
          <w:p w:rsidR="007650D3" w:rsidRDefault="007650D3" w:rsidP="007650D3">
            <w:pPr>
              <w:pStyle w:val="TableParagraph"/>
              <w:spacing w:before="4"/>
              <w:rPr>
                <w:rFonts w:ascii="Times New Roman"/>
                <w:b/>
                <w:sz w:val="17"/>
              </w:rPr>
            </w:pPr>
          </w:p>
          <w:p w:rsidR="007650D3" w:rsidRDefault="007650D3" w:rsidP="007650D3">
            <w:pPr>
              <w:pStyle w:val="TableParagraph"/>
              <w:ind w:left="95"/>
              <w:rPr>
                <w:b/>
              </w:rPr>
            </w:pPr>
            <w:r>
              <w:rPr>
                <w:b/>
              </w:rPr>
              <w:t>Řídící výbor MAP</w:t>
            </w:r>
          </w:p>
        </w:tc>
        <w:tc>
          <w:tcPr>
            <w:tcW w:w="792" w:type="dxa"/>
            <w:tcBorders>
              <w:left w:val="nil"/>
            </w:tcBorders>
            <w:shd w:val="clear" w:color="auto" w:fill="FCE9D9"/>
          </w:tcPr>
          <w:p w:rsidR="007650D3" w:rsidRDefault="007650D3" w:rsidP="007650D3">
            <w:pPr>
              <w:pStyle w:val="TableParagraph"/>
              <w:rPr>
                <w:rFonts w:ascii="Times New Roman"/>
                <w:b/>
              </w:rPr>
            </w:pPr>
          </w:p>
          <w:p w:rsidR="007650D3" w:rsidRDefault="007650D3" w:rsidP="007650D3">
            <w:pPr>
              <w:pStyle w:val="TableParagraph"/>
              <w:spacing w:before="4"/>
              <w:rPr>
                <w:rFonts w:ascii="Times New Roman"/>
                <w:b/>
                <w:sz w:val="17"/>
              </w:rPr>
            </w:pPr>
          </w:p>
          <w:p w:rsidR="007650D3" w:rsidRDefault="007650D3" w:rsidP="007650D3">
            <w:pPr>
              <w:pStyle w:val="TableParagraph"/>
              <w:ind w:left="0" w:right="293"/>
              <w:rPr>
                <w:b/>
              </w:rPr>
            </w:pPr>
            <w:r>
              <w:rPr>
                <w:b/>
              </w:rPr>
              <w:t>(ŘV)</w:t>
            </w:r>
          </w:p>
        </w:tc>
        <w:tc>
          <w:tcPr>
            <w:tcW w:w="3098" w:type="dxa"/>
          </w:tcPr>
          <w:p w:rsidR="007650D3" w:rsidRDefault="007650D3" w:rsidP="007650D3">
            <w:pPr>
              <w:pStyle w:val="TableParagraph"/>
              <w:spacing w:before="49"/>
              <w:ind w:left="66" w:right="57"/>
            </w:pPr>
            <w:r>
              <w:t>Alespoň povinní zástupci dle přílohy 3 výzvy MAP II</w:t>
            </w:r>
          </w:p>
          <w:p w:rsidR="007650D3" w:rsidRDefault="007650D3" w:rsidP="007650D3">
            <w:pPr>
              <w:pStyle w:val="TableParagraph"/>
              <w:spacing w:before="1"/>
              <w:ind w:left="66"/>
            </w:pPr>
            <w:r>
              <w:t>„Postupy MAP II“</w:t>
            </w:r>
          </w:p>
        </w:tc>
        <w:tc>
          <w:tcPr>
            <w:tcW w:w="1788" w:type="dxa"/>
          </w:tcPr>
          <w:p w:rsidR="007650D3" w:rsidRDefault="007650D3" w:rsidP="007650D3">
            <w:pPr>
              <w:pStyle w:val="TableParagraph"/>
              <w:spacing w:before="184"/>
              <w:ind w:left="71"/>
            </w:pPr>
            <w:r>
              <w:t>Minim.</w:t>
            </w:r>
          </w:p>
          <w:p w:rsidR="007650D3" w:rsidRDefault="007650D3" w:rsidP="007650D3">
            <w:pPr>
              <w:pStyle w:val="TableParagraph"/>
              <w:ind w:left="71"/>
            </w:pPr>
            <w:r>
              <w:t>1 x za 6 měsíců</w:t>
            </w:r>
          </w:p>
        </w:tc>
        <w:tc>
          <w:tcPr>
            <w:tcW w:w="2034" w:type="dxa"/>
          </w:tcPr>
          <w:p w:rsidR="007650D3" w:rsidRDefault="007650D3" w:rsidP="007650D3">
            <w:pPr>
              <w:pStyle w:val="TableParagraph"/>
              <w:spacing w:before="7"/>
              <w:rPr>
                <w:rFonts w:ascii="Times New Roman"/>
                <w:b/>
                <w:sz w:val="27"/>
              </w:rPr>
            </w:pPr>
          </w:p>
          <w:p w:rsidR="007650D3" w:rsidRDefault="007650D3" w:rsidP="007650D3">
            <w:pPr>
              <w:pStyle w:val="TableParagraph"/>
              <w:spacing w:before="1"/>
              <w:ind w:left="72"/>
            </w:pPr>
            <w:r>
              <w:t>Předseda ŘV</w:t>
            </w:r>
          </w:p>
        </w:tc>
      </w:tr>
      <w:tr w:rsidR="007650D3" w:rsidTr="007650D3">
        <w:trPr>
          <w:gridAfter w:val="1"/>
          <w:wAfter w:w="7" w:type="dxa"/>
          <w:trHeight w:val="796"/>
        </w:trPr>
        <w:tc>
          <w:tcPr>
            <w:tcW w:w="1608" w:type="dxa"/>
            <w:tcBorders>
              <w:right w:val="nil"/>
            </w:tcBorders>
            <w:shd w:val="clear" w:color="auto" w:fill="FCE9D9"/>
          </w:tcPr>
          <w:p w:rsidR="007650D3" w:rsidRDefault="007650D3" w:rsidP="007650D3">
            <w:pPr>
              <w:pStyle w:val="TableParagraph"/>
              <w:spacing w:before="8"/>
              <w:rPr>
                <w:rFonts w:ascii="Times New Roman"/>
                <w:b/>
              </w:rPr>
            </w:pPr>
          </w:p>
          <w:p w:rsidR="007650D3" w:rsidRDefault="007650D3" w:rsidP="007650D3">
            <w:pPr>
              <w:pStyle w:val="TableParagraph"/>
              <w:ind w:left="71"/>
              <w:rPr>
                <w:b/>
              </w:rPr>
            </w:pPr>
            <w:r>
              <w:rPr>
                <w:b/>
              </w:rPr>
              <w:t>Admin. tým MAP</w:t>
            </w:r>
          </w:p>
        </w:tc>
        <w:tc>
          <w:tcPr>
            <w:tcW w:w="792" w:type="dxa"/>
            <w:tcBorders>
              <w:left w:val="nil"/>
            </w:tcBorders>
            <w:shd w:val="clear" w:color="auto" w:fill="FCE9D9"/>
          </w:tcPr>
          <w:p w:rsidR="007650D3" w:rsidRDefault="007650D3" w:rsidP="007650D3">
            <w:pPr>
              <w:pStyle w:val="TableParagraph"/>
              <w:spacing w:before="8"/>
              <w:rPr>
                <w:rFonts w:ascii="Times New Roman"/>
                <w:b/>
              </w:rPr>
            </w:pPr>
          </w:p>
          <w:p w:rsidR="007650D3" w:rsidRDefault="007650D3" w:rsidP="007650D3">
            <w:pPr>
              <w:pStyle w:val="TableParagraph"/>
              <w:ind w:left="0" w:right="328"/>
              <w:rPr>
                <w:b/>
              </w:rPr>
            </w:pPr>
            <w:r>
              <w:rPr>
                <w:b/>
              </w:rPr>
              <w:t>(AT)</w:t>
            </w:r>
          </w:p>
        </w:tc>
        <w:tc>
          <w:tcPr>
            <w:tcW w:w="3098" w:type="dxa"/>
          </w:tcPr>
          <w:p w:rsidR="007650D3" w:rsidRDefault="007650D3" w:rsidP="007650D3">
            <w:pPr>
              <w:pStyle w:val="TableParagraph"/>
              <w:spacing w:before="126"/>
              <w:ind w:left="66" w:right="406"/>
            </w:pPr>
            <w:r>
              <w:t>Hlavní manažer, finanční manažer</w:t>
            </w:r>
          </w:p>
        </w:tc>
        <w:tc>
          <w:tcPr>
            <w:tcW w:w="1788" w:type="dxa"/>
          </w:tcPr>
          <w:p w:rsidR="007650D3" w:rsidRDefault="007650D3" w:rsidP="007650D3">
            <w:pPr>
              <w:pStyle w:val="TableParagraph"/>
              <w:spacing w:before="126"/>
              <w:ind w:left="71"/>
            </w:pPr>
            <w:r>
              <w:t>Minim.</w:t>
            </w:r>
          </w:p>
          <w:p w:rsidR="007650D3" w:rsidRDefault="007650D3" w:rsidP="007650D3">
            <w:pPr>
              <w:pStyle w:val="TableParagraph"/>
              <w:spacing w:before="1"/>
              <w:ind w:left="119"/>
            </w:pPr>
            <w:r>
              <w:t>1 x měsíčně</w:t>
            </w:r>
          </w:p>
        </w:tc>
        <w:tc>
          <w:tcPr>
            <w:tcW w:w="2034" w:type="dxa"/>
          </w:tcPr>
          <w:p w:rsidR="007650D3" w:rsidRDefault="007650D3" w:rsidP="007650D3">
            <w:pPr>
              <w:pStyle w:val="TableParagraph"/>
              <w:spacing w:before="8"/>
              <w:rPr>
                <w:rFonts w:ascii="Times New Roman"/>
                <w:b/>
              </w:rPr>
            </w:pPr>
          </w:p>
          <w:p w:rsidR="007650D3" w:rsidRDefault="007650D3" w:rsidP="007650D3">
            <w:pPr>
              <w:pStyle w:val="TableParagraph"/>
              <w:ind w:left="72"/>
            </w:pPr>
            <w:r>
              <w:t>Hlavní manažer</w:t>
            </w:r>
          </w:p>
        </w:tc>
      </w:tr>
      <w:tr w:rsidR="007650D3" w:rsidTr="007650D3">
        <w:trPr>
          <w:gridAfter w:val="1"/>
          <w:wAfter w:w="6" w:type="dxa"/>
          <w:trHeight w:val="776"/>
        </w:trPr>
        <w:tc>
          <w:tcPr>
            <w:tcW w:w="2401" w:type="dxa"/>
            <w:gridSpan w:val="2"/>
            <w:shd w:val="clear" w:color="auto" w:fill="FCE9D9"/>
          </w:tcPr>
          <w:p w:rsidR="007650D3" w:rsidRDefault="007650D3" w:rsidP="007650D3">
            <w:pPr>
              <w:pStyle w:val="TableParagraph"/>
              <w:spacing w:before="9"/>
              <w:rPr>
                <w:rFonts w:ascii="Times New Roman"/>
                <w:b/>
                <w:sz w:val="21"/>
              </w:rPr>
            </w:pPr>
          </w:p>
          <w:p w:rsidR="007650D3" w:rsidRDefault="007650D3" w:rsidP="007650D3">
            <w:pPr>
              <w:pStyle w:val="TableParagraph"/>
              <w:ind w:left="95"/>
              <w:rPr>
                <w:b/>
              </w:rPr>
            </w:pPr>
            <w:r>
              <w:rPr>
                <w:b/>
              </w:rPr>
              <w:t>Odborný tým MAP (OT)</w:t>
            </w:r>
          </w:p>
        </w:tc>
        <w:tc>
          <w:tcPr>
            <w:tcW w:w="3098" w:type="dxa"/>
          </w:tcPr>
          <w:p w:rsidR="007650D3" w:rsidRDefault="007650D3" w:rsidP="007650D3">
            <w:pPr>
              <w:pStyle w:val="TableParagraph"/>
              <w:spacing w:before="9"/>
              <w:rPr>
                <w:rFonts w:ascii="Times New Roman"/>
                <w:b/>
                <w:sz w:val="21"/>
              </w:rPr>
            </w:pPr>
          </w:p>
          <w:p w:rsidR="007650D3" w:rsidRDefault="007650D3" w:rsidP="007650D3">
            <w:pPr>
              <w:pStyle w:val="TableParagraph"/>
              <w:ind w:left="66"/>
            </w:pPr>
            <w:r>
              <w:t>Odborný tým MAP</w:t>
            </w:r>
          </w:p>
        </w:tc>
        <w:tc>
          <w:tcPr>
            <w:tcW w:w="1788" w:type="dxa"/>
          </w:tcPr>
          <w:p w:rsidR="007650D3" w:rsidRDefault="007650D3" w:rsidP="007650D3">
            <w:pPr>
              <w:pStyle w:val="TableParagraph"/>
              <w:spacing w:before="116"/>
              <w:ind w:left="71"/>
            </w:pPr>
            <w:r>
              <w:t>Minim.</w:t>
            </w:r>
          </w:p>
          <w:p w:rsidR="007650D3" w:rsidRDefault="007650D3" w:rsidP="007650D3">
            <w:pPr>
              <w:pStyle w:val="TableParagraph"/>
              <w:spacing w:before="1"/>
              <w:ind w:left="119"/>
            </w:pPr>
            <w:r>
              <w:t>1 x měsíčně</w:t>
            </w:r>
          </w:p>
        </w:tc>
        <w:tc>
          <w:tcPr>
            <w:tcW w:w="2034" w:type="dxa"/>
          </w:tcPr>
          <w:p w:rsidR="007650D3" w:rsidRDefault="007650D3" w:rsidP="007650D3">
            <w:pPr>
              <w:pStyle w:val="TableParagraph"/>
              <w:spacing w:before="116"/>
              <w:ind w:left="72" w:right="248"/>
            </w:pPr>
            <w:r>
              <w:t>Hlavní manažer/ odb. garant</w:t>
            </w:r>
          </w:p>
        </w:tc>
      </w:tr>
      <w:tr w:rsidR="007650D3" w:rsidTr="007650D3">
        <w:trPr>
          <w:gridAfter w:val="1"/>
          <w:wAfter w:w="6" w:type="dxa"/>
          <w:trHeight w:val="816"/>
        </w:trPr>
        <w:tc>
          <w:tcPr>
            <w:tcW w:w="2401" w:type="dxa"/>
            <w:gridSpan w:val="2"/>
            <w:shd w:val="clear" w:color="auto" w:fill="FCE9D9"/>
          </w:tcPr>
          <w:p w:rsidR="007650D3" w:rsidRDefault="007650D3" w:rsidP="007650D3">
            <w:pPr>
              <w:pStyle w:val="TableParagraph"/>
              <w:spacing w:before="6"/>
              <w:rPr>
                <w:rFonts w:ascii="Times New Roman"/>
                <w:b/>
                <w:sz w:val="23"/>
              </w:rPr>
            </w:pPr>
          </w:p>
          <w:p w:rsidR="007650D3" w:rsidRDefault="007650D3" w:rsidP="007650D3">
            <w:pPr>
              <w:pStyle w:val="TableParagraph"/>
              <w:ind w:left="95"/>
              <w:rPr>
                <w:b/>
              </w:rPr>
            </w:pPr>
            <w:r>
              <w:rPr>
                <w:b/>
              </w:rPr>
              <w:t>Tým implementace  IMT)</w:t>
            </w:r>
          </w:p>
        </w:tc>
        <w:tc>
          <w:tcPr>
            <w:tcW w:w="3098" w:type="dxa"/>
          </w:tcPr>
          <w:p w:rsidR="007650D3" w:rsidRDefault="007650D3" w:rsidP="007650D3">
            <w:pPr>
              <w:pStyle w:val="TableParagraph"/>
              <w:spacing w:before="1"/>
              <w:ind w:left="66"/>
            </w:pPr>
            <w:r>
              <w:t>Alespoň odborný</w:t>
            </w:r>
          </w:p>
          <w:p w:rsidR="007650D3" w:rsidRDefault="007650D3" w:rsidP="007650D3">
            <w:pPr>
              <w:pStyle w:val="TableParagraph"/>
              <w:spacing w:line="270" w:lineRule="atLeast"/>
              <w:ind w:left="66" w:right="723"/>
            </w:pPr>
            <w:r>
              <w:t>garant, hlavní manažer</w:t>
            </w:r>
          </w:p>
        </w:tc>
        <w:tc>
          <w:tcPr>
            <w:tcW w:w="1788" w:type="dxa"/>
          </w:tcPr>
          <w:p w:rsidR="007650D3" w:rsidRDefault="007650D3" w:rsidP="007650D3">
            <w:pPr>
              <w:pStyle w:val="TableParagraph"/>
              <w:spacing w:before="136"/>
              <w:ind w:left="71"/>
            </w:pPr>
            <w:r>
              <w:t>Minim.</w:t>
            </w:r>
          </w:p>
          <w:p w:rsidR="007650D3" w:rsidRDefault="007650D3" w:rsidP="007650D3">
            <w:pPr>
              <w:pStyle w:val="TableParagraph"/>
              <w:ind w:left="71"/>
            </w:pPr>
            <w:r>
              <w:t>1 x měsíčně</w:t>
            </w:r>
          </w:p>
        </w:tc>
        <w:tc>
          <w:tcPr>
            <w:tcW w:w="2034" w:type="dxa"/>
          </w:tcPr>
          <w:p w:rsidR="007650D3" w:rsidRDefault="007650D3" w:rsidP="007650D3">
            <w:pPr>
              <w:pStyle w:val="TableParagraph"/>
              <w:spacing w:before="136"/>
              <w:ind w:left="72" w:right="248"/>
            </w:pPr>
            <w:r>
              <w:t>Hlavní manažer/ odb. garant</w:t>
            </w:r>
          </w:p>
        </w:tc>
      </w:tr>
      <w:tr w:rsidR="007650D3" w:rsidTr="007650D3">
        <w:trPr>
          <w:gridAfter w:val="1"/>
          <w:wAfter w:w="7" w:type="dxa"/>
          <w:trHeight w:val="544"/>
        </w:trPr>
        <w:tc>
          <w:tcPr>
            <w:tcW w:w="1608" w:type="dxa"/>
            <w:tcBorders>
              <w:right w:val="nil"/>
            </w:tcBorders>
            <w:shd w:val="clear" w:color="auto" w:fill="FCE9D9"/>
          </w:tcPr>
          <w:p w:rsidR="007650D3" w:rsidRDefault="007650D3" w:rsidP="007650D3">
            <w:pPr>
              <w:pStyle w:val="TableParagraph"/>
              <w:spacing w:before="137"/>
              <w:ind w:left="95"/>
              <w:rPr>
                <w:b/>
              </w:rPr>
            </w:pPr>
            <w:r>
              <w:rPr>
                <w:b/>
              </w:rPr>
              <w:t>Pracovní skupiny</w:t>
            </w:r>
          </w:p>
        </w:tc>
        <w:tc>
          <w:tcPr>
            <w:tcW w:w="792" w:type="dxa"/>
            <w:tcBorders>
              <w:left w:val="nil"/>
            </w:tcBorders>
            <w:shd w:val="clear" w:color="auto" w:fill="FCE9D9"/>
          </w:tcPr>
          <w:p w:rsidR="007650D3" w:rsidRDefault="007650D3" w:rsidP="007650D3">
            <w:pPr>
              <w:pStyle w:val="TableParagraph"/>
              <w:spacing w:before="137"/>
              <w:ind w:left="0" w:right="390"/>
              <w:rPr>
                <w:b/>
              </w:rPr>
            </w:pPr>
            <w:r>
              <w:rPr>
                <w:b/>
              </w:rPr>
              <w:t>(PS)</w:t>
            </w:r>
          </w:p>
        </w:tc>
        <w:tc>
          <w:tcPr>
            <w:tcW w:w="3098" w:type="dxa"/>
          </w:tcPr>
          <w:p w:rsidR="007650D3" w:rsidRDefault="007650D3" w:rsidP="007650D3">
            <w:pPr>
              <w:pStyle w:val="TableParagraph"/>
              <w:spacing w:before="137"/>
              <w:ind w:left="66"/>
            </w:pPr>
            <w:r>
              <w:t>Všichni členové PS</w:t>
            </w:r>
          </w:p>
        </w:tc>
        <w:tc>
          <w:tcPr>
            <w:tcW w:w="1788" w:type="dxa"/>
          </w:tcPr>
          <w:p w:rsidR="007650D3" w:rsidRDefault="007650D3" w:rsidP="007650D3">
            <w:pPr>
              <w:pStyle w:val="TableParagraph"/>
              <w:spacing w:before="137"/>
              <w:ind w:left="71"/>
            </w:pPr>
            <w:r>
              <w:t>Minim. 4 x ročně</w:t>
            </w:r>
          </w:p>
        </w:tc>
        <w:tc>
          <w:tcPr>
            <w:tcW w:w="2034" w:type="dxa"/>
          </w:tcPr>
          <w:p w:rsidR="007650D3" w:rsidRDefault="007650D3" w:rsidP="007650D3">
            <w:pPr>
              <w:pStyle w:val="TableParagraph"/>
              <w:spacing w:before="137"/>
              <w:ind w:left="72"/>
            </w:pPr>
            <w:r>
              <w:t>Vedoucí příslušné PS</w:t>
            </w:r>
          </w:p>
        </w:tc>
      </w:tr>
    </w:tbl>
    <w:p w:rsidR="007650D3" w:rsidRDefault="007650D3" w:rsidP="007650D3">
      <w:pPr>
        <w:sectPr w:rsidR="007650D3" w:rsidSect="00474066">
          <w:pgSz w:w="11910" w:h="16840"/>
          <w:pgMar w:top="1320" w:right="1040" w:bottom="1220" w:left="1200" w:header="523" w:footer="1036" w:gutter="0"/>
          <w:cols w:space="708"/>
        </w:sectPr>
      </w:pPr>
    </w:p>
    <w:p w:rsidR="007650D3" w:rsidRPr="00843642" w:rsidRDefault="007650D3" w:rsidP="007650D3">
      <w:pPr>
        <w:pStyle w:val="Nadpis3"/>
        <w:numPr>
          <w:ilvl w:val="0"/>
          <w:numId w:val="0"/>
        </w:numPr>
        <w:ind w:left="720" w:hanging="720"/>
      </w:pPr>
      <w:bookmarkStart w:id="294" w:name="1.1.5_Cílové_skupiny_a_aktéři_MAP_II_v_d"/>
      <w:bookmarkStart w:id="295" w:name="_Toc49792133"/>
      <w:bookmarkStart w:id="296" w:name="_Toc112772250"/>
      <w:bookmarkStart w:id="297" w:name="_Toc112780610"/>
      <w:bookmarkStart w:id="298" w:name="_Toc112794859"/>
      <w:bookmarkEnd w:id="294"/>
      <w:r w:rsidRPr="00843642">
        <w:lastRenderedPageBreak/>
        <w:t>Cílové skupiny a aktéři MAP II v daném území</w:t>
      </w:r>
      <w:bookmarkEnd w:id="295"/>
      <w:bookmarkEnd w:id="296"/>
      <w:bookmarkEnd w:id="297"/>
      <w:bookmarkEnd w:id="298"/>
    </w:p>
    <w:p w:rsidR="007650D3" w:rsidRPr="003C3F77" w:rsidRDefault="007650D3" w:rsidP="007650D3">
      <w:pPr>
        <w:pStyle w:val="Zkladntext"/>
        <w:spacing w:line="312" w:lineRule="auto"/>
        <w:rPr>
          <w:rFonts w:ascii="Sylfaen" w:hAnsi="Sylfaen"/>
          <w:sz w:val="22"/>
          <w:szCs w:val="22"/>
        </w:rPr>
      </w:pPr>
      <w:r w:rsidRPr="003C3F77">
        <w:rPr>
          <w:rFonts w:ascii="Sylfaen" w:hAnsi="Sylfaen"/>
          <w:sz w:val="22"/>
          <w:szCs w:val="22"/>
        </w:rPr>
        <w:t>Principy MAP vycházejí z charakteristiky cílových skupin, jejich složení a potřeb. Cílovými skupinami MAP II jsou:</w:t>
      </w:r>
    </w:p>
    <w:p w:rsidR="007650D3" w:rsidRPr="007D0494" w:rsidRDefault="007650D3" w:rsidP="007650D3">
      <w:pPr>
        <w:pStyle w:val="Ostavecseseznamemodskok"/>
        <w:ind w:left="1418" w:right="691" w:hanging="709"/>
      </w:pPr>
      <w:r w:rsidRPr="007D0494">
        <w:t>děti a žáci</w:t>
      </w:r>
    </w:p>
    <w:p w:rsidR="007650D3" w:rsidRPr="007D0494" w:rsidRDefault="007650D3" w:rsidP="007650D3">
      <w:pPr>
        <w:pStyle w:val="Ostavecseseznamemodskok"/>
        <w:ind w:left="1418" w:right="691" w:hanging="709"/>
      </w:pPr>
      <w:r w:rsidRPr="007D0494">
        <w:t>pedagogičtí pracovníci škol a školských zařízení včetně vedoucích pedagogických pracovníků</w:t>
      </w:r>
    </w:p>
    <w:p w:rsidR="007650D3" w:rsidRPr="007D0494" w:rsidRDefault="007650D3" w:rsidP="007650D3">
      <w:pPr>
        <w:pStyle w:val="Ostavecseseznamemodskok"/>
        <w:ind w:left="1418" w:right="691" w:hanging="709"/>
      </w:pPr>
      <w:r w:rsidRPr="007D0494">
        <w:t>pracovníci a dobrovolní pracovníci organizací působících v oblasti vzdělávání nebo asistenčních služeb a v oblasti neformálního a zájmového vzdělávání dětí a mládeže</w:t>
      </w:r>
    </w:p>
    <w:p w:rsidR="007650D3" w:rsidRPr="007D0494" w:rsidRDefault="007650D3" w:rsidP="007650D3">
      <w:pPr>
        <w:pStyle w:val="Ostavecseseznamemodskok"/>
        <w:ind w:left="1418" w:right="691" w:hanging="709"/>
      </w:pPr>
      <w:r w:rsidRPr="007D0494">
        <w:t>pracovníci organizací působících ve vzdělávání, výzkumu a poradenství</w:t>
      </w:r>
    </w:p>
    <w:p w:rsidR="007650D3" w:rsidRPr="007D0494" w:rsidRDefault="007650D3" w:rsidP="007650D3">
      <w:pPr>
        <w:pStyle w:val="Ostavecseseznamemodskok"/>
        <w:ind w:left="1418" w:right="691" w:hanging="709"/>
      </w:pPr>
      <w:r w:rsidRPr="007D0494">
        <w:t>rodiče a zákonní zástupci dětí a žáků</w:t>
      </w:r>
    </w:p>
    <w:p w:rsidR="007650D3" w:rsidRPr="007D0494" w:rsidRDefault="007650D3" w:rsidP="007650D3">
      <w:pPr>
        <w:pStyle w:val="Ostavecseseznamemodskok"/>
        <w:ind w:left="1418" w:right="691" w:hanging="709"/>
      </w:pPr>
      <w:r w:rsidRPr="007D0494">
        <w:t>zaměstnavatelé</w:t>
      </w:r>
    </w:p>
    <w:p w:rsidR="007650D3" w:rsidRPr="007D0494" w:rsidRDefault="007650D3" w:rsidP="007650D3">
      <w:pPr>
        <w:pStyle w:val="Ostavecseseznamemodskok"/>
        <w:ind w:left="1418" w:right="691" w:hanging="709"/>
      </w:pPr>
      <w:r w:rsidRPr="007D0494">
        <w:t>veřejnost</w:t>
      </w:r>
    </w:p>
    <w:p w:rsidR="007650D3" w:rsidRPr="007D0494" w:rsidRDefault="007650D3" w:rsidP="007650D3">
      <w:pPr>
        <w:pStyle w:val="Ostavecseseznamemodskok"/>
        <w:ind w:left="1418" w:right="691" w:hanging="709"/>
      </w:pPr>
      <w:r w:rsidRPr="007D0494">
        <w:t>zaměstnanci veřejné správy a zřizovatelů škol působící ve vzdělávací politice</w:t>
      </w:r>
    </w:p>
    <w:p w:rsidR="007650D3" w:rsidRPr="007D0494" w:rsidRDefault="007650D3" w:rsidP="007650D3">
      <w:pPr>
        <w:pStyle w:val="Ostavecseseznamemodskok"/>
        <w:ind w:left="1418" w:right="691" w:hanging="709"/>
      </w:pPr>
      <w:r w:rsidRPr="007D0494">
        <w:t>základní školy</w:t>
      </w:r>
    </w:p>
    <w:p w:rsidR="007650D3" w:rsidRPr="007D0494" w:rsidRDefault="007650D3" w:rsidP="007650D3">
      <w:pPr>
        <w:pStyle w:val="Ostavecseseznamemodskok"/>
        <w:ind w:left="1418" w:right="691" w:hanging="709"/>
      </w:pPr>
      <w:r w:rsidRPr="007D0494">
        <w:t>mateřské školy</w:t>
      </w:r>
    </w:p>
    <w:p w:rsidR="007650D3" w:rsidRPr="007D0494" w:rsidRDefault="007650D3" w:rsidP="007650D3">
      <w:pPr>
        <w:pStyle w:val="Ostavecseseznamemodskok"/>
        <w:ind w:left="1418" w:right="691" w:hanging="709"/>
      </w:pPr>
      <w:r w:rsidRPr="007D0494">
        <w:t>neziskové organizace</w:t>
      </w:r>
    </w:p>
    <w:p w:rsidR="007650D3" w:rsidRPr="007D0494" w:rsidRDefault="007650D3" w:rsidP="007650D3">
      <w:pPr>
        <w:pStyle w:val="Ostavecseseznamemodskok"/>
        <w:ind w:left="1418" w:right="691" w:hanging="709"/>
      </w:pPr>
      <w:r w:rsidRPr="007D0494">
        <w:t>MČ Praha 5</w:t>
      </w:r>
    </w:p>
    <w:p w:rsidR="007650D3" w:rsidRPr="007D0494" w:rsidRDefault="007650D3" w:rsidP="007650D3">
      <w:pPr>
        <w:pStyle w:val="Ostavecseseznamemodskok"/>
        <w:ind w:left="1418" w:right="691" w:hanging="709"/>
      </w:pPr>
      <w:r w:rsidRPr="007D0494">
        <w:t>zřizovatelé mateřských a základních škol na území MČ Praha 5</w:t>
      </w:r>
    </w:p>
    <w:p w:rsidR="007650D3" w:rsidRPr="007D0494" w:rsidRDefault="007650D3" w:rsidP="007650D3">
      <w:pPr>
        <w:pStyle w:val="Ostavecseseznamemodskok"/>
        <w:ind w:left="1418" w:right="691" w:hanging="709"/>
      </w:pPr>
      <w:r w:rsidRPr="007D0494">
        <w:t>zástupci MHMP.</w:t>
      </w:r>
    </w:p>
    <w:p w:rsidR="007650D3" w:rsidRDefault="007650D3" w:rsidP="007650D3">
      <w:pPr>
        <w:pStyle w:val="Zkladntext"/>
        <w:rPr>
          <w:sz w:val="26"/>
        </w:rPr>
      </w:pPr>
    </w:p>
    <w:p w:rsidR="007650D3" w:rsidRPr="00843642" w:rsidRDefault="007650D3" w:rsidP="007650D3">
      <w:pPr>
        <w:pStyle w:val="Nadpis3"/>
        <w:numPr>
          <w:ilvl w:val="0"/>
          <w:numId w:val="0"/>
        </w:numPr>
        <w:ind w:left="720" w:hanging="720"/>
      </w:pPr>
      <w:bookmarkStart w:id="299" w:name="1.1.6_Podrobnější_popis_a_bližší_identif"/>
      <w:bookmarkStart w:id="300" w:name="_Toc49792134"/>
      <w:bookmarkStart w:id="301" w:name="_Toc112772251"/>
      <w:bookmarkStart w:id="302" w:name="_Toc112780611"/>
      <w:bookmarkStart w:id="303" w:name="_Toc112794860"/>
      <w:bookmarkEnd w:id="299"/>
      <w:r w:rsidRPr="00843642">
        <w:t>Podrobnější popis a bližší identifikace nejdůležitějších cílových skupin</w:t>
      </w:r>
      <w:bookmarkEnd w:id="300"/>
      <w:bookmarkEnd w:id="301"/>
      <w:bookmarkEnd w:id="302"/>
      <w:bookmarkEnd w:id="303"/>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Děti a žáci - </w:t>
      </w:r>
      <w:r w:rsidRPr="003C3F77">
        <w:rPr>
          <w:rFonts w:ascii="Sylfaen" w:hAnsi="Sylfaen"/>
          <w:sz w:val="22"/>
          <w:szCs w:val="22"/>
        </w:rPr>
        <w:t xml:space="preserve">Projekt </w:t>
      </w:r>
      <w:r w:rsidRPr="003C3F77">
        <w:rPr>
          <w:rFonts w:ascii="Sylfaen" w:hAnsi="Sylfaen"/>
          <w:spacing w:val="-5"/>
          <w:sz w:val="22"/>
          <w:szCs w:val="22"/>
        </w:rPr>
        <w:t xml:space="preserve">má </w:t>
      </w:r>
      <w:r w:rsidRPr="003C3F77">
        <w:rPr>
          <w:rFonts w:ascii="Sylfaen" w:hAnsi="Sylfaen"/>
          <w:sz w:val="22"/>
          <w:szCs w:val="22"/>
        </w:rPr>
        <w:t xml:space="preserve">dopad především </w:t>
      </w:r>
      <w:r w:rsidRPr="003C3F77">
        <w:rPr>
          <w:rFonts w:ascii="Sylfaen" w:hAnsi="Sylfaen"/>
          <w:spacing w:val="-3"/>
          <w:sz w:val="22"/>
          <w:szCs w:val="22"/>
        </w:rPr>
        <w:t xml:space="preserve">na </w:t>
      </w:r>
      <w:r w:rsidRPr="003C3F77">
        <w:rPr>
          <w:rFonts w:ascii="Sylfaen" w:hAnsi="Sylfaen"/>
          <w:sz w:val="22"/>
          <w:szCs w:val="22"/>
        </w:rPr>
        <w:t xml:space="preserve">děti a žáky v mateřských a základních </w:t>
      </w:r>
      <w:proofErr w:type="gramStart"/>
      <w:r w:rsidRPr="003C3F77">
        <w:rPr>
          <w:rFonts w:ascii="Sylfaen" w:hAnsi="Sylfaen"/>
          <w:sz w:val="22"/>
          <w:szCs w:val="22"/>
        </w:rPr>
        <w:t xml:space="preserve">školách  </w:t>
      </w:r>
      <w:r w:rsidRPr="003C3F77">
        <w:rPr>
          <w:rFonts w:ascii="Sylfaen" w:hAnsi="Sylfaen"/>
          <w:spacing w:val="-3"/>
          <w:sz w:val="22"/>
          <w:szCs w:val="22"/>
        </w:rPr>
        <w:t>na</w:t>
      </w:r>
      <w:proofErr w:type="gramEnd"/>
      <w:r w:rsidRPr="003C3F77">
        <w:rPr>
          <w:rFonts w:ascii="Sylfaen" w:hAnsi="Sylfaen"/>
          <w:spacing w:val="-3"/>
          <w:sz w:val="22"/>
          <w:szCs w:val="22"/>
        </w:rPr>
        <w:t xml:space="preserve"> </w:t>
      </w:r>
      <w:r w:rsidRPr="003C3F77">
        <w:rPr>
          <w:rFonts w:ascii="Sylfaen" w:hAnsi="Sylfaen"/>
          <w:sz w:val="22"/>
          <w:szCs w:val="22"/>
        </w:rPr>
        <w:t xml:space="preserve">Praze 5 a </w:t>
      </w:r>
      <w:r w:rsidRPr="003C3F77">
        <w:rPr>
          <w:rFonts w:ascii="Sylfaen" w:hAnsi="Sylfaen"/>
          <w:spacing w:val="-3"/>
          <w:sz w:val="22"/>
          <w:szCs w:val="22"/>
        </w:rPr>
        <w:t xml:space="preserve">ve </w:t>
      </w:r>
      <w:r w:rsidRPr="003C3F77">
        <w:rPr>
          <w:rFonts w:ascii="Sylfaen" w:hAnsi="Sylfaen"/>
          <w:sz w:val="22"/>
          <w:szCs w:val="22"/>
        </w:rPr>
        <w:t xml:space="preserve">Slivenci. Na daném území žije a vzdělává se cca 13 000 dětí ve věku 3-14 let. Tyto děti nebudou </w:t>
      </w:r>
      <w:r w:rsidRPr="003C3F77">
        <w:rPr>
          <w:rFonts w:ascii="Sylfaen" w:hAnsi="Sylfaen"/>
          <w:spacing w:val="-3"/>
          <w:sz w:val="22"/>
          <w:szCs w:val="22"/>
        </w:rPr>
        <w:t xml:space="preserve">do </w:t>
      </w:r>
      <w:r w:rsidRPr="003C3F77">
        <w:rPr>
          <w:rFonts w:ascii="Sylfaen" w:hAnsi="Sylfaen"/>
          <w:sz w:val="22"/>
          <w:szCs w:val="22"/>
        </w:rPr>
        <w:t xml:space="preserve">projektu zapojeny přímo, ale prostřednictvím praktického naplňování opatření </w:t>
      </w:r>
      <w:r w:rsidRPr="003C3F77">
        <w:rPr>
          <w:rFonts w:ascii="Sylfaen" w:hAnsi="Sylfaen"/>
          <w:spacing w:val="-3"/>
          <w:sz w:val="22"/>
          <w:szCs w:val="22"/>
        </w:rPr>
        <w:t xml:space="preserve">MAP. </w:t>
      </w:r>
      <w:r w:rsidRPr="003C3F77">
        <w:rPr>
          <w:rFonts w:ascii="Sylfaen" w:hAnsi="Sylfaen"/>
          <w:sz w:val="22"/>
          <w:szCs w:val="22"/>
        </w:rPr>
        <w:t xml:space="preserve">Přijatá opatření a realizace projektu celkově přispěje ke zvýšení kvality jejich vzdělávání, např. prostřednictvím naplňování aktivit implementace MAP. Jde o klíčovou cílovou skupinu, která </w:t>
      </w:r>
      <w:r w:rsidRPr="003C3F77">
        <w:rPr>
          <w:rFonts w:ascii="Sylfaen" w:hAnsi="Sylfaen"/>
          <w:spacing w:val="-5"/>
          <w:sz w:val="22"/>
          <w:szCs w:val="22"/>
        </w:rPr>
        <w:t xml:space="preserve">má </w:t>
      </w:r>
      <w:r w:rsidRPr="003C3F77">
        <w:rPr>
          <w:rFonts w:ascii="Sylfaen" w:hAnsi="Sylfaen"/>
          <w:sz w:val="22"/>
          <w:szCs w:val="22"/>
        </w:rPr>
        <w:t>z realizace projektu</w:t>
      </w:r>
      <w:r w:rsidRPr="003C3F77">
        <w:rPr>
          <w:rFonts w:ascii="Sylfaen" w:hAnsi="Sylfaen"/>
          <w:spacing w:val="18"/>
          <w:sz w:val="22"/>
          <w:szCs w:val="22"/>
        </w:rPr>
        <w:t xml:space="preserve"> </w:t>
      </w:r>
      <w:r w:rsidRPr="003C3F77">
        <w:rPr>
          <w:rFonts w:ascii="Sylfaen" w:hAnsi="Sylfaen"/>
          <w:sz w:val="22"/>
          <w:szCs w:val="22"/>
        </w:rPr>
        <w:t>užitek.</w:t>
      </w:r>
    </w:p>
    <w:p w:rsidR="007650D3" w:rsidRPr="003C3F77" w:rsidRDefault="007650D3" w:rsidP="007650D3">
      <w:pPr>
        <w:rPr>
          <w:szCs w:val="22"/>
        </w:rPr>
      </w:pPr>
      <w:r w:rsidRPr="003C3F77">
        <w:rPr>
          <w:b/>
          <w:szCs w:val="22"/>
        </w:rPr>
        <w:t xml:space="preserve">Pedagogičtí pracovníci škol a školských zařízení včetně vedoucích pedagogických pracovníků - </w:t>
      </w:r>
      <w:r w:rsidRPr="003C3F77">
        <w:rPr>
          <w:szCs w:val="22"/>
        </w:rPr>
        <w:t>Ve 25 ZŠ a MŠ zřizovaných MČ P5 aktuálně vyučuje celkem 706 pedagogů, na škole zřizované MČ Slivenec vyučuje 43 pedagogů, počet pedagogů na ZŠ a MŠ zřizovaných ostatními subjekty odhadujeme na cca 500. Celkem tedy v území působí cca 1 250 pedagogů ZŠ a MŠ. Do projektu je (bude) přímo zapojeno 35 pracovníků škol (ředitel školy nebo jím pověřený zástupce), kteří jsou (budou) členy OT MAP.</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lastRenderedPageBreak/>
        <w:t>Pedagogičtí pracovníci (učitelé – lídři, dále jen PP) včetně vedoucích PP jsou přímo zapojeni do projektových aktivit zejména prostřednictvím aktualizace, tvorby a rozvoje i následné implementace výsledků místního akčního plánování.</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Vybraní učitelé - lídři, tj. nejvíce motivovaní a aktivní učitelé jsou zároveň členy pracovních skupin, členy Řídícího výboru MAP, dále se účastní vzdělávacích akcí, tematických workshopů apod. PP rovněž zpracovávají popisy potřeb své školy a to dvakrát za dobu trvání projektu. Své zkušenosti dále předávají kolegům na své škole i kolegům z jiných škol. PP se tak přímo podílejí na tvorbě MAP.</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Vedoucí pracovníci škol a školských zařízení byli realizačním týmem osloveni s nabídkou stát se aktivními členy Řídícího výboru. Mohou tak diskutovat o investičních prioritách na daném území a o cílech a vizích vzdělávací politiky. Další přínos pro vedoucí pracovníky spočívá ve výměně zkušeností mezi řediteli škol, a to i těch, které mají různé zřizovatele, což přispěje k posílení vzájemné spolupráce.</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Pracovníci a dobrovolní pracovníci organizací působících v oblasti vzdělávání nebo asistenčních služeb a v oblasti neformálního a zájmového vzdělávání </w:t>
      </w:r>
      <w:r w:rsidRPr="003C3F77">
        <w:rPr>
          <w:rFonts w:ascii="Sylfaen" w:hAnsi="Sylfaen"/>
          <w:b/>
          <w:spacing w:val="2"/>
          <w:sz w:val="22"/>
          <w:szCs w:val="22"/>
        </w:rPr>
        <w:t xml:space="preserve">dětí </w:t>
      </w:r>
      <w:r w:rsidRPr="003C3F77">
        <w:rPr>
          <w:rFonts w:ascii="Sylfaen" w:hAnsi="Sylfaen"/>
          <w:b/>
          <w:sz w:val="22"/>
          <w:szCs w:val="22"/>
        </w:rPr>
        <w:t xml:space="preserve">a mládeže -     </w:t>
      </w:r>
      <w:r w:rsidRPr="003C3F77">
        <w:rPr>
          <w:rFonts w:ascii="Sylfaen" w:hAnsi="Sylfaen"/>
          <w:sz w:val="22"/>
          <w:szCs w:val="22"/>
        </w:rPr>
        <w:t xml:space="preserve">V průběhu realizace aktivity 2.1 Řízení procesu rozvoje a aktualizace MAP jsou průběžně identifikovány všechny relevantní organizace působící v oblasti neformálního a zájmového vzdělávání dětí a mládeže </w:t>
      </w:r>
      <w:r w:rsidRPr="003C3F77">
        <w:rPr>
          <w:rFonts w:ascii="Sylfaen" w:hAnsi="Sylfaen"/>
          <w:spacing w:val="-3"/>
          <w:sz w:val="22"/>
          <w:szCs w:val="22"/>
        </w:rPr>
        <w:t xml:space="preserve">na </w:t>
      </w:r>
      <w:r w:rsidRPr="003C3F77">
        <w:rPr>
          <w:rFonts w:ascii="Sylfaen" w:hAnsi="Sylfaen"/>
          <w:sz w:val="22"/>
          <w:szCs w:val="22"/>
        </w:rPr>
        <w:t xml:space="preserve">daném území bez rozdílu právní formy a zřizovatele. Zástupci těchto organizací jsou také realizačním týmem oslovováni s nabídkou účasti v Řídícím výboru a mohou se tak </w:t>
      </w:r>
      <w:r w:rsidRPr="003C3F77">
        <w:rPr>
          <w:rFonts w:ascii="Sylfaen" w:hAnsi="Sylfaen"/>
          <w:spacing w:val="-4"/>
          <w:sz w:val="22"/>
          <w:szCs w:val="22"/>
        </w:rPr>
        <w:t xml:space="preserve">přímo </w:t>
      </w:r>
      <w:r w:rsidRPr="003C3F77">
        <w:rPr>
          <w:rFonts w:ascii="Sylfaen" w:hAnsi="Sylfaen"/>
          <w:sz w:val="22"/>
          <w:szCs w:val="22"/>
        </w:rPr>
        <w:t xml:space="preserve">podílet </w:t>
      </w:r>
      <w:r w:rsidRPr="003C3F77">
        <w:rPr>
          <w:rFonts w:ascii="Sylfaen" w:hAnsi="Sylfaen"/>
          <w:spacing w:val="-3"/>
          <w:sz w:val="22"/>
          <w:szCs w:val="22"/>
        </w:rPr>
        <w:t xml:space="preserve">na </w:t>
      </w:r>
      <w:r w:rsidRPr="003C3F77">
        <w:rPr>
          <w:rFonts w:ascii="Sylfaen" w:hAnsi="Sylfaen"/>
          <w:sz w:val="22"/>
          <w:szCs w:val="22"/>
        </w:rPr>
        <w:t xml:space="preserve">tvorbě a výstupech MAP. Kromě možnosti ovlivnit rozvoj vzdělávání v území získají tito pracovníci relevantních institucí možnost navázat lepší vztahy se zřizovateli škol i se školami, získají možnost výrazněji propagovat vlastní činnost, a získají také lepší přístup k informacím. Budou se účastnit vzdělávacích akcí MAP a v neposlední řadě poskytnou realizačnímu týmu potřebnou zpětnou </w:t>
      </w:r>
      <w:r w:rsidRPr="003C3F77">
        <w:rPr>
          <w:rFonts w:ascii="Sylfaen" w:hAnsi="Sylfaen"/>
          <w:spacing w:val="-3"/>
          <w:sz w:val="22"/>
          <w:szCs w:val="22"/>
        </w:rPr>
        <w:t xml:space="preserve">vazbu </w:t>
      </w:r>
      <w:r w:rsidRPr="003C3F77">
        <w:rPr>
          <w:rFonts w:ascii="Sylfaen" w:hAnsi="Sylfaen"/>
          <w:sz w:val="22"/>
          <w:szCs w:val="22"/>
        </w:rPr>
        <w:t>při tvorbě klíčových výstupů projektu.</w:t>
      </w:r>
    </w:p>
    <w:p w:rsidR="007650D3" w:rsidRPr="003C3F77" w:rsidRDefault="007650D3" w:rsidP="007650D3">
      <w:pPr>
        <w:rPr>
          <w:szCs w:val="22"/>
        </w:rPr>
      </w:pPr>
      <w:r w:rsidRPr="003C3F77">
        <w:rPr>
          <w:b/>
          <w:szCs w:val="22"/>
        </w:rPr>
        <w:t xml:space="preserve">Pracovníci organizací působících ve vzdělávání, výzkumu a poradenství - </w:t>
      </w:r>
      <w:r w:rsidRPr="003C3F77">
        <w:rPr>
          <w:szCs w:val="22"/>
        </w:rPr>
        <w:t>Pracovníci organizací působících v relevantních oblastech (vzdělávání, výzkum a poradenství) budou osloveni s nabídkou účasti v ŘV a budou se účastnit vzdělávacích akcí. Prostřednictvím svého zástupce v ŘV budou zahrnuti také do procesů tvorby MAP. Získají tak možnost ovlivnit rozvoj vzdělávání v území a také možnost propagovat vlastní činnost a zároveň navázat lepší vztahy se zřizovateli škol a se školami.</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Rodiče dětí a žáků - </w:t>
      </w:r>
      <w:r w:rsidRPr="003C3F77">
        <w:rPr>
          <w:rFonts w:ascii="Sylfaen" w:hAnsi="Sylfaen"/>
          <w:sz w:val="22"/>
          <w:szCs w:val="22"/>
        </w:rPr>
        <w:t>Jedním z cílů projektu je prohloubení spolupráce s rodiči dětí a žáků prostřednictvím jejich zapojení do procesu tvorby MAP. Projekt bude mít pozitivní dopad především na rodiče dětí v mateřských a základních školách na Praze 5, což činí cca 20 000 osob, které jsou součástí dotčené veřejnosti. Rodiče budou jako součást dotčené veřejnosti pravidelně informováni o průběhu a výstupech projektu, ale mohou se do tvorby výstupů rovněž zapojit, a to prostřednictvím svých zástupců v Řídícím výboru nebo v pracovních skupinách.</w:t>
      </w:r>
    </w:p>
    <w:p w:rsidR="007650D3" w:rsidRPr="003C3F77" w:rsidRDefault="007650D3" w:rsidP="007650D3">
      <w:pPr>
        <w:pStyle w:val="Zkladntext"/>
        <w:spacing w:line="312" w:lineRule="auto"/>
        <w:rPr>
          <w:rFonts w:ascii="Sylfaen" w:hAnsi="Sylfaen"/>
          <w:sz w:val="22"/>
          <w:szCs w:val="22"/>
        </w:rPr>
      </w:pP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lastRenderedPageBreak/>
        <w:t>Místní akční plán rozvoje vzdělávání a opatření, která budou v rámci něj implementována, bude mít pozitivní vliv na vztah mezi školou a rodiči a na vzájemnou komunikaci, která je žadatelem identifikována jako klíčové téma. Rodiče budou také zapojeni do KA4 Implementace MAP prostřednictvím společných setkávání zástupců rodičů, předsedů školských rad a spolků rodičů při školách.</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Zapojení rodičů bude probíhat také prostřednictvím podaktivity 2.12 Podpora znalostních kapacit - workshopy s rodiči, které se budou konat min. jedenkrát za rok. Rodiče tak budou přímo zapojeni do tvorby MAP II.</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Veřejnost </w:t>
      </w:r>
      <w:r w:rsidRPr="003C3F77">
        <w:rPr>
          <w:rFonts w:ascii="Sylfaen" w:hAnsi="Sylfaen"/>
          <w:sz w:val="22"/>
          <w:szCs w:val="22"/>
        </w:rPr>
        <w:t>- Na území Prahy 5 v současnosti žije 87 699 obyvatel (údaj k 31. 12. 2016). Zapojení cílové skupiny do projektu bude probíhat nepřímo, cílová skupina bude informována o pokroku v projektu prostřednictvím informací na webových stránkách MČ, úřední desce nebo přes sociální sítě (v rámci publicity projektu). Zástupci této cílové skupiny budou prostřednictvím výše zmíněných médií zváni na vybraná setkání, vzdělávací akce apod., která se budou týkat problematiky vzdělávání a klíčových témat MAP.</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 xml:space="preserve">Informování veřejnosti probíhá v souladu s Komunikační strategií projektu a Komunikačním plánem projektu. Prostřednictvím Konzultačního procesu projektu </w:t>
      </w:r>
      <w:r w:rsidRPr="003C3F77">
        <w:rPr>
          <w:rFonts w:ascii="Sylfaen" w:hAnsi="Sylfaen"/>
          <w:spacing w:val="-5"/>
          <w:sz w:val="22"/>
          <w:szCs w:val="22"/>
        </w:rPr>
        <w:t xml:space="preserve">má </w:t>
      </w:r>
      <w:r w:rsidRPr="003C3F77">
        <w:rPr>
          <w:rFonts w:ascii="Sylfaen" w:hAnsi="Sylfaen"/>
          <w:sz w:val="22"/>
          <w:szCs w:val="22"/>
        </w:rPr>
        <w:t>veřejnost možnost přímo ovlivňovat a připomínkovat proces tvorby MAP - vybraní zástupci z řad veřejnosti se mohou účastnit jednání Řídícího</w:t>
      </w:r>
      <w:r w:rsidRPr="003C3F77">
        <w:rPr>
          <w:rFonts w:ascii="Sylfaen" w:hAnsi="Sylfaen"/>
          <w:spacing w:val="11"/>
          <w:sz w:val="22"/>
          <w:szCs w:val="22"/>
        </w:rPr>
        <w:t xml:space="preserve"> </w:t>
      </w:r>
      <w:r w:rsidRPr="003C3F77">
        <w:rPr>
          <w:rFonts w:ascii="Sylfaen" w:hAnsi="Sylfaen"/>
          <w:sz w:val="22"/>
          <w:szCs w:val="22"/>
        </w:rPr>
        <w:t>výboru.</w:t>
      </w:r>
    </w:p>
    <w:p w:rsidR="007650D3" w:rsidRPr="003C3F77" w:rsidRDefault="007650D3" w:rsidP="007650D3">
      <w:pPr>
        <w:pStyle w:val="Nadpis31"/>
        <w:spacing w:before="120" w:after="240" w:line="312" w:lineRule="auto"/>
        <w:ind w:left="0"/>
        <w:jc w:val="both"/>
        <w:rPr>
          <w:rFonts w:ascii="Sylfaen" w:hAnsi="Sylfaen"/>
          <w:sz w:val="22"/>
          <w:szCs w:val="22"/>
        </w:rPr>
      </w:pPr>
      <w:proofErr w:type="gramStart"/>
      <w:r w:rsidRPr="003C3F77">
        <w:rPr>
          <w:rFonts w:ascii="Sylfaen" w:hAnsi="Sylfaen"/>
          <w:sz w:val="22"/>
          <w:szCs w:val="22"/>
        </w:rPr>
        <w:t>Zaměstnanci   veřejné</w:t>
      </w:r>
      <w:proofErr w:type="gramEnd"/>
      <w:r w:rsidRPr="003C3F77">
        <w:rPr>
          <w:rFonts w:ascii="Sylfaen" w:hAnsi="Sylfaen"/>
          <w:sz w:val="22"/>
          <w:szCs w:val="22"/>
        </w:rPr>
        <w:t xml:space="preserve">   správy   a   zřizovatelů   škol  působící   ve   vzdělávací   politice</w:t>
      </w:r>
      <w:r w:rsidRPr="003C3F77">
        <w:rPr>
          <w:rFonts w:ascii="Sylfaen" w:hAnsi="Sylfaen"/>
          <w:spacing w:val="11"/>
          <w:sz w:val="22"/>
          <w:szCs w:val="22"/>
        </w:rPr>
        <w:t xml:space="preserve"> </w:t>
      </w:r>
      <w:r w:rsidRPr="003C3F77">
        <w:rPr>
          <w:rFonts w:ascii="Sylfaen" w:hAnsi="Sylfaen"/>
          <w:sz w:val="22"/>
          <w:szCs w:val="22"/>
        </w:rPr>
        <w:t>-</w:t>
      </w:r>
    </w:p>
    <w:p w:rsidR="007650D3" w:rsidRPr="003C3F77" w:rsidRDefault="007650D3" w:rsidP="007650D3">
      <w:pPr>
        <w:pStyle w:val="Zkladntext"/>
        <w:spacing w:line="312" w:lineRule="auto"/>
        <w:jc w:val="both"/>
        <w:rPr>
          <w:rFonts w:ascii="Sylfaen" w:hAnsi="Sylfaen"/>
          <w:sz w:val="22"/>
          <w:szCs w:val="22"/>
        </w:rPr>
      </w:pPr>
      <w:proofErr w:type="gramStart"/>
      <w:r w:rsidRPr="003C3F77">
        <w:rPr>
          <w:rFonts w:ascii="Sylfaen" w:hAnsi="Sylfaen"/>
          <w:sz w:val="22"/>
          <w:szCs w:val="22"/>
        </w:rPr>
        <w:t>Zaměstnanci  zřizovatelů</w:t>
      </w:r>
      <w:proofErr w:type="gramEnd"/>
      <w:r w:rsidRPr="003C3F77">
        <w:rPr>
          <w:rFonts w:ascii="Sylfaen" w:hAnsi="Sylfaen"/>
          <w:sz w:val="22"/>
          <w:szCs w:val="22"/>
        </w:rPr>
        <w:t xml:space="preserve">  škol  působící  </w:t>
      </w:r>
      <w:r w:rsidRPr="003C3F77">
        <w:rPr>
          <w:rFonts w:ascii="Sylfaen" w:hAnsi="Sylfaen"/>
          <w:spacing w:val="-3"/>
          <w:sz w:val="22"/>
          <w:szCs w:val="22"/>
        </w:rPr>
        <w:t xml:space="preserve">ve   </w:t>
      </w:r>
      <w:r w:rsidRPr="003C3F77">
        <w:rPr>
          <w:rFonts w:ascii="Sylfaen" w:hAnsi="Sylfaen"/>
          <w:sz w:val="22"/>
          <w:szCs w:val="22"/>
        </w:rPr>
        <w:t>vzdělávací  politice   jsou  zastoupeni  v</w:t>
      </w:r>
      <w:r>
        <w:rPr>
          <w:rFonts w:ascii="Sylfaen" w:hAnsi="Sylfaen"/>
          <w:spacing w:val="-2"/>
          <w:sz w:val="22"/>
          <w:szCs w:val="22"/>
        </w:rPr>
        <w:t> </w:t>
      </w:r>
      <w:r w:rsidRPr="003C3F77">
        <w:rPr>
          <w:rFonts w:ascii="Sylfaen" w:hAnsi="Sylfaen"/>
          <w:sz w:val="22"/>
          <w:szCs w:val="22"/>
        </w:rPr>
        <w:t>Řídícím</w:t>
      </w:r>
      <w:r>
        <w:rPr>
          <w:rFonts w:ascii="Sylfaen" w:hAnsi="Sylfaen"/>
          <w:sz w:val="22"/>
          <w:szCs w:val="22"/>
        </w:rPr>
        <w:t xml:space="preserve"> </w:t>
      </w:r>
      <w:r w:rsidRPr="003C3F77">
        <w:rPr>
          <w:rFonts w:ascii="Sylfaen" w:hAnsi="Sylfaen"/>
          <w:sz w:val="22"/>
          <w:szCs w:val="22"/>
        </w:rPr>
        <w:t>výboru projektu. Zástupci soukromých zřizovatelů škol budou členy řídícího výboru a/nebo pracovních skupin a budou tak mít přímý vliv na proces tvorby MAP. Členům odborné sekce realizačního týmu budou poskytovat cenou zpětnou vazbu při tvorbě stěžejních částí MAP. Všichni zřizovatelé budou zároveň realizačním týmem projektu pravidelně informováni o aktivitách a hlavních výstupech projektu.</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Do projektu budou zapojeni i zaměstnanci Úřadu MČ Praha 5 a to zejména zaměstnanci Odboru školství, Odboru legislativního (oddělení EU fondů), Odboru majetku a investic a kanceláře tajemníka. Tito zaměstnanci se budou přímo podílet na běhu projektu (vybraní zaměstnanci budou členy RT MAP), nebo budou do projektu zapojeni nepřímo, a to formou přijatých změn v plánování předškolního a základního vzdělávání na území MČ Praha 5.</w:t>
      </w:r>
    </w:p>
    <w:p w:rsidR="00D55F73" w:rsidRDefault="00D55F73">
      <w:pPr>
        <w:spacing w:before="0" w:after="160" w:line="259" w:lineRule="auto"/>
        <w:jc w:val="left"/>
        <w:rPr>
          <w:szCs w:val="22"/>
        </w:rPr>
      </w:pPr>
      <w:r>
        <w:rPr>
          <w:szCs w:val="22"/>
        </w:rPr>
        <w:br w:type="page"/>
      </w:r>
    </w:p>
    <w:p w:rsidR="007650D3" w:rsidRPr="003C3F77" w:rsidRDefault="007650D3" w:rsidP="007650D3">
      <w:pPr>
        <w:pStyle w:val="Zkladntext"/>
        <w:spacing w:line="312" w:lineRule="auto"/>
        <w:rPr>
          <w:rFonts w:ascii="Sylfaen" w:hAnsi="Sylfaen"/>
          <w:sz w:val="22"/>
          <w:szCs w:val="22"/>
        </w:rPr>
      </w:pPr>
      <w:r w:rsidRPr="003C3F77">
        <w:rPr>
          <w:rFonts w:ascii="Sylfaen" w:hAnsi="Sylfaen"/>
          <w:sz w:val="22"/>
          <w:szCs w:val="22"/>
        </w:rPr>
        <w:lastRenderedPageBreak/>
        <w:t>Další relevantní zástupci cílové skupiny:</w:t>
      </w:r>
    </w:p>
    <w:p w:rsidR="007650D3" w:rsidRPr="007D0494" w:rsidRDefault="007650D3" w:rsidP="007650D3">
      <w:pPr>
        <w:pStyle w:val="Ostavecseseznamemodskok"/>
        <w:ind w:left="1418" w:right="691" w:hanging="709"/>
      </w:pPr>
      <w:r w:rsidRPr="007D0494">
        <w:t>zástupce MČ Praha - Slivenec: účast v Řídícím výboru, dohlíží na zapojení zřizované školy,</w:t>
      </w:r>
    </w:p>
    <w:p w:rsidR="007650D3" w:rsidRPr="007D0494" w:rsidRDefault="007650D3" w:rsidP="007650D3">
      <w:pPr>
        <w:pStyle w:val="Ostavecseseznamemodskok"/>
        <w:ind w:left="1418" w:right="691" w:hanging="709"/>
      </w:pPr>
      <w:r w:rsidRPr="007D0494">
        <w:t>zástupce/i MHMP: účast v Řídícím výboru, zástupce realizátora KAP - dohlíží na soulad připravovaného MAP s KAP a na zapojení zřizovaných škol do aktivit projektu,</w:t>
      </w:r>
    </w:p>
    <w:p w:rsidR="007650D3" w:rsidRPr="007D0494" w:rsidRDefault="007650D3" w:rsidP="007650D3">
      <w:pPr>
        <w:pStyle w:val="Ostavecseseznamemodskok"/>
        <w:ind w:left="1418" w:right="691" w:hanging="709"/>
      </w:pPr>
      <w:r w:rsidRPr="007D0494">
        <w:t>zástupce MŠMT: bude osloven s nabídkou účasti v Řídícím výboru, neboť MŠMT zřizuje na území Prahy 5 dvě školy,</w:t>
      </w:r>
    </w:p>
    <w:p w:rsidR="007650D3" w:rsidRPr="007D0494" w:rsidRDefault="007650D3" w:rsidP="007650D3">
      <w:pPr>
        <w:pStyle w:val="Ostavecseseznamemodskok"/>
        <w:ind w:left="1418" w:right="691" w:hanging="709"/>
      </w:pPr>
      <w:r w:rsidRPr="007D0494">
        <w:t>zástupci soukromých zřizovatelů škol: budou osloveni s nabídkou účasti v Řídícím výboru a v pracovních skupinách,</w:t>
      </w:r>
    </w:p>
    <w:p w:rsidR="007650D3" w:rsidRPr="007D0494" w:rsidRDefault="007650D3" w:rsidP="007650D3">
      <w:pPr>
        <w:pStyle w:val="Ostavecseseznamemodskok"/>
        <w:ind w:left="1418" w:right="691" w:hanging="709"/>
      </w:pPr>
      <w:r w:rsidRPr="007D0494">
        <w:t>zástupci školních klubů: budou osloveni s nabídkou účasti v Řídícím výboru a v pracovních skupinách.</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Všichni zástupci této cílové skupiny se budou účastnit vzdělávacích aktivit, budou připomínkovat dílčí výstupy MAP. MAP přímo přispívá ke zlepšení spolupráce a komunikace právě s touto cílovou skupinou.</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b/>
          <w:sz w:val="22"/>
          <w:szCs w:val="22"/>
        </w:rPr>
        <w:t xml:space="preserve">Základní a mateřské školy </w:t>
      </w:r>
      <w:r w:rsidRPr="003C3F77">
        <w:rPr>
          <w:rFonts w:ascii="Sylfaen" w:hAnsi="Sylfaen"/>
          <w:sz w:val="22"/>
          <w:szCs w:val="22"/>
        </w:rPr>
        <w:t>– Základní a mateřské školy jako organizace se přímo podílejí na tvorbě MAP II prostřednictvím svých zástupců v RT MAP a v ŘV. Jde o ředitele škol, zástupce škol v RT a též o některé členy PS a další členy RT. Školy 2x v průběhu realizace projektu přímo předávají do MAP II informaci o svých potřebách zejména v oblasti rozvoje potenciálu každého dítěte a rozvoje čtenářské a matematické gramotnosti a rozvoje potenciálu každého dítěte. Podílejí se na formulaci podkladů k analytické, strategické i implementační</w:t>
      </w:r>
      <w:r>
        <w:rPr>
          <w:rFonts w:ascii="Sylfaen" w:hAnsi="Sylfaen"/>
          <w:sz w:val="22"/>
          <w:szCs w:val="22"/>
        </w:rPr>
        <w:t xml:space="preserve"> </w:t>
      </w:r>
      <w:r w:rsidRPr="003C3F77">
        <w:rPr>
          <w:rFonts w:ascii="Sylfaen" w:hAnsi="Sylfaen"/>
          <w:sz w:val="22"/>
          <w:szCs w:val="22"/>
        </w:rPr>
        <w:t>části MAP a na formulaci a připomínkování výsledného dokumentu MAP II. Podílejí se plně na Konzultačním procesu projektu. Dále se podílejí na projektu prostřednictvím zapojení svých pedagogických pracovníku a nepřímo též skrze děti a žáky, kteří tvoří nejvýznamnější cílovou skupinu MAP II, která je příjemcem výsledného produktu MAP-tj. profituje ze zvýšené kvality předškolního, školního i neformálního a volnočasového vzdělávání.</w:t>
      </w:r>
    </w:p>
    <w:p w:rsidR="00D55F73" w:rsidRDefault="00D55F73">
      <w:pPr>
        <w:spacing w:before="0" w:after="160" w:line="259" w:lineRule="auto"/>
        <w:jc w:val="left"/>
        <w:rPr>
          <w:rFonts w:ascii="Times New Roman" w:hAnsi="Times New Roman"/>
          <w:sz w:val="26"/>
        </w:rPr>
      </w:pPr>
      <w:r>
        <w:rPr>
          <w:sz w:val="26"/>
        </w:rPr>
        <w:br w:type="page"/>
      </w:r>
    </w:p>
    <w:p w:rsidR="007650D3" w:rsidRPr="00843642" w:rsidRDefault="007650D3" w:rsidP="007650D3">
      <w:pPr>
        <w:pStyle w:val="Nadpis3"/>
        <w:numPr>
          <w:ilvl w:val="0"/>
          <w:numId w:val="0"/>
        </w:numPr>
        <w:ind w:left="720" w:hanging="720"/>
      </w:pPr>
      <w:bookmarkStart w:id="304" w:name="1.1.7_Členění_aktérů_MAP_II_v_daném_územ"/>
      <w:bookmarkStart w:id="305" w:name="_Toc49792135"/>
      <w:bookmarkStart w:id="306" w:name="_Toc112772252"/>
      <w:bookmarkStart w:id="307" w:name="_Toc112780612"/>
      <w:bookmarkStart w:id="308" w:name="_Toc112794861"/>
      <w:bookmarkEnd w:id="304"/>
      <w:r w:rsidRPr="00843642">
        <w:lastRenderedPageBreak/>
        <w:t>Členění aktérů MAP II v daném území</w:t>
      </w:r>
      <w:bookmarkEnd w:id="305"/>
      <w:bookmarkEnd w:id="306"/>
      <w:bookmarkEnd w:id="307"/>
      <w:bookmarkEnd w:id="308"/>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Z čistě funkčního hlediska lze rozdělit aktéry MAP II působící na území Prahy 5 a Slivence na čtyři základní skupiny.</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Jsou to:</w:t>
      </w:r>
    </w:p>
    <w:p w:rsidR="007650D3" w:rsidRPr="007D0494" w:rsidRDefault="007650D3" w:rsidP="007650D3">
      <w:pPr>
        <w:pStyle w:val="Ostavecseseznamemodskok"/>
        <w:ind w:left="1418" w:right="691" w:hanging="709"/>
      </w:pPr>
      <w:r w:rsidRPr="007D0494">
        <w:rPr>
          <w:b/>
          <w:bCs/>
        </w:rPr>
        <w:t>zřizovatelé</w:t>
      </w:r>
      <w:r w:rsidRPr="007D0494">
        <w:t xml:space="preserve"> škol a dalších vzdělávacích zařízení (včetně soukromých zřizovatelů a církví), zástupci MČ, KAP, MHMP</w:t>
      </w:r>
    </w:p>
    <w:p w:rsidR="007650D3" w:rsidRPr="007D0494" w:rsidRDefault="007650D3" w:rsidP="007650D3">
      <w:pPr>
        <w:pStyle w:val="Ostavecseseznamemodskok"/>
        <w:ind w:left="1418" w:right="691" w:hanging="709"/>
      </w:pPr>
      <w:r w:rsidRPr="007D0494">
        <w:rPr>
          <w:b/>
          <w:bCs/>
        </w:rPr>
        <w:t>poskytovatelé</w:t>
      </w:r>
      <w:r w:rsidRPr="007D0494">
        <w:t xml:space="preserve"> vzdělávání (mateřské školy, základní školy, speciální školy, základní umělecké školy, školská zařízení, zástupci neformálního vzdělávání)</w:t>
      </w:r>
    </w:p>
    <w:p w:rsidR="007650D3" w:rsidRPr="007D0494" w:rsidRDefault="007650D3" w:rsidP="007650D3">
      <w:pPr>
        <w:pStyle w:val="Ostavecseseznamemodskok"/>
        <w:ind w:left="1418" w:right="691" w:hanging="709"/>
      </w:pPr>
      <w:r w:rsidRPr="007D0494">
        <w:rPr>
          <w:b/>
          <w:bCs/>
        </w:rPr>
        <w:t>uživatelé</w:t>
      </w:r>
      <w:r w:rsidRPr="007D0494">
        <w:t xml:space="preserve"> vzdělávání (děti a žáci, rodiče a zákonní zástupci, zaměstnavatelé, veřejnost)</w:t>
      </w:r>
    </w:p>
    <w:p w:rsidR="007650D3" w:rsidRPr="007D0494" w:rsidRDefault="007650D3" w:rsidP="007650D3">
      <w:pPr>
        <w:pStyle w:val="Ostavecseseznamemodskok"/>
        <w:ind w:left="1418" w:right="691" w:hanging="709"/>
      </w:pPr>
      <w:r w:rsidRPr="007D0494">
        <w:rPr>
          <w:b/>
          <w:bCs/>
        </w:rPr>
        <w:t>ostatní aktéři</w:t>
      </w:r>
      <w:r w:rsidRPr="007D0494">
        <w:t xml:space="preserve"> (OSPOD, poradenská zařízení, VŠ, úřady práce, poskytovatelé sociálních a zdravotních služeb).</w:t>
      </w:r>
    </w:p>
    <w:p w:rsidR="007650D3" w:rsidRDefault="007650D3" w:rsidP="007650D3">
      <w:pPr>
        <w:spacing w:line="360" w:lineRule="auto"/>
        <w:rPr>
          <w:sz w:val="24"/>
        </w:rPr>
        <w:sectPr w:rsidR="007650D3" w:rsidSect="00474066">
          <w:pgSz w:w="11910" w:h="16840"/>
          <w:pgMar w:top="1320" w:right="1040" w:bottom="1220" w:left="1200" w:header="523" w:footer="1036" w:gutter="0"/>
          <w:cols w:space="708"/>
        </w:sectPr>
      </w:pPr>
    </w:p>
    <w:p w:rsidR="007650D3" w:rsidRDefault="007650D3" w:rsidP="007650D3">
      <w:pPr>
        <w:pStyle w:val="Nadpis2"/>
        <w:rPr>
          <w:rFonts w:eastAsia="Calibri"/>
        </w:rPr>
      </w:pPr>
      <w:bookmarkStart w:id="309" w:name="1.2_Principy_MAP"/>
      <w:bookmarkStart w:id="310" w:name="_Toc49792136"/>
      <w:bookmarkStart w:id="311" w:name="_Toc112772253"/>
      <w:bookmarkStart w:id="312" w:name="_Toc112780613"/>
      <w:bookmarkStart w:id="313" w:name="_Toc112784939"/>
      <w:bookmarkStart w:id="314" w:name="_Toc112794862"/>
      <w:bookmarkEnd w:id="309"/>
      <w:r w:rsidRPr="00843642">
        <w:rPr>
          <w:rFonts w:eastAsia="Calibri"/>
        </w:rPr>
        <w:lastRenderedPageBreak/>
        <w:t>PRINCIPY MAP</w:t>
      </w:r>
      <w:bookmarkEnd w:id="310"/>
      <w:bookmarkEnd w:id="311"/>
      <w:bookmarkEnd w:id="312"/>
      <w:bookmarkEnd w:id="313"/>
      <w:bookmarkEnd w:id="314"/>
    </w:p>
    <w:p w:rsidR="007650D3" w:rsidRPr="00843642" w:rsidRDefault="007650D3" w:rsidP="007650D3"/>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Principy MAP představují základní hodnotově ideologická východiska projektu, kdy tvorba a realizace MAP musí respektovat principy demokratického komunitně řízeného plánování. Tyto principy odrážejí dobrou praxi při komunitním plánování, zohledňujícím především možnost obyvatel svobodně se účastnit rozhodování o důležitých otázkách života společenství, nutnost reflexe vůle a potřeb obyvatel regionu v přijímaných usneseních zodpovědných orgánů, a snahu o co největší a nejefektivnější využití dostupných zdrojů tak, aby plánovaná řešení přinášela maximální užitek a spokojenost obyvatel.</w:t>
      </w:r>
    </w:p>
    <w:p w:rsidR="007650D3" w:rsidRPr="003C3F77" w:rsidRDefault="007650D3" w:rsidP="007650D3">
      <w:pPr>
        <w:pStyle w:val="Zkladntext"/>
        <w:spacing w:line="312" w:lineRule="auto"/>
        <w:jc w:val="both"/>
        <w:rPr>
          <w:rFonts w:ascii="Sylfaen" w:hAnsi="Sylfaen"/>
          <w:sz w:val="22"/>
          <w:szCs w:val="22"/>
        </w:rPr>
      </w:pPr>
      <w:r w:rsidRPr="003C3F77">
        <w:rPr>
          <w:rFonts w:ascii="Sylfaen" w:hAnsi="Sylfaen"/>
          <w:sz w:val="22"/>
          <w:szCs w:val="22"/>
        </w:rPr>
        <w:t>V rámci MAP spolu proto spolupracují a komunikují minimálně tři typy aktérů: zřizovatelé, poskytovatelé a uživatelé vzdělávání.</w:t>
      </w:r>
    </w:p>
    <w:p w:rsidR="007650D3" w:rsidRDefault="007650D3" w:rsidP="007650D3">
      <w:pPr>
        <w:pStyle w:val="Zkladntext"/>
        <w:rPr>
          <w:sz w:val="20"/>
        </w:rPr>
      </w:pPr>
    </w:p>
    <w:p w:rsidR="007650D3" w:rsidRDefault="001C7918" w:rsidP="007650D3">
      <w:pPr>
        <w:pStyle w:val="Zkladntext"/>
        <w:rPr>
          <w:sz w:val="13"/>
        </w:rPr>
      </w:pPr>
      <w:r w:rsidRPr="001C7918">
        <w:rPr>
          <w:noProof/>
        </w:rPr>
        <w:pict>
          <v:shape id="Text Box 166" o:spid="_x0000_s1066" type="#_x0000_t202" style="position:absolute;margin-left:65.3pt;margin-top:9.6pt;width:464.85pt;height:193.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" fillcolor="#fce9d9" strokeweight=".48pt">
            <v:path arrowok="t"/>
            <v:textbox inset="0,0,0,0">
              <w:txbxContent>
                <w:p w:rsidR="0088107A" w:rsidRDefault="0088107A" w:rsidP="007650D3">
                  <w:pPr>
                    <w:pStyle w:val="Zkladntext"/>
                    <w:spacing w:before="8"/>
                    <w:rPr>
                      <w:sz w:val="37"/>
                    </w:rPr>
                  </w:pPr>
                </w:p>
                <w:p w:rsidR="0088107A" w:rsidRDefault="0088107A" w:rsidP="007650D3">
                  <w:pPr>
                    <w:ind w:left="105"/>
                    <w:rPr>
                      <w:b/>
                      <w:sz w:val="24"/>
                    </w:rPr>
                  </w:pPr>
                  <w:r>
                    <w:rPr>
                      <w:b/>
                      <w:sz w:val="24"/>
                    </w:rPr>
                    <w:t>Tyto aktéry lze snadno definovat:</w:t>
                  </w:r>
                </w:p>
                <w:p w:rsidR="0088107A" w:rsidRDefault="0088107A" w:rsidP="007650D3">
                  <w:pPr>
                    <w:pStyle w:val="Ostavecseseznamemodskok"/>
                    <w:ind w:left="1418" w:right="691" w:hanging="709"/>
                  </w:pPr>
                  <w:r>
                    <w:t>zřizovateli jsou míněny především obce a kraje, příp. soukromí a církevní zřizovatelé škol zapsaných v rejstříku škol, a zřizovatelé dalších vzdělávacích</w:t>
                  </w:r>
                  <w:r w:rsidRPr="003C3F77">
                    <w:t xml:space="preserve"> </w:t>
                  </w:r>
                  <w:r>
                    <w:t>zařízení</w:t>
                  </w:r>
                </w:p>
                <w:p w:rsidR="0088107A" w:rsidRDefault="0088107A" w:rsidP="007650D3">
                  <w:pPr>
                    <w:pStyle w:val="Ostavecseseznamemodskok"/>
                    <w:ind w:left="1418" w:right="691" w:hanging="709"/>
                  </w:pPr>
                  <w:r>
                    <w:t xml:space="preserve">poskytovateli jsou jednotlivé MŠ a ZŠ a </w:t>
                  </w:r>
                  <w:r w:rsidRPr="003C3F77">
                    <w:t xml:space="preserve">dále </w:t>
                  </w:r>
                  <w:r>
                    <w:t>pak organizace mimoškolního</w:t>
                  </w:r>
                  <w:r w:rsidRPr="003C3F77">
                    <w:t xml:space="preserve"> </w:t>
                  </w:r>
                  <w:r>
                    <w:t>vzdělávání</w:t>
                  </w:r>
                </w:p>
                <w:p w:rsidR="0088107A" w:rsidRDefault="0088107A" w:rsidP="007650D3">
                  <w:pPr>
                    <w:pStyle w:val="Ostavecseseznamemodskok"/>
                    <w:ind w:left="1418" w:right="691" w:hanging="709"/>
                  </w:pPr>
                  <w:r>
                    <w:t>za uživatele jsou považováni děti a žáci MŠ a ZŠ, rodiče, zaměstnavatelé a</w:t>
                  </w:r>
                  <w:r w:rsidRPr="003C3F77">
                    <w:t xml:space="preserve"> </w:t>
                  </w:r>
                  <w:r>
                    <w:t>veřejnost.</w:t>
                  </w:r>
                </w:p>
              </w:txbxContent>
            </v:textbox>
            <w10:wrap type="topAndBottom" anchorx="page"/>
          </v:shape>
        </w:pict>
      </w:r>
    </w:p>
    <w:p w:rsidR="007650D3" w:rsidRDefault="007650D3" w:rsidP="007650D3">
      <w:pPr>
        <w:pStyle w:val="Zkladntext"/>
        <w:spacing w:before="3"/>
        <w:rPr>
          <w:sz w:val="25"/>
        </w:rPr>
      </w:pPr>
    </w:p>
    <w:p w:rsidR="007650D3" w:rsidRPr="003C3F77" w:rsidRDefault="007650D3" w:rsidP="007650D3">
      <w:pPr>
        <w:pStyle w:val="Nadpis31"/>
        <w:spacing w:before="120" w:after="240" w:line="312" w:lineRule="auto"/>
        <w:ind w:left="0"/>
        <w:rPr>
          <w:rFonts w:ascii="Sylfaen" w:hAnsi="Sylfaen"/>
        </w:rPr>
      </w:pPr>
      <w:r w:rsidRPr="003C3F77">
        <w:rPr>
          <w:rFonts w:ascii="Sylfaen" w:hAnsi="Sylfaen"/>
        </w:rPr>
        <w:t>Princip zapojení dotčené veřejnosti do plánovacích procesů</w:t>
      </w:r>
    </w:p>
    <w:p w:rsidR="007650D3" w:rsidRPr="003C3F77" w:rsidRDefault="007650D3" w:rsidP="007650D3">
      <w:pPr>
        <w:pStyle w:val="Zkladntext"/>
        <w:spacing w:line="312" w:lineRule="auto"/>
        <w:rPr>
          <w:rFonts w:ascii="Sylfaen" w:hAnsi="Sylfaen"/>
        </w:rPr>
      </w:pPr>
      <w:r w:rsidRPr="003C3F77">
        <w:rPr>
          <w:rFonts w:ascii="Sylfaen" w:hAnsi="Sylfaen"/>
        </w:rPr>
        <w:t>Je základním principem a východiskem, umožňujícím vznik kvalitního MAP.</w:t>
      </w:r>
    </w:p>
    <w:p w:rsidR="007650D3" w:rsidRDefault="001C7918" w:rsidP="007650D3">
      <w:pPr>
        <w:pStyle w:val="Zkladntext"/>
        <w:spacing w:before="2"/>
        <w:rPr>
          <w:sz w:val="9"/>
        </w:rPr>
      </w:pPr>
      <w:r w:rsidRPr="001C7918">
        <w:rPr>
          <w:noProof/>
        </w:rPr>
        <w:lastRenderedPageBreak/>
        <w:pict>
          <v:shape id="Text Box 165" o:spid="_x0000_s1067" type="#_x0000_t202" style="position:absolute;margin-left:64.85pt;margin-top:7.75pt;width:464.85pt;height:180.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" filled="f" strokeweight=".48pt">
            <v:path arrowok="t"/>
            <v:textbox inset="0,0,0,0">
              <w:txbxContent>
                <w:p w:rsidR="0088107A" w:rsidRDefault="0088107A" w:rsidP="007650D3">
                  <w:pPr>
                    <w:pStyle w:val="Zkladntext"/>
                    <w:spacing w:before="3"/>
                    <w:rPr>
                      <w:sz w:val="37"/>
                    </w:rPr>
                  </w:pPr>
                </w:p>
                <w:p w:rsidR="0088107A" w:rsidRPr="003C3F77" w:rsidRDefault="0088107A" w:rsidP="007650D3">
                  <w:pPr>
                    <w:pStyle w:val="Zkladntext"/>
                    <w:spacing w:before="1"/>
                    <w:ind w:left="105"/>
                    <w:rPr>
                      <w:rFonts w:ascii="Sylfaen" w:hAnsi="Sylfaen"/>
                      <w:sz w:val="22"/>
                      <w:szCs w:val="22"/>
                    </w:rPr>
                  </w:pPr>
                  <w:r w:rsidRPr="003C3F77">
                    <w:rPr>
                      <w:rFonts w:ascii="Sylfaen" w:hAnsi="Sylfaen"/>
                      <w:sz w:val="22"/>
                      <w:szCs w:val="22"/>
                    </w:rPr>
                    <w:t>Spočívá v:</w:t>
                  </w:r>
                </w:p>
                <w:p w:rsidR="0088107A" w:rsidRDefault="0088107A" w:rsidP="007650D3">
                  <w:pPr>
                    <w:pStyle w:val="Ostavecseseznamemodskok"/>
                    <w:ind w:left="1418" w:right="691" w:hanging="709"/>
                  </w:pPr>
                  <w:r>
                    <w:t>zajištění přístupu dotčené veřejnosti k</w:t>
                  </w:r>
                  <w:r w:rsidRPr="003C3F77">
                    <w:t xml:space="preserve"> </w:t>
                  </w:r>
                  <w:r>
                    <w:t>informacím</w:t>
                  </w:r>
                </w:p>
                <w:p w:rsidR="0088107A" w:rsidRDefault="0088107A" w:rsidP="007650D3">
                  <w:pPr>
                    <w:pStyle w:val="Ostavecseseznamemodskok"/>
                    <w:ind w:left="1418" w:right="691" w:hanging="709"/>
                  </w:pPr>
                  <w:r>
                    <w:t>aktivním informování dotčené</w:t>
                  </w:r>
                  <w:r w:rsidRPr="003C3F77">
                    <w:t xml:space="preserve"> </w:t>
                  </w:r>
                  <w:r>
                    <w:t>veřejnosti</w:t>
                  </w:r>
                </w:p>
                <w:p w:rsidR="0088107A" w:rsidRDefault="0088107A" w:rsidP="007650D3">
                  <w:pPr>
                    <w:pStyle w:val="Ostavecseseznamemodskok"/>
                    <w:ind w:left="1418" w:right="691" w:hanging="709"/>
                  </w:pPr>
                  <w:r>
                    <w:t>konzultaci s dotčenou veřejností (oboustranná komunikace za účelem sběru připomínek, zjištění postoje veřejnosti k</w:t>
                  </w:r>
                  <w:r w:rsidRPr="003C3F77">
                    <w:t xml:space="preserve"> </w:t>
                  </w:r>
                  <w:r>
                    <w:t>dokumentu)</w:t>
                  </w:r>
                </w:p>
                <w:p w:rsidR="0088107A" w:rsidRDefault="0088107A" w:rsidP="007650D3">
                  <w:pPr>
                    <w:pStyle w:val="Ostavecseseznamemodskok"/>
                    <w:ind w:left="1418" w:right="691" w:hanging="709"/>
                  </w:pPr>
                  <w:r>
                    <w:t xml:space="preserve">spoluúčasti dotčené veřejnosti </w:t>
                  </w:r>
                  <w:r w:rsidRPr="003C3F77">
                    <w:t xml:space="preserve">na </w:t>
                  </w:r>
                  <w:r>
                    <w:t>plánování</w:t>
                  </w:r>
                </w:p>
              </w:txbxContent>
            </v:textbox>
            <w10:wrap type="topAndBottom" anchorx="page"/>
          </v:shape>
        </w:pict>
      </w:r>
    </w:p>
    <w:p w:rsidR="007650D3" w:rsidRDefault="007650D3" w:rsidP="007650D3">
      <w:pPr>
        <w:pStyle w:val="Zkladntext"/>
        <w:spacing w:before="10"/>
      </w:pP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Všechny již dříve zmíněné součásti dotčené veřejnosti (cílové skupiny projektu) se při vytváření MAP doplňují a utvářejí provázaný systém. Při zapojování spolupracujících</w:t>
      </w:r>
      <w:r>
        <w:rPr>
          <w:rFonts w:ascii="Sylfaen" w:hAnsi="Sylfaen"/>
          <w:sz w:val="22"/>
          <w:szCs w:val="22"/>
        </w:rPr>
        <w:t xml:space="preserve"> </w:t>
      </w:r>
      <w:r w:rsidRPr="003834F6">
        <w:rPr>
          <w:rFonts w:ascii="Sylfaen" w:hAnsi="Sylfaen"/>
          <w:sz w:val="22"/>
          <w:szCs w:val="22"/>
        </w:rPr>
        <w:t>subjektů a další veřejnosti do místního akčního plánování mají své místo všechny tyto skupiny a uplatňují se zde následující základní principy tvorby a fungování MAP.</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Princip dohody</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Výsledný MAP je dohodou zapojených aktérů, ve které se (přinejmenším) tři strany (zřizovatelé, poskytovatelé a uživatelé) navzájem shodnou na prioritách v oblasti vzdělávání pro příslušné území MAP. Svobodný a informovaný souhlas musí být výsledkem svobodné rozpravy a spolupráce založené na demokratických principech komunitního plánování. Shoda musí panovat nejen ohledně záměrů, ale také způsobu a postupu realizace odsouhlasených aktivit.</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Princip otevřenosti</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celoživotní proces, který se neodehrává jen v prostředí školy, ale jeho stále významnější část představuje vzdělávání neformální a informální. Jedním ze základních předpokladů k efektivnímu propojování procesů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je </w:t>
      </w:r>
      <w:r w:rsidRPr="003834F6">
        <w:rPr>
          <w:rFonts w:ascii="Sylfaen" w:hAnsi="Sylfaen"/>
          <w:sz w:val="22"/>
          <w:szCs w:val="22"/>
        </w:rPr>
        <w:t xml:space="preserve">jejich otevřenost a provázanost. Tvorba a realizace MAP musí respektovat zásady rovných příležitostí a možnosti aktivní participace všech dotčených zájmových skupin. Otevřenost </w:t>
      </w:r>
      <w:r w:rsidRPr="003834F6">
        <w:rPr>
          <w:rFonts w:ascii="Sylfaen" w:hAnsi="Sylfaen"/>
          <w:spacing w:val="-3"/>
          <w:sz w:val="22"/>
          <w:szCs w:val="22"/>
        </w:rPr>
        <w:t xml:space="preserve">MAP </w:t>
      </w:r>
      <w:r w:rsidRPr="003834F6">
        <w:rPr>
          <w:rFonts w:ascii="Sylfaen" w:hAnsi="Sylfaen"/>
          <w:sz w:val="22"/>
          <w:szCs w:val="22"/>
        </w:rPr>
        <w:t>by měla přispívat k budování důvěry a rozvoji spolupráce mezi partnery, k uznání výstupů dílčích aktivit a k podpoře přenositelnosti příkladů dobré praxe mezi aktéry MAP</w:t>
      </w:r>
      <w:r w:rsidRPr="003834F6">
        <w:rPr>
          <w:rFonts w:ascii="Sylfaen" w:hAnsi="Sylfaen"/>
          <w:spacing w:val="-15"/>
          <w:sz w:val="22"/>
          <w:szCs w:val="22"/>
        </w:rPr>
        <w:t xml:space="preserve"> </w:t>
      </w:r>
      <w:r w:rsidRPr="003834F6">
        <w:rPr>
          <w:rFonts w:ascii="Sylfaen" w:hAnsi="Sylfaen"/>
          <w:sz w:val="22"/>
          <w:szCs w:val="22"/>
        </w:rPr>
        <w:t>navzájem.</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Princip SMART</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Cílem MAP je především stanovovat priority v oblasti vzdělávání a následně se soustředit na jejich realizaci. Realizace musí být proveditelná, a proto by měla být sestavena dle principů SMART:</w:t>
      </w:r>
    </w:p>
    <w:p w:rsidR="007650D3" w:rsidRPr="003834F6" w:rsidRDefault="007650D3" w:rsidP="007650D3">
      <w:pPr>
        <w:rPr>
          <w:szCs w:val="22"/>
        </w:rPr>
      </w:pPr>
      <w:r w:rsidRPr="003834F6">
        <w:rPr>
          <w:b/>
          <w:szCs w:val="22"/>
        </w:rPr>
        <w:t>S -specifická</w:t>
      </w:r>
      <w:r w:rsidRPr="003834F6">
        <w:rPr>
          <w:szCs w:val="22"/>
        </w:rPr>
        <w:t>, tj. s popisem konkrétních opatření a kroků</w:t>
      </w:r>
    </w:p>
    <w:p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M -měřitelná</w:t>
      </w:r>
      <w:r w:rsidRPr="003834F6">
        <w:rPr>
          <w:rFonts w:ascii="Sylfaen" w:hAnsi="Sylfaen"/>
          <w:sz w:val="22"/>
          <w:szCs w:val="22"/>
        </w:rPr>
        <w:t>, tj. s uvedenými indikátory, které jsou měřitelné a vypovídající</w:t>
      </w:r>
    </w:p>
    <w:p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A-akceptovaná</w:t>
      </w:r>
      <w:r w:rsidRPr="003834F6">
        <w:rPr>
          <w:rFonts w:ascii="Sylfaen" w:hAnsi="Sylfaen"/>
          <w:sz w:val="22"/>
          <w:szCs w:val="22"/>
        </w:rPr>
        <w:t>, tj. projednána v partnerství MAP, odsouhlasená a s jasně vymezenými kompetencemi i povinnostmi</w:t>
      </w:r>
    </w:p>
    <w:p w:rsidR="007650D3" w:rsidRPr="003834F6" w:rsidRDefault="007650D3" w:rsidP="007650D3">
      <w:pPr>
        <w:pStyle w:val="Zkladntext"/>
        <w:spacing w:line="312" w:lineRule="auto"/>
        <w:rPr>
          <w:rFonts w:ascii="Sylfaen" w:hAnsi="Sylfaen"/>
          <w:sz w:val="22"/>
          <w:szCs w:val="22"/>
        </w:rPr>
      </w:pPr>
      <w:r w:rsidRPr="003834F6">
        <w:rPr>
          <w:rFonts w:ascii="Sylfaen" w:hAnsi="Sylfaen"/>
          <w:b/>
          <w:sz w:val="22"/>
          <w:szCs w:val="22"/>
        </w:rPr>
        <w:t xml:space="preserve">R -realistická, </w:t>
      </w:r>
      <w:r w:rsidRPr="003834F6">
        <w:rPr>
          <w:rFonts w:ascii="Sylfaen" w:hAnsi="Sylfaen"/>
          <w:sz w:val="22"/>
          <w:szCs w:val="22"/>
        </w:rPr>
        <w:t xml:space="preserve">tj. musí odrážet skutečné potřeby, plán musí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proveditelný a zdroje dostupné</w:t>
      </w:r>
    </w:p>
    <w:p w:rsidR="007650D3" w:rsidRPr="003834F6" w:rsidRDefault="007650D3" w:rsidP="007650D3">
      <w:pPr>
        <w:rPr>
          <w:szCs w:val="22"/>
        </w:rPr>
      </w:pPr>
      <w:r w:rsidRPr="003834F6">
        <w:rPr>
          <w:b/>
          <w:szCs w:val="22"/>
        </w:rPr>
        <w:t>T -termínovaná</w:t>
      </w:r>
      <w:r w:rsidRPr="003834F6">
        <w:rPr>
          <w:szCs w:val="22"/>
        </w:rPr>
        <w:t>, tj. návrhy opatření mají svůj jasný termín</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udržitelnosti</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Tvorba MAP nesmí </w:t>
      </w:r>
      <w:r w:rsidRPr="003834F6">
        <w:rPr>
          <w:rFonts w:ascii="Sylfaen" w:hAnsi="Sylfaen"/>
          <w:spacing w:val="-4"/>
          <w:sz w:val="22"/>
          <w:szCs w:val="22"/>
        </w:rPr>
        <w:t>být</w:t>
      </w:r>
      <w:r w:rsidRPr="003834F6">
        <w:rPr>
          <w:rFonts w:ascii="Sylfaen" w:hAnsi="Sylfaen"/>
          <w:spacing w:val="52"/>
          <w:sz w:val="22"/>
          <w:szCs w:val="22"/>
        </w:rPr>
        <w:t xml:space="preserve"> </w:t>
      </w:r>
      <w:r w:rsidRPr="003834F6">
        <w:rPr>
          <w:rFonts w:ascii="Sylfaen" w:hAnsi="Sylfaen"/>
          <w:sz w:val="22"/>
          <w:szCs w:val="22"/>
        </w:rPr>
        <w:t xml:space="preserve">účelovou aktivitou, ale </w:t>
      </w:r>
      <w:r w:rsidRPr="003834F6">
        <w:rPr>
          <w:rFonts w:ascii="Sylfaen" w:hAnsi="Sylfaen"/>
          <w:spacing w:val="-3"/>
          <w:sz w:val="22"/>
          <w:szCs w:val="22"/>
        </w:rPr>
        <w:t xml:space="preserve">měla </w:t>
      </w:r>
      <w:r w:rsidRPr="003834F6">
        <w:rPr>
          <w:rFonts w:ascii="Sylfaen" w:hAnsi="Sylfaen"/>
          <w:sz w:val="22"/>
          <w:szCs w:val="22"/>
        </w:rPr>
        <w:t xml:space="preserve">by sloužit k nastavení a rozvoji dlouhodobých procesů spolupráce aktérů v oblasti vzdělávání na místní úrovni. Plánování je opakující se proces, </w:t>
      </w:r>
      <w:r w:rsidRPr="003834F6">
        <w:rPr>
          <w:rFonts w:ascii="Sylfaen" w:hAnsi="Sylfaen"/>
          <w:spacing w:val="-3"/>
          <w:sz w:val="22"/>
          <w:szCs w:val="22"/>
        </w:rPr>
        <w:t xml:space="preserve">ve </w:t>
      </w:r>
      <w:r w:rsidRPr="003834F6">
        <w:rPr>
          <w:rFonts w:ascii="Sylfaen" w:hAnsi="Sylfaen"/>
          <w:sz w:val="22"/>
          <w:szCs w:val="22"/>
        </w:rPr>
        <w:t xml:space="preserve">kterém </w:t>
      </w:r>
      <w:r w:rsidRPr="003834F6">
        <w:rPr>
          <w:rFonts w:ascii="Sylfaen" w:hAnsi="Sylfaen"/>
          <w:spacing w:val="-5"/>
          <w:sz w:val="22"/>
          <w:szCs w:val="22"/>
        </w:rPr>
        <w:t xml:space="preserve">je </w:t>
      </w:r>
      <w:r w:rsidRPr="003834F6">
        <w:rPr>
          <w:rFonts w:ascii="Sylfaen" w:hAnsi="Sylfaen"/>
          <w:sz w:val="22"/>
          <w:szCs w:val="22"/>
        </w:rPr>
        <w:t>nutné sledovat průběh realizace, vyhodnocovat dosahování cílů a přijímat nová opatření a plány, které povedou k nápravě či dalšímu zlepšení a rozvoji</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t>Princip partnerství</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Partnerství </w:t>
      </w:r>
      <w:r w:rsidRPr="003834F6">
        <w:rPr>
          <w:rFonts w:ascii="Sylfaen" w:hAnsi="Sylfaen"/>
          <w:spacing w:val="-5"/>
          <w:sz w:val="22"/>
          <w:szCs w:val="22"/>
        </w:rPr>
        <w:t xml:space="preserve">je </w:t>
      </w:r>
      <w:r w:rsidRPr="003834F6">
        <w:rPr>
          <w:rFonts w:ascii="Sylfaen" w:hAnsi="Sylfaen"/>
          <w:sz w:val="22"/>
          <w:szCs w:val="22"/>
        </w:rPr>
        <w:t xml:space="preserve">vztah mezi dvěma nebo </w:t>
      </w:r>
      <w:r w:rsidRPr="003834F6">
        <w:rPr>
          <w:rFonts w:ascii="Sylfaen" w:hAnsi="Sylfaen"/>
          <w:spacing w:val="-3"/>
          <w:sz w:val="22"/>
          <w:szCs w:val="22"/>
        </w:rPr>
        <w:t xml:space="preserve">více </w:t>
      </w:r>
      <w:r w:rsidRPr="003834F6">
        <w:rPr>
          <w:rFonts w:ascii="Sylfaen" w:hAnsi="Sylfaen"/>
          <w:sz w:val="22"/>
          <w:szCs w:val="22"/>
        </w:rPr>
        <w:t xml:space="preserve">subjekty, který spočívá </w:t>
      </w:r>
      <w:r w:rsidRPr="003834F6">
        <w:rPr>
          <w:rFonts w:ascii="Sylfaen" w:hAnsi="Sylfaen"/>
          <w:spacing w:val="-3"/>
          <w:sz w:val="22"/>
          <w:szCs w:val="22"/>
        </w:rPr>
        <w:t xml:space="preserve">ve </w:t>
      </w:r>
      <w:r w:rsidRPr="003834F6">
        <w:rPr>
          <w:rFonts w:ascii="Sylfaen" w:hAnsi="Sylfaen"/>
          <w:sz w:val="22"/>
          <w:szCs w:val="22"/>
        </w:rPr>
        <w:t xml:space="preserve">spolupráci těchto subjektů při přípravě a následné realizaci plánu. Obsahem spolupráce partnerů </w:t>
      </w:r>
      <w:r w:rsidRPr="003834F6">
        <w:rPr>
          <w:rFonts w:ascii="Sylfaen" w:hAnsi="Sylfaen"/>
          <w:spacing w:val="-5"/>
          <w:sz w:val="22"/>
          <w:szCs w:val="22"/>
        </w:rPr>
        <w:t xml:space="preserve">je </w:t>
      </w:r>
      <w:r w:rsidRPr="003834F6">
        <w:rPr>
          <w:rFonts w:ascii="Sylfaen" w:hAnsi="Sylfaen"/>
          <w:sz w:val="22"/>
          <w:szCs w:val="22"/>
        </w:rPr>
        <w:t xml:space="preserve">společná tvorba, koordinace, organizace, řízení, monitorování a vyhodnocování plánu. Partnerství </w:t>
      </w:r>
      <w:r w:rsidRPr="003834F6">
        <w:rPr>
          <w:rFonts w:ascii="Sylfaen" w:hAnsi="Sylfaen"/>
          <w:spacing w:val="-3"/>
          <w:sz w:val="22"/>
          <w:szCs w:val="22"/>
        </w:rPr>
        <w:t xml:space="preserve">je </w:t>
      </w:r>
      <w:r w:rsidRPr="003834F6">
        <w:rPr>
          <w:rFonts w:ascii="Sylfaen" w:hAnsi="Sylfaen"/>
          <w:sz w:val="22"/>
          <w:szCs w:val="22"/>
        </w:rPr>
        <w:t xml:space="preserve">založeno </w:t>
      </w:r>
      <w:r w:rsidRPr="003834F6">
        <w:rPr>
          <w:rFonts w:ascii="Sylfaen" w:hAnsi="Sylfaen"/>
          <w:spacing w:val="-3"/>
          <w:sz w:val="22"/>
          <w:szCs w:val="22"/>
        </w:rPr>
        <w:t xml:space="preserve">na </w:t>
      </w:r>
      <w:r w:rsidRPr="003834F6">
        <w:rPr>
          <w:rFonts w:ascii="Sylfaen" w:hAnsi="Sylfaen"/>
          <w:sz w:val="22"/>
          <w:szCs w:val="22"/>
        </w:rPr>
        <w:t xml:space="preserve">sdílené odpovědnosti a </w:t>
      </w:r>
      <w:r w:rsidRPr="003834F6">
        <w:rPr>
          <w:rFonts w:ascii="Sylfaen" w:hAnsi="Sylfaen"/>
          <w:spacing w:val="-3"/>
          <w:sz w:val="22"/>
          <w:szCs w:val="22"/>
        </w:rPr>
        <w:t xml:space="preserve">na </w:t>
      </w:r>
      <w:r w:rsidRPr="003834F6">
        <w:rPr>
          <w:rFonts w:ascii="Sylfaen" w:hAnsi="Sylfaen"/>
          <w:sz w:val="22"/>
          <w:szCs w:val="22"/>
        </w:rPr>
        <w:t xml:space="preserve">demokratických principech rozhodování při tvorbě, řízení a realizaci plánu. Podíl partnerů </w:t>
      </w:r>
      <w:r w:rsidRPr="003834F6">
        <w:rPr>
          <w:rFonts w:ascii="Sylfaen" w:hAnsi="Sylfaen"/>
          <w:spacing w:val="-3"/>
          <w:sz w:val="22"/>
          <w:szCs w:val="22"/>
        </w:rPr>
        <w:t xml:space="preserve">na </w:t>
      </w:r>
      <w:r w:rsidRPr="003834F6">
        <w:rPr>
          <w:rFonts w:ascii="Sylfaen" w:hAnsi="Sylfaen"/>
          <w:sz w:val="22"/>
          <w:szCs w:val="22"/>
        </w:rPr>
        <w:t xml:space="preserve">společném plánu nemusí </w:t>
      </w:r>
      <w:r w:rsidRPr="003834F6">
        <w:rPr>
          <w:rFonts w:ascii="Sylfaen" w:hAnsi="Sylfaen"/>
          <w:spacing w:val="-4"/>
          <w:sz w:val="22"/>
          <w:szCs w:val="22"/>
        </w:rPr>
        <w:t xml:space="preserve">být </w:t>
      </w:r>
      <w:r w:rsidRPr="003834F6">
        <w:rPr>
          <w:rFonts w:ascii="Sylfaen" w:hAnsi="Sylfaen"/>
          <w:sz w:val="22"/>
          <w:szCs w:val="22"/>
        </w:rPr>
        <w:t xml:space="preserve">stejný. Účast musí </w:t>
      </w:r>
      <w:r w:rsidRPr="003834F6">
        <w:rPr>
          <w:rFonts w:ascii="Sylfaen" w:hAnsi="Sylfaen"/>
          <w:spacing w:val="-4"/>
          <w:sz w:val="22"/>
          <w:szCs w:val="22"/>
        </w:rPr>
        <w:t xml:space="preserve">být </w:t>
      </w:r>
      <w:r w:rsidRPr="003834F6">
        <w:rPr>
          <w:rFonts w:ascii="Sylfaen" w:hAnsi="Sylfaen"/>
          <w:sz w:val="22"/>
          <w:szCs w:val="22"/>
        </w:rPr>
        <w:t xml:space="preserve">opodstatněná a nezastupitelná. Jejich přínos pro tvorbu či realizaci plánu musí spočívat v zajištění aktivit, bez jejichž realizace by nebylo dosaženo </w:t>
      </w:r>
      <w:r w:rsidRPr="003834F6">
        <w:rPr>
          <w:rFonts w:ascii="Sylfaen" w:hAnsi="Sylfaen"/>
          <w:spacing w:val="-3"/>
          <w:sz w:val="22"/>
          <w:szCs w:val="22"/>
        </w:rPr>
        <w:t xml:space="preserve">cílů </w:t>
      </w:r>
      <w:r w:rsidRPr="003834F6">
        <w:rPr>
          <w:rFonts w:ascii="Sylfaen" w:hAnsi="Sylfaen"/>
          <w:sz w:val="22"/>
          <w:szCs w:val="22"/>
        </w:rPr>
        <w:t xml:space="preserve">a zároveň </w:t>
      </w:r>
      <w:proofErr w:type="gramStart"/>
      <w:r w:rsidRPr="003834F6">
        <w:rPr>
          <w:rFonts w:ascii="Sylfaen" w:hAnsi="Sylfaen"/>
          <w:spacing w:val="-3"/>
          <w:sz w:val="22"/>
          <w:szCs w:val="22"/>
        </w:rPr>
        <w:t xml:space="preserve">je  </w:t>
      </w:r>
      <w:r w:rsidRPr="003834F6">
        <w:rPr>
          <w:rFonts w:ascii="Sylfaen" w:hAnsi="Sylfaen"/>
          <w:sz w:val="22"/>
          <w:szCs w:val="22"/>
        </w:rPr>
        <w:t>nemůže</w:t>
      </w:r>
      <w:proofErr w:type="gramEnd"/>
      <w:r w:rsidRPr="003834F6">
        <w:rPr>
          <w:rFonts w:ascii="Sylfaen" w:hAnsi="Sylfaen"/>
          <w:sz w:val="22"/>
          <w:szCs w:val="22"/>
        </w:rPr>
        <w:t xml:space="preserve"> zajistit sám vlastními zdroji a silami jediný</w:t>
      </w:r>
      <w:r w:rsidRPr="003834F6">
        <w:rPr>
          <w:rFonts w:ascii="Sylfaen" w:hAnsi="Sylfaen"/>
          <w:spacing w:val="-13"/>
          <w:sz w:val="22"/>
          <w:szCs w:val="22"/>
        </w:rPr>
        <w:t xml:space="preserve"> </w:t>
      </w:r>
      <w:r w:rsidRPr="003834F6">
        <w:rPr>
          <w:rFonts w:ascii="Sylfaen" w:hAnsi="Sylfaen"/>
          <w:sz w:val="22"/>
          <w:szCs w:val="22"/>
        </w:rPr>
        <w:t>subjekt.</w:t>
      </w:r>
    </w:p>
    <w:p w:rsidR="007650D3" w:rsidRDefault="007650D3" w:rsidP="007650D3">
      <w:pPr>
        <w:spacing w:line="360" w:lineRule="auto"/>
        <w:sectPr w:rsidR="007650D3" w:rsidSect="00474066">
          <w:pgSz w:w="11910" w:h="16840"/>
          <w:pgMar w:top="1320" w:right="1040" w:bottom="1220" w:left="1200" w:header="523" w:footer="1036" w:gutter="0"/>
          <w:cols w:space="708"/>
        </w:sectPr>
      </w:pPr>
    </w:p>
    <w:p w:rsidR="007650D3" w:rsidRPr="00843642" w:rsidRDefault="007650D3" w:rsidP="007650D3">
      <w:pPr>
        <w:pStyle w:val="Nadpis2"/>
        <w:rPr>
          <w:rFonts w:eastAsia="Calibri"/>
        </w:rPr>
      </w:pPr>
      <w:bookmarkStart w:id="315" w:name="1.3_Komunikační_strategie_zapojení_dotče"/>
      <w:bookmarkStart w:id="316" w:name="_Toc49792137"/>
      <w:bookmarkStart w:id="317" w:name="_Toc112772254"/>
      <w:bookmarkStart w:id="318" w:name="_Toc112780614"/>
      <w:bookmarkStart w:id="319" w:name="_Toc112784940"/>
      <w:bookmarkStart w:id="320" w:name="_Toc112794863"/>
      <w:bookmarkEnd w:id="315"/>
      <w:r w:rsidRPr="00843642">
        <w:rPr>
          <w:rFonts w:eastAsia="Calibri"/>
        </w:rPr>
        <w:lastRenderedPageBreak/>
        <w:t>KOMUNIKAČNÍ STRATEGIE ZAPOJENÍ DOTČENÉ VEŘEJNOSTI</w:t>
      </w:r>
      <w:bookmarkEnd w:id="316"/>
      <w:bookmarkEnd w:id="317"/>
      <w:bookmarkEnd w:id="318"/>
      <w:bookmarkEnd w:id="319"/>
      <w:bookmarkEnd w:id="320"/>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Místní akční plán rozvoje vzdělávání II pro území MČ Praha 5 a MČ Slivenec obsahuje zpracovanou Komunikační strategii, která slouží k informování a zapojování dotčené veřejnosti, dalších aktérů v oblasti vzdělávací politiky a zainteresovaných stran MAP a k přenosu identifikované dobré praxe ve vzdělávání. Slouží zároveň k naplňování povinné publicity projektu v souladu se zadávací dokumentací a pravidly OP VVV. Sekundárně slouží tato strategie také k propagaci vytvářeného MAP, jeho výstupů a aktivit, a to s cílem využívat účinně všechny dostupné nástroje a prostředky komunikace pro zapojení všech relevantních cílových skupin a aktérů projektu.</w:t>
      </w:r>
    </w:p>
    <w:p w:rsidR="007650D3" w:rsidRPr="003834F6" w:rsidRDefault="007650D3" w:rsidP="007650D3">
      <w:pPr>
        <w:pStyle w:val="Zkladntext"/>
        <w:spacing w:line="312" w:lineRule="auto"/>
        <w:jc w:val="both"/>
        <w:rPr>
          <w:rFonts w:ascii="Sylfaen" w:hAnsi="Sylfaen"/>
          <w:sz w:val="22"/>
          <w:szCs w:val="22"/>
        </w:rPr>
      </w:pP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Komunikační strategie významnou měrou ovlivňuje podíl úspěšnosti realizace jednotlivých aktivit, činností, procesů, naplňování cílů a závazných hodnot indikátorů projektu Místní akční plán rozvoje vzdělávání II pro území MČ Praha 5 a MČ Slivenec.</w:t>
      </w:r>
    </w:p>
    <w:p w:rsidR="007650D3" w:rsidRDefault="007650D3" w:rsidP="007650D3">
      <w:pPr>
        <w:pStyle w:val="Zkladntext"/>
        <w:rPr>
          <w:sz w:val="36"/>
        </w:rPr>
      </w:pP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Cílem komunikační strategie </w:t>
      </w:r>
      <w:r w:rsidRPr="003834F6">
        <w:rPr>
          <w:rFonts w:ascii="Sylfaen" w:hAnsi="Sylfaen"/>
          <w:spacing w:val="-3"/>
          <w:sz w:val="22"/>
          <w:szCs w:val="22"/>
        </w:rPr>
        <w:t xml:space="preserve">je </w:t>
      </w:r>
      <w:r w:rsidRPr="003834F6">
        <w:rPr>
          <w:rFonts w:ascii="Sylfaen" w:hAnsi="Sylfaen"/>
          <w:sz w:val="22"/>
          <w:szCs w:val="22"/>
        </w:rPr>
        <w:t xml:space="preserve">nastavit optimálně komunikační </w:t>
      </w:r>
      <w:r w:rsidRPr="003834F6">
        <w:rPr>
          <w:rFonts w:ascii="Sylfaen" w:hAnsi="Sylfaen"/>
          <w:spacing w:val="2"/>
          <w:sz w:val="22"/>
          <w:szCs w:val="22"/>
        </w:rPr>
        <w:t xml:space="preserve">toky </w:t>
      </w:r>
      <w:r w:rsidRPr="003834F6">
        <w:rPr>
          <w:rFonts w:ascii="Sylfaen" w:hAnsi="Sylfaen"/>
          <w:sz w:val="22"/>
          <w:szCs w:val="22"/>
        </w:rPr>
        <w:t xml:space="preserve">uvnitř realizačního týmu projektu a také komunikační </w:t>
      </w:r>
      <w:r w:rsidRPr="003834F6">
        <w:rPr>
          <w:rFonts w:ascii="Sylfaen" w:hAnsi="Sylfaen"/>
          <w:spacing w:val="2"/>
          <w:sz w:val="22"/>
          <w:szCs w:val="22"/>
        </w:rPr>
        <w:t xml:space="preserve">toky </w:t>
      </w:r>
      <w:r w:rsidRPr="003834F6">
        <w:rPr>
          <w:rFonts w:ascii="Sylfaen" w:hAnsi="Sylfaen"/>
          <w:sz w:val="22"/>
          <w:szCs w:val="22"/>
        </w:rPr>
        <w:t xml:space="preserve">propojující realizační tým s vnějšími aktéry a cílovými skupinami projektu. Pro správné fungování MAP </w:t>
      </w:r>
      <w:r w:rsidRPr="003834F6">
        <w:rPr>
          <w:rFonts w:ascii="Sylfaen" w:hAnsi="Sylfaen"/>
          <w:spacing w:val="-5"/>
          <w:sz w:val="22"/>
          <w:szCs w:val="22"/>
        </w:rPr>
        <w:t xml:space="preserve">je </w:t>
      </w:r>
      <w:r w:rsidRPr="003834F6">
        <w:rPr>
          <w:rFonts w:ascii="Sylfaen" w:hAnsi="Sylfaen"/>
          <w:sz w:val="22"/>
          <w:szCs w:val="22"/>
        </w:rPr>
        <w:t xml:space="preserve">nezbytné zajistit informovanost všech aktérů a široké veřejnosti o jednotlivých dílčích výstupech společného plánování, o zpracovaném SR MAP, o přípravě a finální podobě jednotlivých ročních akčních plánů a o realizaci konkrétních aktivit. Samozřejmostí </w:t>
      </w:r>
      <w:r w:rsidRPr="003834F6">
        <w:rPr>
          <w:rFonts w:ascii="Sylfaen" w:hAnsi="Sylfaen"/>
          <w:spacing w:val="-5"/>
          <w:sz w:val="22"/>
          <w:szCs w:val="22"/>
        </w:rPr>
        <w:t xml:space="preserve">je </w:t>
      </w:r>
      <w:r w:rsidRPr="003834F6">
        <w:rPr>
          <w:rFonts w:ascii="Sylfaen" w:hAnsi="Sylfaen"/>
          <w:sz w:val="22"/>
          <w:szCs w:val="22"/>
        </w:rPr>
        <w:t xml:space="preserve">zde oboustranný přenos informací, zajištění zpětné vazby, evaluace, a také </w:t>
      </w:r>
      <w:r w:rsidRPr="003834F6">
        <w:rPr>
          <w:rFonts w:ascii="Sylfaen" w:hAnsi="Sylfaen"/>
          <w:spacing w:val="-3"/>
          <w:sz w:val="22"/>
          <w:szCs w:val="22"/>
        </w:rPr>
        <w:t xml:space="preserve">sběr </w:t>
      </w:r>
      <w:r w:rsidRPr="003834F6">
        <w:rPr>
          <w:rFonts w:ascii="Sylfaen" w:hAnsi="Sylfaen"/>
          <w:sz w:val="22"/>
          <w:szCs w:val="22"/>
        </w:rPr>
        <w:t xml:space="preserve">námětů a připomínek pro vlastní tvorbu </w:t>
      </w:r>
      <w:r w:rsidRPr="003834F6">
        <w:rPr>
          <w:rFonts w:ascii="Sylfaen" w:hAnsi="Sylfaen"/>
          <w:spacing w:val="-3"/>
          <w:sz w:val="22"/>
          <w:szCs w:val="22"/>
        </w:rPr>
        <w:t xml:space="preserve">MAP.  </w:t>
      </w:r>
      <w:r w:rsidRPr="003834F6">
        <w:rPr>
          <w:rFonts w:ascii="Sylfaen" w:hAnsi="Sylfaen"/>
          <w:sz w:val="22"/>
          <w:szCs w:val="22"/>
        </w:rPr>
        <w:t xml:space="preserve">Komunikace </w:t>
      </w:r>
      <w:r w:rsidRPr="003834F6">
        <w:rPr>
          <w:rFonts w:ascii="Sylfaen" w:hAnsi="Sylfaen"/>
          <w:spacing w:val="-3"/>
          <w:sz w:val="22"/>
          <w:szCs w:val="22"/>
        </w:rPr>
        <w:t xml:space="preserve">je </w:t>
      </w:r>
      <w:r w:rsidRPr="003834F6">
        <w:rPr>
          <w:rFonts w:ascii="Sylfaen" w:hAnsi="Sylfaen"/>
          <w:sz w:val="22"/>
          <w:szCs w:val="22"/>
        </w:rPr>
        <w:t xml:space="preserve">tak cílená </w:t>
      </w:r>
      <w:r w:rsidRPr="003834F6">
        <w:rPr>
          <w:rFonts w:ascii="Sylfaen" w:hAnsi="Sylfaen"/>
          <w:spacing w:val="-3"/>
          <w:sz w:val="22"/>
          <w:szCs w:val="22"/>
        </w:rPr>
        <w:t xml:space="preserve">na </w:t>
      </w:r>
      <w:r w:rsidRPr="003834F6">
        <w:rPr>
          <w:rFonts w:ascii="Sylfaen" w:hAnsi="Sylfaen"/>
          <w:sz w:val="22"/>
          <w:szCs w:val="22"/>
        </w:rPr>
        <w:t xml:space="preserve">současné i potenciální zájemce o dění </w:t>
      </w:r>
      <w:r w:rsidRPr="003834F6">
        <w:rPr>
          <w:rFonts w:ascii="Sylfaen" w:hAnsi="Sylfaen"/>
          <w:spacing w:val="-3"/>
          <w:sz w:val="22"/>
          <w:szCs w:val="22"/>
        </w:rPr>
        <w:t xml:space="preserve">ve </w:t>
      </w:r>
      <w:r w:rsidRPr="003834F6">
        <w:rPr>
          <w:rFonts w:ascii="Sylfaen" w:hAnsi="Sylfaen"/>
          <w:sz w:val="22"/>
          <w:szCs w:val="22"/>
        </w:rPr>
        <w:t xml:space="preserve">vzdělávání </w:t>
      </w:r>
      <w:r w:rsidRPr="003834F6">
        <w:rPr>
          <w:rFonts w:ascii="Sylfaen" w:hAnsi="Sylfaen"/>
          <w:spacing w:val="-3"/>
          <w:sz w:val="22"/>
          <w:szCs w:val="22"/>
        </w:rPr>
        <w:t xml:space="preserve">na </w:t>
      </w:r>
      <w:r w:rsidRPr="003834F6">
        <w:rPr>
          <w:rFonts w:ascii="Sylfaen" w:hAnsi="Sylfaen"/>
          <w:spacing w:val="2"/>
          <w:sz w:val="22"/>
          <w:szCs w:val="22"/>
        </w:rPr>
        <w:t xml:space="preserve">daném </w:t>
      </w:r>
      <w:r w:rsidRPr="003834F6">
        <w:rPr>
          <w:rFonts w:ascii="Sylfaen" w:hAnsi="Sylfaen"/>
          <w:sz w:val="22"/>
          <w:szCs w:val="22"/>
        </w:rPr>
        <w:t>území.</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K tomuto </w:t>
      </w:r>
      <w:r w:rsidRPr="003834F6">
        <w:rPr>
          <w:rFonts w:ascii="Sylfaen" w:hAnsi="Sylfaen"/>
          <w:spacing w:val="-3"/>
          <w:sz w:val="22"/>
          <w:szCs w:val="22"/>
        </w:rPr>
        <w:t xml:space="preserve">účelu </w:t>
      </w:r>
      <w:r w:rsidRPr="003834F6">
        <w:rPr>
          <w:rFonts w:ascii="Sylfaen" w:hAnsi="Sylfaen"/>
          <w:sz w:val="22"/>
          <w:szCs w:val="22"/>
        </w:rPr>
        <w:t xml:space="preserve">využívá vhodně nastavený mediální mix dostupných komunikačních prostředků (nástrojů). Využívá tak především tzv. </w:t>
      </w:r>
      <w:r w:rsidRPr="003834F6">
        <w:rPr>
          <w:rFonts w:ascii="Sylfaen" w:hAnsi="Sylfaen"/>
          <w:i/>
          <w:sz w:val="22"/>
          <w:szCs w:val="22"/>
        </w:rPr>
        <w:t xml:space="preserve">pull </w:t>
      </w:r>
      <w:r w:rsidRPr="003834F6">
        <w:rPr>
          <w:rFonts w:ascii="Sylfaen" w:hAnsi="Sylfaen"/>
          <w:sz w:val="22"/>
          <w:szCs w:val="22"/>
        </w:rPr>
        <w:t xml:space="preserve">aspekty komunikace a v některých případech  u  klíčových  a   nepostradatelných  aktérů  také  tzv.   </w:t>
      </w:r>
      <w:r w:rsidRPr="003834F6">
        <w:rPr>
          <w:rFonts w:ascii="Sylfaen" w:hAnsi="Sylfaen"/>
          <w:i/>
          <w:sz w:val="22"/>
          <w:szCs w:val="22"/>
        </w:rPr>
        <w:t xml:space="preserve">push   </w:t>
      </w:r>
      <w:proofErr w:type="gramStart"/>
      <w:r w:rsidRPr="003834F6">
        <w:rPr>
          <w:rFonts w:ascii="Sylfaen" w:hAnsi="Sylfaen"/>
          <w:sz w:val="22"/>
          <w:szCs w:val="22"/>
        </w:rPr>
        <w:t>aspekty  komunikace</w:t>
      </w:r>
      <w:proofErr w:type="gramEnd"/>
      <w:r w:rsidRPr="003834F6">
        <w:rPr>
          <w:rFonts w:ascii="Sylfaen" w:hAnsi="Sylfaen"/>
          <w:sz w:val="22"/>
          <w:szCs w:val="22"/>
        </w:rPr>
        <w:t xml:space="preserve"> k podpoře proaktivity těchto aktérů. </w:t>
      </w:r>
      <w:r w:rsidRPr="003834F6">
        <w:rPr>
          <w:rFonts w:ascii="Sylfaen" w:hAnsi="Sylfaen"/>
          <w:i/>
          <w:sz w:val="22"/>
          <w:szCs w:val="22"/>
        </w:rPr>
        <w:t xml:space="preserve">Push </w:t>
      </w:r>
      <w:r w:rsidRPr="003834F6">
        <w:rPr>
          <w:rFonts w:ascii="Sylfaen" w:hAnsi="Sylfaen"/>
          <w:sz w:val="22"/>
          <w:szCs w:val="22"/>
        </w:rPr>
        <w:t xml:space="preserve">aspekt </w:t>
      </w:r>
      <w:r w:rsidRPr="003834F6">
        <w:rPr>
          <w:rFonts w:ascii="Sylfaen" w:hAnsi="Sylfaen"/>
          <w:spacing w:val="-3"/>
          <w:sz w:val="22"/>
          <w:szCs w:val="22"/>
        </w:rPr>
        <w:t xml:space="preserve">je však </w:t>
      </w:r>
      <w:r w:rsidRPr="003834F6">
        <w:rPr>
          <w:rFonts w:ascii="Sylfaen" w:hAnsi="Sylfaen"/>
          <w:sz w:val="22"/>
          <w:szCs w:val="22"/>
        </w:rPr>
        <w:t xml:space="preserve">plně podřízen etice deklarovaných principů </w:t>
      </w:r>
      <w:r w:rsidRPr="003834F6">
        <w:rPr>
          <w:rFonts w:ascii="Sylfaen" w:hAnsi="Sylfaen"/>
          <w:spacing w:val="-3"/>
          <w:sz w:val="22"/>
          <w:szCs w:val="22"/>
        </w:rPr>
        <w:t xml:space="preserve">MAP, </w:t>
      </w:r>
      <w:r w:rsidRPr="003834F6">
        <w:rPr>
          <w:rFonts w:ascii="Sylfaen" w:hAnsi="Sylfaen"/>
          <w:sz w:val="22"/>
          <w:szCs w:val="22"/>
        </w:rPr>
        <w:t>ke kterým patří princip dobrovolnosti a vzájemného partnerství všech spolupracujících</w:t>
      </w:r>
      <w:r w:rsidRPr="003834F6">
        <w:rPr>
          <w:rFonts w:ascii="Sylfaen" w:hAnsi="Sylfaen"/>
          <w:spacing w:val="-4"/>
          <w:sz w:val="22"/>
          <w:szCs w:val="22"/>
        </w:rPr>
        <w:t xml:space="preserve"> </w:t>
      </w:r>
      <w:r w:rsidRPr="003834F6">
        <w:rPr>
          <w:rFonts w:ascii="Sylfaen" w:hAnsi="Sylfaen"/>
          <w:sz w:val="22"/>
          <w:szCs w:val="22"/>
        </w:rPr>
        <w:t>subjektů.</w:t>
      </w:r>
    </w:p>
    <w:p w:rsidR="007650D3" w:rsidRPr="003834F6" w:rsidRDefault="007650D3" w:rsidP="007650D3">
      <w:pPr>
        <w:rPr>
          <w:szCs w:val="22"/>
        </w:rPr>
        <w:sectPr w:rsidR="007650D3" w:rsidRPr="003834F6" w:rsidSect="00474066">
          <w:pgSz w:w="11910" w:h="16840"/>
          <w:pgMar w:top="1320" w:right="1040" w:bottom="1220" w:left="1200" w:header="523" w:footer="1036" w:gutter="0"/>
          <w:cols w:space="708"/>
        </w:sectPr>
      </w:pPr>
    </w:p>
    <w:p w:rsidR="007650D3" w:rsidRPr="003834F6" w:rsidRDefault="007650D3" w:rsidP="007650D3">
      <w:pPr>
        <w:pStyle w:val="Nadpis31"/>
        <w:spacing w:before="120" w:after="240" w:line="312" w:lineRule="auto"/>
        <w:ind w:left="0"/>
        <w:jc w:val="both"/>
        <w:rPr>
          <w:rFonts w:ascii="Sylfaen" w:hAnsi="Sylfaen"/>
          <w:sz w:val="22"/>
          <w:szCs w:val="22"/>
        </w:rPr>
      </w:pPr>
      <w:r w:rsidRPr="003834F6">
        <w:rPr>
          <w:rFonts w:ascii="Sylfaen" w:hAnsi="Sylfaen"/>
          <w:sz w:val="22"/>
          <w:szCs w:val="22"/>
        </w:rPr>
        <w:lastRenderedPageBreak/>
        <w:t>Klíčové sdělení komunikační strategie</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Na území MČ Praha 5 a MČ Slivenec </w:t>
      </w:r>
      <w:r w:rsidRPr="003834F6">
        <w:rPr>
          <w:rFonts w:ascii="Sylfaen" w:hAnsi="Sylfaen"/>
          <w:spacing w:val="-3"/>
          <w:sz w:val="22"/>
          <w:szCs w:val="22"/>
        </w:rPr>
        <w:t xml:space="preserve">je </w:t>
      </w:r>
      <w:r w:rsidRPr="003834F6">
        <w:rPr>
          <w:rFonts w:ascii="Sylfaen" w:hAnsi="Sylfaen"/>
          <w:sz w:val="22"/>
          <w:szCs w:val="22"/>
        </w:rPr>
        <w:t xml:space="preserve">realizován projekt </w:t>
      </w:r>
      <w:r w:rsidRPr="003834F6">
        <w:rPr>
          <w:rFonts w:ascii="Sylfaen" w:hAnsi="Sylfaen"/>
          <w:spacing w:val="-3"/>
          <w:sz w:val="22"/>
          <w:szCs w:val="22"/>
        </w:rPr>
        <w:t xml:space="preserve">MAP </w:t>
      </w:r>
      <w:r w:rsidRPr="003834F6">
        <w:rPr>
          <w:rFonts w:ascii="Sylfaen" w:hAnsi="Sylfaen"/>
          <w:sz w:val="22"/>
          <w:szCs w:val="22"/>
        </w:rPr>
        <w:t xml:space="preserve">II spolufinancovaný z ESF. Projekt </w:t>
      </w:r>
      <w:r w:rsidRPr="003834F6">
        <w:rPr>
          <w:rFonts w:ascii="Sylfaen" w:hAnsi="Sylfaen"/>
          <w:spacing w:val="-5"/>
          <w:sz w:val="22"/>
          <w:szCs w:val="22"/>
        </w:rPr>
        <w:t xml:space="preserve">je </w:t>
      </w:r>
      <w:r w:rsidRPr="003834F6">
        <w:rPr>
          <w:rFonts w:ascii="Sylfaen" w:hAnsi="Sylfaen"/>
          <w:sz w:val="22"/>
          <w:szCs w:val="22"/>
        </w:rPr>
        <w:t xml:space="preserve">otevřen komunikaci a spolupráci mezi všemi aktéry působícími ve vzdělávání i široké zainteresované veřejnosti. V rámci projektu </w:t>
      </w:r>
      <w:r w:rsidRPr="003834F6">
        <w:rPr>
          <w:rFonts w:ascii="Sylfaen" w:hAnsi="Sylfaen"/>
          <w:spacing w:val="-5"/>
          <w:sz w:val="22"/>
          <w:szCs w:val="22"/>
        </w:rPr>
        <w:t xml:space="preserve">je </w:t>
      </w:r>
      <w:r w:rsidRPr="003834F6">
        <w:rPr>
          <w:rFonts w:ascii="Sylfaen" w:hAnsi="Sylfaen"/>
          <w:sz w:val="22"/>
          <w:szCs w:val="22"/>
        </w:rPr>
        <w:t xml:space="preserve">nabízena možnost spolupodílet se </w:t>
      </w:r>
      <w:r w:rsidRPr="003834F6">
        <w:rPr>
          <w:rFonts w:ascii="Sylfaen" w:hAnsi="Sylfaen"/>
          <w:spacing w:val="-3"/>
          <w:sz w:val="22"/>
          <w:szCs w:val="22"/>
        </w:rPr>
        <w:t xml:space="preserve">na </w:t>
      </w:r>
      <w:r w:rsidRPr="003834F6">
        <w:rPr>
          <w:rFonts w:ascii="Sylfaen" w:hAnsi="Sylfaen"/>
          <w:sz w:val="22"/>
          <w:szCs w:val="22"/>
        </w:rPr>
        <w:t>formování dalšího rozvoje primárního vzdělávání prostřednictvím zapojení se do procesu místního akčního komunitního plánování, možnost navázání lepších vztahů a synergického propojení sil spolupracujících aktérů při podpoře rozvoje vzdělávání v daném území, a to i s využitím dostupných dotačních</w:t>
      </w:r>
      <w:r w:rsidRPr="003834F6">
        <w:rPr>
          <w:rFonts w:ascii="Sylfaen" w:hAnsi="Sylfaen"/>
          <w:spacing w:val="-14"/>
          <w:sz w:val="22"/>
          <w:szCs w:val="22"/>
        </w:rPr>
        <w:t xml:space="preserve"> </w:t>
      </w:r>
      <w:r w:rsidRPr="003834F6">
        <w:rPr>
          <w:rFonts w:ascii="Sylfaen" w:hAnsi="Sylfaen"/>
          <w:sz w:val="22"/>
          <w:szCs w:val="22"/>
        </w:rPr>
        <w:t>příležitostí.</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Funkčním cílem komunikační strategie v průběhu realizace projektu MAP II</w:t>
      </w:r>
      <w:r w:rsidRPr="003834F6">
        <w:rPr>
          <w:rFonts w:ascii="Sylfaen" w:hAnsi="Sylfaen"/>
          <w:spacing w:val="-24"/>
          <w:sz w:val="22"/>
          <w:szCs w:val="22"/>
        </w:rPr>
        <w:t xml:space="preserve"> </w:t>
      </w:r>
      <w:r w:rsidRPr="003834F6">
        <w:rPr>
          <w:rFonts w:ascii="Sylfaen" w:hAnsi="Sylfaen"/>
          <w:sz w:val="22"/>
          <w:szCs w:val="22"/>
        </w:rPr>
        <w:t>je:</w:t>
      </w:r>
    </w:p>
    <w:p w:rsidR="007650D3" w:rsidRPr="003834F6" w:rsidRDefault="007650D3" w:rsidP="007650D3">
      <w:pPr>
        <w:pStyle w:val="Ostavecseseznamemodskok"/>
        <w:spacing w:line="312" w:lineRule="auto"/>
        <w:ind w:left="426" w:hanging="426"/>
      </w:pPr>
      <w:r w:rsidRPr="003834F6">
        <w:rPr>
          <w:b/>
          <w:bCs/>
        </w:rPr>
        <w:t>zajistit</w:t>
      </w:r>
      <w:r w:rsidRPr="003834F6">
        <w:t xml:space="preserve"> vzájemné pochopení a </w:t>
      </w:r>
      <w:r w:rsidRPr="003834F6">
        <w:rPr>
          <w:b/>
          <w:bCs/>
        </w:rPr>
        <w:t>souhlas</w:t>
      </w:r>
      <w:r w:rsidRPr="003834F6">
        <w:t xml:space="preserve"> aktérů se společně formovanými prioritami i dalším směřováním místního akčního plánování v oblasti vzdělávání</w:t>
      </w:r>
    </w:p>
    <w:p w:rsidR="007650D3" w:rsidRPr="003834F6" w:rsidRDefault="007650D3" w:rsidP="007650D3">
      <w:pPr>
        <w:pStyle w:val="Ostavecseseznamemodskok"/>
        <w:spacing w:line="312" w:lineRule="auto"/>
        <w:ind w:left="426" w:hanging="426"/>
      </w:pPr>
      <w:r w:rsidRPr="003834F6">
        <w:rPr>
          <w:b/>
          <w:bCs/>
        </w:rPr>
        <w:t>zajistit součinnost</w:t>
      </w:r>
      <w:r w:rsidRPr="003834F6">
        <w:t xml:space="preserve"> aktérů nejen při realizaci projektu, ale především pro trvale udržitelný rozvoj vzdělávání v daném území</w:t>
      </w:r>
    </w:p>
    <w:p w:rsidR="007650D3" w:rsidRPr="003834F6" w:rsidRDefault="007650D3" w:rsidP="007650D3">
      <w:pPr>
        <w:pStyle w:val="Ostavecseseznamemodskok"/>
        <w:spacing w:line="312" w:lineRule="auto"/>
        <w:ind w:left="426" w:hanging="426"/>
      </w:pPr>
      <w:r w:rsidRPr="003834F6">
        <w:rPr>
          <w:b/>
          <w:bCs/>
        </w:rPr>
        <w:t>zvýšit povědomí</w:t>
      </w:r>
      <w:r w:rsidRPr="003834F6">
        <w:t xml:space="preserve"> cílových skupin o projektu MAP II a o místním akčním plánování a jeho pozitivních aspektech, jakožto i o problematice vzdělávání v území obecně.</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Komunikační strategie </w:t>
      </w:r>
      <w:r w:rsidRPr="003834F6">
        <w:rPr>
          <w:rFonts w:ascii="Sylfaen" w:hAnsi="Sylfaen"/>
          <w:spacing w:val="-5"/>
          <w:sz w:val="22"/>
          <w:szCs w:val="22"/>
        </w:rPr>
        <w:t xml:space="preserve">má </w:t>
      </w:r>
      <w:r w:rsidRPr="003834F6">
        <w:rPr>
          <w:rFonts w:ascii="Sylfaen" w:hAnsi="Sylfaen"/>
          <w:sz w:val="22"/>
          <w:szCs w:val="22"/>
        </w:rPr>
        <w:t xml:space="preserve">v obecné rovině za cíl zlepšit vzájemnou komunikaci mezi mateřskými a základními školami, mezi zřizovateli a školami, mezi zřizovateli navzájem, mezi školou, zřizovatelem a rodiči, zákonnými zástupci, potažmo dětmi. Pomocí komunikační strategie obousměrně propojujeme všechny aktéry v území našeho </w:t>
      </w:r>
      <w:r w:rsidRPr="003834F6">
        <w:rPr>
          <w:rFonts w:ascii="Sylfaen" w:hAnsi="Sylfaen"/>
          <w:spacing w:val="-3"/>
          <w:sz w:val="22"/>
          <w:szCs w:val="22"/>
        </w:rPr>
        <w:t xml:space="preserve">MAP. </w:t>
      </w:r>
      <w:r w:rsidRPr="003834F6">
        <w:rPr>
          <w:rFonts w:ascii="Sylfaen" w:hAnsi="Sylfaen"/>
          <w:sz w:val="22"/>
          <w:szCs w:val="22"/>
        </w:rPr>
        <w:t xml:space="preserve">Získáváme tak zpětnou vazbu, připomínky k realizovaným i plánovaným aktivitám a klíčovým dokumentům. V neposlední řadě tak získáváme podněty pro hodnocení dílčích aktivit, i MAP jako celku. Vzájemná komunikace </w:t>
      </w:r>
      <w:r w:rsidRPr="003834F6">
        <w:rPr>
          <w:rFonts w:ascii="Sylfaen" w:hAnsi="Sylfaen"/>
          <w:spacing w:val="-3"/>
          <w:sz w:val="22"/>
          <w:szCs w:val="22"/>
        </w:rPr>
        <w:t xml:space="preserve">je </w:t>
      </w:r>
      <w:r w:rsidRPr="003834F6">
        <w:rPr>
          <w:rFonts w:ascii="Sylfaen" w:hAnsi="Sylfaen"/>
          <w:sz w:val="22"/>
          <w:szCs w:val="22"/>
        </w:rPr>
        <w:t>vstupem evaluace projektu, jehož výstupem jsou dílčí hodnocení i autoevaluační zprávy a závěrečná sebehodnotící</w:t>
      </w:r>
      <w:r w:rsidRPr="003834F6">
        <w:rPr>
          <w:rFonts w:ascii="Sylfaen" w:hAnsi="Sylfaen"/>
          <w:spacing w:val="-13"/>
          <w:sz w:val="22"/>
          <w:szCs w:val="22"/>
        </w:rPr>
        <w:t xml:space="preserve"> </w:t>
      </w:r>
      <w:r w:rsidRPr="003834F6">
        <w:rPr>
          <w:rFonts w:ascii="Sylfaen" w:hAnsi="Sylfaen"/>
          <w:sz w:val="22"/>
          <w:szCs w:val="22"/>
        </w:rPr>
        <w:t>zpráva.</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Nositelé komunikace</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Nositelem komunikace </w:t>
      </w:r>
      <w:r w:rsidRPr="003834F6">
        <w:rPr>
          <w:rFonts w:ascii="Sylfaen" w:hAnsi="Sylfaen"/>
          <w:spacing w:val="-3"/>
          <w:sz w:val="22"/>
          <w:szCs w:val="22"/>
        </w:rPr>
        <w:t xml:space="preserve">je </w:t>
      </w:r>
      <w:r w:rsidRPr="003834F6">
        <w:rPr>
          <w:rFonts w:ascii="Sylfaen" w:hAnsi="Sylfaen"/>
          <w:sz w:val="22"/>
          <w:szCs w:val="22"/>
        </w:rPr>
        <w:t>Řídící výbor, realizační tým projektu, realizační tým pro publicitu, jednotlivé diskusní a pracovní platformy týmu i jednotliví členové realizačního týmu.</w:t>
      </w:r>
    </w:p>
    <w:p w:rsidR="007650D3" w:rsidRDefault="007650D3" w:rsidP="007650D3">
      <w:pPr>
        <w:pStyle w:val="Zkladntext"/>
        <w:spacing w:line="312" w:lineRule="auto"/>
        <w:rPr>
          <w:rFonts w:ascii="Sylfaen" w:hAnsi="Sylfaen"/>
          <w:sz w:val="22"/>
          <w:szCs w:val="22"/>
        </w:rPr>
      </w:pP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lastRenderedPageBreak/>
        <w:t>Nástroje vnitřní komunikace</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Mezi nástroje vnitřní komunikace členů realizačního týmu patří především pracovní porady a schůzky obvykle prezenční formou, v případě potřeby, zvláště v situaci spojené s mimořádnými opatřeními kolem koronaviru také formou on-line platforem (např. ZOOM či Google Meet), osobní komunika ce (přímá, telefonická, elektronická), interní zprávy a oběžníky atd.</w:t>
      </w:r>
    </w:p>
    <w:p w:rsidR="007650D3" w:rsidRPr="003834F6" w:rsidRDefault="007650D3" w:rsidP="007650D3">
      <w:pPr>
        <w:pStyle w:val="Zkladntext"/>
        <w:spacing w:line="312" w:lineRule="auto"/>
        <w:jc w:val="both"/>
        <w:rPr>
          <w:rFonts w:ascii="Sylfaen" w:hAnsi="Sylfaen"/>
          <w:sz w:val="22"/>
          <w:szCs w:val="22"/>
        </w:rPr>
      </w:pPr>
      <w:r w:rsidRPr="003834F6">
        <w:rPr>
          <w:rFonts w:ascii="Sylfaen" w:hAnsi="Sylfaen"/>
          <w:sz w:val="22"/>
          <w:szCs w:val="22"/>
        </w:rPr>
        <w:t>Tyto komunikační toky a odpovědnost za ně jsou popsány v Organizační struktuře tohoto Implementačního plánu a jsou pevně stanoveny zadávací dokumentací projektu.</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Nadpis31"/>
        <w:spacing w:before="120" w:after="240" w:line="312" w:lineRule="auto"/>
        <w:ind w:left="0"/>
        <w:rPr>
          <w:rFonts w:ascii="Sylfaen" w:hAnsi="Sylfaen"/>
          <w:sz w:val="22"/>
          <w:szCs w:val="22"/>
        </w:rPr>
      </w:pPr>
      <w:r w:rsidRPr="003834F6">
        <w:rPr>
          <w:rFonts w:ascii="Sylfaen" w:hAnsi="Sylfaen"/>
          <w:sz w:val="22"/>
          <w:szCs w:val="22"/>
        </w:rPr>
        <w:t>Nástroje vnější komunikace</w:t>
      </w:r>
    </w:p>
    <w:p w:rsidR="007650D3" w:rsidRPr="003834F6" w:rsidRDefault="007650D3" w:rsidP="007650D3">
      <w:pPr>
        <w:pStyle w:val="Zkladntext"/>
        <w:spacing w:line="312" w:lineRule="auto"/>
        <w:rPr>
          <w:rFonts w:ascii="Sylfaen" w:hAnsi="Sylfaen"/>
          <w:sz w:val="22"/>
          <w:szCs w:val="22"/>
        </w:rPr>
      </w:pPr>
      <w:r w:rsidRPr="003834F6">
        <w:rPr>
          <w:rFonts w:ascii="Sylfaen" w:hAnsi="Sylfaen"/>
          <w:sz w:val="22"/>
          <w:szCs w:val="22"/>
        </w:rPr>
        <w:t>Projekt zvolil v rámci realizace projektu MAP tyto komunikační nástroje:</w:t>
      </w:r>
    </w:p>
    <w:p w:rsidR="007650D3" w:rsidRPr="003834F6" w:rsidRDefault="007650D3" w:rsidP="007650D3">
      <w:pPr>
        <w:pStyle w:val="Ostavecseseznamemodskok"/>
        <w:spacing w:line="312" w:lineRule="auto"/>
        <w:ind w:left="709" w:hanging="709"/>
      </w:pPr>
      <w:r w:rsidRPr="003834F6">
        <w:t>web projektu na profilu příjemce – ÚMČ Praha 5</w:t>
      </w:r>
    </w:p>
    <w:p w:rsidR="007650D3" w:rsidRPr="003834F6" w:rsidRDefault="007650D3" w:rsidP="007650D3">
      <w:pPr>
        <w:pStyle w:val="Ostavecseseznamemodskok"/>
        <w:spacing w:line="312" w:lineRule="auto"/>
        <w:ind w:left="709" w:hanging="709"/>
      </w:pPr>
      <w:r w:rsidRPr="003834F6">
        <w:t>elektronickou a telefonickou individuální/skupinovou komunikaci</w:t>
      </w:r>
    </w:p>
    <w:p w:rsidR="007650D3" w:rsidRPr="003834F6" w:rsidRDefault="007650D3" w:rsidP="007650D3">
      <w:pPr>
        <w:pStyle w:val="Ostavecseseznamemodskok"/>
        <w:spacing w:line="312" w:lineRule="auto"/>
        <w:ind w:left="709" w:hanging="709"/>
      </w:pPr>
      <w:r w:rsidRPr="003834F6">
        <w:t>dotazníková šetření</w:t>
      </w:r>
    </w:p>
    <w:p w:rsidR="007650D3" w:rsidRPr="003834F6" w:rsidRDefault="007650D3" w:rsidP="007650D3">
      <w:pPr>
        <w:pStyle w:val="Ostavecseseznamemodskok"/>
        <w:spacing w:line="312" w:lineRule="auto"/>
        <w:ind w:left="709" w:hanging="709"/>
      </w:pPr>
      <w:r w:rsidRPr="003834F6">
        <w:t>řízené i neformální rozhovory</w:t>
      </w:r>
    </w:p>
    <w:p w:rsidR="007650D3" w:rsidRPr="003834F6" w:rsidRDefault="007650D3" w:rsidP="007650D3">
      <w:pPr>
        <w:pStyle w:val="Ostavecseseznamemodskok"/>
        <w:spacing w:line="312" w:lineRule="auto"/>
        <w:ind w:left="709" w:hanging="709"/>
      </w:pPr>
      <w:r w:rsidRPr="003834F6">
        <w:t>platformy MAP (realizační tým, Řídicí výbor, pracovní skupiny, setkání, workshopy, kulaté stoly a další veřejné akce)</w:t>
      </w:r>
    </w:p>
    <w:p w:rsidR="007650D3" w:rsidRPr="003834F6" w:rsidRDefault="007650D3" w:rsidP="007650D3">
      <w:pPr>
        <w:pStyle w:val="Ostavecseseznamemodskok"/>
        <w:spacing w:line="312" w:lineRule="auto"/>
        <w:ind w:left="709" w:hanging="709"/>
      </w:pPr>
      <w:r w:rsidRPr="003834F6">
        <w:t>místní tiskoviny a internetové noviny (eventuálně též místní TV)</w:t>
      </w:r>
    </w:p>
    <w:p w:rsidR="007650D3" w:rsidRPr="003834F6" w:rsidRDefault="007650D3" w:rsidP="007650D3">
      <w:pPr>
        <w:pStyle w:val="Ostavecseseznamemodskok"/>
        <w:spacing w:line="312" w:lineRule="auto"/>
        <w:ind w:left="709" w:hanging="709"/>
      </w:pPr>
      <w:r w:rsidRPr="003834F6">
        <w:t>hlavním komunikačním nástrojem projektu je nově vytvořený zpravodaj Páťák - tištěná verze od června 2019 a elektronická verze od listopadu 2019 – www.zpravodajpatak.cz</w:t>
      </w:r>
    </w:p>
    <w:p w:rsidR="007650D3" w:rsidRPr="003834F6" w:rsidRDefault="007650D3" w:rsidP="007650D3">
      <w:pPr>
        <w:pStyle w:val="Ostavecseseznamemodskok"/>
        <w:spacing w:line="312" w:lineRule="auto"/>
        <w:ind w:left="709" w:hanging="709"/>
      </w:pPr>
      <w:r w:rsidRPr="003834F6">
        <w:t>spolupráce se vzdělávacím a informačním centrem Prahy 5, o. p. s. – www.vicpraha5.cz</w:t>
      </w:r>
    </w:p>
    <w:p w:rsidR="007650D3" w:rsidRPr="003834F6" w:rsidRDefault="007650D3" w:rsidP="007650D3">
      <w:pPr>
        <w:pStyle w:val="Ostavecseseznamemodskok"/>
        <w:spacing w:line="312" w:lineRule="auto"/>
        <w:ind w:left="709" w:hanging="709"/>
      </w:pPr>
      <w:r w:rsidRPr="003834F6">
        <w:t>vysílání internetového rádia Prokop a jeho off-line archiv od března 2020 - www.radioprokop.cz</w:t>
      </w:r>
    </w:p>
    <w:p w:rsidR="007650D3" w:rsidRPr="003834F6" w:rsidRDefault="007650D3" w:rsidP="007650D3">
      <w:pPr>
        <w:pStyle w:val="Ostavecseseznamemodskok"/>
        <w:spacing w:line="312" w:lineRule="auto"/>
        <w:ind w:left="709" w:hanging="709"/>
      </w:pPr>
      <w:r w:rsidRPr="003834F6">
        <w:t>facebookový profil příjemce – sociální síť</w:t>
      </w:r>
    </w:p>
    <w:p w:rsidR="007650D3" w:rsidRPr="003834F6" w:rsidRDefault="007650D3" w:rsidP="007650D3">
      <w:pPr>
        <w:pStyle w:val="Ostavecseseznamemodskok"/>
        <w:spacing w:line="312" w:lineRule="auto"/>
        <w:ind w:left="709" w:hanging="709"/>
      </w:pPr>
      <w:r w:rsidRPr="003834F6">
        <w:t>webové stránky partnerů projektu</w:t>
      </w:r>
    </w:p>
    <w:p w:rsidR="007650D3" w:rsidRPr="003834F6" w:rsidRDefault="007650D3" w:rsidP="007650D3">
      <w:pPr>
        <w:pStyle w:val="Ostavecseseznamemodskok"/>
        <w:spacing w:line="312" w:lineRule="auto"/>
        <w:ind w:left="709" w:hanging="709"/>
      </w:pPr>
      <w:r w:rsidRPr="003834F6">
        <w:t>letáky</w:t>
      </w:r>
    </w:p>
    <w:p w:rsidR="007650D3" w:rsidRPr="003834F6" w:rsidRDefault="007650D3" w:rsidP="007650D3">
      <w:pPr>
        <w:pStyle w:val="Zkladntext"/>
        <w:spacing w:line="312" w:lineRule="auto"/>
        <w:rPr>
          <w:rFonts w:ascii="Sylfaen" w:hAnsi="Sylfaen"/>
          <w:sz w:val="22"/>
          <w:szCs w:val="22"/>
        </w:rPr>
      </w:pPr>
    </w:p>
    <w:p w:rsidR="007650D3" w:rsidRPr="003834F6" w:rsidRDefault="007650D3" w:rsidP="007650D3">
      <w:pPr>
        <w:pStyle w:val="Zkladntext"/>
        <w:spacing w:line="312" w:lineRule="auto"/>
        <w:rPr>
          <w:rFonts w:ascii="Sylfaen" w:hAnsi="Sylfaen"/>
          <w:sz w:val="22"/>
          <w:szCs w:val="22"/>
        </w:rPr>
      </w:pPr>
    </w:p>
    <w:p w:rsidR="007650D3" w:rsidRDefault="007650D3" w:rsidP="007650D3">
      <w:pPr>
        <w:pStyle w:val="Zkladntext"/>
        <w:spacing w:line="312" w:lineRule="auto"/>
        <w:jc w:val="both"/>
        <w:rPr>
          <w:rFonts w:ascii="Sylfaen" w:hAnsi="Sylfaen"/>
          <w:sz w:val="22"/>
          <w:szCs w:val="22"/>
        </w:rPr>
      </w:pPr>
      <w:r w:rsidRPr="003834F6">
        <w:rPr>
          <w:rFonts w:ascii="Sylfaen" w:hAnsi="Sylfaen"/>
          <w:sz w:val="22"/>
          <w:szCs w:val="22"/>
        </w:rPr>
        <w:t xml:space="preserve">Nastavení nástrojů i </w:t>
      </w:r>
      <w:r w:rsidRPr="003834F6">
        <w:rPr>
          <w:rFonts w:ascii="Sylfaen" w:hAnsi="Sylfaen"/>
          <w:spacing w:val="2"/>
          <w:sz w:val="22"/>
          <w:szCs w:val="22"/>
        </w:rPr>
        <w:t xml:space="preserve">toků </w:t>
      </w:r>
      <w:r w:rsidRPr="003834F6">
        <w:rPr>
          <w:rFonts w:ascii="Sylfaen" w:hAnsi="Sylfaen"/>
          <w:sz w:val="22"/>
          <w:szCs w:val="22"/>
        </w:rPr>
        <w:t xml:space="preserve">vzájemné komunikace </w:t>
      </w:r>
      <w:r w:rsidRPr="003834F6">
        <w:rPr>
          <w:rFonts w:ascii="Sylfaen" w:hAnsi="Sylfaen"/>
          <w:spacing w:val="-5"/>
          <w:sz w:val="22"/>
          <w:szCs w:val="22"/>
        </w:rPr>
        <w:t xml:space="preserve">je </w:t>
      </w:r>
      <w:r w:rsidRPr="003834F6">
        <w:rPr>
          <w:rFonts w:ascii="Sylfaen" w:hAnsi="Sylfaen"/>
          <w:sz w:val="22"/>
          <w:szCs w:val="22"/>
        </w:rPr>
        <w:t xml:space="preserve">v současné době vzhledem k danému území a počtu aktérů </w:t>
      </w:r>
      <w:r w:rsidRPr="003834F6">
        <w:rPr>
          <w:rFonts w:ascii="Sylfaen" w:hAnsi="Sylfaen"/>
          <w:spacing w:val="-3"/>
          <w:sz w:val="22"/>
          <w:szCs w:val="22"/>
        </w:rPr>
        <w:t xml:space="preserve">MAP </w:t>
      </w:r>
      <w:r w:rsidRPr="003834F6">
        <w:rPr>
          <w:rFonts w:ascii="Sylfaen" w:hAnsi="Sylfaen"/>
          <w:sz w:val="22"/>
          <w:szCs w:val="22"/>
        </w:rPr>
        <w:t xml:space="preserve">optimální. Za realizaci komunikační strategie </w:t>
      </w:r>
      <w:r w:rsidRPr="003834F6">
        <w:rPr>
          <w:rFonts w:ascii="Sylfaen" w:hAnsi="Sylfaen"/>
          <w:spacing w:val="-3"/>
          <w:sz w:val="22"/>
          <w:szCs w:val="22"/>
        </w:rPr>
        <w:t xml:space="preserve">je </w:t>
      </w:r>
      <w:r w:rsidRPr="003834F6">
        <w:rPr>
          <w:rFonts w:ascii="Sylfaen" w:hAnsi="Sylfaen"/>
          <w:sz w:val="22"/>
          <w:szCs w:val="22"/>
        </w:rPr>
        <w:t>primárně zodpovědný hlavní manažer</w:t>
      </w:r>
      <w:r w:rsidRPr="003834F6">
        <w:rPr>
          <w:rFonts w:ascii="Sylfaen" w:hAnsi="Sylfaen"/>
          <w:spacing w:val="4"/>
          <w:sz w:val="22"/>
          <w:szCs w:val="22"/>
        </w:rPr>
        <w:t xml:space="preserve"> </w:t>
      </w:r>
      <w:r w:rsidRPr="003834F6">
        <w:rPr>
          <w:rFonts w:ascii="Sylfaen" w:hAnsi="Sylfaen"/>
          <w:sz w:val="22"/>
          <w:szCs w:val="22"/>
        </w:rPr>
        <w:t xml:space="preserve">projektu, který koordinuje činnost celého realizačního týmu a týmu pro publicitu. Tým pro publicitu naplňuje informační povinnosti MAP ve vztahu k veřejnosti, cílům projektu i k požadavkům ŘO OP </w:t>
      </w:r>
      <w:r w:rsidRPr="003834F6">
        <w:rPr>
          <w:rFonts w:ascii="Sylfaen" w:hAnsi="Sylfaen"/>
          <w:sz w:val="22"/>
          <w:szCs w:val="22"/>
        </w:rPr>
        <w:lastRenderedPageBreak/>
        <w:t>VVV. Vytváří náplň zpravodaje Páťák a udržuje obsah elektronické komunikace prostřednictvím internetu a Facebooku aktuální.</w:t>
      </w:r>
    </w:p>
    <w:p w:rsidR="007650D3" w:rsidRPr="003834F6" w:rsidRDefault="007650D3" w:rsidP="007650D3">
      <w:pPr>
        <w:pStyle w:val="Zkladntext"/>
        <w:spacing w:line="312" w:lineRule="auto"/>
        <w:jc w:val="both"/>
        <w:rPr>
          <w:rFonts w:ascii="Sylfaen" w:hAnsi="Sylfaen"/>
          <w:sz w:val="22"/>
          <w:szCs w:val="22"/>
        </w:rPr>
      </w:pPr>
    </w:p>
    <w:p w:rsidR="007650D3" w:rsidRDefault="007650D3" w:rsidP="007650D3">
      <w:pPr>
        <w:pStyle w:val="Nadpis31"/>
        <w:ind w:left="0"/>
        <w:jc w:val="both"/>
      </w:pPr>
      <w:r>
        <w:t>Tabulka zapojení cílových skupin a využití zvolených komunikačních kanálů</w:t>
      </w:r>
    </w:p>
    <w:p w:rsidR="007650D3" w:rsidRDefault="007650D3" w:rsidP="007650D3">
      <w:pPr>
        <w:pStyle w:val="Zkladntext"/>
        <w:spacing w:before="3" w:after="1"/>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8"/>
        <w:gridCol w:w="537"/>
        <w:gridCol w:w="532"/>
        <w:gridCol w:w="1090"/>
        <w:gridCol w:w="1060"/>
        <w:gridCol w:w="1090"/>
        <w:gridCol w:w="1042"/>
        <w:gridCol w:w="1184"/>
        <w:gridCol w:w="748"/>
        <w:gridCol w:w="730"/>
      </w:tblGrid>
      <w:tr w:rsidR="007650D3" w:rsidTr="007650D3">
        <w:trPr>
          <w:trHeight w:val="324"/>
        </w:trPr>
        <w:tc>
          <w:tcPr>
            <w:tcW w:w="1458" w:type="dxa"/>
            <w:vMerge w:val="restart"/>
            <w:shd w:val="clear" w:color="auto" w:fill="FAD3B4"/>
          </w:tcPr>
          <w:p w:rsidR="007650D3" w:rsidRDefault="007650D3" w:rsidP="007650D3">
            <w:pPr>
              <w:pStyle w:val="TableParagraph"/>
              <w:spacing w:before="6"/>
              <w:rPr>
                <w:rFonts w:ascii="Times New Roman"/>
                <w:b/>
                <w:sz w:val="24"/>
              </w:rPr>
            </w:pPr>
          </w:p>
          <w:p w:rsidR="007650D3" w:rsidRDefault="007650D3" w:rsidP="007650D3">
            <w:pPr>
              <w:pStyle w:val="TableParagraph"/>
              <w:ind w:left="201"/>
              <w:rPr>
                <w:rFonts w:ascii="Times New Roman" w:hAnsi="Times New Roman"/>
                <w:b/>
                <w:sz w:val="16"/>
              </w:rPr>
            </w:pPr>
            <w:r>
              <w:rPr>
                <w:rFonts w:ascii="Times New Roman" w:hAnsi="Times New Roman"/>
                <w:b/>
                <w:sz w:val="16"/>
              </w:rPr>
              <w:t>Cílová skupina</w:t>
            </w:r>
          </w:p>
        </w:tc>
        <w:tc>
          <w:tcPr>
            <w:tcW w:w="1069" w:type="dxa"/>
            <w:gridSpan w:val="2"/>
            <w:shd w:val="clear" w:color="auto" w:fill="FAD3B4"/>
          </w:tcPr>
          <w:p w:rsidR="007650D3" w:rsidRDefault="007650D3" w:rsidP="007650D3">
            <w:pPr>
              <w:pStyle w:val="TableParagraph"/>
              <w:spacing w:before="3" w:line="182" w:lineRule="exact"/>
              <w:ind w:left="239" w:firstLine="28"/>
              <w:rPr>
                <w:rFonts w:ascii="Times New Roman" w:hAnsi="Times New Roman"/>
                <w:b/>
                <w:sz w:val="16"/>
              </w:rPr>
            </w:pPr>
            <w:r>
              <w:rPr>
                <w:rFonts w:ascii="Times New Roman" w:hAnsi="Times New Roman"/>
                <w:b/>
                <w:sz w:val="16"/>
              </w:rPr>
              <w:t>Aktivní zapojení</w:t>
            </w:r>
          </w:p>
        </w:tc>
        <w:tc>
          <w:tcPr>
            <w:tcW w:w="4282" w:type="dxa"/>
            <w:gridSpan w:val="4"/>
            <w:shd w:val="clear" w:color="auto" w:fill="FAD3B4"/>
          </w:tcPr>
          <w:p w:rsidR="007650D3" w:rsidRDefault="007650D3" w:rsidP="007650D3">
            <w:pPr>
              <w:pStyle w:val="TableParagraph"/>
              <w:spacing w:before="90"/>
              <w:ind w:left="1316"/>
              <w:rPr>
                <w:rFonts w:ascii="Times New Roman" w:hAnsi="Times New Roman"/>
                <w:b/>
                <w:sz w:val="16"/>
              </w:rPr>
            </w:pPr>
            <w:r>
              <w:rPr>
                <w:rFonts w:ascii="Times New Roman" w:hAnsi="Times New Roman"/>
                <w:b/>
                <w:sz w:val="16"/>
              </w:rPr>
              <w:t>Vzdělávání a setkávání</w:t>
            </w:r>
          </w:p>
        </w:tc>
        <w:tc>
          <w:tcPr>
            <w:tcW w:w="1184" w:type="dxa"/>
            <w:vMerge w:val="restart"/>
            <w:shd w:val="clear" w:color="auto" w:fill="FAD3B4"/>
          </w:tcPr>
          <w:p w:rsidR="007650D3" w:rsidRDefault="007650D3" w:rsidP="007650D3">
            <w:pPr>
              <w:pStyle w:val="TableParagraph"/>
              <w:spacing w:before="7"/>
              <w:rPr>
                <w:rFonts w:ascii="Times New Roman"/>
                <w:b/>
                <w:sz w:val="16"/>
              </w:rPr>
            </w:pPr>
          </w:p>
          <w:p w:rsidR="007650D3" w:rsidRDefault="007650D3" w:rsidP="007650D3">
            <w:pPr>
              <w:pStyle w:val="TableParagraph"/>
              <w:ind w:left="350" w:hanging="193"/>
              <w:rPr>
                <w:rFonts w:ascii="Times New Roman" w:hAnsi="Times New Roman"/>
                <w:b/>
                <w:sz w:val="16"/>
              </w:rPr>
            </w:pPr>
            <w:r>
              <w:rPr>
                <w:rFonts w:ascii="Times New Roman" w:hAnsi="Times New Roman"/>
                <w:b/>
                <w:w w:val="95"/>
                <w:sz w:val="16"/>
              </w:rPr>
              <w:t xml:space="preserve">Dotazníkové </w:t>
            </w:r>
            <w:r>
              <w:rPr>
                <w:rFonts w:ascii="Times New Roman" w:hAnsi="Times New Roman"/>
                <w:b/>
                <w:sz w:val="16"/>
              </w:rPr>
              <w:t>šetření</w:t>
            </w:r>
          </w:p>
        </w:tc>
        <w:tc>
          <w:tcPr>
            <w:tcW w:w="1478" w:type="dxa"/>
            <w:gridSpan w:val="2"/>
            <w:shd w:val="clear" w:color="auto" w:fill="FAD3B4"/>
          </w:tcPr>
          <w:p w:rsidR="007650D3" w:rsidRDefault="007650D3" w:rsidP="007650D3">
            <w:pPr>
              <w:pStyle w:val="TableParagraph"/>
              <w:spacing w:before="90"/>
              <w:ind w:left="292"/>
              <w:rPr>
                <w:rFonts w:ascii="Times New Roman" w:hAnsi="Times New Roman"/>
                <w:b/>
                <w:sz w:val="16"/>
              </w:rPr>
            </w:pPr>
            <w:r>
              <w:rPr>
                <w:rFonts w:ascii="Times New Roman" w:hAnsi="Times New Roman"/>
                <w:b/>
                <w:sz w:val="16"/>
              </w:rPr>
              <w:t>Informování</w:t>
            </w:r>
          </w:p>
        </w:tc>
      </w:tr>
      <w:tr w:rsidR="007650D3" w:rsidTr="007650D3">
        <w:trPr>
          <w:trHeight w:val="324"/>
        </w:trPr>
        <w:tc>
          <w:tcPr>
            <w:tcW w:w="1458" w:type="dxa"/>
            <w:vMerge/>
            <w:tcBorders>
              <w:top w:val="nil"/>
            </w:tcBorders>
            <w:shd w:val="clear" w:color="auto" w:fill="FAD3B4"/>
          </w:tcPr>
          <w:p w:rsidR="007650D3" w:rsidRDefault="007650D3" w:rsidP="007650D3">
            <w:pPr>
              <w:rPr>
                <w:sz w:val="2"/>
                <w:szCs w:val="2"/>
              </w:rPr>
            </w:pPr>
          </w:p>
        </w:tc>
        <w:tc>
          <w:tcPr>
            <w:tcW w:w="537" w:type="dxa"/>
            <w:shd w:val="clear" w:color="auto" w:fill="FAD3B4"/>
          </w:tcPr>
          <w:p w:rsidR="007650D3" w:rsidRDefault="007650D3" w:rsidP="007650D3">
            <w:pPr>
              <w:pStyle w:val="TableParagraph"/>
              <w:spacing w:before="90"/>
              <w:ind w:left="104" w:right="95"/>
              <w:jc w:val="center"/>
              <w:rPr>
                <w:rFonts w:ascii="Times New Roman" w:hAnsi="Times New Roman"/>
                <w:b/>
                <w:sz w:val="16"/>
              </w:rPr>
            </w:pPr>
            <w:r>
              <w:rPr>
                <w:rFonts w:ascii="Times New Roman" w:hAnsi="Times New Roman"/>
                <w:b/>
                <w:sz w:val="16"/>
              </w:rPr>
              <w:t>ŘV</w:t>
            </w:r>
          </w:p>
        </w:tc>
        <w:tc>
          <w:tcPr>
            <w:tcW w:w="532" w:type="dxa"/>
            <w:shd w:val="clear" w:color="auto" w:fill="FAD3B4"/>
          </w:tcPr>
          <w:p w:rsidR="007650D3" w:rsidRDefault="007650D3" w:rsidP="007650D3">
            <w:pPr>
              <w:pStyle w:val="TableParagraph"/>
              <w:spacing w:before="90"/>
              <w:ind w:left="168"/>
              <w:rPr>
                <w:rFonts w:ascii="Times New Roman"/>
                <w:b/>
                <w:sz w:val="16"/>
              </w:rPr>
            </w:pPr>
            <w:r>
              <w:rPr>
                <w:rFonts w:ascii="Times New Roman"/>
                <w:b/>
                <w:sz w:val="16"/>
              </w:rPr>
              <w:t>PS</w:t>
            </w:r>
          </w:p>
        </w:tc>
        <w:tc>
          <w:tcPr>
            <w:tcW w:w="1090" w:type="dxa"/>
            <w:shd w:val="clear" w:color="auto" w:fill="FAD3B4"/>
          </w:tcPr>
          <w:p w:rsidR="007650D3" w:rsidRDefault="007650D3" w:rsidP="007650D3">
            <w:pPr>
              <w:pStyle w:val="TableParagraph"/>
              <w:spacing w:before="3" w:line="182" w:lineRule="exact"/>
              <w:ind w:left="273" w:right="140" w:hanging="111"/>
              <w:rPr>
                <w:rFonts w:ascii="Times New Roman" w:hAnsi="Times New Roman"/>
                <w:b/>
                <w:sz w:val="16"/>
              </w:rPr>
            </w:pPr>
            <w:r>
              <w:rPr>
                <w:rFonts w:ascii="Times New Roman" w:hAnsi="Times New Roman"/>
                <w:b/>
                <w:w w:val="95"/>
                <w:sz w:val="16"/>
              </w:rPr>
              <w:t xml:space="preserve">Vzdělávací </w:t>
            </w:r>
            <w:r>
              <w:rPr>
                <w:rFonts w:ascii="Times New Roman" w:hAnsi="Times New Roman"/>
                <w:b/>
                <w:sz w:val="16"/>
              </w:rPr>
              <w:t>aktivity</w:t>
            </w:r>
          </w:p>
        </w:tc>
        <w:tc>
          <w:tcPr>
            <w:tcW w:w="1060" w:type="dxa"/>
            <w:shd w:val="clear" w:color="auto" w:fill="FAD3B4"/>
          </w:tcPr>
          <w:p w:rsidR="007650D3" w:rsidRDefault="007650D3" w:rsidP="007650D3">
            <w:pPr>
              <w:pStyle w:val="TableParagraph"/>
              <w:spacing w:before="3" w:line="182" w:lineRule="exact"/>
              <w:ind w:left="163" w:firstLine="72"/>
              <w:rPr>
                <w:rFonts w:ascii="Times New Roman" w:hAnsi="Times New Roman"/>
                <w:b/>
                <w:sz w:val="16"/>
              </w:rPr>
            </w:pPr>
            <w:r>
              <w:rPr>
                <w:rFonts w:ascii="Times New Roman" w:hAnsi="Times New Roman"/>
                <w:b/>
                <w:sz w:val="16"/>
              </w:rPr>
              <w:t xml:space="preserve">Výměna </w:t>
            </w:r>
            <w:r>
              <w:rPr>
                <w:rFonts w:ascii="Times New Roman" w:hAnsi="Times New Roman"/>
                <w:b/>
                <w:w w:val="95"/>
                <w:sz w:val="16"/>
              </w:rPr>
              <w:t>zkušeností</w:t>
            </w:r>
          </w:p>
        </w:tc>
        <w:tc>
          <w:tcPr>
            <w:tcW w:w="1090" w:type="dxa"/>
            <w:shd w:val="clear" w:color="auto" w:fill="FAD3B4"/>
          </w:tcPr>
          <w:p w:rsidR="007650D3" w:rsidRDefault="007650D3" w:rsidP="007650D3">
            <w:pPr>
              <w:pStyle w:val="TableParagraph"/>
              <w:spacing w:before="3" w:line="182" w:lineRule="exact"/>
              <w:ind w:left="211" w:right="140" w:hanging="39"/>
              <w:rPr>
                <w:rFonts w:ascii="Times New Roman" w:hAnsi="Times New Roman"/>
                <w:b/>
                <w:sz w:val="16"/>
              </w:rPr>
            </w:pPr>
            <w:r>
              <w:rPr>
                <w:rFonts w:ascii="Times New Roman" w:hAnsi="Times New Roman"/>
                <w:b/>
                <w:sz w:val="16"/>
              </w:rPr>
              <w:t>Tematická setkávání</w:t>
            </w:r>
          </w:p>
        </w:tc>
        <w:tc>
          <w:tcPr>
            <w:tcW w:w="1042" w:type="dxa"/>
            <w:shd w:val="clear" w:color="auto" w:fill="FAD3B4"/>
          </w:tcPr>
          <w:p w:rsidR="007650D3" w:rsidRDefault="007650D3" w:rsidP="007650D3">
            <w:pPr>
              <w:pStyle w:val="TableParagraph"/>
              <w:spacing w:before="90"/>
              <w:ind w:left="89" w:right="78"/>
              <w:jc w:val="center"/>
              <w:rPr>
                <w:rFonts w:ascii="Times New Roman"/>
                <w:b/>
                <w:sz w:val="16"/>
              </w:rPr>
            </w:pPr>
            <w:r>
              <w:rPr>
                <w:rFonts w:ascii="Times New Roman"/>
                <w:b/>
                <w:sz w:val="16"/>
              </w:rPr>
              <w:t>Workshopy</w:t>
            </w:r>
          </w:p>
        </w:tc>
        <w:tc>
          <w:tcPr>
            <w:tcW w:w="1184" w:type="dxa"/>
            <w:vMerge/>
            <w:tcBorders>
              <w:top w:val="nil"/>
            </w:tcBorders>
            <w:shd w:val="clear" w:color="auto" w:fill="FAD3B4"/>
          </w:tcPr>
          <w:p w:rsidR="007650D3" w:rsidRDefault="007650D3" w:rsidP="007650D3">
            <w:pPr>
              <w:rPr>
                <w:sz w:val="2"/>
                <w:szCs w:val="2"/>
              </w:rPr>
            </w:pPr>
          </w:p>
        </w:tc>
        <w:tc>
          <w:tcPr>
            <w:tcW w:w="748" w:type="dxa"/>
            <w:shd w:val="clear" w:color="auto" w:fill="FAD3B4"/>
          </w:tcPr>
          <w:p w:rsidR="007650D3" w:rsidRDefault="007650D3" w:rsidP="007650D3">
            <w:pPr>
              <w:pStyle w:val="TableParagraph"/>
              <w:spacing w:before="90"/>
              <w:ind w:left="85" w:right="84"/>
              <w:jc w:val="center"/>
              <w:rPr>
                <w:rFonts w:ascii="Times New Roman" w:hAnsi="Times New Roman"/>
                <w:b/>
                <w:sz w:val="16"/>
              </w:rPr>
            </w:pPr>
            <w:r>
              <w:rPr>
                <w:rFonts w:ascii="Times New Roman" w:hAnsi="Times New Roman"/>
                <w:b/>
                <w:sz w:val="16"/>
              </w:rPr>
              <w:t>Aktivní</w:t>
            </w:r>
          </w:p>
        </w:tc>
        <w:tc>
          <w:tcPr>
            <w:tcW w:w="730" w:type="dxa"/>
            <w:shd w:val="clear" w:color="auto" w:fill="FAD3B4"/>
          </w:tcPr>
          <w:p w:rsidR="007650D3" w:rsidRDefault="007650D3" w:rsidP="007650D3">
            <w:pPr>
              <w:pStyle w:val="TableParagraph"/>
              <w:spacing w:before="90"/>
              <w:ind w:left="83" w:right="85"/>
              <w:jc w:val="center"/>
              <w:rPr>
                <w:rFonts w:ascii="Times New Roman" w:hAnsi="Times New Roman"/>
                <w:b/>
                <w:sz w:val="16"/>
              </w:rPr>
            </w:pPr>
            <w:r>
              <w:rPr>
                <w:rFonts w:ascii="Times New Roman" w:hAnsi="Times New Roman"/>
                <w:b/>
                <w:sz w:val="16"/>
              </w:rPr>
              <w:t>Pasivní</w:t>
            </w:r>
          </w:p>
        </w:tc>
      </w:tr>
      <w:tr w:rsidR="007650D3" w:rsidTr="007650D3">
        <w:trPr>
          <w:cantSplit/>
          <w:trHeight w:val="1039"/>
        </w:trPr>
        <w:tc>
          <w:tcPr>
            <w:tcW w:w="1458" w:type="dxa"/>
            <w:shd w:val="clear" w:color="auto" w:fill="FCE9D9"/>
          </w:tcPr>
          <w:p w:rsidR="007650D3" w:rsidRDefault="007650D3" w:rsidP="007650D3">
            <w:pPr>
              <w:pStyle w:val="TableParagraph"/>
              <w:spacing w:before="52"/>
              <w:ind w:left="128" w:right="124"/>
              <w:jc w:val="center"/>
              <w:rPr>
                <w:rFonts w:ascii="Times New Roman" w:hAnsi="Times New Roman"/>
                <w:b/>
                <w:sz w:val="16"/>
              </w:rPr>
            </w:pPr>
            <w:r>
              <w:rPr>
                <w:rFonts w:ascii="Times New Roman" w:hAnsi="Times New Roman"/>
                <w:b/>
                <w:sz w:val="16"/>
              </w:rPr>
              <w:t>Děti a žáci</w:t>
            </w:r>
          </w:p>
        </w:tc>
        <w:tc>
          <w:tcPr>
            <w:tcW w:w="537" w:type="dxa"/>
          </w:tcPr>
          <w:p w:rsidR="007650D3" w:rsidRDefault="007650D3" w:rsidP="007650D3">
            <w:pPr>
              <w:pStyle w:val="TableParagraph"/>
              <w:spacing w:before="47"/>
              <w:ind w:left="106" w:right="93"/>
              <w:jc w:val="center"/>
              <w:rPr>
                <w:rFonts w:ascii="Times New Roman"/>
                <w:sz w:val="16"/>
              </w:rPr>
            </w:pPr>
            <w:r>
              <w:rPr>
                <w:rFonts w:ascii="Times New Roman"/>
                <w:sz w:val="16"/>
              </w:rPr>
              <w:t>Ne</w:t>
            </w:r>
          </w:p>
        </w:tc>
        <w:tc>
          <w:tcPr>
            <w:tcW w:w="532" w:type="dxa"/>
          </w:tcPr>
          <w:p w:rsidR="007650D3" w:rsidRDefault="007650D3" w:rsidP="007650D3">
            <w:pPr>
              <w:pStyle w:val="TableParagraph"/>
              <w:spacing w:before="47"/>
              <w:ind w:left="168"/>
              <w:rPr>
                <w:rFonts w:ascii="Times New Roman"/>
                <w:sz w:val="16"/>
              </w:rPr>
            </w:pPr>
            <w:r>
              <w:rPr>
                <w:rFonts w:ascii="Times New Roman"/>
                <w:sz w:val="16"/>
              </w:rPr>
              <w:t>Ne</w:t>
            </w:r>
          </w:p>
        </w:tc>
        <w:tc>
          <w:tcPr>
            <w:tcW w:w="1090" w:type="dxa"/>
          </w:tcPr>
          <w:p w:rsidR="007650D3" w:rsidRDefault="007650D3" w:rsidP="007650D3">
            <w:pPr>
              <w:pStyle w:val="TableParagraph"/>
              <w:spacing w:before="47"/>
              <w:ind w:left="376" w:right="369"/>
              <w:jc w:val="center"/>
              <w:rPr>
                <w:rFonts w:ascii="Times New Roman"/>
                <w:sz w:val="16"/>
              </w:rPr>
            </w:pPr>
            <w:r>
              <w:rPr>
                <w:rFonts w:ascii="Times New Roman"/>
                <w:sz w:val="16"/>
              </w:rPr>
              <w:t>Ano</w:t>
            </w:r>
          </w:p>
        </w:tc>
        <w:tc>
          <w:tcPr>
            <w:tcW w:w="1060" w:type="dxa"/>
          </w:tcPr>
          <w:p w:rsidR="007650D3" w:rsidRDefault="007650D3" w:rsidP="007650D3">
            <w:pPr>
              <w:pStyle w:val="TableParagraph"/>
              <w:spacing w:before="47"/>
              <w:ind w:left="69" w:right="102"/>
              <w:jc w:val="center"/>
              <w:rPr>
                <w:rFonts w:ascii="Times New Roman"/>
                <w:sz w:val="16"/>
              </w:rPr>
            </w:pPr>
            <w:r w:rsidRPr="003834F6">
              <w:rPr>
                <w:rFonts w:ascii="Times New Roman"/>
                <w:sz w:val="16"/>
              </w:rPr>
              <w:t>Ne</w:t>
            </w:r>
          </w:p>
        </w:tc>
        <w:tc>
          <w:tcPr>
            <w:tcW w:w="1090" w:type="dxa"/>
          </w:tcPr>
          <w:p w:rsidR="007650D3" w:rsidRDefault="007650D3" w:rsidP="007650D3">
            <w:pPr>
              <w:pStyle w:val="TableParagraph"/>
              <w:spacing w:before="47"/>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before="47"/>
              <w:ind w:left="89" w:right="77"/>
              <w:jc w:val="center"/>
              <w:rPr>
                <w:rFonts w:ascii="Times New Roman"/>
                <w:sz w:val="16"/>
              </w:rPr>
            </w:pPr>
            <w:r>
              <w:rPr>
                <w:rFonts w:ascii="Times New Roman"/>
                <w:sz w:val="16"/>
              </w:rPr>
              <w:t>Ano</w:t>
            </w:r>
          </w:p>
        </w:tc>
        <w:tc>
          <w:tcPr>
            <w:tcW w:w="1184" w:type="dxa"/>
          </w:tcPr>
          <w:p w:rsidR="007650D3" w:rsidRDefault="007650D3" w:rsidP="007650D3">
            <w:pPr>
              <w:pStyle w:val="TableParagraph"/>
              <w:spacing w:before="47"/>
              <w:ind w:left="376" w:right="369"/>
              <w:jc w:val="center"/>
              <w:rPr>
                <w:rFonts w:ascii="Times New Roman"/>
                <w:sz w:val="16"/>
              </w:rPr>
            </w:pPr>
            <w:r w:rsidRPr="001A6A21">
              <w:rPr>
                <w:rFonts w:ascii="Times New Roman"/>
                <w:sz w:val="16"/>
              </w:rPr>
              <w:t>Ne</w:t>
            </w:r>
          </w:p>
        </w:tc>
        <w:tc>
          <w:tcPr>
            <w:tcW w:w="748" w:type="dxa"/>
          </w:tcPr>
          <w:p w:rsidR="007650D3" w:rsidRDefault="007650D3" w:rsidP="007650D3">
            <w:pPr>
              <w:pStyle w:val="TableParagraph"/>
              <w:spacing w:before="47"/>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before="47"/>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spacing w:before="28" w:line="244" w:lineRule="auto"/>
              <w:ind w:left="355" w:hanging="34"/>
              <w:rPr>
                <w:rFonts w:ascii="Times New Roman" w:hAnsi="Times New Roman"/>
                <w:b/>
                <w:sz w:val="16"/>
              </w:rPr>
            </w:pPr>
            <w:r>
              <w:rPr>
                <w:rFonts w:ascii="Times New Roman" w:hAnsi="Times New Roman"/>
                <w:b/>
                <w:w w:val="95"/>
                <w:sz w:val="16"/>
              </w:rPr>
              <w:t xml:space="preserve">Pedagogičtí </w:t>
            </w:r>
            <w:r>
              <w:rPr>
                <w:rFonts w:ascii="Times New Roman" w:hAnsi="Times New Roman"/>
                <w:b/>
                <w:sz w:val="16"/>
              </w:rPr>
              <w:t>pracovníci</w:t>
            </w:r>
          </w:p>
        </w:tc>
        <w:tc>
          <w:tcPr>
            <w:tcW w:w="537" w:type="dxa"/>
          </w:tcPr>
          <w:p w:rsidR="007650D3" w:rsidRDefault="007650D3" w:rsidP="007650D3">
            <w:pPr>
              <w:pStyle w:val="TableParagraph"/>
              <w:spacing w:before="115"/>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before="115"/>
              <w:ind w:left="124"/>
              <w:rPr>
                <w:rFonts w:ascii="Times New Roman"/>
                <w:sz w:val="16"/>
              </w:rPr>
            </w:pPr>
            <w:r>
              <w:rPr>
                <w:rFonts w:ascii="Times New Roman"/>
                <w:sz w:val="16"/>
              </w:rPr>
              <w:t>Ano</w:t>
            </w:r>
          </w:p>
        </w:tc>
        <w:tc>
          <w:tcPr>
            <w:tcW w:w="1090" w:type="dxa"/>
          </w:tcPr>
          <w:p w:rsidR="007650D3" w:rsidRDefault="007650D3" w:rsidP="007650D3">
            <w:pPr>
              <w:pStyle w:val="TableParagraph"/>
              <w:spacing w:before="115"/>
              <w:ind w:left="376" w:right="369"/>
              <w:jc w:val="center"/>
              <w:rPr>
                <w:rFonts w:ascii="Times New Roman"/>
                <w:sz w:val="16"/>
              </w:rPr>
            </w:pPr>
            <w:r>
              <w:rPr>
                <w:rFonts w:ascii="Times New Roman"/>
                <w:sz w:val="16"/>
              </w:rPr>
              <w:t>Ano</w:t>
            </w:r>
          </w:p>
        </w:tc>
        <w:tc>
          <w:tcPr>
            <w:tcW w:w="1060" w:type="dxa"/>
          </w:tcPr>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before="115"/>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before="115"/>
              <w:ind w:left="89" w:right="77"/>
              <w:jc w:val="center"/>
              <w:rPr>
                <w:rFonts w:ascii="Times New Roman"/>
                <w:sz w:val="16"/>
              </w:rPr>
            </w:pPr>
            <w:r>
              <w:rPr>
                <w:rFonts w:ascii="Times New Roman"/>
                <w:sz w:val="16"/>
              </w:rPr>
              <w:t>Ano</w:t>
            </w:r>
          </w:p>
        </w:tc>
        <w:tc>
          <w:tcPr>
            <w:tcW w:w="1184" w:type="dxa"/>
          </w:tcPr>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before="115"/>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before="115"/>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ind w:left="431" w:right="231" w:hanging="164"/>
              <w:rPr>
                <w:rFonts w:ascii="Times New Roman" w:hAnsi="Times New Roman"/>
                <w:b/>
                <w:sz w:val="16"/>
              </w:rPr>
            </w:pPr>
            <w:r>
              <w:rPr>
                <w:rFonts w:ascii="Times New Roman" w:hAnsi="Times New Roman"/>
                <w:b/>
                <w:sz w:val="16"/>
              </w:rPr>
              <w:t>Neformální a zájmové</w:t>
            </w:r>
          </w:p>
          <w:p w:rsidR="007650D3" w:rsidRDefault="007650D3" w:rsidP="007650D3">
            <w:pPr>
              <w:pStyle w:val="TableParagraph"/>
              <w:spacing w:before="1" w:line="163" w:lineRule="exact"/>
              <w:ind w:left="350"/>
              <w:rPr>
                <w:rFonts w:ascii="Times New Roman" w:hAnsi="Times New Roman"/>
                <w:b/>
                <w:sz w:val="16"/>
              </w:rPr>
            </w:pPr>
            <w:r>
              <w:rPr>
                <w:rFonts w:ascii="Times New Roman" w:hAnsi="Times New Roman"/>
                <w:b/>
                <w:sz w:val="16"/>
              </w:rPr>
              <w:t>vzdělávání</w:t>
            </w:r>
          </w:p>
        </w:tc>
        <w:tc>
          <w:tcPr>
            <w:tcW w:w="537"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124"/>
              <w:rPr>
                <w:rFonts w:ascii="Times New Roman"/>
                <w:sz w:val="16"/>
              </w:rPr>
            </w:pPr>
            <w:r>
              <w:rPr>
                <w:rFonts w:ascii="Times New Roman"/>
                <w:sz w:val="16"/>
              </w:rPr>
              <w:t>Ano</w:t>
            </w:r>
          </w:p>
        </w:tc>
        <w:tc>
          <w:tcPr>
            <w:tcW w:w="1090"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376" w:right="369"/>
              <w:jc w:val="center"/>
              <w:rPr>
                <w:rFonts w:ascii="Times New Roman"/>
                <w:sz w:val="16"/>
              </w:rPr>
            </w:pPr>
            <w:r>
              <w:rPr>
                <w:rFonts w:ascii="Times New Roman"/>
                <w:sz w:val="16"/>
              </w:rPr>
              <w:t>Ano</w:t>
            </w:r>
          </w:p>
        </w:tc>
        <w:tc>
          <w:tcPr>
            <w:tcW w:w="1060" w:type="dxa"/>
          </w:tcPr>
          <w:p w:rsidR="007650D3" w:rsidRPr="003834F6" w:rsidRDefault="007650D3" w:rsidP="007650D3">
            <w:pPr>
              <w:pStyle w:val="TableParagraph"/>
              <w:spacing w:before="47"/>
              <w:ind w:left="69" w:right="102"/>
              <w:jc w:val="center"/>
              <w:rPr>
                <w:rFonts w:ascii="Times New Roman"/>
                <w:sz w:val="16"/>
              </w:rPr>
            </w:pPr>
          </w:p>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89" w:right="77"/>
              <w:jc w:val="center"/>
              <w:rPr>
                <w:rFonts w:ascii="Times New Roman"/>
                <w:sz w:val="16"/>
              </w:rPr>
            </w:pPr>
            <w:r>
              <w:rPr>
                <w:rFonts w:ascii="Times New Roman"/>
                <w:sz w:val="16"/>
              </w:rPr>
              <w:t>Ano</w:t>
            </w:r>
          </w:p>
        </w:tc>
        <w:tc>
          <w:tcPr>
            <w:tcW w:w="1184" w:type="dxa"/>
          </w:tcPr>
          <w:p w:rsidR="007650D3" w:rsidRPr="001A6A21" w:rsidRDefault="007650D3" w:rsidP="007650D3">
            <w:pPr>
              <w:pStyle w:val="TableParagraph"/>
              <w:spacing w:before="47"/>
              <w:ind w:left="376" w:right="369"/>
              <w:jc w:val="center"/>
              <w:rPr>
                <w:rFonts w:ascii="Times New Roman"/>
                <w:sz w:val="16"/>
              </w:rPr>
            </w:pPr>
          </w:p>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before="4"/>
              <w:rPr>
                <w:rFonts w:ascii="Times New Roman"/>
                <w:b/>
                <w:sz w:val="15"/>
              </w:rPr>
            </w:pPr>
          </w:p>
          <w:p w:rsidR="007650D3" w:rsidRDefault="007650D3" w:rsidP="007650D3">
            <w:pPr>
              <w:pStyle w:val="TableParagraph"/>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spacing w:line="162" w:lineRule="exact"/>
              <w:ind w:left="130" w:right="124"/>
              <w:jc w:val="center"/>
              <w:rPr>
                <w:rFonts w:ascii="Times New Roman" w:hAnsi="Times New Roman"/>
                <w:b/>
                <w:sz w:val="16"/>
              </w:rPr>
            </w:pPr>
            <w:r>
              <w:rPr>
                <w:rFonts w:ascii="Times New Roman" w:hAnsi="Times New Roman"/>
                <w:b/>
                <w:sz w:val="16"/>
              </w:rPr>
              <w:t>Rodiče</w:t>
            </w:r>
          </w:p>
        </w:tc>
        <w:tc>
          <w:tcPr>
            <w:tcW w:w="537" w:type="dxa"/>
          </w:tcPr>
          <w:p w:rsidR="007650D3" w:rsidRDefault="007650D3" w:rsidP="007650D3">
            <w:pPr>
              <w:pStyle w:val="TableParagraph"/>
              <w:spacing w:line="162" w:lineRule="exact"/>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line="162" w:lineRule="exact"/>
              <w:ind w:left="168"/>
              <w:rPr>
                <w:rFonts w:ascii="Times New Roman"/>
                <w:sz w:val="16"/>
              </w:rPr>
            </w:pPr>
            <w:r>
              <w:rPr>
                <w:rFonts w:ascii="Times New Roman"/>
                <w:sz w:val="16"/>
              </w:rPr>
              <w:t>Ne</w:t>
            </w:r>
          </w:p>
        </w:tc>
        <w:tc>
          <w:tcPr>
            <w:tcW w:w="1090" w:type="dxa"/>
          </w:tcPr>
          <w:p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60" w:type="dxa"/>
          </w:tcPr>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line="162" w:lineRule="exact"/>
              <w:ind w:left="89" w:right="77"/>
              <w:jc w:val="center"/>
              <w:rPr>
                <w:rFonts w:ascii="Times New Roman"/>
                <w:sz w:val="16"/>
              </w:rPr>
            </w:pPr>
            <w:r>
              <w:rPr>
                <w:rFonts w:ascii="Times New Roman"/>
                <w:sz w:val="16"/>
              </w:rPr>
              <w:t>Ano</w:t>
            </w:r>
          </w:p>
        </w:tc>
        <w:tc>
          <w:tcPr>
            <w:tcW w:w="1184" w:type="dxa"/>
          </w:tcPr>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line="162" w:lineRule="exact"/>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line="162" w:lineRule="exact"/>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ind w:left="139" w:right="126" w:hanging="1"/>
              <w:jc w:val="center"/>
              <w:rPr>
                <w:rFonts w:ascii="Times New Roman" w:hAnsi="Times New Roman"/>
                <w:b/>
                <w:sz w:val="16"/>
              </w:rPr>
            </w:pPr>
            <w:r>
              <w:rPr>
                <w:rFonts w:ascii="Times New Roman" w:hAnsi="Times New Roman"/>
                <w:b/>
                <w:sz w:val="16"/>
              </w:rPr>
              <w:t>Vedoucí pracovníci škol a školských</w:t>
            </w:r>
          </w:p>
          <w:p w:rsidR="007650D3" w:rsidRDefault="007650D3" w:rsidP="007650D3">
            <w:pPr>
              <w:pStyle w:val="TableParagraph"/>
              <w:spacing w:line="168" w:lineRule="exact"/>
              <w:ind w:left="131" w:right="122"/>
              <w:jc w:val="center"/>
              <w:rPr>
                <w:rFonts w:ascii="Times New Roman" w:hAnsi="Times New Roman"/>
                <w:b/>
                <w:sz w:val="16"/>
              </w:rPr>
            </w:pPr>
            <w:r>
              <w:rPr>
                <w:rFonts w:ascii="Times New Roman" w:hAnsi="Times New Roman"/>
                <w:b/>
                <w:sz w:val="16"/>
              </w:rPr>
              <w:t>zařízení</w:t>
            </w:r>
          </w:p>
        </w:tc>
        <w:tc>
          <w:tcPr>
            <w:tcW w:w="537"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124"/>
              <w:rPr>
                <w:rFonts w:ascii="Times New Roman"/>
                <w:sz w:val="16"/>
              </w:rPr>
            </w:pPr>
            <w:r>
              <w:rPr>
                <w:rFonts w:ascii="Times New Roman"/>
                <w:sz w:val="16"/>
              </w:rPr>
              <w:t>Ano</w:t>
            </w:r>
          </w:p>
        </w:tc>
        <w:tc>
          <w:tcPr>
            <w:tcW w:w="1090"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376" w:right="369"/>
              <w:jc w:val="center"/>
              <w:rPr>
                <w:rFonts w:ascii="Times New Roman"/>
                <w:sz w:val="16"/>
              </w:rPr>
            </w:pPr>
            <w:r>
              <w:rPr>
                <w:rFonts w:ascii="Times New Roman"/>
                <w:sz w:val="16"/>
              </w:rPr>
              <w:t>Ano</w:t>
            </w:r>
          </w:p>
        </w:tc>
        <w:tc>
          <w:tcPr>
            <w:tcW w:w="1060" w:type="dxa"/>
          </w:tcPr>
          <w:p w:rsidR="007650D3" w:rsidRPr="003834F6" w:rsidRDefault="007650D3" w:rsidP="007650D3">
            <w:pPr>
              <w:pStyle w:val="TableParagraph"/>
              <w:spacing w:before="47"/>
              <w:ind w:left="69" w:right="102"/>
              <w:jc w:val="center"/>
              <w:rPr>
                <w:rFonts w:ascii="Times New Roman"/>
                <w:sz w:val="16"/>
              </w:rPr>
            </w:pPr>
          </w:p>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89" w:right="77"/>
              <w:jc w:val="center"/>
              <w:rPr>
                <w:rFonts w:ascii="Times New Roman"/>
                <w:sz w:val="16"/>
              </w:rPr>
            </w:pPr>
            <w:r>
              <w:rPr>
                <w:rFonts w:ascii="Times New Roman"/>
                <w:sz w:val="16"/>
              </w:rPr>
              <w:t>Ano</w:t>
            </w:r>
          </w:p>
        </w:tc>
        <w:tc>
          <w:tcPr>
            <w:tcW w:w="1184" w:type="dxa"/>
          </w:tcPr>
          <w:p w:rsidR="007650D3" w:rsidRPr="001A6A21" w:rsidRDefault="007650D3" w:rsidP="007650D3">
            <w:pPr>
              <w:pStyle w:val="TableParagraph"/>
              <w:spacing w:before="47"/>
              <w:ind w:left="376" w:right="369"/>
              <w:jc w:val="center"/>
              <w:rPr>
                <w:rFonts w:ascii="Times New Roman"/>
                <w:sz w:val="16"/>
              </w:rPr>
            </w:pPr>
          </w:p>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before="8"/>
              <w:rPr>
                <w:rFonts w:ascii="Times New Roman"/>
                <w:b/>
                <w:sz w:val="23"/>
              </w:rPr>
            </w:pPr>
          </w:p>
          <w:p w:rsidR="007650D3" w:rsidRDefault="007650D3" w:rsidP="007650D3">
            <w:pPr>
              <w:pStyle w:val="TableParagraph"/>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spacing w:line="162" w:lineRule="exact"/>
              <w:ind w:left="131" w:right="124"/>
              <w:jc w:val="center"/>
              <w:rPr>
                <w:rFonts w:ascii="Times New Roman" w:hAnsi="Times New Roman"/>
                <w:b/>
                <w:sz w:val="16"/>
              </w:rPr>
            </w:pPr>
            <w:r>
              <w:rPr>
                <w:rFonts w:ascii="Times New Roman" w:hAnsi="Times New Roman"/>
                <w:b/>
                <w:sz w:val="16"/>
              </w:rPr>
              <w:t>Široká veřejnost</w:t>
            </w:r>
          </w:p>
        </w:tc>
        <w:tc>
          <w:tcPr>
            <w:tcW w:w="537" w:type="dxa"/>
          </w:tcPr>
          <w:p w:rsidR="007650D3" w:rsidRDefault="007650D3" w:rsidP="007650D3">
            <w:pPr>
              <w:pStyle w:val="TableParagraph"/>
              <w:spacing w:line="162" w:lineRule="exact"/>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line="162" w:lineRule="exact"/>
              <w:ind w:left="168"/>
              <w:rPr>
                <w:rFonts w:ascii="Times New Roman"/>
                <w:sz w:val="16"/>
              </w:rPr>
            </w:pPr>
            <w:r>
              <w:rPr>
                <w:rFonts w:ascii="Times New Roman"/>
                <w:sz w:val="16"/>
              </w:rPr>
              <w:t>Ne</w:t>
            </w:r>
          </w:p>
        </w:tc>
        <w:tc>
          <w:tcPr>
            <w:tcW w:w="1090" w:type="dxa"/>
          </w:tcPr>
          <w:p w:rsidR="007650D3" w:rsidRDefault="007650D3" w:rsidP="007650D3">
            <w:pPr>
              <w:pStyle w:val="TableParagraph"/>
              <w:spacing w:line="162" w:lineRule="exact"/>
              <w:ind w:left="376" w:right="369"/>
              <w:jc w:val="center"/>
              <w:rPr>
                <w:rFonts w:ascii="Times New Roman"/>
                <w:sz w:val="16"/>
              </w:rPr>
            </w:pPr>
            <w:r>
              <w:rPr>
                <w:rFonts w:ascii="Times New Roman"/>
                <w:sz w:val="16"/>
              </w:rPr>
              <w:t>Ano</w:t>
            </w:r>
          </w:p>
        </w:tc>
        <w:tc>
          <w:tcPr>
            <w:tcW w:w="1060" w:type="dxa"/>
          </w:tcPr>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line="162" w:lineRule="exact"/>
              <w:ind w:left="376" w:right="367"/>
              <w:jc w:val="center"/>
              <w:rPr>
                <w:rFonts w:ascii="Times New Roman"/>
                <w:sz w:val="16"/>
              </w:rPr>
            </w:pPr>
            <w:r>
              <w:rPr>
                <w:rFonts w:ascii="Times New Roman"/>
                <w:sz w:val="16"/>
              </w:rPr>
              <w:t>Ne</w:t>
            </w:r>
          </w:p>
        </w:tc>
        <w:tc>
          <w:tcPr>
            <w:tcW w:w="1042" w:type="dxa"/>
          </w:tcPr>
          <w:p w:rsidR="007650D3" w:rsidRDefault="007650D3" w:rsidP="007650D3">
            <w:pPr>
              <w:pStyle w:val="TableParagraph"/>
              <w:spacing w:line="162" w:lineRule="exact"/>
              <w:ind w:left="89" w:right="76"/>
              <w:jc w:val="center"/>
              <w:rPr>
                <w:rFonts w:ascii="Times New Roman"/>
                <w:sz w:val="16"/>
              </w:rPr>
            </w:pPr>
            <w:r>
              <w:rPr>
                <w:rFonts w:ascii="Times New Roman"/>
                <w:sz w:val="16"/>
              </w:rPr>
              <w:t>Ne</w:t>
            </w:r>
          </w:p>
        </w:tc>
        <w:tc>
          <w:tcPr>
            <w:tcW w:w="1184" w:type="dxa"/>
          </w:tcPr>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line="162" w:lineRule="exact"/>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line="162" w:lineRule="exact"/>
              <w:ind w:left="80" w:right="85"/>
              <w:jc w:val="center"/>
              <w:rPr>
                <w:rFonts w:ascii="Times New Roman"/>
                <w:sz w:val="16"/>
              </w:rPr>
            </w:pPr>
            <w:r>
              <w:rPr>
                <w:rFonts w:ascii="Times New Roman"/>
                <w:sz w:val="16"/>
              </w:rPr>
              <w:t>Ano</w:t>
            </w:r>
          </w:p>
        </w:tc>
      </w:tr>
      <w:tr w:rsidR="007650D3" w:rsidTr="007650D3">
        <w:trPr>
          <w:cantSplit/>
          <w:trHeight w:val="1039"/>
        </w:trPr>
        <w:tc>
          <w:tcPr>
            <w:tcW w:w="1458" w:type="dxa"/>
            <w:shd w:val="clear" w:color="auto" w:fill="FCE9D9"/>
          </w:tcPr>
          <w:p w:rsidR="007650D3" w:rsidRDefault="007650D3" w:rsidP="007650D3">
            <w:pPr>
              <w:pStyle w:val="TableParagraph"/>
              <w:spacing w:line="183" w:lineRule="exact"/>
              <w:ind w:left="422"/>
              <w:rPr>
                <w:rFonts w:ascii="Times New Roman" w:hAnsi="Times New Roman"/>
                <w:b/>
                <w:sz w:val="16"/>
              </w:rPr>
            </w:pPr>
            <w:r>
              <w:rPr>
                <w:rFonts w:ascii="Times New Roman" w:hAnsi="Times New Roman"/>
                <w:b/>
                <w:sz w:val="16"/>
              </w:rPr>
              <w:t>Zástupci</w:t>
            </w:r>
          </w:p>
          <w:p w:rsidR="007650D3" w:rsidRDefault="007650D3" w:rsidP="007650D3">
            <w:pPr>
              <w:pStyle w:val="TableParagraph"/>
              <w:spacing w:before="3" w:line="163" w:lineRule="exact"/>
              <w:ind w:left="345"/>
              <w:rPr>
                <w:rFonts w:ascii="Times New Roman" w:hAnsi="Times New Roman"/>
                <w:b/>
                <w:sz w:val="16"/>
              </w:rPr>
            </w:pPr>
            <w:r>
              <w:rPr>
                <w:rFonts w:ascii="Times New Roman" w:hAnsi="Times New Roman"/>
                <w:b/>
                <w:sz w:val="16"/>
              </w:rPr>
              <w:t>zřizovatele</w:t>
            </w:r>
          </w:p>
        </w:tc>
        <w:tc>
          <w:tcPr>
            <w:tcW w:w="537" w:type="dxa"/>
          </w:tcPr>
          <w:p w:rsidR="007650D3" w:rsidRDefault="007650D3" w:rsidP="007650D3">
            <w:pPr>
              <w:pStyle w:val="TableParagraph"/>
              <w:spacing w:before="85"/>
              <w:ind w:left="106" w:right="95"/>
              <w:jc w:val="center"/>
              <w:rPr>
                <w:rFonts w:ascii="Times New Roman"/>
                <w:sz w:val="16"/>
              </w:rPr>
            </w:pPr>
            <w:r>
              <w:rPr>
                <w:rFonts w:ascii="Times New Roman"/>
                <w:sz w:val="16"/>
              </w:rPr>
              <w:t>Ano</w:t>
            </w:r>
          </w:p>
        </w:tc>
        <w:tc>
          <w:tcPr>
            <w:tcW w:w="532" w:type="dxa"/>
          </w:tcPr>
          <w:p w:rsidR="007650D3" w:rsidRDefault="007650D3" w:rsidP="007650D3">
            <w:pPr>
              <w:pStyle w:val="TableParagraph"/>
              <w:spacing w:before="85"/>
              <w:ind w:left="124"/>
              <w:rPr>
                <w:rFonts w:ascii="Times New Roman"/>
                <w:sz w:val="16"/>
              </w:rPr>
            </w:pPr>
            <w:r>
              <w:rPr>
                <w:rFonts w:ascii="Times New Roman"/>
                <w:sz w:val="16"/>
              </w:rPr>
              <w:t>Ano</w:t>
            </w:r>
          </w:p>
        </w:tc>
        <w:tc>
          <w:tcPr>
            <w:tcW w:w="1090" w:type="dxa"/>
          </w:tcPr>
          <w:p w:rsidR="007650D3" w:rsidRDefault="007650D3" w:rsidP="007650D3">
            <w:pPr>
              <w:pStyle w:val="TableParagraph"/>
              <w:spacing w:before="85"/>
              <w:ind w:left="376" w:right="369"/>
              <w:jc w:val="center"/>
              <w:rPr>
                <w:rFonts w:ascii="Times New Roman"/>
                <w:sz w:val="16"/>
              </w:rPr>
            </w:pPr>
            <w:r>
              <w:rPr>
                <w:rFonts w:ascii="Times New Roman"/>
                <w:sz w:val="16"/>
              </w:rPr>
              <w:t>Ano</w:t>
            </w:r>
          </w:p>
        </w:tc>
        <w:tc>
          <w:tcPr>
            <w:tcW w:w="1060" w:type="dxa"/>
          </w:tcPr>
          <w:p w:rsidR="007650D3" w:rsidRDefault="007650D3" w:rsidP="007650D3">
            <w:pPr>
              <w:pStyle w:val="TableParagraph"/>
              <w:spacing w:before="47"/>
              <w:ind w:left="69" w:right="102"/>
              <w:jc w:val="center"/>
              <w:rPr>
                <w:rFonts w:ascii="Times New Roman"/>
                <w:sz w:val="16"/>
              </w:rPr>
            </w:pPr>
            <w:r w:rsidRPr="003834F6">
              <w:rPr>
                <w:rFonts w:ascii="Times New Roman"/>
                <w:sz w:val="16"/>
              </w:rPr>
              <w:t>Ano</w:t>
            </w:r>
          </w:p>
        </w:tc>
        <w:tc>
          <w:tcPr>
            <w:tcW w:w="1090" w:type="dxa"/>
          </w:tcPr>
          <w:p w:rsidR="007650D3" w:rsidRDefault="007650D3" w:rsidP="007650D3">
            <w:pPr>
              <w:pStyle w:val="TableParagraph"/>
              <w:spacing w:before="85"/>
              <w:ind w:left="376" w:right="369"/>
              <w:jc w:val="center"/>
              <w:rPr>
                <w:rFonts w:ascii="Times New Roman"/>
                <w:sz w:val="16"/>
              </w:rPr>
            </w:pPr>
            <w:r>
              <w:rPr>
                <w:rFonts w:ascii="Times New Roman"/>
                <w:sz w:val="16"/>
              </w:rPr>
              <w:t>Ano</w:t>
            </w:r>
          </w:p>
        </w:tc>
        <w:tc>
          <w:tcPr>
            <w:tcW w:w="1042" w:type="dxa"/>
          </w:tcPr>
          <w:p w:rsidR="007650D3" w:rsidRDefault="007650D3" w:rsidP="007650D3">
            <w:pPr>
              <w:pStyle w:val="TableParagraph"/>
              <w:spacing w:before="85"/>
              <w:ind w:left="89" w:right="77"/>
              <w:jc w:val="center"/>
              <w:rPr>
                <w:rFonts w:ascii="Times New Roman"/>
                <w:sz w:val="16"/>
              </w:rPr>
            </w:pPr>
            <w:r>
              <w:rPr>
                <w:rFonts w:ascii="Times New Roman"/>
                <w:sz w:val="16"/>
              </w:rPr>
              <w:t>Ano</w:t>
            </w:r>
          </w:p>
        </w:tc>
        <w:tc>
          <w:tcPr>
            <w:tcW w:w="1184" w:type="dxa"/>
          </w:tcPr>
          <w:p w:rsidR="007650D3" w:rsidRDefault="007650D3" w:rsidP="007650D3">
            <w:pPr>
              <w:pStyle w:val="TableParagraph"/>
              <w:spacing w:before="47"/>
              <w:ind w:left="376" w:right="369"/>
              <w:jc w:val="center"/>
              <w:rPr>
                <w:rFonts w:ascii="Times New Roman"/>
                <w:sz w:val="16"/>
              </w:rPr>
            </w:pPr>
            <w:r w:rsidRPr="001A6A21">
              <w:rPr>
                <w:rFonts w:ascii="Times New Roman"/>
                <w:sz w:val="16"/>
              </w:rPr>
              <w:t>Ano</w:t>
            </w:r>
          </w:p>
        </w:tc>
        <w:tc>
          <w:tcPr>
            <w:tcW w:w="748" w:type="dxa"/>
          </w:tcPr>
          <w:p w:rsidR="007650D3" w:rsidRDefault="007650D3" w:rsidP="007650D3">
            <w:pPr>
              <w:pStyle w:val="TableParagraph"/>
              <w:spacing w:before="85"/>
              <w:ind w:left="85" w:right="82"/>
              <w:jc w:val="center"/>
              <w:rPr>
                <w:rFonts w:ascii="Times New Roman"/>
                <w:sz w:val="16"/>
              </w:rPr>
            </w:pPr>
            <w:r>
              <w:rPr>
                <w:rFonts w:ascii="Times New Roman"/>
                <w:sz w:val="16"/>
              </w:rPr>
              <w:t>Ano</w:t>
            </w:r>
          </w:p>
        </w:tc>
        <w:tc>
          <w:tcPr>
            <w:tcW w:w="730" w:type="dxa"/>
          </w:tcPr>
          <w:p w:rsidR="007650D3" w:rsidRDefault="007650D3" w:rsidP="007650D3">
            <w:pPr>
              <w:pStyle w:val="TableParagraph"/>
              <w:spacing w:before="85"/>
              <w:ind w:left="80" w:right="85"/>
              <w:jc w:val="center"/>
              <w:rPr>
                <w:rFonts w:ascii="Times New Roman"/>
                <w:sz w:val="16"/>
              </w:rPr>
            </w:pPr>
            <w:r>
              <w:rPr>
                <w:rFonts w:ascii="Times New Roman"/>
                <w:sz w:val="16"/>
              </w:rPr>
              <w:t>Ano</w:t>
            </w:r>
          </w:p>
        </w:tc>
      </w:tr>
    </w:tbl>
    <w:p w:rsidR="007650D3" w:rsidRDefault="007650D3" w:rsidP="007650D3">
      <w:pPr>
        <w:jc w:val="center"/>
        <w:rPr>
          <w:sz w:val="16"/>
        </w:rPr>
        <w:sectPr w:rsidR="007650D3" w:rsidSect="00474066">
          <w:pgSz w:w="11910" w:h="16840"/>
          <w:pgMar w:top="1320" w:right="1040" w:bottom="1220" w:left="1200" w:header="523" w:footer="1036" w:gutter="0"/>
          <w:cols w:space="708"/>
        </w:sectPr>
      </w:pPr>
    </w:p>
    <w:p w:rsidR="007650D3" w:rsidRPr="00B04EA4" w:rsidRDefault="007650D3" w:rsidP="007650D3">
      <w:pPr>
        <w:pStyle w:val="Zkladntext"/>
        <w:spacing w:line="312" w:lineRule="auto"/>
        <w:jc w:val="both"/>
        <w:rPr>
          <w:rFonts w:ascii="Sylfaen" w:hAnsi="Sylfaen"/>
          <w:b/>
          <w:bCs/>
          <w:sz w:val="22"/>
          <w:szCs w:val="22"/>
        </w:rPr>
      </w:pPr>
      <w:r w:rsidRPr="00B04EA4">
        <w:rPr>
          <w:rFonts w:ascii="Sylfaen" w:hAnsi="Sylfaen"/>
          <w:b/>
          <w:bCs/>
          <w:sz w:val="22"/>
          <w:szCs w:val="22"/>
        </w:rPr>
        <w:lastRenderedPageBreak/>
        <w:t>Pravidla komunikace</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V rámci MAP spolu komunikují, spolupracují a společně plánují minimálně tři strany:</w:t>
      </w:r>
    </w:p>
    <w:p w:rsidR="007650D3" w:rsidRDefault="007650D3" w:rsidP="007650D3">
      <w:pPr>
        <w:pStyle w:val="Zkladntext"/>
        <w:spacing w:before="3"/>
        <w:rPr>
          <w:sz w:val="22"/>
        </w:rPr>
      </w:pPr>
    </w:p>
    <w:p w:rsidR="007650D3" w:rsidRPr="005D16E0" w:rsidRDefault="007650D3" w:rsidP="007650D3">
      <w:pPr>
        <w:pStyle w:val="Ostavecseseznamemodskok"/>
        <w:ind w:left="1418" w:right="691" w:hanging="709"/>
      </w:pPr>
      <w:r w:rsidRPr="005D16E0">
        <w:t>zřizovatelé škol a školských zařízení</w:t>
      </w:r>
    </w:p>
    <w:p w:rsidR="007650D3" w:rsidRPr="005D16E0" w:rsidRDefault="007650D3" w:rsidP="007650D3">
      <w:pPr>
        <w:pStyle w:val="Ostavecseseznamemodskok"/>
        <w:ind w:left="1418" w:right="691" w:hanging="709"/>
      </w:pPr>
      <w:r w:rsidRPr="005D16E0">
        <w:t>poskytovatelé formálního a neformálního vzdělávání</w:t>
      </w:r>
    </w:p>
    <w:p w:rsidR="007650D3" w:rsidRPr="005D16E0" w:rsidRDefault="007650D3" w:rsidP="007650D3">
      <w:pPr>
        <w:pStyle w:val="Ostavecseseznamemodskok"/>
        <w:ind w:left="1418" w:right="691" w:hanging="709"/>
      </w:pPr>
      <w:r w:rsidRPr="005D16E0">
        <w:t>uživatelé formálního a neformálního vzdělávání</w:t>
      </w:r>
    </w:p>
    <w:p w:rsidR="007650D3" w:rsidRDefault="007650D3" w:rsidP="007650D3">
      <w:pPr>
        <w:pStyle w:val="Zkladntext"/>
        <w:rPr>
          <w:sz w:val="26"/>
        </w:rPr>
      </w:pPr>
    </w:p>
    <w:p w:rsidR="007650D3" w:rsidRDefault="007650D3" w:rsidP="007650D3">
      <w:pPr>
        <w:pStyle w:val="Zkladntext"/>
        <w:spacing w:before="3"/>
        <w:rPr>
          <w:sz w:val="22"/>
        </w:rPr>
      </w:pP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Při realizaci projektu MAP probíhá zapojení dotčené veřejnosti a následná výměna informací na několika úrovních:</w:t>
      </w:r>
    </w:p>
    <w:p w:rsidR="007650D3" w:rsidRPr="005D16E0" w:rsidRDefault="007650D3" w:rsidP="007650D3">
      <w:pPr>
        <w:pStyle w:val="Ostavecseseznamemodskok"/>
        <w:ind w:left="1418" w:right="691" w:hanging="709"/>
      </w:pPr>
      <w:r w:rsidRPr="005D16E0">
        <w:t>zajištění přístupu dotčené veřejnosti k informacím</w:t>
      </w:r>
    </w:p>
    <w:p w:rsidR="007650D3" w:rsidRPr="005D16E0" w:rsidRDefault="007650D3" w:rsidP="007650D3">
      <w:pPr>
        <w:pStyle w:val="Ostavecseseznamemodskok"/>
        <w:ind w:left="1418" w:right="691" w:hanging="709"/>
      </w:pPr>
      <w:r w:rsidRPr="005D16E0">
        <w:t>aktivní informování dotčené veřejnosti</w:t>
      </w:r>
    </w:p>
    <w:p w:rsidR="007650D3" w:rsidRPr="005D16E0" w:rsidRDefault="007650D3" w:rsidP="007650D3">
      <w:pPr>
        <w:pStyle w:val="Ostavecseseznamemodskok"/>
        <w:ind w:left="1418" w:right="691" w:hanging="709"/>
      </w:pPr>
      <w:r w:rsidRPr="005D16E0">
        <w:t>konzultace a poradenství</w:t>
      </w:r>
    </w:p>
    <w:p w:rsidR="007650D3" w:rsidRPr="005D16E0" w:rsidRDefault="007650D3" w:rsidP="007650D3">
      <w:pPr>
        <w:pStyle w:val="Ostavecseseznamemodskok"/>
        <w:ind w:left="1418" w:right="691" w:hanging="709"/>
      </w:pPr>
      <w:r w:rsidRPr="005D16E0">
        <w:t>spoluúčast veřejnosti na plánování a budování společné vize</w:t>
      </w:r>
    </w:p>
    <w:p w:rsidR="007650D3" w:rsidRDefault="007650D3" w:rsidP="007650D3">
      <w:pPr>
        <w:pStyle w:val="Zkladntext"/>
        <w:rPr>
          <w:sz w:val="26"/>
        </w:rPr>
      </w:pPr>
    </w:p>
    <w:p w:rsidR="007650D3" w:rsidRDefault="007650D3" w:rsidP="007650D3">
      <w:pPr>
        <w:pStyle w:val="Zkladntext"/>
        <w:spacing w:before="8"/>
        <w:rPr>
          <w:sz w:val="22"/>
        </w:rPr>
      </w:pPr>
    </w:p>
    <w:p w:rsidR="007650D3" w:rsidRPr="00B04EA4" w:rsidRDefault="007650D3" w:rsidP="007650D3">
      <w:pPr>
        <w:pStyle w:val="Zkladntext"/>
        <w:spacing w:line="312" w:lineRule="auto"/>
        <w:jc w:val="both"/>
        <w:rPr>
          <w:rFonts w:ascii="Sylfaen" w:hAnsi="Sylfaen"/>
          <w:b/>
          <w:bCs/>
          <w:sz w:val="22"/>
          <w:szCs w:val="22"/>
        </w:rPr>
      </w:pPr>
      <w:r w:rsidRPr="00B04EA4">
        <w:rPr>
          <w:rFonts w:ascii="Sylfaen" w:hAnsi="Sylfaen"/>
          <w:b/>
          <w:bCs/>
          <w:sz w:val="22"/>
          <w:szCs w:val="22"/>
        </w:rPr>
        <w:t>Komunikační schéma</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Při komunikaci je třeba brát zřetel na dodržení logického komunikačního schématu, ve kterém je nezbytné vždy si plně uvědomovat kdo, co, komu a jakým způsobem sděluje. Zároveň je třeba vždy si klást otázku, jak účinně nebo efektivně komunikace probíhá, a tomu následně přizpůsobit formu, obsah i komunikační kanál sdělení.</w:t>
      </w:r>
    </w:p>
    <w:p w:rsidR="007650D3" w:rsidRDefault="007650D3" w:rsidP="007650D3">
      <w:pPr>
        <w:spacing w:line="360" w:lineRule="auto"/>
      </w:pPr>
    </w:p>
    <w:p w:rsidR="007650D3" w:rsidRDefault="007650D3" w:rsidP="007650D3">
      <w:pPr>
        <w:pStyle w:val="Zkladntext"/>
        <w:spacing w:after="4" w:line="360" w:lineRule="auto"/>
        <w:ind w:left="216" w:right="375"/>
        <w:jc w:val="both"/>
      </w:pPr>
    </w:p>
    <w:p w:rsidR="007650D3" w:rsidRDefault="001C7918" w:rsidP="007650D3">
      <w:pPr>
        <w:pStyle w:val="Zkladntext"/>
        <w:ind w:left="227"/>
        <w:rPr>
          <w:sz w:val="20"/>
        </w:rPr>
      </w:pPr>
      <w:r>
        <w:rPr>
          <w:noProof/>
          <w:sz w:val="20"/>
        </w:rPr>
      </w:r>
      <w:r>
        <w:rPr>
          <w:noProof/>
          <w:sz w:val="20"/>
        </w:rPr>
        <w:pict>
          <v:group id="Group 146" o:spid="_x0000_s1068" style="width:434pt;height:252.05pt;mso-position-horizontal-relative:char;mso-position-vertical-relative:line" coordsize="8680,5041">
            <v:shape id="Freeform 147" o:spid="_x0000_s1069" style="position:absolute;left:667;width:7344;height:5041;visibility:visible;mso-wrap-style:square;v-text-anchor:top" coordsize="7344,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" path="m4824,r,1260l,1260,,3780r4824,l4824,5040,7344,2520,4824,xe" fillcolor="#d0d7e8" stroked="f">
              <v:path arrowok="t" o:connecttype="custom" o:connectlocs="4824,0;4824,1260;0,1260;0,3780;4824,3780;4824,5040;7344,2520;4824,0" o:connectangles="0,0,0,0,0,0,0,0"/>
            </v:shape>
            <v:shape id="Freeform 148" o:spid="_x0000_s1070" style="position:absolute;left:20;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" path="m2314,l336,,259,9,188,34,126,74,74,126,34,188,9,259,,336,,1680r9,77l34,1828r40,62l126,1942r62,40l259,2007r77,9l2314,2016r78,-9l2462,1982r63,-40l2577,1890r39,-62l2642,1757r8,-77l2650,336r-8,-77l2616,188r-39,-62l2525,74,2462,34,2392,9,2314,xe" fillcolor="#4f81bc" stroked="f">
              <v:path arrowok="t" o:connecttype="custom" o:connectlocs="2314,1512;336,1512;259,1521;188,1546;126,1586;74,1638;34,1700;9,1771;0,1848;0,3192;9,3269;34,3340;74,3402;126,3454;188,3494;259,3519;336,3528;2314,3528;2392,3519;2462,3494;2525,3454;2577,3402;2616,3340;2642,3269;2650,3192;2650,1848;2642,1771;2616,1700;2577,1638;2525,1586;2462,1546;2392,1521;2314,1512" o:connectangles="0,0,0,0,0,0,0,0,0,0,0,0,0,0,0,0,0,0,0,0,0,0,0,0,0,0,0,0,0,0,0,0,0"/>
            </v:shape>
            <v:shape id="Freeform 149" o:spid="_x0000_s1071" style="position:absolute;left:20;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" path="m,336l9,259,34,188,74,126,126,74,188,34,259,9,336,,2314,r78,9l2462,34r63,40l2577,126r39,62l2642,259r8,77l2650,1680r-8,77l2616,1828r-39,62l2525,1942r-63,40l2392,2007r-78,9l336,2016r-77,-9l188,1982r-62,-40l74,1890,34,1828,9,1757,,1680,,336xe" filled="f" strokecolor="white" strokeweight="2pt">
              <v:path arrowok="t" o:connecttype="custom" o:connectlocs="0,1848;9,1771;34,1700;74,1638;126,1586;188,1546;259,1521;336,1512;2314,1512;2392,1521;2462,1546;2525,1586;2577,1638;2616,1700;2642,1771;2650,1848;2650,3192;2642,3269;2616,3340;2577,3402;2525,3454;2462,3494;2392,3519;2314,3528;336,3528;259,3519;188,3494;126,3454;74,3402;34,3340;9,3269;0,3192;0,1848" o:connectangles="0,0,0,0,0,0,0,0,0,0,0,0,0,0,0,0,0,0,0,0,0,0,0,0,0,0,0,0,0,0,0,0,0"/>
            </v:shape>
            <v:shape id="Freeform 150" o:spid="_x0000_s1072" style="position:absolute;left:3014;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" path="m2315,l336,,259,9,189,34,126,74,74,126,35,188,9,259,,336,,1680r9,77l35,1828r39,62l126,1942r63,40l259,2007r77,9l2315,2016r77,-9l2463,1982r62,-40l2577,1890r40,-62l2642,1757r9,-77l2651,336r-9,-77l2617,188r-40,-62l2525,74,2463,34,2392,9,2315,xe" fillcolor="#4f81bc" stroked="f">
              <v:path arrowok="t" o:connecttype="custom" o:connectlocs="2315,1512;336,1512;259,1521;189,1546;126,1586;74,1638;35,1700;9,1771;0,1848;0,3192;9,3269;35,3340;74,3402;126,3454;189,3494;259,3519;336,3528;2315,3528;2392,3519;2463,3494;2525,3454;2577,3402;2617,3340;2642,3269;2651,3192;2651,1848;2642,1771;2617,1700;2577,1638;2525,1586;2463,1546;2392,1521;2315,1512" o:connectangles="0,0,0,0,0,0,0,0,0,0,0,0,0,0,0,0,0,0,0,0,0,0,0,0,0,0,0,0,0,0,0,0,0"/>
            </v:shape>
            <v:shape id="Freeform 151" o:spid="_x0000_s1073" style="position:absolute;left:3014;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" path="m,336l9,259,35,188,74,126,126,74,189,34,259,9,336,,2315,r77,9l2463,34r62,40l2577,126r40,62l2642,259r9,77l2651,1680r-9,77l2617,1828r-40,62l2525,1942r-62,40l2392,2007r-77,9l336,2016r-77,-9l189,1982r-63,-40l74,1890,35,1828,9,1757,,1680,,336xe" filled="f" strokecolor="white" strokeweight="2pt">
              <v:path arrowok="t" o:connecttype="custom" o:connectlocs="0,1848;9,1771;35,1700;74,1638;126,1586;189,1546;259,1521;336,1512;2315,1512;2392,1521;2463,1546;2525,1586;2577,1638;2617,1700;2642,1771;2651,1848;2651,3192;2642,3269;2617,3340;2577,3402;2525,3454;2463,3494;2392,3519;2315,3528;336,3528;259,3519;189,3494;126,3454;74,3402;35,3340;9,3269;0,3192;0,1848" o:connectangles="0,0,0,0,0,0,0,0,0,0,0,0,0,0,0,0,0,0,0,0,0,0,0,0,0,0,0,0,0,0,0,0,0"/>
            </v:shape>
            <v:shape id="Freeform 152" o:spid="_x0000_s1074" style="position:absolute;left:6008;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" path="m2314,l336,,259,9,188,34,126,74,74,126,34,188,9,259,,336,,1680r9,77l34,1828r40,62l126,1942r62,40l259,2007r77,9l2314,2016r77,-9l2462,1982r62,-40l2576,1890r40,-62l2641,1757r9,-77l2650,336r-9,-77l2616,188r-40,-62l2524,74,2462,34,2391,9,2314,xe" fillcolor="#4f81bc" stroked="f">
              <v:path arrowok="t" o:connecttype="custom" o:connectlocs="2314,1512;336,1512;259,1521;188,1546;126,1586;74,1638;34,1700;9,1771;0,1848;0,3192;9,3269;34,3340;74,3402;126,3454;188,3494;259,3519;336,3528;2314,3528;2391,3519;2462,3494;2524,3454;2576,3402;2616,3340;2641,3269;2650,3192;2650,1848;2641,1771;2616,1700;2576,1638;2524,1586;2462,1546;2391,1521;2314,1512" o:connectangles="0,0,0,0,0,0,0,0,0,0,0,0,0,0,0,0,0,0,0,0,0,0,0,0,0,0,0,0,0,0,0,0,0"/>
            </v:shape>
            <v:shape id="Freeform 153" o:spid="_x0000_s1075" style="position:absolute;left:6008;top:1512;width:2651;height:2016;visibility:visible;mso-wrap-style:square;v-text-anchor:top" coordsize="2651,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" path="m,336l9,259,34,188,74,126,126,74,188,34,259,9,336,,2314,r77,9l2462,34r62,40l2576,126r40,62l2641,259r9,77l2650,1680r-9,77l2616,1828r-40,62l2524,1942r-62,40l2391,2007r-77,9l336,2016r-77,-9l188,1982r-62,-40l74,1890,34,1828,9,1757,,1680,,336xe" filled="f" strokecolor="white" strokeweight="2pt">
              <v:path arrowok="t" o:connecttype="custom" o:connectlocs="0,1848;9,1771;34,1700;74,1638;126,1586;188,1546;259,1521;336,1512;2314,1512;2391,1521;2462,1546;2524,1586;2576,1638;2616,1700;2641,1771;2650,1848;2650,3192;2641,3269;2616,3340;2576,3402;2524,3454;2462,3494;2391,3519;2314,3528;336,3528;259,3519;188,3494;126,3454;74,3402;34,3340;9,3269;0,3192;0,1848" o:connectangles="0,0,0,0,0,0,0,0,0,0,0,0,0,0,0,0,0,0,0,0,0,0,0,0,0,0,0,0,0,0,0,0,0"/>
            </v:shape>
            <v:shape id="Freeform 154" o:spid="_x0000_s1076" style="position:absolute;left:2744;top:4422;width:2760;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" path="m690,l,277,690,555r,-139l2760,416r,-277l690,139,690,xe" stroked="f">
              <v:path arrowok="t" o:connecttype="custom" o:connectlocs="690,4423;0,4700;690,4978;690,4839;2760,4839;2760,4562;690,4562;690,4423" o:connectangles="0,0,0,0,0,0,0,0"/>
            </v:shape>
            <v:shape id="Freeform 155" o:spid="_x0000_s1077" style="position:absolute;left:2744;top:4422;width:2760;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" path="m690,r,139l2760,139r,277l690,416r,139l,277,690,xe" filled="f">
              <v:path arrowok="t" o:connecttype="custom" o:connectlocs="690,4423;690,4562;2760,4562;2760,4839;690,4839;690,4978;0,4700;690,4423" o:connectangles="0,0,0,0,0,0,0,0"/>
            </v:shape>
            <v:shape id="Freeform 156" o:spid="_x0000_s1078" style="position:absolute;left:2991;top:162;width:2588;height:555;visibility:visible;mso-wrap-style:square;v-text-anchor:top" coordsize="25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" path="m1941,r,139l,139,,416r1941,l1941,555,2588,277,1941,xe" stroked="f">
              <v:path arrowok="t" o:connecttype="custom" o:connectlocs="1941,163;1941,302;0,302;0,579;1941,579;1941,718;2588,440;1941,163" o:connectangles="0,0,0,0,0,0,0,0"/>
            </v:shape>
            <v:shape id="Freeform 157" o:spid="_x0000_s1079" style="position:absolute;left:2991;top:162;width:2588;height:555;visibility:visible;mso-wrap-style:square;v-text-anchor:top" coordsize="258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" path="m1941,r,139l,139,,416r1941,l1941,555,2588,277,1941,xe" filled="f">
              <v:path arrowok="t" o:connecttype="custom" o:connectlocs="1941,163;1941,302;0,302;0,579;1941,579;1941,718;2588,440;1941,163" o:connectangles="0,0,0,0,0,0,0,0"/>
            </v:shape>
            <v:shape id="Text Box 158" o:spid="_x0000_s1080" type="#_x0000_t202" style="position:absolute;left:708;top:2139;width:129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ukxAAAANsAAAAPAAAAZHJzL2Rvd25yZXYueG1sRI9BawIx&#10;FITvBf9DeEJvmq2l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PvXe6TEAAAA2wAAAA8A&#10;AAAAAAAAAAAAAAAABwIAAGRycy9kb3ducmV2LnhtbFBLBQYAAAAAAwADALcAAAD4AgAAAAA=&#10;" filled="f" stroked="f">
              <v:path arrowok="t"/>
              <v:textbox inset="0,0,0,0">
                <w:txbxContent>
                  <w:p w:rsidR="0088107A" w:rsidRDefault="0088107A" w:rsidP="007650D3">
                    <w:pPr>
                      <w:spacing w:line="821" w:lineRule="exact"/>
                      <w:rPr>
                        <w:rFonts w:ascii="Calibri"/>
                        <w:sz w:val="82"/>
                      </w:rPr>
                    </w:pPr>
                    <w:r>
                      <w:rPr>
                        <w:rFonts w:ascii="Calibri"/>
                        <w:color w:val="FFFFFF"/>
                        <w:sz w:val="82"/>
                      </w:rPr>
                      <w:t>Kdo</w:t>
                    </w:r>
                  </w:p>
                </w:txbxContent>
              </v:textbox>
            </v:shape>
            <v:shape id="Text Box 159" o:spid="_x0000_s1081" type="#_x0000_t202" style="position:absolute;left:3905;top:2139;width:89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rsidR="0088107A" w:rsidRDefault="0088107A" w:rsidP="007650D3">
                    <w:pPr>
                      <w:spacing w:line="821" w:lineRule="exact"/>
                      <w:rPr>
                        <w:rFonts w:ascii="Calibri"/>
                        <w:sz w:val="82"/>
                      </w:rPr>
                    </w:pPr>
                    <w:r>
                      <w:rPr>
                        <w:rFonts w:ascii="Calibri"/>
                        <w:color w:val="FFFFFF"/>
                        <w:sz w:val="82"/>
                      </w:rPr>
                      <w:t>Co</w:t>
                    </w:r>
                  </w:p>
                </w:txbxContent>
              </v:textbox>
            </v:shape>
            <v:shape id="Text Box 160" o:spid="_x0000_s1082" type="#_x0000_t202" style="position:absolute;left:6368;top:2139;width:1952;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" filled="f" stroked="f">
              <v:path arrowok="t"/>
              <v:textbox inset="0,0,0,0">
                <w:txbxContent>
                  <w:p w:rsidR="0088107A" w:rsidRDefault="0088107A" w:rsidP="007650D3">
                    <w:pPr>
                      <w:spacing w:line="821" w:lineRule="exact"/>
                      <w:rPr>
                        <w:rFonts w:ascii="Calibri"/>
                        <w:sz w:val="82"/>
                      </w:rPr>
                    </w:pPr>
                    <w:r>
                      <w:rPr>
                        <w:rFonts w:ascii="Calibri"/>
                        <w:color w:val="FFFFFF"/>
                        <w:sz w:val="82"/>
                      </w:rPr>
                      <w:t>Komu</w:t>
                    </w:r>
                  </w:p>
                </w:txbxContent>
              </v:textbox>
            </v:shape>
            <v:shape id="Text Box 161" o:spid="_x0000_s1083" type="#_x0000_t202" style="position:absolute;left:1529;top:3912;width:38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">
              <v:path arrowok="t"/>
              <v:textbox inset="0,0,0,0">
                <w:txbxContent>
                  <w:p w:rsidR="0088107A" w:rsidRDefault="0088107A" w:rsidP="007650D3">
                    <w:pPr>
                      <w:spacing w:before="76"/>
                      <w:ind w:left="147"/>
                      <w:rPr>
                        <w:rFonts w:ascii="Calibri" w:hAnsi="Calibri"/>
                      </w:rPr>
                    </w:pPr>
                    <w:r>
                      <w:rPr>
                        <w:rFonts w:ascii="Calibri" w:hAnsi="Calibri"/>
                      </w:rPr>
                      <w:t>Jak účinně? S jakým efektem?</w:t>
                    </w:r>
                  </w:p>
                </w:txbxContent>
              </v:textbox>
            </v:shape>
            <v:shape id="Text Box 162" o:spid="_x0000_s1084" type="#_x0000_t202" style="position:absolute;left:4529;top:807;width:24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">
              <v:path arrowok="t"/>
              <v:textbox inset="0,0,0,0">
                <w:txbxContent>
                  <w:p w:rsidR="0088107A" w:rsidRDefault="0088107A" w:rsidP="007650D3">
                    <w:pPr>
                      <w:spacing w:before="75"/>
                      <w:ind w:left="148"/>
                      <w:rPr>
                        <w:rFonts w:ascii="Calibri" w:hAnsi="Calibri"/>
                      </w:rPr>
                    </w:pPr>
                    <w:r>
                      <w:rPr>
                        <w:rFonts w:ascii="Calibri" w:hAnsi="Calibri"/>
                      </w:rPr>
                      <w:t>Jakým způsobem</w:t>
                    </w:r>
                  </w:p>
                </w:txbxContent>
              </v:textbox>
            </v:shape>
            <v:shape id="Text Box 163" o:spid="_x0000_s1085" type="#_x0000_t202" style="position:absolute;left:1319;top:807;width:255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">
              <v:path arrowok="t"/>
              <v:textbox inset="0,0,0,0">
                <w:txbxContent>
                  <w:p w:rsidR="0088107A" w:rsidRDefault="0088107A" w:rsidP="007650D3">
                    <w:pPr>
                      <w:spacing w:before="75"/>
                      <w:ind w:left="923" w:right="916"/>
                      <w:jc w:val="center"/>
                      <w:rPr>
                        <w:rFonts w:ascii="Calibri" w:hAnsi="Calibri"/>
                      </w:rPr>
                    </w:pPr>
                    <w:r>
                      <w:rPr>
                        <w:rFonts w:ascii="Calibri" w:hAnsi="Calibri"/>
                      </w:rPr>
                      <w:t>Sděluje</w:t>
                    </w:r>
                  </w:p>
                </w:txbxContent>
              </v:textbox>
            </v:shape>
            <w10:wrap type="none"/>
            <w10:anchorlock/>
          </v:group>
        </w:pict>
      </w:r>
    </w:p>
    <w:p w:rsidR="007650D3" w:rsidRDefault="007650D3" w:rsidP="007650D3">
      <w:pPr>
        <w:rPr>
          <w:sz w:val="20"/>
        </w:rPr>
      </w:pPr>
    </w:p>
    <w:p w:rsidR="007650D3" w:rsidRDefault="007650D3" w:rsidP="007650D3">
      <w:pPr>
        <w:rPr>
          <w:sz w:val="20"/>
        </w:rPr>
      </w:pPr>
    </w:p>
    <w:p w:rsidR="007650D3" w:rsidRPr="00B04EA4" w:rsidRDefault="007650D3" w:rsidP="007650D3">
      <w:pPr>
        <w:pStyle w:val="Nadpis3"/>
        <w:numPr>
          <w:ilvl w:val="0"/>
          <w:numId w:val="0"/>
        </w:numPr>
        <w:ind w:left="720" w:hanging="720"/>
      </w:pPr>
      <w:bookmarkStart w:id="321" w:name="_Toc49792138"/>
      <w:bookmarkStart w:id="322" w:name="_Toc112772255"/>
      <w:bookmarkStart w:id="323" w:name="_Toc112780615"/>
      <w:bookmarkStart w:id="324" w:name="_Toc112794864"/>
      <w:r w:rsidRPr="00B04EA4">
        <w:t>Komunikační plán</w:t>
      </w:r>
      <w:bookmarkEnd w:id="321"/>
      <w:bookmarkEnd w:id="322"/>
      <w:bookmarkEnd w:id="323"/>
      <w:bookmarkEnd w:id="324"/>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Komunikační plán vychází ze zásad a zkušeností dosavadní v praxi plně fungující komunikace MAP. Dodržuje principy MAP a respektuje organizační strukturu projektu a skladbu i potřeby jeho cílových skupin a klíčových aktérů. Hlavním účelem komunikačního plánu je informovat co nejširší zainteresovanou veřejnost o aktivitách a dění v projektu. Dalším cílem je zapojit zainteresovanou veřejnost do procesu tvorby MAP II pomocí tzv. konzultačního procesu.</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 xml:space="preserve">V </w:t>
      </w:r>
      <w:proofErr w:type="gramStart"/>
      <w:r w:rsidRPr="00B04EA4">
        <w:rPr>
          <w:rFonts w:ascii="Sylfaen" w:hAnsi="Sylfaen"/>
          <w:sz w:val="22"/>
          <w:szCs w:val="22"/>
        </w:rPr>
        <w:t>MAP</w:t>
      </w:r>
      <w:proofErr w:type="gramEnd"/>
      <w:r w:rsidRPr="00B04EA4">
        <w:rPr>
          <w:rFonts w:ascii="Sylfaen" w:hAnsi="Sylfaen"/>
          <w:sz w:val="22"/>
          <w:szCs w:val="22"/>
        </w:rPr>
        <w:t xml:space="preserve"> II probíhá spolupráce aktérů MAP v rámci jednotlivých pracovních skupin, kdy členové pracovních skupin komunikují s klíčovými aktéry MAP a se spolupracujícími organizacemi a přenášejí obousměrně podněty směrem k realizačnímu týmu i od realizačního týmu k cílovým skupinám a k jednotlivým spolupracujícím organizacím. V rámci jednání ŘV, rozličných seminářů a při setkáních s veřejností formou tzv. kulatého stolu pak docházelo k přímému obousměrnému přenosu informací mezi RT a cílovými skupinami, dochází ke společnému projednání problematiky a k momentální přirozené spontánní spolupráci při formování MAP. Tato setkání jsou využita též ke sběru zpětné vazby a dalších potřebných či doplňujících informací nezbytných pro tvorbu MAP.</w:t>
      </w:r>
    </w:p>
    <w:p w:rsidR="007650D3" w:rsidRPr="00B04EA4" w:rsidRDefault="007650D3" w:rsidP="007650D3">
      <w:pPr>
        <w:pStyle w:val="Zkladntext"/>
        <w:spacing w:line="312" w:lineRule="auto"/>
        <w:jc w:val="both"/>
        <w:rPr>
          <w:rFonts w:ascii="Sylfaen" w:hAnsi="Sylfaen"/>
          <w:sz w:val="22"/>
          <w:szCs w:val="22"/>
        </w:rPr>
      </w:pP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lastRenderedPageBreak/>
        <w:t>Zástupci mateřských a základních škol spolu se zástupci organizací neformálního vzdělávání jsou zapojení do tvorby analytické části MAP a SWOT analýz prostřednictvím pracovních skupin, zástupců škol či prostřednictvím konzultačního procesu. Vedoucí pracovních skupin jsou zodpovědní za přenos informací k odborné části RT, k odborným garantům a manažerovi projektu.</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V rámci projektu MAP II je výrazně posílen oboustranný komunikační tok mezi rodiči a zákonnými zástupci dětí a žáků, školami a RT. Pro přenos informací je využito nástrojů přímé osobní či elektronické komunikace, dotazníků, letáků, webových stránek projektu, facebookového profilu, vysílání internetového rádia, konzultačního procesu a především přímého setkání formou seminářů/workshopů pořádaných 1x ročně pro rodičovskou veřejnost v rámci podaktivity 2.14 Podpora znalostních kapacit - workshopy s rodiči.</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Širší zainteresovaná veřejnost je v rámci MAP II zapojena do projektu minimálně formou konzultačního procesu, kdy jsou tímto mechanismem veřejnosti předkládány informace o</w:t>
      </w:r>
      <w:r>
        <w:rPr>
          <w:rFonts w:ascii="Sylfaen" w:hAnsi="Sylfaen"/>
          <w:sz w:val="22"/>
          <w:szCs w:val="22"/>
        </w:rPr>
        <w:t xml:space="preserve"> a</w:t>
      </w:r>
      <w:r w:rsidRPr="00B04EA4">
        <w:rPr>
          <w:rFonts w:ascii="Sylfaen" w:hAnsi="Sylfaen"/>
          <w:sz w:val="22"/>
          <w:szCs w:val="22"/>
        </w:rPr>
        <w:t>ktivitách, výsledcích a připravovaných dokumentech MAP a zároveň jsou prostřednictvím konzultačního procesu sbírány podněty a formativní zpětná vazba. O dění v projektu i v oblasti školství a vzdělávání je veřejnost informována především prostřednictvím zpravodaje Páťák, který byl pro tyto účely vytvořen. Informace jsou však šířeny více kanály, kdy využití webových stránek a facebooku umožňuje rychle a pružně informovat veřejnost o plánovaných aktivitách.</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Komunikační plán určuje, kterými komunikačními kanály bude o dění v MAP II informována zainteresovaná veřejnost, určuje také, jak často bude veřejnost informována a kdo za tuto informovanost nese odpovědnost. Zároveň naplňuje požadavky kladené na realizaci MAP II v dokumentu přílohy projektové výzvy č. 3 Postupy MAP verze 3.</w:t>
      </w:r>
    </w:p>
    <w:p w:rsidR="007650D3" w:rsidRPr="00B04EA4" w:rsidRDefault="007650D3" w:rsidP="007650D3">
      <w:pPr>
        <w:pStyle w:val="Zkladntext"/>
        <w:spacing w:line="312" w:lineRule="auto"/>
        <w:jc w:val="both"/>
        <w:rPr>
          <w:rFonts w:ascii="Sylfaen" w:hAnsi="Sylfaen"/>
          <w:sz w:val="22"/>
          <w:szCs w:val="22"/>
        </w:rPr>
      </w:pPr>
      <w:r w:rsidRPr="00B04EA4">
        <w:rPr>
          <w:rFonts w:ascii="Sylfaen" w:hAnsi="Sylfaen"/>
          <w:sz w:val="22"/>
          <w:szCs w:val="22"/>
        </w:rPr>
        <w:t>Obecnou zásadou je, že komunikace v okamžiku zahájení projektu a aktualizace jeho klíčových dokumentů je vždy intenzivnější vzhledem k potřebě realizovat konzultační proces a podnítit širší diskusi k relevantní tematice MAP.</w:t>
      </w:r>
    </w:p>
    <w:p w:rsidR="007650D3" w:rsidRDefault="007650D3" w:rsidP="007650D3">
      <w:pPr>
        <w:pStyle w:val="Zkladntext"/>
        <w:spacing w:before="5"/>
        <w:rPr>
          <w:sz w:val="36"/>
        </w:rPr>
      </w:pPr>
    </w:p>
    <w:p w:rsidR="007650D3" w:rsidRDefault="007650D3" w:rsidP="007650D3">
      <w:pPr>
        <w:pStyle w:val="Zkladntext"/>
        <w:spacing w:before="5"/>
        <w:rPr>
          <w:sz w:val="36"/>
        </w:rPr>
      </w:pPr>
    </w:p>
    <w:p w:rsidR="007650D3" w:rsidRDefault="007650D3" w:rsidP="007650D3">
      <w:pPr>
        <w:pStyle w:val="Zkladntext"/>
        <w:spacing w:before="5"/>
        <w:rPr>
          <w:sz w:val="36"/>
        </w:rPr>
      </w:pPr>
    </w:p>
    <w:p w:rsidR="007650D3" w:rsidRDefault="007650D3" w:rsidP="007650D3">
      <w:pPr>
        <w:pStyle w:val="Zkladntext"/>
        <w:spacing w:before="5"/>
        <w:rPr>
          <w:sz w:val="36"/>
        </w:rPr>
      </w:pPr>
    </w:p>
    <w:p w:rsidR="00D55F73" w:rsidRDefault="00D55F73">
      <w:pPr>
        <w:spacing w:before="0" w:after="160" w:line="259" w:lineRule="auto"/>
        <w:jc w:val="left"/>
        <w:rPr>
          <w:rFonts w:ascii="Times New Roman" w:hAnsi="Times New Roman"/>
          <w:sz w:val="36"/>
        </w:rPr>
      </w:pPr>
      <w:r>
        <w:rPr>
          <w:sz w:val="36"/>
        </w:rPr>
        <w:br w:type="page"/>
      </w:r>
    </w:p>
    <w:p w:rsidR="007650D3" w:rsidRDefault="007650D3" w:rsidP="007650D3">
      <w:pPr>
        <w:pStyle w:val="Nadpis31"/>
        <w:jc w:val="both"/>
      </w:pPr>
      <w:r>
        <w:lastRenderedPageBreak/>
        <w:t>Tabulka znázorňující komunikační plán</w:t>
      </w:r>
    </w:p>
    <w:p w:rsidR="007650D3" w:rsidRDefault="007650D3" w:rsidP="007650D3">
      <w:pPr>
        <w:pStyle w:val="Zkladntext"/>
        <w:spacing w:before="2"/>
        <w:rPr>
          <w:b/>
          <w:sz w:val="12"/>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5"/>
        <w:gridCol w:w="2881"/>
        <w:gridCol w:w="2123"/>
      </w:tblGrid>
      <w:tr w:rsidR="007650D3" w:rsidTr="007650D3">
        <w:trPr>
          <w:trHeight w:val="546"/>
        </w:trPr>
        <w:tc>
          <w:tcPr>
            <w:tcW w:w="8649" w:type="dxa"/>
            <w:gridSpan w:val="3"/>
            <w:shd w:val="clear" w:color="auto" w:fill="FAD3B4"/>
          </w:tcPr>
          <w:p w:rsidR="007650D3" w:rsidRDefault="007650D3" w:rsidP="007650D3">
            <w:pPr>
              <w:pStyle w:val="TableParagraph"/>
              <w:spacing w:before="6"/>
              <w:ind w:left="1160" w:right="1341"/>
              <w:jc w:val="center"/>
              <w:rPr>
                <w:b/>
              </w:rPr>
            </w:pPr>
            <w:r>
              <w:rPr>
                <w:b/>
              </w:rPr>
              <w:t>Komunikační plán - Harmonogram zveřejňování informací o MAP II</w:t>
            </w:r>
          </w:p>
          <w:p w:rsidR="007650D3" w:rsidRDefault="007650D3" w:rsidP="007650D3">
            <w:pPr>
              <w:pStyle w:val="TableParagraph"/>
              <w:spacing w:line="252" w:lineRule="exact"/>
              <w:ind w:left="1160" w:right="1330"/>
              <w:jc w:val="center"/>
            </w:pPr>
            <w:r>
              <w:t>MAP II pro MČ Praha 5</w:t>
            </w:r>
          </w:p>
        </w:tc>
      </w:tr>
      <w:tr w:rsidR="007650D3" w:rsidTr="007650D3">
        <w:trPr>
          <w:trHeight w:val="566"/>
        </w:trPr>
        <w:tc>
          <w:tcPr>
            <w:tcW w:w="3645" w:type="dxa"/>
            <w:shd w:val="clear" w:color="auto" w:fill="FAD3B4"/>
          </w:tcPr>
          <w:p w:rsidR="007650D3" w:rsidRDefault="007650D3" w:rsidP="007650D3">
            <w:pPr>
              <w:pStyle w:val="TableParagraph"/>
              <w:spacing w:before="150"/>
              <w:ind w:left="100"/>
              <w:rPr>
                <w:b/>
              </w:rPr>
            </w:pPr>
            <w:r>
              <w:rPr>
                <w:b/>
              </w:rPr>
              <w:t>Komunikační kanál – Obsah sdělení</w:t>
            </w:r>
          </w:p>
        </w:tc>
        <w:tc>
          <w:tcPr>
            <w:tcW w:w="2881" w:type="dxa"/>
            <w:shd w:val="clear" w:color="auto" w:fill="FAD3B4"/>
          </w:tcPr>
          <w:p w:rsidR="007650D3" w:rsidRDefault="007650D3" w:rsidP="007650D3">
            <w:pPr>
              <w:pStyle w:val="TableParagraph"/>
              <w:spacing w:before="150"/>
              <w:ind w:left="960" w:right="1166"/>
              <w:jc w:val="center"/>
              <w:rPr>
                <w:b/>
              </w:rPr>
            </w:pPr>
            <w:r>
              <w:rPr>
                <w:b/>
              </w:rPr>
              <w:t>Četnost</w:t>
            </w:r>
          </w:p>
        </w:tc>
        <w:tc>
          <w:tcPr>
            <w:tcW w:w="2123" w:type="dxa"/>
            <w:shd w:val="clear" w:color="auto" w:fill="FAD3B4"/>
          </w:tcPr>
          <w:p w:rsidR="007650D3" w:rsidRDefault="007650D3" w:rsidP="007650D3">
            <w:pPr>
              <w:pStyle w:val="TableParagraph"/>
              <w:spacing w:before="150"/>
              <w:ind w:left="119"/>
              <w:rPr>
                <w:b/>
              </w:rPr>
            </w:pPr>
            <w:r>
              <w:rPr>
                <w:b/>
              </w:rPr>
              <w:t>Odpovědná osoba</w:t>
            </w:r>
          </w:p>
        </w:tc>
      </w:tr>
      <w:tr w:rsidR="007650D3" w:rsidTr="007650D3">
        <w:trPr>
          <w:trHeight w:val="618"/>
        </w:trPr>
        <w:tc>
          <w:tcPr>
            <w:tcW w:w="3645" w:type="dxa"/>
          </w:tcPr>
          <w:p w:rsidR="007650D3" w:rsidRDefault="007650D3" w:rsidP="007650D3">
            <w:pPr>
              <w:pStyle w:val="TableParagraph"/>
              <w:spacing w:before="1"/>
              <w:ind w:left="71"/>
              <w:rPr>
                <w:b/>
                <w:sz w:val="16"/>
              </w:rPr>
            </w:pPr>
            <w:r w:rsidRPr="003C12FB">
              <w:rPr>
                <w:b/>
                <w:sz w:val="16"/>
              </w:rPr>
              <w:t>Zpravodaj Páťák, místní</w:t>
            </w:r>
            <w:r>
              <w:rPr>
                <w:b/>
                <w:sz w:val="16"/>
              </w:rPr>
              <w:t>, regionální, či jiná média</w:t>
            </w:r>
          </w:p>
          <w:p w:rsidR="007650D3" w:rsidRDefault="007650D3" w:rsidP="007650D3">
            <w:pPr>
              <w:pStyle w:val="TableParagraph"/>
              <w:spacing w:before="2"/>
              <w:rPr>
                <w:rFonts w:ascii="Times New Roman"/>
                <w:b/>
                <w:sz w:val="17"/>
              </w:rPr>
            </w:pPr>
          </w:p>
          <w:p w:rsidR="007650D3" w:rsidRDefault="007650D3" w:rsidP="007650D3">
            <w:pPr>
              <w:pStyle w:val="TableParagraph"/>
              <w:spacing w:before="1"/>
              <w:ind w:left="71"/>
              <w:rPr>
                <w:sz w:val="16"/>
              </w:rPr>
            </w:pPr>
            <w:r>
              <w:rPr>
                <w:sz w:val="16"/>
              </w:rPr>
              <w:t>(</w:t>
            </w:r>
            <w:r>
              <w:rPr>
                <w:b/>
                <w:sz w:val="16"/>
              </w:rPr>
              <w:t>Průběžné informace o dění a vývoji v projektu</w:t>
            </w:r>
            <w:r>
              <w:rPr>
                <w:sz w:val="16"/>
              </w:rPr>
              <w:t>)</w:t>
            </w:r>
          </w:p>
        </w:tc>
        <w:tc>
          <w:tcPr>
            <w:tcW w:w="2881" w:type="dxa"/>
          </w:tcPr>
          <w:p w:rsidR="007650D3" w:rsidRDefault="007650D3" w:rsidP="007650D3">
            <w:pPr>
              <w:pStyle w:val="TableParagraph"/>
              <w:spacing w:before="116"/>
              <w:ind w:left="743" w:right="14" w:hanging="658"/>
              <w:rPr>
                <w:sz w:val="16"/>
              </w:rPr>
            </w:pPr>
            <w:r>
              <w:rPr>
                <w:sz w:val="16"/>
              </w:rPr>
              <w:t>Minim. 4 x za 1 rok je publikována zmínka o MAP, článek o MAP</w:t>
            </w:r>
          </w:p>
        </w:tc>
        <w:tc>
          <w:tcPr>
            <w:tcW w:w="2123" w:type="dxa"/>
          </w:tcPr>
          <w:p w:rsidR="007650D3" w:rsidRDefault="007650D3" w:rsidP="007650D3">
            <w:pPr>
              <w:pStyle w:val="TableParagraph"/>
              <w:spacing w:before="116"/>
              <w:ind w:left="148"/>
              <w:rPr>
                <w:sz w:val="16"/>
              </w:rPr>
            </w:pPr>
            <w:r>
              <w:rPr>
                <w:sz w:val="16"/>
              </w:rPr>
              <w:t>Hlavní manažer/odb. garant</w:t>
            </w:r>
          </w:p>
        </w:tc>
      </w:tr>
      <w:tr w:rsidR="007650D3" w:rsidTr="007650D3">
        <w:trPr>
          <w:trHeight w:val="585"/>
        </w:trPr>
        <w:tc>
          <w:tcPr>
            <w:tcW w:w="3645" w:type="dxa"/>
          </w:tcPr>
          <w:p w:rsidR="007650D3" w:rsidRDefault="007650D3" w:rsidP="007650D3">
            <w:pPr>
              <w:pStyle w:val="TableParagraph"/>
              <w:spacing w:before="1"/>
              <w:ind w:left="71"/>
              <w:rPr>
                <w:b/>
                <w:sz w:val="16"/>
              </w:rPr>
            </w:pPr>
            <w:r>
              <w:rPr>
                <w:b/>
                <w:sz w:val="16"/>
              </w:rPr>
              <w:t>Tisková beseda-setkání s novináři</w:t>
            </w:r>
          </w:p>
          <w:p w:rsidR="007650D3" w:rsidRDefault="007650D3" w:rsidP="007650D3">
            <w:pPr>
              <w:pStyle w:val="TableParagraph"/>
              <w:spacing w:before="9"/>
              <w:rPr>
                <w:rFonts w:ascii="Times New Roman"/>
                <w:b/>
                <w:sz w:val="16"/>
              </w:rPr>
            </w:pPr>
          </w:p>
          <w:p w:rsidR="007650D3" w:rsidRDefault="007650D3" w:rsidP="007650D3">
            <w:pPr>
              <w:pStyle w:val="TableParagraph"/>
              <w:spacing w:line="175" w:lineRule="exact"/>
              <w:ind w:left="71"/>
              <w:rPr>
                <w:sz w:val="16"/>
              </w:rPr>
            </w:pPr>
            <w:r>
              <w:rPr>
                <w:sz w:val="16"/>
              </w:rPr>
              <w:t>(</w:t>
            </w:r>
            <w:r>
              <w:rPr>
                <w:b/>
                <w:sz w:val="16"/>
              </w:rPr>
              <w:t>Základní – nejdůležitější informace o projektu</w:t>
            </w:r>
            <w:r>
              <w:rPr>
                <w:sz w:val="16"/>
              </w:rPr>
              <w:t>)</w:t>
            </w:r>
          </w:p>
        </w:tc>
        <w:tc>
          <w:tcPr>
            <w:tcW w:w="2881" w:type="dxa"/>
          </w:tcPr>
          <w:p w:rsidR="007650D3" w:rsidRDefault="007650D3" w:rsidP="007650D3">
            <w:pPr>
              <w:pStyle w:val="TableParagraph"/>
              <w:spacing w:before="2"/>
              <w:rPr>
                <w:rFonts w:ascii="Times New Roman"/>
                <w:b/>
                <w:sz w:val="17"/>
              </w:rPr>
            </w:pPr>
          </w:p>
          <w:p w:rsidR="007650D3" w:rsidRDefault="007650D3" w:rsidP="007650D3">
            <w:pPr>
              <w:pStyle w:val="TableParagraph"/>
              <w:ind w:left="455"/>
              <w:rPr>
                <w:sz w:val="16"/>
              </w:rPr>
            </w:pPr>
            <w:r>
              <w:rPr>
                <w:sz w:val="16"/>
              </w:rPr>
              <w:t>Minim. 1 x v průběhu projektu</w:t>
            </w:r>
          </w:p>
        </w:tc>
        <w:tc>
          <w:tcPr>
            <w:tcW w:w="2123" w:type="dxa"/>
          </w:tcPr>
          <w:p w:rsidR="007650D3" w:rsidRDefault="007650D3" w:rsidP="007650D3">
            <w:pPr>
              <w:pStyle w:val="TableParagraph"/>
              <w:spacing w:before="2"/>
              <w:rPr>
                <w:rFonts w:ascii="Times New Roman"/>
                <w:b/>
                <w:sz w:val="17"/>
              </w:rPr>
            </w:pPr>
          </w:p>
          <w:p w:rsidR="007650D3" w:rsidRDefault="007650D3" w:rsidP="007650D3">
            <w:pPr>
              <w:pStyle w:val="TableParagraph"/>
              <w:ind w:left="148"/>
              <w:rPr>
                <w:sz w:val="16"/>
              </w:rPr>
            </w:pPr>
            <w:r>
              <w:rPr>
                <w:sz w:val="16"/>
              </w:rPr>
              <w:t>Hlavní manažer/odb. garant</w:t>
            </w:r>
          </w:p>
        </w:tc>
      </w:tr>
      <w:tr w:rsidR="007650D3" w:rsidTr="007650D3">
        <w:trPr>
          <w:trHeight w:val="979"/>
        </w:trPr>
        <w:tc>
          <w:tcPr>
            <w:tcW w:w="3645" w:type="dxa"/>
          </w:tcPr>
          <w:p w:rsidR="007650D3" w:rsidRDefault="007650D3" w:rsidP="007650D3">
            <w:pPr>
              <w:pStyle w:val="TableParagraph"/>
              <w:spacing w:before="1"/>
              <w:ind w:left="71" w:right="311"/>
              <w:rPr>
                <w:b/>
                <w:sz w:val="16"/>
              </w:rPr>
            </w:pPr>
            <w:r>
              <w:rPr>
                <w:b/>
                <w:sz w:val="16"/>
              </w:rPr>
              <w:t xml:space="preserve">Informativní setkání </w:t>
            </w:r>
            <w:r>
              <w:rPr>
                <w:b/>
                <w:spacing w:val="3"/>
                <w:sz w:val="16"/>
              </w:rPr>
              <w:t xml:space="preserve">na </w:t>
            </w:r>
            <w:r>
              <w:rPr>
                <w:b/>
                <w:sz w:val="16"/>
              </w:rPr>
              <w:t>téma kvality  vzdělávání s místními podniky, zastupiteli a dalšími</w:t>
            </w:r>
            <w:r>
              <w:rPr>
                <w:b/>
                <w:spacing w:val="-18"/>
                <w:sz w:val="16"/>
              </w:rPr>
              <w:t xml:space="preserve"> </w:t>
            </w:r>
            <w:r>
              <w:rPr>
                <w:b/>
                <w:sz w:val="16"/>
              </w:rPr>
              <w:t>aktéry</w:t>
            </w:r>
          </w:p>
          <w:p w:rsidR="007650D3" w:rsidRDefault="007650D3" w:rsidP="007650D3">
            <w:pPr>
              <w:pStyle w:val="TableParagraph"/>
              <w:spacing w:before="11"/>
              <w:rPr>
                <w:rFonts w:ascii="Times New Roman"/>
                <w:b/>
                <w:sz w:val="16"/>
              </w:rPr>
            </w:pPr>
          </w:p>
          <w:p w:rsidR="007650D3" w:rsidRDefault="007650D3" w:rsidP="007650D3">
            <w:pPr>
              <w:pStyle w:val="TableParagraph"/>
              <w:spacing w:line="190" w:lineRule="atLeast"/>
              <w:ind w:left="71" w:right="311"/>
              <w:rPr>
                <w:sz w:val="16"/>
              </w:rPr>
            </w:pPr>
            <w:r>
              <w:rPr>
                <w:sz w:val="16"/>
              </w:rPr>
              <w:t>(</w:t>
            </w:r>
            <w:r>
              <w:rPr>
                <w:b/>
                <w:sz w:val="16"/>
              </w:rPr>
              <w:t>Základní informace o možných přínosech projektu – sběr podnětů</w:t>
            </w:r>
            <w:r>
              <w:rPr>
                <w:sz w:val="16"/>
              </w:rPr>
              <w:t>)</w:t>
            </w:r>
          </w:p>
        </w:tc>
        <w:tc>
          <w:tcPr>
            <w:tcW w:w="2881" w:type="dxa"/>
          </w:tcPr>
          <w:p w:rsidR="007650D3" w:rsidRDefault="007650D3" w:rsidP="007650D3">
            <w:pPr>
              <w:pStyle w:val="TableParagraph"/>
              <w:rPr>
                <w:rFonts w:ascii="Times New Roman"/>
                <w:b/>
                <w:sz w:val="16"/>
              </w:rPr>
            </w:pPr>
          </w:p>
          <w:p w:rsidR="007650D3" w:rsidRDefault="007650D3" w:rsidP="007650D3">
            <w:pPr>
              <w:pStyle w:val="TableParagraph"/>
              <w:spacing w:before="4"/>
              <w:rPr>
                <w:rFonts w:ascii="Times New Roman"/>
                <w:b/>
                <w:sz w:val="18"/>
              </w:rPr>
            </w:pPr>
          </w:p>
          <w:p w:rsidR="007650D3" w:rsidRDefault="007650D3" w:rsidP="007650D3">
            <w:pPr>
              <w:pStyle w:val="TableParagraph"/>
              <w:ind w:left="455"/>
              <w:rPr>
                <w:sz w:val="16"/>
              </w:rPr>
            </w:pPr>
            <w:r>
              <w:rPr>
                <w:sz w:val="16"/>
              </w:rPr>
              <w:t>Minim. 1 x v průběhu projektu</w:t>
            </w:r>
          </w:p>
        </w:tc>
        <w:tc>
          <w:tcPr>
            <w:tcW w:w="2123" w:type="dxa"/>
          </w:tcPr>
          <w:p w:rsidR="007650D3" w:rsidRDefault="007650D3" w:rsidP="007650D3">
            <w:pPr>
              <w:pStyle w:val="TableParagraph"/>
              <w:rPr>
                <w:rFonts w:ascii="Times New Roman"/>
                <w:b/>
                <w:sz w:val="16"/>
              </w:rPr>
            </w:pPr>
          </w:p>
          <w:p w:rsidR="007650D3" w:rsidRDefault="007650D3" w:rsidP="007650D3">
            <w:pPr>
              <w:pStyle w:val="TableParagraph"/>
              <w:spacing w:before="4"/>
              <w:rPr>
                <w:rFonts w:ascii="Times New Roman"/>
                <w:b/>
                <w:sz w:val="18"/>
              </w:rPr>
            </w:pPr>
          </w:p>
          <w:p w:rsidR="007650D3" w:rsidRDefault="007650D3" w:rsidP="007650D3">
            <w:pPr>
              <w:pStyle w:val="TableParagraph"/>
              <w:ind w:left="148"/>
              <w:rPr>
                <w:sz w:val="16"/>
              </w:rPr>
            </w:pPr>
            <w:r>
              <w:rPr>
                <w:sz w:val="16"/>
              </w:rPr>
              <w:t>Hlavní manažer/odb. garant</w:t>
            </w:r>
          </w:p>
        </w:tc>
      </w:tr>
      <w:tr w:rsidR="007650D3" w:rsidTr="007650D3">
        <w:trPr>
          <w:trHeight w:val="1171"/>
        </w:trPr>
        <w:tc>
          <w:tcPr>
            <w:tcW w:w="3645" w:type="dxa"/>
          </w:tcPr>
          <w:p w:rsidR="007650D3" w:rsidRDefault="007650D3" w:rsidP="007650D3">
            <w:pPr>
              <w:pStyle w:val="TableParagraph"/>
              <w:spacing w:before="1"/>
              <w:ind w:left="71" w:right="279"/>
              <w:jc w:val="both"/>
              <w:rPr>
                <w:b/>
                <w:sz w:val="16"/>
              </w:rPr>
            </w:pPr>
            <w:r>
              <w:rPr>
                <w:b/>
                <w:sz w:val="16"/>
              </w:rPr>
              <w:t>Aktualizace facebookového profilu, sběr podnětů z profilu, kontrola a aktualizace webových stránek projektu</w:t>
            </w:r>
          </w:p>
          <w:p w:rsidR="007650D3" w:rsidRDefault="007650D3" w:rsidP="007650D3">
            <w:pPr>
              <w:pStyle w:val="TableParagraph"/>
              <w:spacing w:before="8"/>
              <w:rPr>
                <w:rFonts w:ascii="Times New Roman"/>
                <w:b/>
                <w:sz w:val="16"/>
              </w:rPr>
            </w:pPr>
          </w:p>
          <w:p w:rsidR="007650D3" w:rsidRDefault="007650D3" w:rsidP="007650D3">
            <w:pPr>
              <w:pStyle w:val="TableParagraph"/>
              <w:spacing w:line="190" w:lineRule="atLeast"/>
              <w:ind w:left="71" w:right="274"/>
              <w:jc w:val="both"/>
              <w:rPr>
                <w:sz w:val="16"/>
              </w:rPr>
            </w:pPr>
            <w:r>
              <w:rPr>
                <w:sz w:val="16"/>
              </w:rPr>
              <w:t>(</w:t>
            </w:r>
            <w:r>
              <w:rPr>
                <w:b/>
                <w:sz w:val="16"/>
              </w:rPr>
              <w:t>Průběžné ad hoc informování o projektu – průběžný sběr podnětů</w:t>
            </w:r>
            <w:r>
              <w:rPr>
                <w:sz w:val="16"/>
              </w:rPr>
              <w:t>)</w:t>
            </w:r>
          </w:p>
        </w:tc>
        <w:tc>
          <w:tcPr>
            <w:tcW w:w="2881" w:type="dxa"/>
          </w:tcPr>
          <w:p w:rsidR="007650D3" w:rsidRDefault="007650D3" w:rsidP="007650D3">
            <w:pPr>
              <w:pStyle w:val="TableParagraph"/>
              <w:rPr>
                <w:rFonts w:ascii="Times New Roman"/>
                <w:b/>
                <w:sz w:val="16"/>
              </w:rPr>
            </w:pPr>
          </w:p>
          <w:p w:rsidR="007650D3" w:rsidRDefault="007650D3" w:rsidP="007650D3">
            <w:pPr>
              <w:pStyle w:val="TableParagraph"/>
              <w:rPr>
                <w:rFonts w:ascii="Times New Roman"/>
                <w:b/>
                <w:sz w:val="16"/>
              </w:rPr>
            </w:pPr>
          </w:p>
          <w:p w:rsidR="007650D3" w:rsidRDefault="007650D3" w:rsidP="007650D3">
            <w:pPr>
              <w:pStyle w:val="TableParagraph"/>
              <w:spacing w:before="118"/>
              <w:ind w:left="436"/>
              <w:rPr>
                <w:sz w:val="16"/>
              </w:rPr>
            </w:pPr>
            <w:r>
              <w:rPr>
                <w:sz w:val="16"/>
              </w:rPr>
              <w:t>Minim. 1 x během 3 měsíců</w:t>
            </w:r>
          </w:p>
        </w:tc>
        <w:tc>
          <w:tcPr>
            <w:tcW w:w="2123" w:type="dxa"/>
          </w:tcPr>
          <w:p w:rsidR="007650D3" w:rsidRDefault="007650D3" w:rsidP="007650D3">
            <w:pPr>
              <w:pStyle w:val="TableParagraph"/>
              <w:rPr>
                <w:rFonts w:ascii="Times New Roman"/>
                <w:b/>
                <w:sz w:val="16"/>
              </w:rPr>
            </w:pPr>
          </w:p>
          <w:p w:rsidR="007650D3" w:rsidRDefault="007650D3" w:rsidP="007650D3">
            <w:pPr>
              <w:pStyle w:val="TableParagraph"/>
              <w:rPr>
                <w:rFonts w:ascii="Times New Roman"/>
                <w:b/>
                <w:sz w:val="16"/>
              </w:rPr>
            </w:pPr>
          </w:p>
          <w:p w:rsidR="007650D3" w:rsidRDefault="007650D3" w:rsidP="007650D3">
            <w:pPr>
              <w:pStyle w:val="TableParagraph"/>
              <w:spacing w:before="118"/>
              <w:ind w:left="148"/>
              <w:rPr>
                <w:sz w:val="16"/>
              </w:rPr>
            </w:pPr>
            <w:r>
              <w:rPr>
                <w:sz w:val="16"/>
              </w:rPr>
              <w:t>Hlavní manažer/odb. garant</w:t>
            </w:r>
          </w:p>
        </w:tc>
      </w:tr>
      <w:tr w:rsidR="007650D3" w:rsidTr="007650D3">
        <w:trPr>
          <w:trHeight w:val="1170"/>
        </w:trPr>
        <w:tc>
          <w:tcPr>
            <w:tcW w:w="3645" w:type="dxa"/>
          </w:tcPr>
          <w:p w:rsidR="007650D3" w:rsidRDefault="007650D3" w:rsidP="007650D3">
            <w:pPr>
              <w:pStyle w:val="TableParagraph"/>
              <w:spacing w:before="1"/>
              <w:ind w:left="71" w:right="311"/>
              <w:rPr>
                <w:b/>
                <w:sz w:val="16"/>
              </w:rPr>
            </w:pPr>
            <w:r>
              <w:rPr>
                <w:b/>
                <w:sz w:val="16"/>
              </w:rPr>
              <w:t>Setkání s veřejností, kulaté stoly, besedy, konference k tematice MAP</w:t>
            </w:r>
          </w:p>
          <w:p w:rsidR="007650D3" w:rsidRDefault="007650D3" w:rsidP="007650D3">
            <w:pPr>
              <w:pStyle w:val="TableParagraph"/>
              <w:spacing w:before="11"/>
              <w:rPr>
                <w:rFonts w:ascii="Times New Roman"/>
                <w:b/>
                <w:sz w:val="16"/>
              </w:rPr>
            </w:pPr>
          </w:p>
          <w:p w:rsidR="007650D3" w:rsidRDefault="007650D3" w:rsidP="007650D3">
            <w:pPr>
              <w:pStyle w:val="TableParagraph"/>
              <w:ind w:left="71"/>
              <w:rPr>
                <w:b/>
                <w:sz w:val="16"/>
              </w:rPr>
            </w:pPr>
            <w:r>
              <w:rPr>
                <w:sz w:val="16"/>
              </w:rPr>
              <w:t>(</w:t>
            </w:r>
            <w:r>
              <w:rPr>
                <w:b/>
                <w:sz w:val="16"/>
              </w:rPr>
              <w:t>Oboustranný přenos informací/sběr podnětů</w:t>
            </w:r>
          </w:p>
          <w:p w:rsidR="007650D3" w:rsidRDefault="007650D3" w:rsidP="007650D3">
            <w:pPr>
              <w:pStyle w:val="TableParagraph"/>
              <w:spacing w:line="192" w:lineRule="exact"/>
              <w:ind w:left="71"/>
              <w:rPr>
                <w:sz w:val="16"/>
              </w:rPr>
            </w:pPr>
            <w:r>
              <w:rPr>
                <w:b/>
                <w:sz w:val="16"/>
              </w:rPr>
              <w:t>v oblasti konkrétního programového vymezení setkání</w:t>
            </w:r>
            <w:r>
              <w:rPr>
                <w:sz w:val="16"/>
              </w:rPr>
              <w:t>)</w:t>
            </w:r>
          </w:p>
        </w:tc>
        <w:tc>
          <w:tcPr>
            <w:tcW w:w="2881" w:type="dxa"/>
          </w:tcPr>
          <w:p w:rsidR="007650D3" w:rsidRDefault="007650D3" w:rsidP="007650D3">
            <w:pPr>
              <w:pStyle w:val="TableParagraph"/>
              <w:rPr>
                <w:rFonts w:ascii="Times New Roman"/>
                <w:b/>
                <w:sz w:val="16"/>
              </w:rPr>
            </w:pPr>
          </w:p>
          <w:p w:rsidR="007650D3" w:rsidRDefault="007650D3" w:rsidP="007650D3">
            <w:pPr>
              <w:pStyle w:val="TableParagraph"/>
              <w:spacing w:before="110"/>
              <w:ind w:left="162" w:right="364" w:hanging="8"/>
              <w:jc w:val="center"/>
              <w:rPr>
                <w:sz w:val="16"/>
              </w:rPr>
            </w:pPr>
            <w:r>
              <w:rPr>
                <w:sz w:val="16"/>
              </w:rPr>
              <w:t>Dle potřeby, napři při aktualizaci strategických dokumentů MAP,</w:t>
            </w:r>
            <w:r>
              <w:rPr>
                <w:spacing w:val="-15"/>
                <w:sz w:val="16"/>
              </w:rPr>
              <w:t xml:space="preserve"> </w:t>
            </w:r>
            <w:r>
              <w:rPr>
                <w:sz w:val="16"/>
              </w:rPr>
              <w:t>jako součást konzultačního</w:t>
            </w:r>
            <w:r>
              <w:rPr>
                <w:spacing w:val="-5"/>
                <w:sz w:val="16"/>
              </w:rPr>
              <w:t xml:space="preserve"> </w:t>
            </w:r>
            <w:r>
              <w:rPr>
                <w:sz w:val="16"/>
              </w:rPr>
              <w:t>procesu</w:t>
            </w:r>
          </w:p>
        </w:tc>
        <w:tc>
          <w:tcPr>
            <w:tcW w:w="2123" w:type="dxa"/>
          </w:tcPr>
          <w:p w:rsidR="007650D3" w:rsidRDefault="007650D3" w:rsidP="007650D3">
            <w:pPr>
              <w:pStyle w:val="TableParagraph"/>
              <w:rPr>
                <w:rFonts w:ascii="Times New Roman"/>
                <w:b/>
                <w:sz w:val="16"/>
              </w:rPr>
            </w:pPr>
          </w:p>
          <w:p w:rsidR="007650D3" w:rsidRDefault="007650D3" w:rsidP="007650D3">
            <w:pPr>
              <w:pStyle w:val="TableParagraph"/>
              <w:spacing w:before="10"/>
              <w:rPr>
                <w:rFonts w:ascii="Times New Roman"/>
                <w:b/>
                <w:sz w:val="17"/>
              </w:rPr>
            </w:pPr>
          </w:p>
          <w:p w:rsidR="007650D3" w:rsidRDefault="007650D3" w:rsidP="007650D3">
            <w:pPr>
              <w:pStyle w:val="TableParagraph"/>
              <w:ind w:left="739" w:right="77" w:hanging="466"/>
              <w:rPr>
                <w:sz w:val="16"/>
              </w:rPr>
            </w:pPr>
            <w:r>
              <w:rPr>
                <w:sz w:val="16"/>
              </w:rPr>
              <w:t>Hlavní manažer/odb. garant</w:t>
            </w:r>
          </w:p>
        </w:tc>
      </w:tr>
      <w:tr w:rsidR="007650D3" w:rsidTr="007650D3">
        <w:trPr>
          <w:trHeight w:val="782"/>
        </w:trPr>
        <w:tc>
          <w:tcPr>
            <w:tcW w:w="3645" w:type="dxa"/>
          </w:tcPr>
          <w:p w:rsidR="007650D3" w:rsidRDefault="007650D3" w:rsidP="007650D3">
            <w:pPr>
              <w:pStyle w:val="TableParagraph"/>
              <w:spacing w:before="1"/>
              <w:ind w:left="71"/>
              <w:rPr>
                <w:b/>
                <w:sz w:val="16"/>
              </w:rPr>
            </w:pPr>
            <w:r>
              <w:rPr>
                <w:b/>
                <w:sz w:val="16"/>
              </w:rPr>
              <w:t>Komunikace se školami, členy PS, ŘV</w:t>
            </w:r>
          </w:p>
          <w:p w:rsidR="007650D3" w:rsidRDefault="007650D3" w:rsidP="007650D3">
            <w:pPr>
              <w:pStyle w:val="TableParagraph"/>
              <w:spacing w:before="2"/>
              <w:rPr>
                <w:rFonts w:ascii="Times New Roman"/>
                <w:b/>
                <w:sz w:val="17"/>
              </w:rPr>
            </w:pPr>
          </w:p>
          <w:p w:rsidR="007650D3" w:rsidRDefault="007650D3" w:rsidP="007650D3">
            <w:pPr>
              <w:pStyle w:val="TableParagraph"/>
              <w:spacing w:line="192" w:lineRule="exact"/>
              <w:ind w:left="71"/>
              <w:rPr>
                <w:sz w:val="16"/>
              </w:rPr>
            </w:pPr>
            <w:r>
              <w:rPr>
                <w:sz w:val="16"/>
              </w:rPr>
              <w:t>(</w:t>
            </w:r>
            <w:r>
              <w:rPr>
                <w:b/>
                <w:sz w:val="16"/>
              </w:rPr>
              <w:t>Přenos potřeb škol, sběr informací, koordinace spolupráce a zpětná vazba</w:t>
            </w:r>
            <w:r>
              <w:rPr>
                <w:sz w:val="16"/>
              </w:rPr>
              <w:t>)</w:t>
            </w:r>
          </w:p>
        </w:tc>
        <w:tc>
          <w:tcPr>
            <w:tcW w:w="2881" w:type="dxa"/>
          </w:tcPr>
          <w:p w:rsidR="007650D3" w:rsidRDefault="007650D3" w:rsidP="007650D3">
            <w:pPr>
              <w:pStyle w:val="TableParagraph"/>
              <w:rPr>
                <w:rFonts w:ascii="Times New Roman"/>
                <w:b/>
                <w:sz w:val="16"/>
              </w:rPr>
            </w:pPr>
          </w:p>
          <w:p w:rsidR="007650D3" w:rsidRDefault="007650D3" w:rsidP="007650D3">
            <w:pPr>
              <w:pStyle w:val="TableParagraph"/>
              <w:spacing w:before="110"/>
              <w:ind w:left="633"/>
              <w:rPr>
                <w:sz w:val="16"/>
              </w:rPr>
            </w:pPr>
            <w:r>
              <w:rPr>
                <w:sz w:val="16"/>
              </w:rPr>
              <w:t>Průběžně dle potřeby</w:t>
            </w:r>
          </w:p>
        </w:tc>
        <w:tc>
          <w:tcPr>
            <w:tcW w:w="2123" w:type="dxa"/>
          </w:tcPr>
          <w:p w:rsidR="007650D3" w:rsidRDefault="007650D3" w:rsidP="007650D3">
            <w:pPr>
              <w:pStyle w:val="TableParagraph"/>
              <w:spacing w:before="2"/>
              <w:rPr>
                <w:rFonts w:ascii="Times New Roman"/>
                <w:b/>
                <w:sz w:val="17"/>
              </w:rPr>
            </w:pPr>
          </w:p>
          <w:p w:rsidR="007650D3" w:rsidRDefault="007650D3" w:rsidP="007650D3">
            <w:pPr>
              <w:pStyle w:val="TableParagraph"/>
              <w:ind w:left="345" w:hanging="24"/>
              <w:rPr>
                <w:sz w:val="16"/>
              </w:rPr>
            </w:pPr>
            <w:r>
              <w:rPr>
                <w:sz w:val="16"/>
              </w:rPr>
              <w:t>Odb. garant /hlavní manažer / RT MAP</w:t>
            </w:r>
          </w:p>
        </w:tc>
      </w:tr>
      <w:tr w:rsidR="007650D3" w:rsidTr="007650D3">
        <w:trPr>
          <w:trHeight w:val="1368"/>
        </w:trPr>
        <w:tc>
          <w:tcPr>
            <w:tcW w:w="3645" w:type="dxa"/>
          </w:tcPr>
          <w:p w:rsidR="007650D3" w:rsidRDefault="007650D3" w:rsidP="007650D3">
            <w:pPr>
              <w:pStyle w:val="TableParagraph"/>
              <w:spacing w:before="1"/>
              <w:ind w:left="71"/>
              <w:jc w:val="both"/>
              <w:rPr>
                <w:b/>
                <w:sz w:val="16"/>
              </w:rPr>
            </w:pPr>
            <w:r>
              <w:rPr>
                <w:b/>
                <w:sz w:val="16"/>
              </w:rPr>
              <w:t>Konzultační proces</w:t>
            </w:r>
          </w:p>
          <w:p w:rsidR="007650D3" w:rsidRDefault="007650D3" w:rsidP="007650D3">
            <w:pPr>
              <w:pStyle w:val="TableParagraph"/>
              <w:spacing w:before="9"/>
              <w:rPr>
                <w:rFonts w:ascii="Times New Roman"/>
                <w:b/>
                <w:sz w:val="16"/>
              </w:rPr>
            </w:pPr>
          </w:p>
          <w:p w:rsidR="007650D3" w:rsidRDefault="007650D3" w:rsidP="007650D3">
            <w:pPr>
              <w:pStyle w:val="TableParagraph"/>
              <w:ind w:left="71" w:right="277"/>
              <w:jc w:val="both"/>
              <w:rPr>
                <w:b/>
                <w:sz w:val="16"/>
              </w:rPr>
            </w:pPr>
            <w:r>
              <w:rPr>
                <w:sz w:val="16"/>
              </w:rPr>
              <w:t>(</w:t>
            </w:r>
            <w:r>
              <w:rPr>
                <w:b/>
                <w:sz w:val="16"/>
              </w:rPr>
              <w:t xml:space="preserve">Informování širší veřejnosti </w:t>
            </w:r>
            <w:r>
              <w:rPr>
                <w:sz w:val="16"/>
              </w:rPr>
              <w:t xml:space="preserve">o výstupech a zamýšlených aktivitách místního akčního plánování, </w:t>
            </w:r>
            <w:r>
              <w:rPr>
                <w:b/>
                <w:sz w:val="16"/>
              </w:rPr>
              <w:t>sběr námětů a připomínek</w:t>
            </w:r>
            <w:r>
              <w:rPr>
                <w:sz w:val="16"/>
              </w:rPr>
              <w:t xml:space="preserve">, </w:t>
            </w:r>
            <w:r>
              <w:rPr>
                <w:b/>
                <w:sz w:val="16"/>
              </w:rPr>
              <w:t xml:space="preserve">zapojení veřejnosti </w:t>
            </w:r>
            <w:r>
              <w:rPr>
                <w:sz w:val="16"/>
              </w:rPr>
              <w:t xml:space="preserve">do plánování, tvorba a </w:t>
            </w:r>
            <w:r>
              <w:rPr>
                <w:b/>
                <w:sz w:val="16"/>
              </w:rPr>
              <w:t>formování</w:t>
            </w:r>
          </w:p>
          <w:p w:rsidR="007650D3" w:rsidRDefault="007650D3" w:rsidP="007650D3">
            <w:pPr>
              <w:pStyle w:val="TableParagraph"/>
              <w:spacing w:before="2" w:line="175" w:lineRule="exact"/>
              <w:ind w:left="71"/>
              <w:jc w:val="both"/>
              <w:rPr>
                <w:sz w:val="16"/>
              </w:rPr>
            </w:pPr>
            <w:r>
              <w:rPr>
                <w:b/>
                <w:sz w:val="16"/>
              </w:rPr>
              <w:t>konsensu-dohody a prioritách</w:t>
            </w:r>
            <w:r>
              <w:rPr>
                <w:sz w:val="16"/>
              </w:rPr>
              <w:t>)</w:t>
            </w:r>
          </w:p>
        </w:tc>
        <w:tc>
          <w:tcPr>
            <w:tcW w:w="2881" w:type="dxa"/>
          </w:tcPr>
          <w:p w:rsidR="007650D3" w:rsidRDefault="007650D3" w:rsidP="007650D3">
            <w:pPr>
              <w:pStyle w:val="TableParagraph"/>
              <w:rPr>
                <w:rFonts w:ascii="Times New Roman"/>
                <w:b/>
                <w:sz w:val="16"/>
              </w:rPr>
            </w:pPr>
          </w:p>
          <w:p w:rsidR="007650D3" w:rsidRDefault="007650D3" w:rsidP="007650D3">
            <w:pPr>
              <w:pStyle w:val="TableParagraph"/>
              <w:spacing w:before="110"/>
              <w:ind w:left="148" w:right="350" w:hanging="5"/>
              <w:jc w:val="center"/>
              <w:rPr>
                <w:sz w:val="16"/>
              </w:rPr>
            </w:pPr>
            <w:r>
              <w:rPr>
                <w:sz w:val="16"/>
              </w:rPr>
              <w:t>Vždy minimálně 14 dnů před schvalováním nových strategických dokumentů, či součástí MAP, 14</w:t>
            </w:r>
            <w:r>
              <w:rPr>
                <w:spacing w:val="-15"/>
                <w:sz w:val="16"/>
              </w:rPr>
              <w:t xml:space="preserve"> </w:t>
            </w:r>
            <w:r>
              <w:rPr>
                <w:sz w:val="16"/>
              </w:rPr>
              <w:t>dnů před zahájením relevantních</w:t>
            </w:r>
            <w:r>
              <w:rPr>
                <w:spacing w:val="-12"/>
                <w:sz w:val="16"/>
              </w:rPr>
              <w:t xml:space="preserve"> </w:t>
            </w:r>
            <w:r>
              <w:rPr>
                <w:sz w:val="16"/>
              </w:rPr>
              <w:t>aktivit</w:t>
            </w:r>
          </w:p>
        </w:tc>
        <w:tc>
          <w:tcPr>
            <w:tcW w:w="2123" w:type="dxa"/>
          </w:tcPr>
          <w:p w:rsidR="007650D3" w:rsidRDefault="007650D3" w:rsidP="007650D3">
            <w:pPr>
              <w:pStyle w:val="TableParagraph"/>
              <w:rPr>
                <w:rFonts w:ascii="Times New Roman"/>
                <w:b/>
                <w:sz w:val="16"/>
              </w:rPr>
            </w:pPr>
          </w:p>
          <w:p w:rsidR="007650D3" w:rsidRDefault="007650D3" w:rsidP="007650D3">
            <w:pPr>
              <w:pStyle w:val="TableParagraph"/>
              <w:rPr>
                <w:rFonts w:ascii="Times New Roman"/>
                <w:b/>
                <w:sz w:val="16"/>
              </w:rPr>
            </w:pPr>
          </w:p>
          <w:p w:rsidR="007650D3" w:rsidRDefault="007650D3" w:rsidP="007650D3">
            <w:pPr>
              <w:pStyle w:val="TableParagraph"/>
              <w:spacing w:before="125" w:line="235" w:lineRule="auto"/>
              <w:ind w:left="383" w:hanging="44"/>
              <w:rPr>
                <w:sz w:val="16"/>
              </w:rPr>
            </w:pPr>
            <w:r>
              <w:rPr>
                <w:sz w:val="16"/>
              </w:rPr>
              <w:t>Odb. garant/hlavní manažer/RT MAP</w:t>
            </w:r>
          </w:p>
        </w:tc>
      </w:tr>
    </w:tbl>
    <w:p w:rsidR="007650D3" w:rsidRDefault="007650D3" w:rsidP="007650D3">
      <w:pPr>
        <w:spacing w:line="235" w:lineRule="auto"/>
        <w:rPr>
          <w:sz w:val="16"/>
        </w:rPr>
        <w:sectPr w:rsidR="007650D3" w:rsidSect="00474066">
          <w:pgSz w:w="11910" w:h="16840"/>
          <w:pgMar w:top="1320" w:right="1040" w:bottom="1220" w:left="1200" w:header="523" w:footer="1036" w:gutter="0"/>
          <w:cols w:space="708"/>
        </w:sectPr>
      </w:pPr>
    </w:p>
    <w:p w:rsidR="007650D3" w:rsidRPr="00B04EA4" w:rsidRDefault="007650D3" w:rsidP="007650D3">
      <w:pPr>
        <w:pStyle w:val="Nadpis3"/>
        <w:numPr>
          <w:ilvl w:val="0"/>
          <w:numId w:val="0"/>
        </w:numPr>
        <w:ind w:left="720" w:hanging="720"/>
      </w:pPr>
      <w:bookmarkStart w:id="325" w:name="1.3.2_Konzultační_proces"/>
      <w:bookmarkStart w:id="326" w:name="_Toc49792139"/>
      <w:bookmarkStart w:id="327" w:name="_Toc112772256"/>
      <w:bookmarkStart w:id="328" w:name="_Toc112780616"/>
      <w:bookmarkStart w:id="329" w:name="_Toc112794865"/>
      <w:bookmarkEnd w:id="325"/>
      <w:r w:rsidRPr="00B04EA4">
        <w:lastRenderedPageBreak/>
        <w:t>Konzultační proces</w:t>
      </w:r>
      <w:bookmarkEnd w:id="326"/>
      <w:bookmarkEnd w:id="327"/>
      <w:bookmarkEnd w:id="328"/>
      <w:bookmarkEnd w:id="329"/>
    </w:p>
    <w:p w:rsidR="007650D3" w:rsidRPr="00A33E47" w:rsidRDefault="007650D3" w:rsidP="007650D3">
      <w:pPr>
        <w:pStyle w:val="Zkladntext"/>
        <w:spacing w:line="312" w:lineRule="auto"/>
        <w:jc w:val="both"/>
        <w:rPr>
          <w:rFonts w:ascii="Sylfaen" w:hAnsi="Sylfaen"/>
          <w:sz w:val="22"/>
          <w:szCs w:val="22"/>
        </w:rPr>
      </w:pPr>
      <w:r w:rsidRPr="00A33E47">
        <w:rPr>
          <w:rFonts w:ascii="Sylfaen" w:hAnsi="Sylfaen"/>
          <w:sz w:val="22"/>
          <w:szCs w:val="22"/>
        </w:rPr>
        <w:t>Prostřednictvím konzultačního procesu jsou předkládány plánované aktivity i klíčové dokumenty projektu veřejnosti ke konzultaci. Cílem je zajistit informovanost všech aktérů a široké veřejnosti o jednotlivých dílčích výstupech společného plánování, zpracovaném SR MAP, o přípravě a finální podobě jednotlivých akčních plánů a o realizaci konkrétních aktivit. Samozřejmě probíhá zároveň také sběr námětů a připomínek k představovaným dokumentům a plánovaným aktivitám.</w:t>
      </w:r>
    </w:p>
    <w:p w:rsidR="007650D3" w:rsidRPr="00A33E47" w:rsidRDefault="007650D3" w:rsidP="007650D3">
      <w:pPr>
        <w:rPr>
          <w:b/>
          <w:szCs w:val="22"/>
        </w:rPr>
      </w:pPr>
      <w:r w:rsidRPr="00A33E47">
        <w:rPr>
          <w:szCs w:val="22"/>
        </w:rPr>
        <w:t xml:space="preserve">Konzultační proces </w:t>
      </w:r>
      <w:r w:rsidRPr="00A33E47">
        <w:rPr>
          <w:spacing w:val="-5"/>
          <w:szCs w:val="22"/>
        </w:rPr>
        <w:t xml:space="preserve">je </w:t>
      </w:r>
      <w:r w:rsidRPr="00A33E47">
        <w:rPr>
          <w:b/>
          <w:szCs w:val="22"/>
        </w:rPr>
        <w:t>obousměrným komunikačním tokem</w:t>
      </w:r>
      <w:r w:rsidRPr="00A33E47">
        <w:rPr>
          <w:szCs w:val="22"/>
        </w:rPr>
        <w:t xml:space="preserve">, kdy RT MAP </w:t>
      </w:r>
      <w:r w:rsidRPr="00A33E47">
        <w:rPr>
          <w:b/>
          <w:szCs w:val="22"/>
        </w:rPr>
        <w:t xml:space="preserve">předkládá veřejnosti plánované aktivity a klíčové dokumenty projektu ještě před jejich schválením </w:t>
      </w:r>
      <w:r w:rsidRPr="00A33E47">
        <w:rPr>
          <w:b/>
          <w:spacing w:val="-3"/>
          <w:szCs w:val="22"/>
        </w:rPr>
        <w:t xml:space="preserve">ze </w:t>
      </w:r>
      <w:r w:rsidRPr="00A33E47">
        <w:rPr>
          <w:b/>
          <w:szCs w:val="22"/>
        </w:rPr>
        <w:t>strany ŘV</w:t>
      </w:r>
      <w:r w:rsidRPr="00A33E47">
        <w:rPr>
          <w:szCs w:val="22"/>
        </w:rPr>
        <w:t xml:space="preserve">. Touto formou </w:t>
      </w:r>
      <w:r w:rsidRPr="00A33E47">
        <w:rPr>
          <w:spacing w:val="-3"/>
          <w:szCs w:val="22"/>
        </w:rPr>
        <w:t xml:space="preserve">jsou </w:t>
      </w:r>
      <w:r w:rsidRPr="00A33E47">
        <w:rPr>
          <w:szCs w:val="22"/>
        </w:rPr>
        <w:t xml:space="preserve">aktivity projektu s širokou veřejností konzultovány, přičemž probíhá sběr podnětů zpětné vazby, námětů a připomínek, které budou </w:t>
      </w:r>
      <w:r w:rsidRPr="00A33E47">
        <w:rPr>
          <w:spacing w:val="-3"/>
          <w:szCs w:val="22"/>
        </w:rPr>
        <w:t xml:space="preserve">do </w:t>
      </w:r>
      <w:r w:rsidRPr="00A33E47">
        <w:rPr>
          <w:szCs w:val="22"/>
        </w:rPr>
        <w:t xml:space="preserve">návrhů aktivit i dokumentů RT MAP zapracovány, nebo budou spolu s návrhy předány ŘV MAP.  </w:t>
      </w:r>
      <w:r w:rsidRPr="00A33E47">
        <w:rPr>
          <w:b/>
          <w:szCs w:val="22"/>
        </w:rPr>
        <w:t>ŘV MAP posoudí předkládané návrhy aktivit či klíčových dokumentů projektu vždy v souvislosti se sebranými připomínkami a rozhodne o případném schválení, či o zapracování relevantních</w:t>
      </w:r>
      <w:r w:rsidRPr="00A33E47">
        <w:rPr>
          <w:b/>
          <w:spacing w:val="8"/>
          <w:szCs w:val="22"/>
        </w:rPr>
        <w:t xml:space="preserve"> </w:t>
      </w:r>
      <w:r w:rsidRPr="00A33E47">
        <w:rPr>
          <w:b/>
          <w:szCs w:val="22"/>
        </w:rPr>
        <w:t>připomínek.</w:t>
      </w:r>
    </w:p>
    <w:p w:rsidR="007650D3" w:rsidRPr="00A33E47" w:rsidRDefault="007650D3" w:rsidP="007650D3">
      <w:pPr>
        <w:pStyle w:val="Zkladntext"/>
        <w:spacing w:line="312" w:lineRule="auto"/>
        <w:jc w:val="both"/>
        <w:rPr>
          <w:rFonts w:ascii="Sylfaen" w:hAnsi="Sylfaen"/>
          <w:sz w:val="22"/>
          <w:szCs w:val="22"/>
        </w:rPr>
      </w:pPr>
      <w:r w:rsidRPr="00A33E47">
        <w:rPr>
          <w:rFonts w:ascii="Sylfaen" w:hAnsi="Sylfaen"/>
          <w:sz w:val="22"/>
          <w:szCs w:val="22"/>
        </w:rPr>
        <w:t>Konzultační proces vždy předchází předložení připravovaných návrhů RT MAP k projednání, či ke schválení ŘV MAP.</w:t>
      </w:r>
    </w:p>
    <w:p w:rsidR="007650D3" w:rsidRPr="00A33E47" w:rsidRDefault="007650D3" w:rsidP="007650D3">
      <w:pPr>
        <w:pStyle w:val="Zkladntext"/>
        <w:spacing w:line="312" w:lineRule="auto"/>
        <w:rPr>
          <w:rFonts w:ascii="Sylfaen" w:hAnsi="Sylfaen"/>
          <w:sz w:val="22"/>
          <w:szCs w:val="22"/>
        </w:rPr>
      </w:pPr>
    </w:p>
    <w:p w:rsidR="007650D3" w:rsidRPr="00A33E47" w:rsidRDefault="007650D3" w:rsidP="007650D3">
      <w:pPr>
        <w:pStyle w:val="Nadpis31"/>
        <w:spacing w:before="120" w:after="240" w:line="312" w:lineRule="auto"/>
        <w:ind w:left="0"/>
        <w:rPr>
          <w:rFonts w:ascii="Sylfaen" w:hAnsi="Sylfaen"/>
          <w:sz w:val="22"/>
          <w:szCs w:val="22"/>
        </w:rPr>
      </w:pPr>
      <w:r w:rsidRPr="00A33E47">
        <w:rPr>
          <w:rFonts w:ascii="Sylfaen" w:hAnsi="Sylfaen"/>
          <w:sz w:val="22"/>
          <w:szCs w:val="22"/>
        </w:rPr>
        <w:t>Skládá se z následujících kroků:</w:t>
      </w:r>
    </w:p>
    <w:p w:rsidR="007650D3" w:rsidRPr="00A33E47" w:rsidRDefault="007650D3" w:rsidP="00E156A9">
      <w:pPr>
        <w:pStyle w:val="Odstavecseseznamem"/>
        <w:widowControl w:val="0"/>
        <w:numPr>
          <w:ilvl w:val="0"/>
          <w:numId w:val="52"/>
        </w:numPr>
        <w:tabs>
          <w:tab w:val="left" w:pos="922"/>
          <w:tab w:val="left" w:pos="923"/>
        </w:tabs>
        <w:autoSpaceDE w:val="0"/>
        <w:autoSpaceDN w:val="0"/>
        <w:ind w:left="851" w:hanging="851"/>
        <w:contextualSpacing w:val="0"/>
        <w:rPr>
          <w:szCs w:val="22"/>
        </w:rPr>
      </w:pPr>
      <w:r w:rsidRPr="00A33E47">
        <w:rPr>
          <w:szCs w:val="22"/>
        </w:rPr>
        <w:t xml:space="preserve">RT </w:t>
      </w:r>
      <w:r w:rsidRPr="00A33E47">
        <w:rPr>
          <w:spacing w:val="-3"/>
          <w:szCs w:val="22"/>
        </w:rPr>
        <w:t xml:space="preserve">MAP </w:t>
      </w:r>
      <w:r w:rsidRPr="00A33E47">
        <w:rPr>
          <w:szCs w:val="22"/>
        </w:rPr>
        <w:t>– připraví návrh dokumentu /</w:t>
      </w:r>
      <w:r w:rsidRPr="00A33E47">
        <w:rPr>
          <w:spacing w:val="8"/>
          <w:szCs w:val="22"/>
        </w:rPr>
        <w:t xml:space="preserve"> </w:t>
      </w:r>
      <w:r w:rsidRPr="00A33E47">
        <w:rPr>
          <w:szCs w:val="22"/>
        </w:rPr>
        <w:t>aktivity</w:t>
      </w:r>
    </w:p>
    <w:p w:rsidR="007650D3" w:rsidRPr="00A33E47" w:rsidRDefault="007650D3" w:rsidP="00E156A9">
      <w:pPr>
        <w:pStyle w:val="Odstavecseseznamem"/>
        <w:widowControl w:val="0"/>
        <w:numPr>
          <w:ilvl w:val="0"/>
          <w:numId w:val="52"/>
        </w:numPr>
        <w:tabs>
          <w:tab w:val="left" w:pos="922"/>
          <w:tab w:val="left" w:pos="923"/>
        </w:tabs>
        <w:autoSpaceDE w:val="0"/>
        <w:autoSpaceDN w:val="0"/>
        <w:ind w:left="851" w:hanging="851"/>
        <w:contextualSpacing w:val="0"/>
        <w:rPr>
          <w:szCs w:val="22"/>
        </w:rPr>
      </w:pPr>
      <w:r w:rsidRPr="00A33E47">
        <w:rPr>
          <w:szCs w:val="22"/>
        </w:rPr>
        <w:t>PS projednají návrh a předají připomínky RT MAP k</w:t>
      </w:r>
      <w:r w:rsidRPr="00A33E47">
        <w:rPr>
          <w:spacing w:val="-6"/>
          <w:szCs w:val="22"/>
        </w:rPr>
        <w:t xml:space="preserve"> </w:t>
      </w:r>
      <w:r w:rsidRPr="00A33E47">
        <w:rPr>
          <w:szCs w:val="22"/>
        </w:rPr>
        <w:t>zapracování</w:t>
      </w:r>
    </w:p>
    <w:p w:rsidR="007650D3" w:rsidRPr="00A33E47" w:rsidRDefault="007650D3" w:rsidP="00E156A9">
      <w:pPr>
        <w:pStyle w:val="Odstavecseseznamem"/>
        <w:widowControl w:val="0"/>
        <w:numPr>
          <w:ilvl w:val="0"/>
          <w:numId w:val="52"/>
        </w:numPr>
        <w:tabs>
          <w:tab w:val="left" w:pos="923"/>
        </w:tabs>
        <w:autoSpaceDE w:val="0"/>
        <w:autoSpaceDN w:val="0"/>
        <w:ind w:left="851" w:hanging="851"/>
        <w:contextualSpacing w:val="0"/>
        <w:rPr>
          <w:szCs w:val="22"/>
        </w:rPr>
      </w:pPr>
      <w:r w:rsidRPr="00A33E47">
        <w:rPr>
          <w:szCs w:val="22"/>
        </w:rPr>
        <w:t xml:space="preserve">Aktualizovaný návrh </w:t>
      </w:r>
      <w:r w:rsidRPr="00A33E47">
        <w:rPr>
          <w:spacing w:val="-3"/>
          <w:szCs w:val="22"/>
        </w:rPr>
        <w:t xml:space="preserve">je </w:t>
      </w:r>
      <w:r w:rsidRPr="00A33E47">
        <w:rPr>
          <w:szCs w:val="22"/>
        </w:rPr>
        <w:t xml:space="preserve">předložen (zaslán elektronickou poštou) ke konzultaci spolupracujícím aktérům MAP v území, současně (event. následně) </w:t>
      </w:r>
      <w:r w:rsidRPr="00A33E47">
        <w:rPr>
          <w:spacing w:val="-5"/>
          <w:szCs w:val="22"/>
        </w:rPr>
        <w:t xml:space="preserve">je </w:t>
      </w:r>
      <w:r w:rsidRPr="00A33E47">
        <w:rPr>
          <w:szCs w:val="22"/>
        </w:rPr>
        <w:t xml:space="preserve">návrh postoupen ke konzultaci široké veřejnosti prostřednictvím internetových stránek projektu a prostřednictvím facebookového profilu projektu </w:t>
      </w:r>
      <w:r w:rsidRPr="00A33E47">
        <w:rPr>
          <w:spacing w:val="-3"/>
          <w:szCs w:val="22"/>
        </w:rPr>
        <w:t xml:space="preserve">na </w:t>
      </w:r>
      <w:r w:rsidRPr="00A33E47">
        <w:rPr>
          <w:szCs w:val="22"/>
        </w:rPr>
        <w:t xml:space="preserve">dobu </w:t>
      </w:r>
      <w:r w:rsidRPr="00A33E47">
        <w:rPr>
          <w:spacing w:val="-3"/>
          <w:szCs w:val="22"/>
        </w:rPr>
        <w:t xml:space="preserve">min. </w:t>
      </w:r>
      <w:r w:rsidRPr="00A33E47">
        <w:rPr>
          <w:szCs w:val="22"/>
        </w:rPr>
        <w:t xml:space="preserve">14 kalendářních dní. Případné připomínky jsou shromažďovány prostřednictvím sběrné emailové adresy, event. </w:t>
      </w:r>
      <w:r w:rsidRPr="00A33E47">
        <w:rPr>
          <w:spacing w:val="-3"/>
          <w:szCs w:val="22"/>
        </w:rPr>
        <w:t xml:space="preserve">přímo </w:t>
      </w:r>
      <w:r w:rsidRPr="00A33E47">
        <w:rPr>
          <w:szCs w:val="22"/>
        </w:rPr>
        <w:t>prostřednictvím facebookového</w:t>
      </w:r>
      <w:r w:rsidRPr="00A33E47">
        <w:rPr>
          <w:spacing w:val="5"/>
          <w:szCs w:val="22"/>
        </w:rPr>
        <w:t xml:space="preserve"> </w:t>
      </w:r>
      <w:r w:rsidRPr="00A33E47">
        <w:rPr>
          <w:szCs w:val="22"/>
        </w:rPr>
        <w:t>profilu.</w:t>
      </w:r>
    </w:p>
    <w:p w:rsidR="007650D3" w:rsidRPr="00A33E47" w:rsidRDefault="007650D3" w:rsidP="00E156A9">
      <w:pPr>
        <w:pStyle w:val="Odstavecseseznamem"/>
        <w:widowControl w:val="0"/>
        <w:numPr>
          <w:ilvl w:val="0"/>
          <w:numId w:val="52"/>
        </w:numPr>
        <w:tabs>
          <w:tab w:val="left" w:pos="923"/>
        </w:tabs>
        <w:autoSpaceDE w:val="0"/>
        <w:autoSpaceDN w:val="0"/>
        <w:ind w:left="851" w:hanging="851"/>
        <w:contextualSpacing w:val="0"/>
        <w:rPr>
          <w:szCs w:val="22"/>
        </w:rPr>
      </w:pPr>
      <w:r w:rsidRPr="00A33E47">
        <w:rPr>
          <w:szCs w:val="22"/>
        </w:rPr>
        <w:t>Návrh se zapracovanými připomínkami, nebo návrh + sebrané připomínky je předložen</w:t>
      </w:r>
      <w:r w:rsidRPr="00A33E47">
        <w:rPr>
          <w:spacing w:val="-4"/>
          <w:szCs w:val="22"/>
        </w:rPr>
        <w:t xml:space="preserve"> </w:t>
      </w:r>
      <w:r w:rsidRPr="00A33E47">
        <w:rPr>
          <w:szCs w:val="22"/>
        </w:rPr>
        <w:t>ŘV</w:t>
      </w:r>
    </w:p>
    <w:p w:rsidR="007650D3" w:rsidRPr="00A33E47" w:rsidRDefault="007650D3" w:rsidP="00E156A9">
      <w:pPr>
        <w:pStyle w:val="Odstavecseseznamem"/>
        <w:widowControl w:val="0"/>
        <w:numPr>
          <w:ilvl w:val="0"/>
          <w:numId w:val="52"/>
        </w:numPr>
        <w:tabs>
          <w:tab w:val="left" w:pos="923"/>
        </w:tabs>
        <w:autoSpaceDE w:val="0"/>
        <w:autoSpaceDN w:val="0"/>
        <w:ind w:left="851" w:hanging="851"/>
        <w:contextualSpacing w:val="0"/>
        <w:rPr>
          <w:szCs w:val="22"/>
        </w:rPr>
      </w:pPr>
      <w:r w:rsidRPr="00A33E47">
        <w:rPr>
          <w:szCs w:val="22"/>
        </w:rPr>
        <w:t xml:space="preserve">ŘV návrh projedná a rozhodne o </w:t>
      </w:r>
      <w:r w:rsidRPr="00A33E47">
        <w:rPr>
          <w:spacing w:val="-3"/>
          <w:szCs w:val="22"/>
        </w:rPr>
        <w:t xml:space="preserve">jeho </w:t>
      </w:r>
      <w:r w:rsidRPr="00A33E47">
        <w:rPr>
          <w:szCs w:val="22"/>
        </w:rPr>
        <w:t>schválení nebo neschválení, eventuálně rozhodne o zapracování relevantních</w:t>
      </w:r>
      <w:r w:rsidRPr="00A33E47">
        <w:rPr>
          <w:spacing w:val="-8"/>
          <w:szCs w:val="22"/>
        </w:rPr>
        <w:t xml:space="preserve"> </w:t>
      </w:r>
      <w:r w:rsidRPr="00A33E47">
        <w:rPr>
          <w:szCs w:val="22"/>
        </w:rPr>
        <w:t>připomínek.</w:t>
      </w:r>
    </w:p>
    <w:p w:rsidR="007650D3" w:rsidRDefault="007650D3" w:rsidP="007650D3">
      <w:pPr>
        <w:spacing w:line="360" w:lineRule="auto"/>
        <w:rPr>
          <w:sz w:val="24"/>
        </w:rPr>
        <w:sectPr w:rsidR="007650D3" w:rsidSect="00474066">
          <w:pgSz w:w="11910" w:h="16840"/>
          <w:pgMar w:top="1320" w:right="1040" w:bottom="1220" w:left="1200" w:header="523" w:footer="1036" w:gutter="0"/>
          <w:cols w:space="708"/>
        </w:sectPr>
      </w:pPr>
    </w:p>
    <w:p w:rsidR="007650D3" w:rsidRDefault="007650D3" w:rsidP="007650D3">
      <w:pPr>
        <w:pStyle w:val="Nadpis31"/>
        <w:spacing w:before="84"/>
      </w:pPr>
      <w:r>
        <w:lastRenderedPageBreak/>
        <w:t>Schéma konzultačního procesu</w:t>
      </w:r>
    </w:p>
    <w:p w:rsidR="007650D3" w:rsidRDefault="007650D3" w:rsidP="007650D3">
      <w:pPr>
        <w:pStyle w:val="Zkladntext"/>
        <w:rPr>
          <w:b/>
          <w:sz w:val="20"/>
        </w:rPr>
      </w:pPr>
    </w:p>
    <w:p w:rsidR="007650D3" w:rsidRDefault="001C7918" w:rsidP="007650D3">
      <w:pPr>
        <w:pStyle w:val="Zkladntext"/>
        <w:rPr>
          <w:b/>
          <w:sz w:val="20"/>
        </w:rPr>
      </w:pPr>
      <w:r w:rsidRPr="001C7918">
        <w:rPr>
          <w:noProof/>
        </w:rPr>
        <w:pict>
          <v:group id="Group 133" o:spid="_x0000_s1086" style="position:absolute;margin-left:1in;margin-top:12.1pt;width:439.55pt;height:540.85pt;z-index:-251636736;mso-position-horizontal-relative:page" coordorigin="1417,-665" coordsize="862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">
            <v:shape id="AutoShape 134" o:spid="_x0000_s1087" style="position:absolute;left:1417;top:-600;width:1789;height:2556;visibility:visible;mso-wrap-style:square;v-text-anchor:top" coordsize="1789,2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" adj="0,,0" path="m,l,1661r894,894l1789,1661r,-767l894,894,,xm1789,l894,894r895,l1789,xe" fillcolor="#4f81bc" stroked="f">
              <v:stroke joinstyle="round"/>
              <v:formulas/>
              <v:path arrowok="t" o:connecttype="custom" o:connectlocs="0,-600;0,1061;894,1955;1789,1061;1789,294;894,294;0,-600;1789,-600;894,294;1789,294;1789,-600" o:connectangles="0,0,0,0,0,0,0,0,0,0,0"/>
            </v:shape>
            <v:shape id="Freeform 135" o:spid="_x0000_s1088" style="position:absolute;left:1417;top:-600;width:1789;height:2556;visibility:visible;mso-wrap-style:square;v-text-anchor:top" coordsize="1789,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" path="m1789,r,1661l894,2555,,1661,,,894,894,1789,xe" filled="f" strokecolor="#4f81bc" strokeweight="2pt">
              <v:path arrowok="t" o:connecttype="custom" o:connectlocs="1789,-600;1789,1061;894,1955;0,1061;0,-600;894,294;1789,-600" o:connectangles="0,0,0,0,0,0,0"/>
            </v:shape>
            <v:shape id="Freeform 136" o:spid="_x0000_s1089" style="position:absolute;left:3205;top:-665;width:6840;height:1662;visibility:visible;mso-wrap-style:square;v-text-anchor:top" coordsize="684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" path="m6562,l,,,1661r6562,l6636,1652r66,-28l6758,1580r44,-56l6830,1458r9,-74l6839,277r-9,-74l6802,137,6758,81,6702,37,6636,10,6562,xe" stroked="f">
              <v:fill opacity="59110f"/>
              <v:path arrowok="t" o:connecttype="custom" o:connectlocs="6562,-664;0,-664;0,997;6562,997;6636,988;6702,960;6758,916;6802,860;6830,794;6839,720;6839,-387;6830,-461;6802,-527;6758,-583;6702,-627;6636,-654;6562,-664" o:connectangles="0,0,0,0,0,0,0,0,0,0,0,0,0,0,0,0,0"/>
            </v:shape>
            <v:shape id="Freeform 137" o:spid="_x0000_s1090" style="position:absolute;left:3205;top:-665;width:6840;height:1662;visibility:visible;mso-wrap-style:square;v-text-anchor:top" coordsize="684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" path="m6839,277r,1107l6830,1458r-28,66l6758,1580r-56,44l6636,1652r-74,9l,1661,,,6562,r74,10l6702,37r56,44l6802,137r28,66l6839,277xe" filled="f" strokecolor="#4f81bc" strokeweight="2pt">
              <v:path arrowok="t" o:connecttype="custom" o:connectlocs="6839,-387;6839,720;6830,794;6802,860;6758,916;6702,960;6636,988;6562,997;0,997;0,-664;6562,-664;6636,-654;6702,-627;6758,-583;6802,-527;6830,-461;6839,-387" o:connectangles="0,0,0,0,0,0,0,0,0,0,0,0,0,0,0,0,0"/>
            </v:shape>
            <v:shape id="AutoShape 138" o:spid="_x0000_s1091" style="position:absolute;left:1417;top:2387;width:1789;height:2556;visibility:visible;mso-wrap-style:square;v-text-anchor:top" coordsize="1789,2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" adj="0,,0" path="m,l,1661r894,894l1789,1661r,-767l894,894,,xm1789,l894,894r895,l1789,xe" fillcolor="#4f81bc" stroked="f">
              <v:stroke joinstyle="round"/>
              <v:formulas/>
              <v:path arrowok="t" o:connecttype="custom" o:connectlocs="0,2387;0,4048;894,4942;1789,4048;1789,3281;894,3281;0,2387;1789,2387;894,3281;1789,3281;1789,2387" o:connectangles="0,0,0,0,0,0,0,0,0,0,0"/>
            </v:shape>
            <v:shape id="Freeform 139" o:spid="_x0000_s1092" style="position:absolute;left:1417;top:2387;width:1789;height:2556;visibility:visible;mso-wrap-style:square;v-text-anchor:top" coordsize="1789,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" path="m1789,r,1661l894,2555,,1661,,,894,894,1789,xe" filled="f" strokecolor="#4f81bc" strokeweight="2pt">
              <v:path arrowok="t" o:connecttype="custom" o:connectlocs="1789,2387;1789,4048;894,4942;0,4048;0,2387;894,3281;1789,2387" o:connectangles="0,0,0,0,0,0,0"/>
            </v:shape>
            <v:shape id="Freeform 140" o:spid="_x0000_s1093" style="position:absolute;left:3205;top:1409;width:6840;height:3033;visibility:visible;mso-wrap-style:square;v-text-anchor:top" coordsize="6840,3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" adj="-11796480,,5400" path="m6334,l,,,3033r6334,l6409,3028r71,-16l6547,2986r62,-34l6665,2909r50,-49l6758,2803r34,-62l6818,2674r16,-71l6839,2528r,-2022l6834,431r-16,-71l6792,293r-34,-62l6715,174r-50,-50l6609,82,6547,47,6480,22,6409,6,6334,xe" stroked="f">
              <v:fill opacity="59110f"/>
              <v:stroke joinstyle="round"/>
              <v:formulas/>
              <v:path arrowok="t" o:connecttype="custom" o:connectlocs="6334,1409;0,1409;0,4442;6334,4442;6409,4437;6480,4421;6547,4395;6609,4361;6665,4318;6715,4269;6758,4212;6792,4150;6818,4083;6834,4012;6839,3937;6839,1915;6834,1840;6818,1769;6792,1702;6758,1640;6715,1583;6665,1533;6609,1491;6547,1456;6480,1431;6409,1415;6334,1409" o:connectangles="0,0,0,0,0,0,0,0,0,0,0,0,0,0,0,0,0,0,0,0,0,0,0,0,0,0,0" textboxrect="0,0,6840,3033"/>
              <v:textbox>
                <w:txbxContent>
                  <w:p w:rsidR="0088107A" w:rsidRDefault="0088107A" w:rsidP="007650D3"/>
                </w:txbxContent>
              </v:textbox>
            </v:shape>
            <v:shape id="Freeform 141" o:spid="_x0000_s1094" style="position:absolute;left:3205;top:1409;width:6840;height:3033;visibility:visible;mso-wrap-style:square;v-text-anchor:top" coordsize="684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" path="m6839,506r,2022l6834,2603r-16,71l6792,2741r-34,62l6715,2860r-50,49l6609,2952r-62,34l6480,3012r-71,16l6334,3033,,3033,,,6334,r75,6l6480,22r67,25l6609,82r56,42l6715,174r43,57l6792,293r26,67l6834,431r5,75xe" filled="f" strokecolor="#4f81bc" strokeweight="2pt">
              <v:path arrowok="t" o:connecttype="custom" o:connectlocs="6839,1915;6839,3937;6834,4012;6818,4083;6792,4150;6758,4212;6715,4269;6665,4318;6609,4361;6547,4395;6480,4421;6409,4437;6334,4442;0,4442;0,1409;6334,1409;6409,1415;6480,1431;6547,1456;6609,1491;6665,1533;6715,1583;6758,1640;6792,1702;6818,1769;6834,1840;6839,1915" o:connectangles="0,0,0,0,0,0,0,0,0,0,0,0,0,0,0,0,0,0,0,0,0,0,0,0,0,0,0"/>
            </v:shape>
            <v:shape id="AutoShape 142" o:spid="_x0000_s1095" style="position:absolute;left:1417;top:6036;width:1789;height:1436;visibility:visible;mso-wrap-style:square;v-text-anchor:top" coordsize="1789,2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" adj="-11796480,,5400" path="m,l,1661r894,894l1789,1661r,-767l894,894,,xm1789,l894,894r895,l1789,xe" fillcolor="#4f81bc" stroked="f">
              <v:stroke joinstyle="round"/>
              <v:formulas/>
              <v:path arrowok="t" o:connecttype="custom" o:connectlocs="0,1517;0,2042;894,2324;1789,2042;1789,1799;894,1799;0,1517;1789,1517;894,1799;1789,1799;1789,1517" o:connectangles="0,0,0,0,0,0,0,0,0,0,0" textboxrect="0,0,1789,2556"/>
              <v:textbox>
                <w:txbxContent>
                  <w:p w:rsidR="0088107A" w:rsidRDefault="0088107A" w:rsidP="007650D3">
                    <w:pPr>
                      <w:spacing w:before="0" w:after="0" w:line="240" w:lineRule="auto"/>
                      <w:jc w:val="center"/>
                      <w:rPr>
                        <w:rFonts w:ascii="Calibri"/>
                        <w:b/>
                        <w:color w:val="FF0000"/>
                        <w:sz w:val="32"/>
                      </w:rPr>
                    </w:pPr>
                  </w:p>
                  <w:p w:rsidR="0088107A" w:rsidRDefault="0088107A" w:rsidP="007650D3">
                    <w:pPr>
                      <w:spacing w:before="0" w:after="0" w:line="240" w:lineRule="auto"/>
                      <w:jc w:val="center"/>
                      <w:rPr>
                        <w:rFonts w:ascii="Calibri"/>
                        <w:b/>
                        <w:color w:val="FF0000"/>
                        <w:sz w:val="32"/>
                      </w:rPr>
                    </w:pPr>
                  </w:p>
                  <w:p w:rsidR="0088107A" w:rsidRPr="001E195E" w:rsidRDefault="0088107A" w:rsidP="007650D3">
                    <w:pPr>
                      <w:spacing w:before="0" w:after="0" w:line="240" w:lineRule="auto"/>
                      <w:jc w:val="center"/>
                      <w:rPr>
                        <w:rFonts w:ascii="Calibri" w:hAnsi="Calibri"/>
                        <w:b/>
                        <w:bCs/>
                        <w:color w:val="FFFFFF"/>
                        <w:sz w:val="28"/>
                        <w:szCs w:val="28"/>
                      </w:rPr>
                    </w:pPr>
                    <w:r w:rsidRPr="001E195E">
                      <w:rPr>
                        <w:rFonts w:ascii="Calibri" w:hAnsi="Calibri"/>
                        <w:b/>
                        <w:bCs/>
                        <w:color w:val="FFFFFF"/>
                        <w:sz w:val="28"/>
                        <w:szCs w:val="28"/>
                      </w:rPr>
                      <w:t>C</w:t>
                    </w:r>
                  </w:p>
                  <w:p w:rsidR="0088107A" w:rsidRDefault="0088107A" w:rsidP="007650D3">
                    <w:pPr>
                      <w:spacing w:before="0" w:after="0" w:line="240" w:lineRule="auto"/>
                      <w:jc w:val="center"/>
                      <w:rPr>
                        <w:rFonts w:ascii="Calibri" w:hAnsi="Calibri"/>
                        <w:color w:val="FFFFFF"/>
                        <w:sz w:val="18"/>
                      </w:rPr>
                    </w:pPr>
                    <w:r>
                      <w:rPr>
                        <w:rFonts w:ascii="Calibri" w:hAnsi="Calibri"/>
                        <w:color w:val="FFFFFF"/>
                        <w:sz w:val="18"/>
                      </w:rPr>
                      <w:t>Vypořádání</w:t>
                    </w:r>
                  </w:p>
                  <w:p w:rsidR="0088107A" w:rsidRPr="00A33E47" w:rsidRDefault="0088107A" w:rsidP="007650D3">
                    <w:pPr>
                      <w:spacing w:before="0" w:after="0" w:line="240" w:lineRule="auto"/>
                      <w:jc w:val="center"/>
                      <w:rPr>
                        <w:rFonts w:ascii="Calibri"/>
                        <w:b/>
                        <w:sz w:val="32"/>
                      </w:rPr>
                    </w:pPr>
                    <w:r>
                      <w:rPr>
                        <w:rFonts w:ascii="Calibri" w:hAnsi="Calibri"/>
                        <w:color w:val="FFFFFF"/>
                        <w:sz w:val="18"/>
                      </w:rPr>
                      <w:t>podnětů</w:t>
                    </w:r>
                  </w:p>
                  <w:p w:rsidR="0088107A" w:rsidRDefault="0088107A" w:rsidP="007650D3">
                    <w:pPr>
                      <w:jc w:val="center"/>
                    </w:pPr>
                  </w:p>
                </w:txbxContent>
              </v:textbox>
            </v:shape>
            <v:shape id="Freeform 143" o:spid="_x0000_s1096" style="position:absolute;left:1417;top:4807;width:1789;height:2556;visibility:visible;mso-wrap-style:square;v-text-anchor:top" coordsize="1789,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" path="m1789,r,1661l894,2555,,1661,,,894,894,1789,xe" filled="f" strokecolor="#4f81bc" strokeweight="2pt">
              <v:path arrowok="t" o:connecttype="custom" o:connectlocs="1789,4807;1789,6468;894,7362;0,6468;0,4807;894,5701;1789,4807" o:connectangles="0,0,0,0,0,0,0"/>
            </v:shape>
            <v:shape id="Freeform 144" o:spid="_x0000_s1097" style="position:absolute;left:3205;top:4826;width:6840;height:2670;visibility:visible;mso-wrap-style:square;v-text-anchor:top" coordsize="6840,18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" adj="-11796480,,5400" path="m6523,l,,,1899r6523,l6595,1891r67,-24l6721,1830r49,-49l6807,1722r24,-67l6839,1583r,-1266l6831,244r-24,-66l6770,119,6721,70,6662,33,6595,9,6523,xe" stroked="f">
              <v:fill opacity="59110f"/>
              <v:stroke joinstyle="round"/>
              <v:formulas/>
              <v:path arrowok="t" o:connecttype="custom" o:connectlocs="6523,9540;0,9540;0,13294;6523,13294;6595,13278;6662,13230;6721,13157;6770,13060;6807,12945;6831,12812;6839,12669;6839,10167;6831,10022;6807,9893;6770,9776;6721,9679;6662,9606;6595,9558;6523,9540" o:connectangles="0,0,0,0,0,0,0,0,0,0,0,0,0,0,0,0,0,0,0" textboxrect="0,0,6840,1899"/>
              <v:textbox>
                <w:txbxContent>
                  <w:p w:rsidR="0088107A" w:rsidRDefault="0088107A" w:rsidP="00E156A9">
                    <w:pPr>
                      <w:pStyle w:val="Odstavecseseznamem"/>
                      <w:widowControl w:val="0"/>
                      <w:numPr>
                        <w:ilvl w:val="0"/>
                        <w:numId w:val="53"/>
                      </w:numPr>
                      <w:tabs>
                        <w:tab w:val="left" w:pos="431"/>
                      </w:tabs>
                      <w:autoSpaceDE w:val="0"/>
                      <w:autoSpaceDN w:val="0"/>
                      <w:spacing w:before="69" w:after="0" w:line="218" w:lineRule="auto"/>
                      <w:ind w:right="1462"/>
                      <w:contextualSpacing w:val="0"/>
                      <w:jc w:val="left"/>
                      <w:rPr>
                        <w:rFonts w:ascii="Calibri" w:hAnsi="Calibri"/>
                        <w:sz w:val="26"/>
                      </w:rPr>
                    </w:pPr>
                    <w:r>
                      <w:rPr>
                        <w:rFonts w:ascii="Calibri" w:hAnsi="Calibri"/>
                        <w:sz w:val="26"/>
                      </w:rPr>
                      <w:t xml:space="preserve">5. Návrh se </w:t>
                    </w:r>
                    <w:r>
                      <w:rPr>
                        <w:rFonts w:ascii="Calibri" w:hAnsi="Calibri"/>
                        <w:spacing w:val="-3"/>
                        <w:sz w:val="26"/>
                      </w:rPr>
                      <w:t xml:space="preserve">zapracovanými </w:t>
                    </w:r>
                    <w:r>
                      <w:rPr>
                        <w:rFonts w:ascii="Calibri" w:hAnsi="Calibri"/>
                        <w:sz w:val="26"/>
                      </w:rPr>
                      <w:t xml:space="preserve">připomínkami, nebo návrh + sebrané připomínky je </w:t>
                    </w:r>
                    <w:r>
                      <w:rPr>
                        <w:rFonts w:ascii="Calibri" w:hAnsi="Calibri"/>
                        <w:spacing w:val="-3"/>
                        <w:sz w:val="26"/>
                      </w:rPr>
                      <w:t>předložen</w:t>
                    </w:r>
                    <w:r>
                      <w:rPr>
                        <w:rFonts w:ascii="Calibri" w:hAnsi="Calibri"/>
                        <w:spacing w:val="28"/>
                        <w:sz w:val="26"/>
                      </w:rPr>
                      <w:t xml:space="preserve"> </w:t>
                    </w:r>
                    <w:r>
                      <w:rPr>
                        <w:rFonts w:ascii="Calibri" w:hAnsi="Calibri"/>
                        <w:spacing w:val="-3"/>
                        <w:sz w:val="26"/>
                      </w:rPr>
                      <w:t>ŘV</w:t>
                    </w:r>
                  </w:p>
                  <w:p w:rsidR="0088107A" w:rsidRDefault="0088107A" w:rsidP="00E156A9">
                    <w:pPr>
                      <w:pStyle w:val="Odstavecseseznamem"/>
                      <w:widowControl w:val="0"/>
                      <w:numPr>
                        <w:ilvl w:val="0"/>
                        <w:numId w:val="53"/>
                      </w:numPr>
                      <w:tabs>
                        <w:tab w:val="left" w:pos="431"/>
                      </w:tabs>
                      <w:autoSpaceDE w:val="0"/>
                      <w:autoSpaceDN w:val="0"/>
                      <w:spacing w:before="44" w:after="0" w:line="216" w:lineRule="auto"/>
                      <w:ind w:right="1517"/>
                      <w:contextualSpacing w:val="0"/>
                      <w:jc w:val="left"/>
                      <w:rPr>
                        <w:rFonts w:ascii="Calibri" w:hAnsi="Calibri"/>
                        <w:sz w:val="26"/>
                      </w:rPr>
                    </w:pPr>
                    <w:r>
                      <w:rPr>
                        <w:rFonts w:ascii="Calibri" w:hAnsi="Calibri"/>
                        <w:sz w:val="26"/>
                      </w:rPr>
                      <w:t xml:space="preserve">6. </w:t>
                    </w:r>
                    <w:r>
                      <w:rPr>
                        <w:rFonts w:ascii="Calibri" w:hAnsi="Calibri"/>
                        <w:spacing w:val="-4"/>
                        <w:sz w:val="26"/>
                      </w:rPr>
                      <w:t xml:space="preserve">ŘV </w:t>
                    </w:r>
                    <w:r>
                      <w:rPr>
                        <w:rFonts w:ascii="Calibri" w:hAnsi="Calibri"/>
                        <w:sz w:val="26"/>
                      </w:rPr>
                      <w:t xml:space="preserve">návrh projedná a </w:t>
                    </w:r>
                    <w:r>
                      <w:rPr>
                        <w:rFonts w:ascii="Calibri" w:hAnsi="Calibri"/>
                        <w:spacing w:val="-3"/>
                        <w:sz w:val="26"/>
                      </w:rPr>
                      <w:t xml:space="preserve">rozhodne </w:t>
                    </w:r>
                    <w:r>
                      <w:rPr>
                        <w:rFonts w:ascii="Calibri" w:hAnsi="Calibri"/>
                        <w:sz w:val="26"/>
                      </w:rPr>
                      <w:t xml:space="preserve">o jeho schválení nebo neschválení, eventuálně </w:t>
                    </w:r>
                    <w:r>
                      <w:rPr>
                        <w:rFonts w:ascii="Calibri" w:hAnsi="Calibri"/>
                        <w:spacing w:val="-3"/>
                        <w:sz w:val="26"/>
                      </w:rPr>
                      <w:t xml:space="preserve">rozhodne </w:t>
                    </w:r>
                    <w:r>
                      <w:rPr>
                        <w:rFonts w:ascii="Calibri" w:hAnsi="Calibri"/>
                        <w:sz w:val="26"/>
                      </w:rPr>
                      <w:t>o zapracování relevantních</w:t>
                    </w:r>
                    <w:r>
                      <w:rPr>
                        <w:rFonts w:ascii="Calibri" w:hAnsi="Calibri"/>
                        <w:spacing w:val="11"/>
                        <w:sz w:val="26"/>
                      </w:rPr>
                      <w:t xml:space="preserve"> </w:t>
                    </w:r>
                    <w:r>
                      <w:rPr>
                        <w:rFonts w:ascii="Calibri" w:hAnsi="Calibri"/>
                        <w:sz w:val="26"/>
                      </w:rPr>
                      <w:t>připomínek.</w:t>
                    </w:r>
                  </w:p>
                  <w:p w:rsidR="0088107A" w:rsidRDefault="0088107A" w:rsidP="007650D3">
                    <w:pPr>
                      <w:jc w:val="center"/>
                    </w:pPr>
                  </w:p>
                </w:txbxContent>
              </v:textbox>
            </v:shape>
            <v:shape id="Freeform 145" o:spid="_x0000_s1098" style="position:absolute;left:3205;top:4826;width:6840;height:1899;visibility:visible;mso-wrap-style:square;v-text-anchor:top" coordsize="6840,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" path="m6839,317r,1266l6831,1655r-24,67l6770,1781r-49,49l6662,1867r-67,24l6523,1899,,1899,,,6523,r72,9l6662,33r59,37l6770,119r37,59l6831,244r8,73xe" filled="f" strokecolor="#4f81bc" strokeweight="2pt">
              <v:path arrowok="t" o:connecttype="custom" o:connectlocs="6839,5143;6839,6409;6831,6481;6807,6548;6770,6607;6721,6656;6662,6693;6595,6717;6523,6725;0,6725;0,4826;6523,4826;6595,4835;6662,4859;6721,4896;6770,4945;6807,5004;6831,5070;6839,5143" o:connectangles="0,0,0,0,0,0,0,0,0,0,0,0,0,0,0,0,0,0,0"/>
            </v:shape>
            <w10:wrap anchorx="page"/>
          </v:group>
        </w:pict>
      </w:r>
    </w:p>
    <w:p w:rsidR="007650D3" w:rsidRDefault="007650D3" w:rsidP="007650D3">
      <w:pPr>
        <w:rPr>
          <w:sz w:val="20"/>
        </w:rPr>
        <w:sectPr w:rsidR="007650D3" w:rsidSect="00474066">
          <w:pgSz w:w="11910" w:h="16840"/>
          <w:pgMar w:top="1320" w:right="1040" w:bottom="1220" w:left="1200" w:header="523" w:footer="1036" w:gutter="0"/>
          <w:cols w:space="708"/>
        </w:sectPr>
      </w:pPr>
    </w:p>
    <w:p w:rsidR="007650D3" w:rsidRDefault="007650D3" w:rsidP="007650D3">
      <w:pPr>
        <w:pStyle w:val="Zkladntext"/>
        <w:rPr>
          <w:b/>
          <w:sz w:val="32"/>
        </w:rPr>
      </w:pPr>
    </w:p>
    <w:p w:rsidR="007650D3" w:rsidRDefault="007650D3" w:rsidP="007650D3">
      <w:pPr>
        <w:pStyle w:val="Zkladntext"/>
        <w:spacing w:before="7"/>
        <w:rPr>
          <w:b/>
          <w:sz w:val="28"/>
        </w:rPr>
      </w:pPr>
    </w:p>
    <w:p w:rsidR="007650D3" w:rsidRDefault="007650D3" w:rsidP="007650D3">
      <w:pPr>
        <w:ind w:left="353"/>
        <w:jc w:val="center"/>
        <w:rPr>
          <w:rFonts w:ascii="Calibri"/>
          <w:b/>
          <w:sz w:val="32"/>
        </w:rPr>
      </w:pPr>
      <w:r>
        <w:rPr>
          <w:rFonts w:ascii="Calibri"/>
          <w:b/>
          <w:color w:val="FFFFFF"/>
          <w:sz w:val="32"/>
        </w:rPr>
        <w:t>A</w:t>
      </w:r>
    </w:p>
    <w:p w:rsidR="007650D3" w:rsidRDefault="007650D3" w:rsidP="007650D3">
      <w:pPr>
        <w:spacing w:before="117"/>
        <w:ind w:left="358"/>
        <w:jc w:val="center"/>
        <w:rPr>
          <w:rFonts w:ascii="Calibri" w:hAnsi="Calibri"/>
          <w:sz w:val="18"/>
        </w:rPr>
      </w:pPr>
      <w:r>
        <w:rPr>
          <w:rFonts w:ascii="Calibri" w:hAnsi="Calibri"/>
          <w:color w:val="FFFFFF"/>
          <w:sz w:val="18"/>
        </w:rPr>
        <w:t>Příprava dokumentů</w:t>
      </w:r>
    </w:p>
    <w:p w:rsidR="007650D3" w:rsidRDefault="007650D3" w:rsidP="007650D3">
      <w:pPr>
        <w:spacing w:before="54"/>
        <w:ind w:left="357"/>
        <w:jc w:val="center"/>
        <w:rPr>
          <w:rFonts w:ascii="Calibri"/>
          <w:sz w:val="18"/>
        </w:rPr>
      </w:pPr>
      <w:r>
        <w:rPr>
          <w:rFonts w:ascii="Calibri"/>
          <w:color w:val="FFFFFF"/>
          <w:sz w:val="18"/>
        </w:rPr>
        <w:t>a aktivit</w:t>
      </w:r>
    </w:p>
    <w:p w:rsidR="007650D3" w:rsidRDefault="007650D3" w:rsidP="00E156A9">
      <w:pPr>
        <w:pStyle w:val="Odstavecseseznamem"/>
        <w:widowControl w:val="0"/>
        <w:numPr>
          <w:ilvl w:val="0"/>
          <w:numId w:val="53"/>
        </w:numPr>
        <w:tabs>
          <w:tab w:val="left" w:pos="431"/>
        </w:tabs>
        <w:autoSpaceDE w:val="0"/>
        <w:autoSpaceDN w:val="0"/>
        <w:spacing w:before="222" w:after="0" w:line="240" w:lineRule="auto"/>
        <w:ind w:hanging="184"/>
        <w:contextualSpacing w:val="0"/>
        <w:jc w:val="left"/>
        <w:rPr>
          <w:rFonts w:ascii="Calibri" w:hAnsi="Calibri"/>
          <w:sz w:val="26"/>
        </w:rPr>
      </w:pPr>
      <w:r>
        <w:rPr>
          <w:rFonts w:ascii="Calibri" w:hAnsi="Calibri"/>
          <w:spacing w:val="-2"/>
          <w:w w:val="99"/>
          <w:sz w:val="26"/>
        </w:rPr>
        <w:br w:type="column"/>
      </w:r>
      <w:r>
        <w:rPr>
          <w:rFonts w:ascii="Calibri" w:hAnsi="Calibri"/>
          <w:sz w:val="26"/>
        </w:rPr>
        <w:lastRenderedPageBreak/>
        <w:t xml:space="preserve">1. </w:t>
      </w:r>
      <w:r>
        <w:rPr>
          <w:rFonts w:ascii="Calibri" w:hAnsi="Calibri"/>
          <w:spacing w:val="-4"/>
          <w:sz w:val="26"/>
        </w:rPr>
        <w:t xml:space="preserve">RT </w:t>
      </w:r>
      <w:r>
        <w:rPr>
          <w:rFonts w:ascii="Calibri" w:hAnsi="Calibri"/>
          <w:spacing w:val="-3"/>
          <w:sz w:val="26"/>
        </w:rPr>
        <w:t xml:space="preserve">připraví </w:t>
      </w:r>
      <w:r>
        <w:rPr>
          <w:rFonts w:ascii="Calibri" w:hAnsi="Calibri"/>
          <w:sz w:val="26"/>
        </w:rPr>
        <w:t>návrh dokumentu /</w:t>
      </w:r>
      <w:r>
        <w:rPr>
          <w:rFonts w:ascii="Calibri" w:hAnsi="Calibri"/>
          <w:spacing w:val="30"/>
          <w:sz w:val="26"/>
        </w:rPr>
        <w:t xml:space="preserve"> </w:t>
      </w:r>
      <w:r>
        <w:rPr>
          <w:rFonts w:ascii="Calibri" w:hAnsi="Calibri"/>
          <w:sz w:val="26"/>
        </w:rPr>
        <w:t>aktivity</w:t>
      </w:r>
    </w:p>
    <w:p w:rsidR="007650D3" w:rsidRDefault="007650D3" w:rsidP="00E156A9">
      <w:pPr>
        <w:pStyle w:val="Odstavecseseznamem"/>
        <w:widowControl w:val="0"/>
        <w:numPr>
          <w:ilvl w:val="0"/>
          <w:numId w:val="53"/>
        </w:numPr>
        <w:tabs>
          <w:tab w:val="left" w:pos="431"/>
        </w:tabs>
        <w:autoSpaceDE w:val="0"/>
        <w:autoSpaceDN w:val="0"/>
        <w:spacing w:before="37" w:after="0" w:line="218" w:lineRule="auto"/>
        <w:ind w:right="1322"/>
        <w:contextualSpacing w:val="0"/>
        <w:jc w:val="left"/>
        <w:rPr>
          <w:rFonts w:ascii="Calibri" w:hAnsi="Calibri"/>
          <w:sz w:val="26"/>
        </w:rPr>
      </w:pPr>
      <w:r>
        <w:rPr>
          <w:rFonts w:ascii="Calibri" w:hAnsi="Calibri"/>
          <w:sz w:val="26"/>
        </w:rPr>
        <w:t xml:space="preserve">2. PS projednají návrh a předají </w:t>
      </w:r>
      <w:r>
        <w:rPr>
          <w:rFonts w:ascii="Calibri" w:hAnsi="Calibri"/>
          <w:spacing w:val="-5"/>
          <w:sz w:val="26"/>
        </w:rPr>
        <w:t xml:space="preserve">své </w:t>
      </w:r>
      <w:r>
        <w:rPr>
          <w:rFonts w:ascii="Calibri" w:hAnsi="Calibri"/>
          <w:sz w:val="26"/>
        </w:rPr>
        <w:t xml:space="preserve">připomínky </w:t>
      </w:r>
      <w:r>
        <w:rPr>
          <w:rFonts w:ascii="Calibri" w:hAnsi="Calibri"/>
          <w:spacing w:val="-4"/>
          <w:sz w:val="26"/>
        </w:rPr>
        <w:t xml:space="preserve">RT </w:t>
      </w:r>
      <w:r>
        <w:rPr>
          <w:rFonts w:ascii="Calibri" w:hAnsi="Calibri"/>
          <w:sz w:val="26"/>
        </w:rPr>
        <w:t xml:space="preserve">MAP k </w:t>
      </w:r>
      <w:r>
        <w:rPr>
          <w:rFonts w:ascii="Calibri" w:hAnsi="Calibri"/>
          <w:spacing w:val="-3"/>
          <w:sz w:val="26"/>
        </w:rPr>
        <w:t>zapracování</w:t>
      </w:r>
    </w:p>
    <w:p w:rsidR="007650D3" w:rsidRDefault="007650D3" w:rsidP="007650D3">
      <w:pPr>
        <w:spacing w:line="218" w:lineRule="auto"/>
        <w:rPr>
          <w:rFonts w:ascii="Calibri" w:hAnsi="Calibri"/>
          <w:sz w:val="26"/>
        </w:rPr>
        <w:sectPr w:rsidR="007650D3" w:rsidSect="00474066">
          <w:type w:val="continuous"/>
          <w:pgSz w:w="11910" w:h="16840"/>
          <w:pgMar w:top="1320" w:right="1040" w:bottom="1220" w:left="1200" w:header="708" w:footer="708" w:gutter="0"/>
          <w:cols w:num="2" w:space="708" w:equalWidth="0">
            <w:col w:w="1865" w:space="40"/>
            <w:col w:w="7765"/>
          </w:cols>
        </w:sectPr>
      </w:pPr>
    </w:p>
    <w:p w:rsidR="007650D3" w:rsidRDefault="007650D3" w:rsidP="007650D3">
      <w:pPr>
        <w:tabs>
          <w:tab w:val="left" w:pos="3072"/>
        </w:tabs>
        <w:rPr>
          <w:rFonts w:ascii="Calibri"/>
          <w:sz w:val="32"/>
        </w:rPr>
      </w:pPr>
      <w:r>
        <w:rPr>
          <w:rFonts w:ascii="Calibri"/>
        </w:rPr>
        <w:lastRenderedPageBreak/>
        <w:tab/>
      </w:r>
    </w:p>
    <w:p w:rsidR="007650D3" w:rsidRDefault="007650D3" w:rsidP="007650D3">
      <w:pPr>
        <w:pStyle w:val="Zkladntext"/>
        <w:rPr>
          <w:rFonts w:ascii="Calibri"/>
          <w:sz w:val="32"/>
        </w:rPr>
      </w:pPr>
    </w:p>
    <w:p w:rsidR="007650D3" w:rsidRDefault="007650D3" w:rsidP="007650D3">
      <w:pPr>
        <w:pStyle w:val="Zkladntext"/>
        <w:spacing w:before="10"/>
        <w:rPr>
          <w:rFonts w:ascii="Calibri"/>
          <w:sz w:val="23"/>
        </w:rPr>
      </w:pPr>
    </w:p>
    <w:p w:rsidR="007650D3" w:rsidRDefault="007650D3" w:rsidP="007650D3">
      <w:pPr>
        <w:ind w:left="679"/>
        <w:jc w:val="center"/>
        <w:rPr>
          <w:rFonts w:ascii="Calibri"/>
          <w:b/>
          <w:sz w:val="32"/>
        </w:rPr>
      </w:pPr>
      <w:r>
        <w:rPr>
          <w:rFonts w:ascii="Calibri"/>
          <w:b/>
          <w:color w:val="FFFFFF"/>
          <w:sz w:val="32"/>
        </w:rPr>
        <w:t>B</w:t>
      </w:r>
    </w:p>
    <w:p w:rsidR="007650D3" w:rsidRDefault="007650D3" w:rsidP="007650D3">
      <w:pPr>
        <w:spacing w:before="117" w:line="300" w:lineRule="auto"/>
        <w:ind w:left="680"/>
        <w:jc w:val="center"/>
        <w:rPr>
          <w:rFonts w:ascii="Calibri" w:hAnsi="Calibri"/>
          <w:sz w:val="18"/>
        </w:rPr>
      </w:pPr>
      <w:r>
        <w:rPr>
          <w:rFonts w:ascii="Calibri" w:hAnsi="Calibri"/>
          <w:color w:val="FFFFFF"/>
          <w:sz w:val="18"/>
        </w:rPr>
        <w:t>Konzultační fáze</w:t>
      </w:r>
    </w:p>
    <w:p w:rsidR="007650D3" w:rsidRDefault="007650D3" w:rsidP="00E156A9">
      <w:pPr>
        <w:pStyle w:val="Odstavecseseznamem"/>
        <w:widowControl w:val="0"/>
        <w:numPr>
          <w:ilvl w:val="1"/>
          <w:numId w:val="53"/>
        </w:numPr>
        <w:tabs>
          <w:tab w:val="left" w:pos="753"/>
        </w:tabs>
        <w:autoSpaceDE w:val="0"/>
        <w:autoSpaceDN w:val="0"/>
        <w:spacing w:before="69" w:after="0" w:line="218" w:lineRule="auto"/>
        <w:ind w:right="1094"/>
        <w:contextualSpacing w:val="0"/>
        <w:jc w:val="left"/>
        <w:rPr>
          <w:rFonts w:ascii="Calibri" w:hAnsi="Calibri"/>
          <w:sz w:val="26"/>
        </w:rPr>
      </w:pPr>
      <w:r>
        <w:rPr>
          <w:rFonts w:ascii="Calibri" w:hAnsi="Calibri"/>
          <w:spacing w:val="-2"/>
          <w:w w:val="99"/>
          <w:sz w:val="26"/>
        </w:rPr>
        <w:br w:type="column"/>
      </w:r>
      <w:r>
        <w:rPr>
          <w:rFonts w:ascii="Calibri" w:hAnsi="Calibri"/>
          <w:sz w:val="26"/>
        </w:rPr>
        <w:lastRenderedPageBreak/>
        <w:t xml:space="preserve">3. </w:t>
      </w:r>
      <w:r>
        <w:rPr>
          <w:rFonts w:ascii="Calibri" w:hAnsi="Calibri"/>
          <w:spacing w:val="-3"/>
          <w:sz w:val="26"/>
        </w:rPr>
        <w:t xml:space="preserve">Aktualizovaný </w:t>
      </w:r>
      <w:r>
        <w:rPr>
          <w:rFonts w:ascii="Calibri" w:hAnsi="Calibri"/>
          <w:sz w:val="26"/>
        </w:rPr>
        <w:t xml:space="preserve">návrh je </w:t>
      </w:r>
      <w:r>
        <w:rPr>
          <w:rFonts w:ascii="Calibri" w:hAnsi="Calibri"/>
          <w:spacing w:val="-3"/>
          <w:sz w:val="26"/>
        </w:rPr>
        <w:t xml:space="preserve">předložen </w:t>
      </w:r>
      <w:r>
        <w:rPr>
          <w:rFonts w:ascii="Calibri" w:hAnsi="Calibri"/>
          <w:sz w:val="26"/>
        </w:rPr>
        <w:t xml:space="preserve">(elektronicky zaslán) </w:t>
      </w:r>
      <w:r>
        <w:rPr>
          <w:rFonts w:ascii="Calibri" w:hAnsi="Calibri"/>
          <w:spacing w:val="-4"/>
          <w:sz w:val="26"/>
        </w:rPr>
        <w:t xml:space="preserve">ke </w:t>
      </w:r>
      <w:r>
        <w:rPr>
          <w:rFonts w:ascii="Calibri" w:hAnsi="Calibri"/>
          <w:spacing w:val="-3"/>
          <w:sz w:val="26"/>
        </w:rPr>
        <w:t xml:space="preserve">konzultaci </w:t>
      </w:r>
      <w:r>
        <w:rPr>
          <w:rFonts w:ascii="Calibri" w:hAnsi="Calibri"/>
          <w:sz w:val="26"/>
        </w:rPr>
        <w:t>spolupracujícím aktérům MAP v</w:t>
      </w:r>
      <w:r>
        <w:rPr>
          <w:rFonts w:ascii="Calibri" w:hAnsi="Calibri"/>
          <w:spacing w:val="21"/>
          <w:sz w:val="26"/>
        </w:rPr>
        <w:t xml:space="preserve"> </w:t>
      </w:r>
      <w:r>
        <w:rPr>
          <w:rFonts w:ascii="Calibri" w:hAnsi="Calibri"/>
          <w:sz w:val="26"/>
        </w:rPr>
        <w:t>území</w:t>
      </w:r>
    </w:p>
    <w:p w:rsidR="007650D3" w:rsidRDefault="007650D3" w:rsidP="00E156A9">
      <w:pPr>
        <w:pStyle w:val="Odstavecseseznamem"/>
        <w:widowControl w:val="0"/>
        <w:numPr>
          <w:ilvl w:val="1"/>
          <w:numId w:val="53"/>
        </w:numPr>
        <w:tabs>
          <w:tab w:val="left" w:pos="753"/>
        </w:tabs>
        <w:autoSpaceDE w:val="0"/>
        <w:autoSpaceDN w:val="0"/>
        <w:spacing w:before="44" w:after="0" w:line="216" w:lineRule="auto"/>
        <w:ind w:right="1016"/>
        <w:contextualSpacing w:val="0"/>
        <w:jc w:val="left"/>
        <w:rPr>
          <w:rFonts w:ascii="Calibri" w:hAnsi="Calibri"/>
          <w:sz w:val="26"/>
        </w:rPr>
      </w:pPr>
      <w:r>
        <w:rPr>
          <w:rFonts w:ascii="Calibri" w:hAnsi="Calibri"/>
          <w:sz w:val="26"/>
        </w:rPr>
        <w:t xml:space="preserve">4. Současně </w:t>
      </w:r>
      <w:r>
        <w:rPr>
          <w:rFonts w:ascii="Calibri" w:hAnsi="Calibri"/>
          <w:spacing w:val="-3"/>
          <w:sz w:val="26"/>
        </w:rPr>
        <w:t xml:space="preserve">(event. </w:t>
      </w:r>
      <w:r>
        <w:rPr>
          <w:rFonts w:ascii="Calibri" w:hAnsi="Calibri"/>
          <w:sz w:val="26"/>
        </w:rPr>
        <w:t xml:space="preserve">následně) je návrh </w:t>
      </w:r>
      <w:r>
        <w:rPr>
          <w:rFonts w:ascii="Calibri" w:hAnsi="Calibri"/>
          <w:spacing w:val="-3"/>
          <w:sz w:val="26"/>
        </w:rPr>
        <w:t xml:space="preserve">postoupen </w:t>
      </w:r>
      <w:r>
        <w:rPr>
          <w:rFonts w:ascii="Calibri" w:hAnsi="Calibri"/>
          <w:spacing w:val="-4"/>
          <w:sz w:val="26"/>
        </w:rPr>
        <w:t xml:space="preserve">ke </w:t>
      </w:r>
      <w:r>
        <w:rPr>
          <w:rFonts w:ascii="Calibri" w:hAnsi="Calibri"/>
          <w:spacing w:val="-3"/>
          <w:sz w:val="26"/>
        </w:rPr>
        <w:t xml:space="preserve">konzultaci </w:t>
      </w:r>
      <w:r>
        <w:rPr>
          <w:rFonts w:ascii="Calibri" w:hAnsi="Calibri"/>
          <w:spacing w:val="-4"/>
          <w:sz w:val="26"/>
        </w:rPr>
        <w:t xml:space="preserve">široké </w:t>
      </w:r>
      <w:r>
        <w:rPr>
          <w:rFonts w:ascii="Calibri" w:hAnsi="Calibri"/>
          <w:spacing w:val="-3"/>
          <w:sz w:val="26"/>
        </w:rPr>
        <w:t xml:space="preserve">veřejnosti </w:t>
      </w:r>
      <w:r>
        <w:rPr>
          <w:rFonts w:ascii="Calibri" w:hAnsi="Calibri"/>
          <w:spacing w:val="-2"/>
          <w:sz w:val="26"/>
        </w:rPr>
        <w:t xml:space="preserve">prostřednictvím </w:t>
      </w:r>
      <w:r>
        <w:rPr>
          <w:rFonts w:ascii="Calibri" w:hAnsi="Calibri"/>
          <w:spacing w:val="-3"/>
          <w:sz w:val="26"/>
        </w:rPr>
        <w:t xml:space="preserve">internetových </w:t>
      </w:r>
      <w:r>
        <w:rPr>
          <w:rFonts w:ascii="Calibri" w:hAnsi="Calibri"/>
          <w:sz w:val="26"/>
        </w:rPr>
        <w:t xml:space="preserve">stránek projektu a jeho </w:t>
      </w:r>
      <w:r>
        <w:rPr>
          <w:rFonts w:ascii="Calibri" w:hAnsi="Calibri"/>
          <w:spacing w:val="-3"/>
          <w:sz w:val="26"/>
        </w:rPr>
        <w:t xml:space="preserve">facebookového profilu </w:t>
      </w:r>
      <w:r>
        <w:rPr>
          <w:rFonts w:ascii="Calibri" w:hAnsi="Calibri"/>
          <w:sz w:val="26"/>
        </w:rPr>
        <w:t xml:space="preserve">na dobu min. 14 dnů. Připomínky jsou </w:t>
      </w:r>
      <w:r>
        <w:rPr>
          <w:rFonts w:ascii="Calibri" w:hAnsi="Calibri"/>
          <w:spacing w:val="-3"/>
          <w:sz w:val="26"/>
        </w:rPr>
        <w:t xml:space="preserve">shromažďovány </w:t>
      </w:r>
      <w:r>
        <w:rPr>
          <w:rFonts w:ascii="Calibri" w:hAnsi="Calibri"/>
          <w:spacing w:val="-2"/>
          <w:sz w:val="26"/>
        </w:rPr>
        <w:t xml:space="preserve">prostřednictvím </w:t>
      </w:r>
      <w:r>
        <w:rPr>
          <w:rFonts w:ascii="Calibri" w:hAnsi="Calibri"/>
          <w:sz w:val="26"/>
        </w:rPr>
        <w:t xml:space="preserve">sběrné emailové </w:t>
      </w:r>
      <w:r>
        <w:rPr>
          <w:rFonts w:ascii="Calibri" w:hAnsi="Calibri"/>
          <w:spacing w:val="-5"/>
          <w:sz w:val="26"/>
        </w:rPr>
        <w:t xml:space="preserve">adresy, </w:t>
      </w:r>
      <w:r>
        <w:rPr>
          <w:rFonts w:ascii="Calibri" w:hAnsi="Calibri"/>
          <w:spacing w:val="-3"/>
          <w:sz w:val="26"/>
        </w:rPr>
        <w:t xml:space="preserve">event. </w:t>
      </w:r>
      <w:r>
        <w:rPr>
          <w:rFonts w:ascii="Calibri" w:hAnsi="Calibri"/>
          <w:sz w:val="26"/>
        </w:rPr>
        <w:t xml:space="preserve">přímo </w:t>
      </w:r>
      <w:r>
        <w:rPr>
          <w:rFonts w:ascii="Calibri" w:hAnsi="Calibri"/>
          <w:spacing w:val="-3"/>
          <w:sz w:val="26"/>
        </w:rPr>
        <w:t>facebookového profilu.</w:t>
      </w:r>
    </w:p>
    <w:p w:rsidR="007650D3" w:rsidRDefault="007650D3" w:rsidP="007650D3">
      <w:pPr>
        <w:spacing w:line="216" w:lineRule="auto"/>
        <w:rPr>
          <w:rFonts w:ascii="Calibri" w:hAnsi="Calibri"/>
          <w:sz w:val="26"/>
        </w:rPr>
      </w:pPr>
    </w:p>
    <w:p w:rsidR="007650D3" w:rsidRDefault="007650D3" w:rsidP="007650D3">
      <w:pPr>
        <w:spacing w:line="216" w:lineRule="auto"/>
        <w:rPr>
          <w:rFonts w:ascii="Calibri" w:hAnsi="Calibri"/>
          <w:sz w:val="26"/>
        </w:rPr>
      </w:pPr>
    </w:p>
    <w:p w:rsidR="007650D3" w:rsidRDefault="007650D3" w:rsidP="007650D3">
      <w:pPr>
        <w:spacing w:line="216" w:lineRule="auto"/>
        <w:rPr>
          <w:rFonts w:ascii="Calibri" w:hAnsi="Calibri"/>
          <w:sz w:val="26"/>
        </w:rPr>
      </w:pPr>
    </w:p>
    <w:p w:rsidR="007650D3" w:rsidRDefault="007650D3" w:rsidP="007650D3">
      <w:pPr>
        <w:spacing w:line="216" w:lineRule="auto"/>
        <w:rPr>
          <w:rFonts w:ascii="Calibri" w:hAnsi="Calibri"/>
          <w:sz w:val="26"/>
        </w:rPr>
        <w:sectPr w:rsidR="007650D3" w:rsidSect="00474066">
          <w:type w:val="continuous"/>
          <w:pgSz w:w="11910" w:h="16840"/>
          <w:pgMar w:top="1320" w:right="1040" w:bottom="1220" w:left="1200" w:header="708" w:footer="708" w:gutter="0"/>
          <w:cols w:num="2" w:space="708" w:equalWidth="0">
            <w:col w:w="1543" w:space="40"/>
            <w:col w:w="8087"/>
          </w:cols>
        </w:sectPr>
      </w:pPr>
    </w:p>
    <w:p w:rsidR="007650D3" w:rsidRPr="00843642" w:rsidRDefault="007650D3" w:rsidP="007650D3">
      <w:pPr>
        <w:pStyle w:val="Nadpis2"/>
        <w:rPr>
          <w:rFonts w:eastAsia="Calibri"/>
        </w:rPr>
      </w:pPr>
      <w:bookmarkStart w:id="330" w:name="1.4_Harmonogram_implementace_MAP_II"/>
      <w:bookmarkStart w:id="331" w:name="_Toc49792140"/>
      <w:bookmarkStart w:id="332" w:name="_Toc112772257"/>
      <w:bookmarkStart w:id="333" w:name="_Toc112780617"/>
      <w:bookmarkStart w:id="334" w:name="_Toc112784941"/>
      <w:bookmarkStart w:id="335" w:name="_Toc112794866"/>
      <w:bookmarkEnd w:id="330"/>
      <w:r w:rsidRPr="00843642">
        <w:rPr>
          <w:rFonts w:eastAsia="Calibri"/>
        </w:rPr>
        <w:lastRenderedPageBreak/>
        <w:t>HARMONOGRAM IMPLEMENTACE MAP II</w:t>
      </w:r>
      <w:bookmarkEnd w:id="331"/>
      <w:bookmarkEnd w:id="332"/>
      <w:bookmarkEnd w:id="333"/>
      <w:bookmarkEnd w:id="334"/>
      <w:bookmarkEnd w:id="335"/>
    </w:p>
    <w:p w:rsidR="007650D3" w:rsidRPr="005F7C01" w:rsidRDefault="007650D3" w:rsidP="007650D3">
      <w:pPr>
        <w:pStyle w:val="Zkladntext"/>
        <w:spacing w:line="312" w:lineRule="auto"/>
        <w:jc w:val="both"/>
        <w:rPr>
          <w:rFonts w:ascii="Sylfaen" w:hAnsi="Sylfaen"/>
          <w:sz w:val="22"/>
          <w:szCs w:val="22"/>
        </w:rPr>
      </w:pPr>
      <w:r w:rsidRPr="005F7C01">
        <w:rPr>
          <w:rFonts w:ascii="Sylfaen" w:hAnsi="Sylfaen"/>
          <w:sz w:val="22"/>
          <w:szCs w:val="22"/>
        </w:rPr>
        <w:t xml:space="preserve">Harmonogram implementace MAP II vyplývá opět ze závazných požadavků zadávací dokumentace projektu, která vymezuje základní parametry dosahování požadovaných </w:t>
      </w:r>
      <w:proofErr w:type="gramStart"/>
      <w:r w:rsidRPr="005F7C01">
        <w:rPr>
          <w:rFonts w:ascii="Sylfaen" w:hAnsi="Sylfaen"/>
          <w:sz w:val="22"/>
          <w:szCs w:val="22"/>
        </w:rPr>
        <w:t>výsledků  a  výstupů</w:t>
      </w:r>
      <w:proofErr w:type="gramEnd"/>
      <w:r w:rsidRPr="005F7C01">
        <w:rPr>
          <w:rFonts w:ascii="Sylfaen" w:hAnsi="Sylfaen"/>
          <w:sz w:val="22"/>
          <w:szCs w:val="22"/>
        </w:rPr>
        <w:t xml:space="preserve">  projektu  v čase.  Harmonogram implementace </w:t>
      </w:r>
      <w:proofErr w:type="gramStart"/>
      <w:r w:rsidRPr="005F7C01">
        <w:rPr>
          <w:rFonts w:ascii="Sylfaen" w:hAnsi="Sylfaen"/>
          <w:sz w:val="22"/>
          <w:szCs w:val="22"/>
        </w:rPr>
        <w:t>MAP  II</w:t>
      </w:r>
      <w:proofErr w:type="gramEnd"/>
      <w:r w:rsidRPr="005F7C01">
        <w:rPr>
          <w:rFonts w:ascii="Sylfaen" w:hAnsi="Sylfaen"/>
          <w:sz w:val="22"/>
          <w:szCs w:val="22"/>
        </w:rPr>
        <w:t xml:space="preserve">   je   složen     z následujících dílčích harmonogramů, stanovujících milníky realizace projektu v čase.</w:t>
      </w:r>
    </w:p>
    <w:p w:rsidR="007650D3" w:rsidRDefault="007650D3" w:rsidP="007650D3">
      <w:pPr>
        <w:pStyle w:val="Zkladntext"/>
        <w:rPr>
          <w:sz w:val="26"/>
        </w:rPr>
      </w:pPr>
    </w:p>
    <w:p w:rsidR="007650D3" w:rsidRDefault="007650D3" w:rsidP="007650D3">
      <w:pPr>
        <w:pStyle w:val="Zkladntext"/>
        <w:rPr>
          <w:sz w:val="26"/>
        </w:rPr>
      </w:pPr>
    </w:p>
    <w:p w:rsidR="007650D3" w:rsidRPr="00B04EA4" w:rsidRDefault="007650D3" w:rsidP="007650D3">
      <w:pPr>
        <w:pStyle w:val="Nadpis3"/>
        <w:numPr>
          <w:ilvl w:val="0"/>
          <w:numId w:val="0"/>
        </w:numPr>
        <w:ind w:left="720" w:hanging="720"/>
      </w:pPr>
      <w:bookmarkStart w:id="336" w:name="1.4.1_Harmonogram_činnosti_realizačního_"/>
      <w:bookmarkStart w:id="337" w:name="_Toc49792141"/>
      <w:bookmarkStart w:id="338" w:name="_Toc112772258"/>
      <w:bookmarkStart w:id="339" w:name="_Toc112780618"/>
      <w:bookmarkStart w:id="340" w:name="_Toc112794867"/>
      <w:bookmarkEnd w:id="336"/>
      <w:r w:rsidRPr="00B04EA4">
        <w:t>Harmonogram činnosti realizačního týmu</w:t>
      </w:r>
      <w:bookmarkEnd w:id="337"/>
      <w:bookmarkEnd w:id="338"/>
      <w:bookmarkEnd w:id="339"/>
      <w:bookmarkEnd w:id="340"/>
    </w:p>
    <w:p w:rsidR="007650D3" w:rsidRDefault="007650D3" w:rsidP="007650D3">
      <w:pPr>
        <w:pStyle w:val="Zkladntext"/>
        <w:spacing w:before="11"/>
        <w:rPr>
          <w:rFonts w:ascii="Sylfaen"/>
          <w:b/>
        </w:rPr>
      </w:pPr>
    </w:p>
    <w:p w:rsidR="007650D3" w:rsidRPr="005D16E0" w:rsidRDefault="007650D3" w:rsidP="007650D3">
      <w:pPr>
        <w:pStyle w:val="Ostavecseseznamemodskok"/>
        <w:ind w:left="1418" w:right="691" w:hanging="709"/>
      </w:pPr>
      <w:r w:rsidRPr="005D16E0">
        <w:t>Porady administrativního týmu probíhají pravidelně jednou měsíčně nebo dle aktuální potřeby častěji, a to za účasti odborného garanta MAP.</w:t>
      </w:r>
    </w:p>
    <w:p w:rsidR="007650D3" w:rsidRPr="005D16E0" w:rsidRDefault="007650D3" w:rsidP="007650D3">
      <w:pPr>
        <w:pStyle w:val="Ostavecseseznamemodskok"/>
        <w:ind w:left="1418" w:right="691" w:hanging="709"/>
      </w:pPr>
      <w:r w:rsidRPr="005D16E0">
        <w:t>Porady odborného týmu probíhají, podobně jako porady administrativní sekce, pravidelně přibližně jednou za měsíc nebo dle aktuální potřeby, a to za účasti minimálně odborného garanta a vedoucích pracovních skupin (všech, nebo kterého se stávající pracovní agenda setkání týká).</w:t>
      </w:r>
    </w:p>
    <w:p w:rsidR="007650D3" w:rsidRPr="005D16E0" w:rsidRDefault="007650D3" w:rsidP="007650D3">
      <w:pPr>
        <w:pStyle w:val="Ostavecseseznamemodskok"/>
        <w:ind w:left="1418" w:right="691" w:hanging="709"/>
      </w:pPr>
      <w:r w:rsidRPr="005D16E0">
        <w:t>Porady týmu implementace probíhají dle aktuální potřeby. Obvykle je aktivita implementace projednána během setkání odborného týmu, či ke konci tohoto setkání v přímé návaznosti na předchozí poradu odborného týmu. Pro tuto aktivitu je však vytvořen samostatný zápis, oddělený od zápisu porad odborného týmu.</w:t>
      </w:r>
    </w:p>
    <w:p w:rsidR="007650D3" w:rsidRPr="005D16E0" w:rsidRDefault="007650D3" w:rsidP="007650D3">
      <w:pPr>
        <w:pStyle w:val="Ostavecseseznamemodskok"/>
        <w:ind w:left="1418" w:right="691" w:hanging="709"/>
      </w:pPr>
      <w:r w:rsidRPr="005D16E0">
        <w:t>Obdobně probíhají také setkání pracovních skupin, které svolává příslušný vedoucí pracovní skupiny dle aktuální potřeby, minimálně však alespoň 4 x ročně.</w:t>
      </w:r>
    </w:p>
    <w:p w:rsidR="007650D3" w:rsidRPr="005D16E0" w:rsidRDefault="007650D3" w:rsidP="007650D3">
      <w:pPr>
        <w:pStyle w:val="Ostavecseseznamemodskok"/>
        <w:ind w:left="1418" w:right="691" w:hanging="709"/>
      </w:pPr>
      <w:r w:rsidRPr="005D16E0">
        <w:t>Realizační tým vykonává své aktivity v souladu se schválenou projektovou žádostí průběžně po celou dobu realizace projektu, rovněž tak jsou průběžně uplatňovány principy MAP. Komunikace v rámci vytvořené partnerské sítě MAP, tj. komunikace s cílovými skupinami i dotčenou veřejností probíhá v souladu s komunikační strategií MAP rovněž průběžně po celou dobu realizace projektu.</w:t>
      </w:r>
    </w:p>
    <w:p w:rsidR="007650D3" w:rsidRDefault="007650D3" w:rsidP="007650D3">
      <w:pPr>
        <w:pStyle w:val="Ostavecseseznamemodskok"/>
        <w:ind w:left="1418" w:right="691" w:hanging="709"/>
        <w:rPr>
          <w:sz w:val="24"/>
        </w:rPr>
      </w:pPr>
      <w:r w:rsidRPr="005D16E0">
        <w:t>Kulaté stoly v oblasti vzdělávání budou za účasti aktérů MAP pořádány pro veřejnost dle potřeby, cca jednou ročně.</w:t>
      </w:r>
    </w:p>
    <w:p w:rsidR="007650D3" w:rsidRDefault="007650D3" w:rsidP="007650D3">
      <w:pPr>
        <w:pStyle w:val="Zkladntext"/>
        <w:spacing w:before="5"/>
        <w:rPr>
          <w:sz w:val="35"/>
        </w:rPr>
      </w:pPr>
    </w:p>
    <w:p w:rsidR="007650D3" w:rsidRPr="005F7C01" w:rsidRDefault="007650D3" w:rsidP="007650D3">
      <w:pPr>
        <w:pStyle w:val="Zkladntext"/>
        <w:spacing w:line="312" w:lineRule="auto"/>
        <w:jc w:val="both"/>
        <w:rPr>
          <w:rFonts w:ascii="Sylfaen" w:hAnsi="Sylfaen"/>
          <w:sz w:val="22"/>
          <w:szCs w:val="22"/>
        </w:rPr>
      </w:pPr>
      <w:r w:rsidRPr="005F7C01">
        <w:rPr>
          <w:rFonts w:ascii="Sylfaen" w:hAnsi="Sylfaen"/>
          <w:sz w:val="22"/>
          <w:szCs w:val="22"/>
        </w:rPr>
        <w:t>Celý realizační tým vykonává průběžně činnost a průběžně komunikuje s cílovými skupinami v souladu s projektovou žádostí a zadávací dokumentací včetně dalších metodických podkladů a návodů pro realizaci projektu.</w:t>
      </w:r>
    </w:p>
    <w:p w:rsidR="007650D3" w:rsidRDefault="007650D3" w:rsidP="007650D3">
      <w:pPr>
        <w:spacing w:line="362" w:lineRule="auto"/>
        <w:sectPr w:rsidR="007650D3" w:rsidSect="00474066">
          <w:pgSz w:w="11910" w:h="16840"/>
          <w:pgMar w:top="1320" w:right="1040" w:bottom="1220" w:left="1200" w:header="523" w:footer="1036" w:gutter="0"/>
          <w:cols w:space="708"/>
        </w:sectPr>
      </w:pPr>
    </w:p>
    <w:p w:rsidR="007650D3" w:rsidRPr="00B04EA4" w:rsidRDefault="007650D3" w:rsidP="007650D3">
      <w:pPr>
        <w:pStyle w:val="Nadpis3"/>
        <w:numPr>
          <w:ilvl w:val="0"/>
          <w:numId w:val="0"/>
        </w:numPr>
        <w:ind w:left="720" w:hanging="720"/>
      </w:pPr>
      <w:bookmarkStart w:id="341" w:name="1.4.2_Harmonogram_setkání_Řídícího_výbor"/>
      <w:bookmarkStart w:id="342" w:name="_Toc49792142"/>
      <w:bookmarkStart w:id="343" w:name="_Toc112772259"/>
      <w:bookmarkStart w:id="344" w:name="_Toc112780619"/>
      <w:bookmarkStart w:id="345" w:name="_Toc112794868"/>
      <w:bookmarkEnd w:id="341"/>
      <w:r w:rsidRPr="00B04EA4">
        <w:lastRenderedPageBreak/>
        <w:t>Harmonogram setkání Řídícího výboru</w:t>
      </w:r>
      <w:bookmarkEnd w:id="342"/>
      <w:bookmarkEnd w:id="343"/>
      <w:bookmarkEnd w:id="344"/>
      <w:bookmarkEnd w:id="345"/>
    </w:p>
    <w:p w:rsidR="007650D3" w:rsidRDefault="007650D3" w:rsidP="007650D3">
      <w:pPr>
        <w:pStyle w:val="Zkladntext"/>
        <w:spacing w:before="8"/>
        <w:rPr>
          <w:rFonts w:ascii="Sylfaen"/>
          <w:b/>
          <w:sz w:val="29"/>
        </w:rPr>
      </w:pPr>
    </w:p>
    <w:p w:rsidR="007650D3" w:rsidRPr="005D16E0" w:rsidRDefault="007650D3" w:rsidP="007650D3">
      <w:pPr>
        <w:pStyle w:val="Ostavecseseznamemodskok"/>
        <w:ind w:left="1418" w:right="691" w:hanging="709"/>
      </w:pPr>
      <w:r w:rsidRPr="005D16E0">
        <w:t xml:space="preserve">Řídící výbor se schází pravidelně, vždy alespoň jednou za 6 měsíců v souladu s pravidly pro </w:t>
      </w:r>
      <w:proofErr w:type="gramStart"/>
      <w:r w:rsidRPr="005D16E0">
        <w:t>MAP</w:t>
      </w:r>
      <w:proofErr w:type="gramEnd"/>
      <w:r w:rsidRPr="005D16E0">
        <w:t>. Realizační tým průběžně připravuje podklady pro jednání Řídícího výboru a průběžně komunikuje v rámci partnerství MAP v souladu s Principy MAP, Komunikační strategií MAP, Komunikačním plánem MAP a v souladu se zásadami Konzultačního procesu.</w:t>
      </w:r>
    </w:p>
    <w:p w:rsidR="007650D3" w:rsidRPr="005D16E0" w:rsidRDefault="007650D3" w:rsidP="007650D3">
      <w:pPr>
        <w:pStyle w:val="Ostavecseseznamemodskok"/>
        <w:ind w:left="1418" w:right="691" w:hanging="709"/>
      </w:pPr>
      <w:r w:rsidRPr="005D16E0">
        <w:t>První setkání Řídícího výboru se uskutečnilo 3. 4. 2019, druhé je plánováno v září 2019, třetí v březnu 2020, čtvrté v září 2020, atd. ŘV bere zvláštní zřetel zejména na přípravu aktualizace Strategického rámce MAP, která je možná nejdříve 6 měsíců po předchozí aktualizaci. Aktualizace SR MAP je připravována vždy v dostatečném předstihu před plánovaným jednáním ŘV s ohledem na nutnost shromáždění všech potřebných podkladů, souhlasů zřizovatele, dohod o potřebnosti a využitelnosti investic, stupněm připravenosti investic, a s ohledem na nutnost realizace konzultačního procesu.</w:t>
      </w:r>
    </w:p>
    <w:p w:rsidR="007650D3" w:rsidRDefault="007650D3" w:rsidP="007650D3">
      <w:pPr>
        <w:pStyle w:val="Zkladntext"/>
        <w:rPr>
          <w:sz w:val="26"/>
        </w:rPr>
      </w:pPr>
    </w:p>
    <w:p w:rsidR="007650D3" w:rsidRDefault="007650D3" w:rsidP="007650D3">
      <w:pPr>
        <w:pStyle w:val="Zkladntext"/>
        <w:rPr>
          <w:sz w:val="26"/>
        </w:rPr>
      </w:pPr>
    </w:p>
    <w:p w:rsidR="007650D3" w:rsidRPr="00B04EA4" w:rsidRDefault="007650D3" w:rsidP="007650D3">
      <w:pPr>
        <w:pStyle w:val="Nadpis3"/>
        <w:numPr>
          <w:ilvl w:val="0"/>
          <w:numId w:val="0"/>
        </w:numPr>
        <w:ind w:left="720" w:hanging="720"/>
      </w:pPr>
      <w:bookmarkStart w:id="346" w:name="1.4.3_Harmonogram_klíčových_aktivit"/>
      <w:bookmarkStart w:id="347" w:name="_Toc49792143"/>
      <w:bookmarkStart w:id="348" w:name="_Toc112772260"/>
      <w:bookmarkStart w:id="349" w:name="_Toc112780620"/>
      <w:bookmarkStart w:id="350" w:name="_Toc112794869"/>
      <w:bookmarkEnd w:id="346"/>
      <w:r w:rsidRPr="00B04EA4">
        <w:t>Harmonogram klíčových aktivit</w:t>
      </w:r>
      <w:bookmarkEnd w:id="347"/>
      <w:bookmarkEnd w:id="348"/>
      <w:bookmarkEnd w:id="349"/>
      <w:bookmarkEnd w:id="350"/>
    </w:p>
    <w:p w:rsidR="007650D3" w:rsidRDefault="007650D3" w:rsidP="007650D3">
      <w:pPr>
        <w:pStyle w:val="Zkladntext"/>
        <w:spacing w:before="7"/>
        <w:rPr>
          <w:rFonts w:ascii="Sylfaen"/>
          <w:b/>
          <w:sz w:val="29"/>
        </w:rPr>
      </w:pPr>
    </w:p>
    <w:p w:rsidR="007650D3" w:rsidRPr="005D16E0" w:rsidRDefault="007650D3" w:rsidP="007650D3">
      <w:pPr>
        <w:pStyle w:val="Ostavecseseznamemodskok"/>
        <w:ind w:left="1418" w:right="691" w:hanging="709"/>
      </w:pPr>
      <w:r w:rsidRPr="005D16E0">
        <w:t>Klíčové aktivity projektu jsou realizovány v souladu s harmonogramem stanoveným v příloze žádosti o podporu projektu MAP II. Řízení projektu probíhá po celou dobu realizace, Rozvoj a aktualizace MAP a Evaluace MAP také, není proto nutné tyto aktivity v harmonogramu vyznačovat.</w:t>
      </w:r>
    </w:p>
    <w:p w:rsidR="007650D3" w:rsidRPr="005D16E0" w:rsidRDefault="007650D3" w:rsidP="007650D3">
      <w:pPr>
        <w:pStyle w:val="Ostavecseseznamemodskok"/>
        <w:ind w:left="1418" w:right="691" w:hanging="709"/>
      </w:pPr>
      <w:r w:rsidRPr="005D16E0">
        <w:t>Implementace MAP probíhá po celou dobu realizace projektu s výjimkou měsíců letních prázdnin, kdy zaměstnanci škol čerpají řádné dovolené, které by projekt neměl narušovat. Harmonogram konkrétních dílčích kroků a aktivit škol i aktivit spolupráce MAP v oblasti neinvestičních i investičních opatření je stanoven v dokumentu Roční akční plán MAP pro území MČ Praha 5.</w:t>
      </w:r>
    </w:p>
    <w:p w:rsidR="007650D3" w:rsidRDefault="007650D3" w:rsidP="007650D3">
      <w:pPr>
        <w:pStyle w:val="Zkladntext"/>
        <w:spacing w:before="10"/>
        <w:rPr>
          <w:sz w:val="35"/>
        </w:rPr>
      </w:pPr>
    </w:p>
    <w:p w:rsidR="007650D3" w:rsidRDefault="007650D3" w:rsidP="007650D3">
      <w:pPr>
        <w:pStyle w:val="Zkladntext"/>
        <w:spacing w:line="362" w:lineRule="auto"/>
        <w:ind w:left="216" w:right="375"/>
        <w:jc w:val="both"/>
      </w:pPr>
      <w:r>
        <w:t xml:space="preserve">Tomuto harmonogramu </w:t>
      </w:r>
      <w:r>
        <w:rPr>
          <w:spacing w:val="-3"/>
        </w:rPr>
        <w:t xml:space="preserve">je </w:t>
      </w:r>
      <w:r>
        <w:t xml:space="preserve">podřízena i tvorba výstupů klíčových aktivit MAP. Pro úspěšnou realizaci projektu </w:t>
      </w:r>
      <w:r>
        <w:rPr>
          <w:spacing w:val="-5"/>
        </w:rPr>
        <w:t xml:space="preserve">je </w:t>
      </w:r>
      <w:r>
        <w:t>však nutné především dosáhnout v čas předem pevně stanovených výstupů /</w:t>
      </w:r>
      <w:r>
        <w:rPr>
          <w:spacing w:val="3"/>
        </w:rPr>
        <w:t xml:space="preserve"> </w:t>
      </w:r>
      <w:r>
        <w:t>milníků.</w:t>
      </w:r>
    </w:p>
    <w:p w:rsidR="007650D3" w:rsidRPr="00B04EA4" w:rsidRDefault="007650D3" w:rsidP="007650D3">
      <w:pPr>
        <w:pStyle w:val="Nadpis3"/>
        <w:numPr>
          <w:ilvl w:val="0"/>
          <w:numId w:val="0"/>
        </w:numPr>
        <w:ind w:left="720" w:hanging="720"/>
      </w:pPr>
      <w:bookmarkStart w:id="351" w:name="1.4.4_Klíčové_milníky_realizace_projektu"/>
      <w:bookmarkStart w:id="352" w:name="_bookmark17"/>
      <w:bookmarkStart w:id="353" w:name="_Toc49792144"/>
      <w:bookmarkStart w:id="354" w:name="_Toc112772261"/>
      <w:bookmarkStart w:id="355" w:name="_Toc112780621"/>
      <w:bookmarkStart w:id="356" w:name="_Toc112794870"/>
      <w:bookmarkEnd w:id="351"/>
      <w:bookmarkEnd w:id="352"/>
      <w:r w:rsidRPr="00B04EA4">
        <w:lastRenderedPageBreak/>
        <w:t>Klíčové milníky realizace projektu</w:t>
      </w:r>
      <w:bookmarkEnd w:id="353"/>
      <w:bookmarkEnd w:id="354"/>
      <w:bookmarkEnd w:id="355"/>
      <w:bookmarkEnd w:id="356"/>
    </w:p>
    <w:p w:rsidR="007650D3" w:rsidRDefault="007650D3" w:rsidP="007650D3">
      <w:pPr>
        <w:pStyle w:val="Zkladntext"/>
        <w:spacing w:before="8"/>
        <w:rPr>
          <w:rFonts w:ascii="Sylfaen"/>
          <w:b/>
          <w:sz w:val="29"/>
        </w:rPr>
      </w:pPr>
    </w:p>
    <w:p w:rsidR="007650D3" w:rsidRPr="005D16E0" w:rsidRDefault="007650D3" w:rsidP="007650D3">
      <w:pPr>
        <w:pStyle w:val="Ostavecseseznamemodskok"/>
        <w:ind w:left="1418" w:right="691" w:hanging="709"/>
      </w:pPr>
      <w:r w:rsidRPr="005D16E0">
        <w:t>Zahájení činnosti ŘV a aktualizace jeho základních dokumentů (Statut, Jednací řád,</w:t>
      </w:r>
    </w:p>
    <w:p w:rsidR="007650D3" w:rsidRDefault="007650D3" w:rsidP="007650D3">
      <w:pPr>
        <w:pStyle w:val="Ostavecseseznamemodskok"/>
        <w:ind w:left="1418" w:right="691" w:hanging="709"/>
      </w:pPr>
      <w:r>
        <w:t>Organizační struktura, Komunikační strategie a další součásti Implementace MAP) do 3 měsíců od zahájení realizace projektu – následně vždy minimálně jednou za 6 měsíců bude svoláno jednání ŘV.</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t>Přenos informací o potřebách škol do MAP musí proběhnout v rámci podaktivity 2.7 Podpora škol v plánování poprvé do 6 měsíců od zahájení realizace / vydání právního aktu. Podruhé proběhne minimálně do 6 měsíců před ukončením fyzické realizace projektu. Jen tak bude možno aktualizovat minimálně 2x za dobu realizace celý MAP, aby odpovídal aktuálním potřebám vzdělávání a potřebám škol. (Na základě vyhodnocení sebraných údajů bude dle potřeby aktualizována analytická část MAP a následně i strategická a implementační část MAP.)</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t>Sběr dat dle Metodiky rovných příležitostí – alespoň 1x v období realizace, ideálně ve spojení s prvním přenosem informací o potřebách škol.</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t>Kodex školy – zjištění možných překážek a potřeb škol v oblasti naplňování kodexu – alespoň 1x v období realizace, ideálně ve spojení s prvním přenosem informací o potřebách škol.</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t>PS pro rovné příležitosti připraví dle Metodiky rovných příležitostí analýzu mapující současný stav problematiky rovných příležitostí a přechodů mezi jednotlivými stupni vzdělávání na území MAP, popíše analyticky příčiny tohoto stavu (příčiny identifikovaných problémů) a navrhne možná řešení, nebo souhrn aktivit, které povedou ke zlepšení v oblasti rovných příležitostí, rovnosti v oblasti přechodu mezi jednotlivými stupni vzdělávání a ke snížení selektivity mezi školami i uvnitř jednotlivých škol. Aktivita proběhne v těsné návaznosti na sběr dat dle Metodiky rovných příležitostí.</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t>V rámci podaktivity 2.10 Podpora znalostních kapacit ŘV manažer, odborný garant, nebo jimi pověřený člen RT uspořádá za účasti odborníka pro členy ŘV seminář o příčinách a formách nerovností ve vzdělávání, jejich důsledcích pro vzdělávací systém a možnostech jejich řešení.</w:t>
      </w:r>
    </w:p>
    <w:p w:rsidR="007650D3" w:rsidRPr="005D16E0" w:rsidRDefault="007650D3" w:rsidP="007650D3">
      <w:pPr>
        <w:pStyle w:val="Ostavecseseznamemodskok"/>
        <w:ind w:left="1418" w:right="691" w:hanging="709"/>
      </w:pPr>
    </w:p>
    <w:p w:rsidR="007650D3" w:rsidRPr="005D16E0" w:rsidRDefault="007650D3" w:rsidP="007650D3">
      <w:pPr>
        <w:pStyle w:val="Ostavecseseznamemodskok"/>
        <w:ind w:left="1418" w:right="691" w:hanging="709"/>
      </w:pPr>
      <w:r w:rsidRPr="005D16E0">
        <w:lastRenderedPageBreak/>
        <w:t>Minimálně jednou do roka předpokládáme aktualizaci strategické části MAP, tedy především Strategického rámce. Minimálně jednou ročně bude aktualizován také Roční akční</w:t>
      </w:r>
    </w:p>
    <w:p w:rsidR="007650D3" w:rsidRDefault="007650D3" w:rsidP="007650D3">
      <w:pPr>
        <w:pStyle w:val="Ostavecseseznamemodskok"/>
        <w:ind w:left="1418" w:right="691" w:hanging="709"/>
      </w:pPr>
      <w:r>
        <w:t>plán. Vzniknou 12 či 18 měsíční „Roční“ akční plány pokrývající období realizace projektu a období minimálně 12 měsíců po skončení realizace projektu.</w:t>
      </w:r>
    </w:p>
    <w:p w:rsidR="007650D3" w:rsidRPr="005D16E0" w:rsidRDefault="007650D3" w:rsidP="007650D3">
      <w:pPr>
        <w:pStyle w:val="Ostavecseseznamemodskok"/>
        <w:ind w:left="1418" w:right="691" w:hanging="709"/>
      </w:pPr>
    </w:p>
    <w:p w:rsidR="007650D3" w:rsidRDefault="007650D3" w:rsidP="007650D3">
      <w:pPr>
        <w:pStyle w:val="Ostavecseseznamemodskok"/>
        <w:ind w:left="1418" w:right="691" w:hanging="709"/>
      </w:pPr>
      <w:r w:rsidRPr="005D16E0">
        <w:t>Celý MAP bude aktualizován minimálně dvakrát za dobu realizace projektu, poprvé nejpozději do 24. měsíce realizace projektu, podruhé nejpozději před ukončením realizace projektu.</w:t>
      </w:r>
    </w:p>
    <w:p w:rsidR="0064685B" w:rsidRDefault="0064685B" w:rsidP="0064685B">
      <w:pPr>
        <w:pStyle w:val="Ostavecseseznamemodskok"/>
        <w:numPr>
          <w:ilvl w:val="0"/>
          <w:numId w:val="0"/>
        </w:numPr>
        <w:ind w:left="1004" w:right="691" w:hanging="360"/>
      </w:pPr>
    </w:p>
    <w:p w:rsidR="007650D3" w:rsidRPr="00843642" w:rsidRDefault="007650D3" w:rsidP="007650D3">
      <w:pPr>
        <w:pStyle w:val="Nadpis1"/>
        <w:numPr>
          <w:ilvl w:val="0"/>
          <w:numId w:val="0"/>
        </w:numPr>
        <w:rPr>
          <w:rFonts w:eastAsiaTheme="majorEastAsia"/>
        </w:rPr>
      </w:pPr>
      <w:bookmarkStart w:id="357" w:name="2_PŘÍLOHY_IMPLEMENTAČNÍHO_PLÁNU"/>
      <w:bookmarkStart w:id="358" w:name="_bookmark18"/>
      <w:bookmarkStart w:id="359" w:name="_Toc49792145"/>
      <w:bookmarkStart w:id="360" w:name="_Toc112772262"/>
      <w:bookmarkStart w:id="361" w:name="_Toc112780622"/>
      <w:bookmarkStart w:id="362" w:name="_Toc112784942"/>
      <w:bookmarkStart w:id="363" w:name="_Toc112794871"/>
      <w:bookmarkEnd w:id="357"/>
      <w:bookmarkEnd w:id="358"/>
      <w:r w:rsidRPr="00843642">
        <w:rPr>
          <w:rFonts w:eastAsiaTheme="majorEastAsia"/>
        </w:rPr>
        <w:lastRenderedPageBreak/>
        <w:t xml:space="preserve">PŘÍLOHY </w:t>
      </w:r>
      <w:bookmarkEnd w:id="359"/>
      <w:r w:rsidR="00C55ADC">
        <w:rPr>
          <w:rFonts w:eastAsiaTheme="majorEastAsia"/>
        </w:rPr>
        <w:t>DOKUMENTU MAP II</w:t>
      </w:r>
      <w:bookmarkEnd w:id="360"/>
      <w:bookmarkEnd w:id="361"/>
      <w:bookmarkEnd w:id="362"/>
      <w:bookmarkEnd w:id="363"/>
    </w:p>
    <w:p w:rsidR="007650D3" w:rsidRDefault="007650D3" w:rsidP="007650D3">
      <w:pPr>
        <w:pStyle w:val="Nadpis3"/>
        <w:numPr>
          <w:ilvl w:val="0"/>
          <w:numId w:val="0"/>
        </w:numPr>
      </w:pPr>
      <w:bookmarkStart w:id="364" w:name="Seznam_příloh:"/>
      <w:bookmarkStart w:id="365" w:name="_Toc49792146"/>
      <w:bookmarkStart w:id="366" w:name="_Toc112772263"/>
      <w:bookmarkStart w:id="367" w:name="_Toc112780623"/>
      <w:bookmarkStart w:id="368" w:name="_Toc112794872"/>
      <w:bookmarkStart w:id="369" w:name="_Hlk112755835"/>
      <w:bookmarkEnd w:id="364"/>
      <w:r w:rsidRPr="00843642">
        <w:t>Seznam příloh</w:t>
      </w:r>
      <w:r w:rsidR="00C55ADC">
        <w:t xml:space="preserve"> Implementačního plánu</w:t>
      </w:r>
      <w:r w:rsidRPr="00843642">
        <w:t>:</w:t>
      </w:r>
      <w:bookmarkEnd w:id="365"/>
      <w:bookmarkEnd w:id="366"/>
      <w:bookmarkEnd w:id="367"/>
      <w:bookmarkEnd w:id="368"/>
    </w:p>
    <w:p w:rsidR="007650D3" w:rsidRPr="003C12FB"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D46764">
        <w:t xml:space="preserve"> </w:t>
      </w:r>
      <w:r w:rsidR="007C272B">
        <w:t>1</w:t>
      </w:r>
      <w:r w:rsidR="00E21090">
        <w:t xml:space="preserve"> </w:t>
      </w:r>
      <w:r>
        <w:t>Aktualizovaný</w:t>
      </w:r>
      <w:r>
        <w:tab/>
        <w:t>jmenný</w:t>
      </w:r>
      <w:r>
        <w:tab/>
        <w:t>seznam</w:t>
      </w:r>
      <w:r>
        <w:tab/>
        <w:t>členů</w:t>
      </w:r>
      <w:r>
        <w:tab/>
        <w:t>realizačního</w:t>
      </w:r>
      <w:r>
        <w:tab/>
        <w:t>týmu,</w:t>
      </w:r>
      <w:r>
        <w:tab/>
        <w:t xml:space="preserve">týmu pro publicitu, </w:t>
      </w:r>
      <w:r w:rsidRPr="00D46764">
        <w:t xml:space="preserve">aktivně </w:t>
      </w:r>
      <w:r>
        <w:t xml:space="preserve">zapojených škol a jejich zástupců v projektu, identifikace zapojených </w:t>
      </w:r>
      <w:r w:rsidRPr="003C12FB">
        <w:t>škol (</w:t>
      </w:r>
      <w:r w:rsidR="00BF7BDB">
        <w:t xml:space="preserve">aktualizovaný </w:t>
      </w:r>
      <w:r w:rsidR="0007566D">
        <w:rPr>
          <w:highlight w:val="red"/>
        </w:rPr>
        <w:t>1</w:t>
      </w:r>
      <w:r w:rsidR="006E38B6" w:rsidRPr="00356837">
        <w:rPr>
          <w:highlight w:val="red"/>
        </w:rPr>
        <w:t>.</w:t>
      </w:r>
      <w:r w:rsidRPr="00356837">
        <w:rPr>
          <w:highlight w:val="red"/>
        </w:rPr>
        <w:t xml:space="preserve"> </w:t>
      </w:r>
      <w:r w:rsidR="00DF6E5C" w:rsidRPr="00356837">
        <w:rPr>
          <w:highlight w:val="red"/>
        </w:rPr>
        <w:t>1</w:t>
      </w:r>
      <w:r w:rsidR="0007566D">
        <w:rPr>
          <w:highlight w:val="red"/>
        </w:rPr>
        <w:t>1. 202</w:t>
      </w:r>
      <w:r w:rsidR="0007566D" w:rsidRPr="0007566D">
        <w:rPr>
          <w:highlight w:val="red"/>
        </w:rPr>
        <w:t>2</w:t>
      </w:r>
      <w:r w:rsidRPr="0007566D">
        <w:rPr>
          <w:highlight w:val="red"/>
        </w:rPr>
        <w:t>)</w:t>
      </w:r>
    </w:p>
    <w:p w:rsidR="007650D3" w:rsidRDefault="007650D3" w:rsidP="00D46764">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rsidRPr="003C12FB">
        <w:t>Příloha č.</w:t>
      </w:r>
      <w:r w:rsidRPr="00D46764">
        <w:t xml:space="preserve"> </w:t>
      </w:r>
      <w:r w:rsidR="007C272B">
        <w:t>2</w:t>
      </w:r>
      <w:r w:rsidR="00E21090">
        <w:t xml:space="preserve"> </w:t>
      </w:r>
      <w:r w:rsidRPr="003C12FB">
        <w:t xml:space="preserve">Aktualizovaný jmenný seznam členů Řídícího </w:t>
      </w:r>
      <w:r w:rsidRPr="006E38B6">
        <w:t>výboru (</w:t>
      </w:r>
      <w:r w:rsidR="00BF7BDB">
        <w:t xml:space="preserve">aktualizovaný </w:t>
      </w:r>
      <w:r w:rsidR="0007566D" w:rsidRPr="0007566D">
        <w:rPr>
          <w:highlight w:val="red"/>
        </w:rPr>
        <w:t>1</w:t>
      </w:r>
      <w:r w:rsidR="006E38B6" w:rsidRPr="00BF7BDB">
        <w:rPr>
          <w:highlight w:val="red"/>
        </w:rPr>
        <w:t>.</w:t>
      </w:r>
      <w:r w:rsidRPr="00BF7BDB">
        <w:rPr>
          <w:highlight w:val="red"/>
        </w:rPr>
        <w:t xml:space="preserve"> </w:t>
      </w:r>
      <w:r w:rsidR="00DF6E5C" w:rsidRPr="00BF7BDB">
        <w:rPr>
          <w:highlight w:val="red"/>
        </w:rPr>
        <w:t>1</w:t>
      </w:r>
      <w:r w:rsidR="0007566D">
        <w:rPr>
          <w:highlight w:val="red"/>
        </w:rPr>
        <w:t>1</w:t>
      </w:r>
      <w:r w:rsidRPr="00BF7BDB">
        <w:rPr>
          <w:highlight w:val="red"/>
        </w:rPr>
        <w:t xml:space="preserve">. </w:t>
      </w:r>
      <w:r w:rsidRPr="0007566D">
        <w:rPr>
          <w:highlight w:val="red"/>
        </w:rPr>
        <w:t>202</w:t>
      </w:r>
      <w:r w:rsidR="0007566D" w:rsidRPr="0007566D">
        <w:rPr>
          <w:highlight w:val="red"/>
        </w:rPr>
        <w:t>2</w:t>
      </w:r>
      <w:r w:rsidRPr="0007566D">
        <w:rPr>
          <w:highlight w:val="red"/>
        </w:rPr>
        <w:t>)</w:t>
      </w:r>
    </w:p>
    <w:p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3 Statut Řídícího výboru MAP</w:t>
      </w:r>
      <w:r w:rsidR="00816D38">
        <w:t xml:space="preserve"> II</w:t>
      </w:r>
    </w:p>
    <w:p w:rsidR="000B7922" w:rsidRDefault="000B7922"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t>4 Jednací řád Řídícího výboru MAP</w:t>
      </w:r>
      <w:r w:rsidR="00816D38">
        <w:t xml:space="preserve"> II</w:t>
      </w:r>
      <w:r w:rsidR="00BF7BDB">
        <w:t xml:space="preserve"> (aktualizovaný 23. 5. 2022)</w:t>
      </w:r>
    </w:p>
    <w:p w:rsidR="00816D38" w:rsidRDefault="00816D38" w:rsidP="000B7922">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 5 Plán vnitřní evaluace projektu MAP II</w:t>
      </w:r>
    </w:p>
    <w:p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Příloha č. 6 Popis potřeb škol a stavu rovných příležitostí (2022)</w:t>
      </w:r>
    </w:p>
    <w:p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 xml:space="preserve">Příloha č. 7 </w:t>
      </w:r>
      <w:r w:rsidRPr="00D46764">
        <w:t>SWOT analýza mateřských škol Prahy 5 (2020)</w:t>
      </w:r>
    </w:p>
    <w:p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 xml:space="preserve">Příloha č. 8 </w:t>
      </w:r>
      <w:r w:rsidRPr="00D46764">
        <w:t xml:space="preserve">SWOT analýza </w:t>
      </w:r>
      <w:r>
        <w:t>základní</w:t>
      </w:r>
      <w:r w:rsidRPr="00D46764">
        <w:t>ch škol Prahy 5 (20</w:t>
      </w:r>
      <w:r w:rsidR="003D4604">
        <w:t>19</w:t>
      </w:r>
      <w:r w:rsidRPr="00D46764">
        <w:t>)</w:t>
      </w:r>
    </w:p>
    <w:p w:rsidR="007C272B" w:rsidRDefault="007C272B" w:rsidP="007C272B">
      <w:pPr>
        <w:pStyle w:val="Nadpis3"/>
        <w:numPr>
          <w:ilvl w:val="0"/>
          <w:numId w:val="0"/>
        </w:numPr>
      </w:pPr>
      <w:bookmarkStart w:id="370" w:name="_Toc112772264"/>
      <w:bookmarkStart w:id="371" w:name="_Toc112780624"/>
      <w:bookmarkStart w:id="372" w:name="_Toc112794873"/>
      <w:r w:rsidRPr="00843642">
        <w:t>Seznam příloh</w:t>
      </w:r>
      <w:r>
        <w:t xml:space="preserve"> Analytické části MAP</w:t>
      </w:r>
      <w:r w:rsidRPr="00843642">
        <w:t>:</w:t>
      </w:r>
      <w:bookmarkEnd w:id="370"/>
      <w:bookmarkEnd w:id="371"/>
      <w:bookmarkEnd w:id="372"/>
    </w:p>
    <w:p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bookmarkStart w:id="373" w:name="_Hlk112797558"/>
      <w:r>
        <w:t>Příloha č.</w:t>
      </w:r>
      <w:r w:rsidRPr="00C55ADC">
        <w:t xml:space="preserve"> </w:t>
      </w:r>
      <w:r w:rsidR="006C4A26">
        <w:t>9</w:t>
      </w:r>
      <w:r>
        <w:t xml:space="preserve"> </w:t>
      </w:r>
      <w:r w:rsidR="00D55F73">
        <w:tab/>
      </w:r>
      <w:r>
        <w:t>Prognóza školství MČ</w:t>
      </w:r>
      <w:r w:rsidRPr="00474066">
        <w:t xml:space="preserve"> Praha 5 do roku 2030 v oblastech demografického vývoje, zajištění kapacity školských objektů a prostorového zázemí (červen 2020)</w:t>
      </w:r>
    </w:p>
    <w:p w:rsidR="007C272B" w:rsidRDefault="007C272B" w:rsidP="007C272B">
      <w:pPr>
        <w:pStyle w:val="Nadpis31"/>
        <w:tabs>
          <w:tab w:val="left" w:pos="1632"/>
          <w:tab w:val="left" w:pos="3369"/>
          <w:tab w:val="left" w:pos="4390"/>
          <w:tab w:val="left" w:pos="5393"/>
          <w:tab w:val="left" w:pos="6189"/>
          <w:tab w:val="left" w:pos="7685"/>
          <w:tab w:val="left" w:pos="8538"/>
        </w:tabs>
        <w:spacing w:before="171" w:line="362" w:lineRule="auto"/>
        <w:ind w:left="1701" w:right="31" w:hanging="1485"/>
        <w:jc w:val="both"/>
      </w:pPr>
      <w:r>
        <w:t>Příloha č.</w:t>
      </w:r>
      <w:r w:rsidRPr="00C55ADC">
        <w:t xml:space="preserve"> </w:t>
      </w:r>
      <w:r w:rsidR="006C4A26">
        <w:t>10</w:t>
      </w:r>
      <w:r>
        <w:tab/>
        <w:t xml:space="preserve">Přílohová </w:t>
      </w:r>
      <w:r w:rsidR="00BF7BDB">
        <w:t>část – Prognóza</w:t>
      </w:r>
      <w:r w:rsidRPr="00D46764">
        <w:t xml:space="preserve"> školství MČ Praha 5 do roku 2030 v oblastech demografického vývoje, zajištění kapacity školských objektů a pr</w:t>
      </w:r>
      <w:r>
        <w:t>ostorového zázemí (červen 2020)</w:t>
      </w:r>
    </w:p>
    <w:p w:rsidR="00743ABF" w:rsidRDefault="00743ABF" w:rsidP="00743ABF">
      <w:pPr>
        <w:pStyle w:val="Nadpis31"/>
        <w:tabs>
          <w:tab w:val="left" w:pos="1632"/>
          <w:tab w:val="left" w:pos="3369"/>
          <w:tab w:val="left" w:pos="4390"/>
          <w:tab w:val="left" w:pos="5393"/>
          <w:tab w:val="left" w:pos="6189"/>
          <w:tab w:val="left" w:pos="7685"/>
          <w:tab w:val="left" w:pos="8538"/>
        </w:tabs>
        <w:spacing w:before="171" w:line="362" w:lineRule="auto"/>
        <w:ind w:right="31"/>
        <w:jc w:val="both"/>
      </w:pPr>
      <w:r>
        <w:t>Příloha č.</w:t>
      </w:r>
      <w:r w:rsidRPr="00C55ADC">
        <w:t xml:space="preserve"> </w:t>
      </w:r>
      <w:r w:rsidR="006C4A26">
        <w:t>11</w:t>
      </w:r>
      <w:r>
        <w:tab/>
        <w:t>Demografická</w:t>
      </w:r>
      <w:r w:rsidR="00A06B7B">
        <w:t xml:space="preserve"> studie městské části Praha 5 2030+</w:t>
      </w:r>
    </w:p>
    <w:bookmarkEnd w:id="369"/>
    <w:bookmarkEnd w:id="373"/>
    <w:p w:rsidR="00264192" w:rsidRDefault="00264192" w:rsidP="007650D3">
      <w:pPr>
        <w:sectPr w:rsidR="00264192" w:rsidSect="00474066">
          <w:pgSz w:w="11910" w:h="16840"/>
          <w:pgMar w:top="1320" w:right="1040" w:bottom="1220" w:left="1200" w:header="523" w:footer="1036" w:gutter="0"/>
          <w:cols w:space="708"/>
        </w:sectPr>
      </w:pPr>
    </w:p>
    <w:p w:rsidR="007650D3" w:rsidRPr="00843642" w:rsidRDefault="00C55ADC" w:rsidP="007650D3">
      <w:pPr>
        <w:pStyle w:val="Nadpis2"/>
        <w:rPr>
          <w:rFonts w:eastAsia="Calibri"/>
        </w:rPr>
      </w:pPr>
      <w:bookmarkStart w:id="374" w:name="2.1_Příloha_č._1_Aktualizovaný_seznam_čl"/>
      <w:bookmarkStart w:id="375" w:name="_bookmark19"/>
      <w:bookmarkStart w:id="376" w:name="_Toc49792147"/>
      <w:bookmarkStart w:id="377" w:name="_Toc112772265"/>
      <w:bookmarkStart w:id="378" w:name="_Toc112780625"/>
      <w:bookmarkStart w:id="379" w:name="_Toc112784943"/>
      <w:bookmarkStart w:id="380" w:name="_Toc112794874"/>
      <w:bookmarkEnd w:id="374"/>
      <w:bookmarkEnd w:id="375"/>
      <w:r>
        <w:rPr>
          <w:rFonts w:eastAsia="Calibri"/>
        </w:rPr>
        <w:lastRenderedPageBreak/>
        <w:t xml:space="preserve">PŘÍLOHA Č. </w:t>
      </w:r>
      <w:r w:rsidR="007C272B">
        <w:rPr>
          <w:rFonts w:eastAsia="Calibri"/>
        </w:rPr>
        <w:t>1</w:t>
      </w:r>
      <w:r w:rsidR="007650D3" w:rsidRPr="00843642">
        <w:rPr>
          <w:rFonts w:eastAsia="Calibri"/>
        </w:rPr>
        <w:t xml:space="preserve"> AKTUALIZOVANÝ SEZNAM ČLENŮ REALIZAČNÍHO TÝMU, AKTIVNĚ ZAPOJENÝCH ŠKOL A JEJICH ZÁSTUPCŮ, IDENTIFIKACE ZAPOJENÝCH ŠKOL</w:t>
      </w:r>
      <w:bookmarkEnd w:id="376"/>
      <w:bookmarkEnd w:id="377"/>
      <w:bookmarkEnd w:id="378"/>
      <w:bookmarkEnd w:id="379"/>
      <w:bookmarkEnd w:id="380"/>
    </w:p>
    <w:p w:rsidR="007650D3" w:rsidRDefault="007650D3" w:rsidP="007650D3">
      <w:pPr>
        <w:pStyle w:val="Zkladntext"/>
        <w:rPr>
          <w:rFonts w:ascii="Sylfaen"/>
          <w:sz w:val="20"/>
        </w:rPr>
      </w:pPr>
    </w:p>
    <w:p w:rsidR="007650D3" w:rsidRPr="003C12FB" w:rsidRDefault="007650D3" w:rsidP="003B6091">
      <w:pPr>
        <w:pStyle w:val="Zkladntext"/>
        <w:spacing w:before="228" w:line="362" w:lineRule="auto"/>
        <w:ind w:left="216" w:firstLine="62"/>
        <w:rPr>
          <w:sz w:val="18"/>
        </w:rPr>
      </w:pPr>
      <w:r>
        <w:t xml:space="preserve">(Seznam členů RT, seznam aktivně zapojených škol a jejich zástupců </w:t>
      </w:r>
      <w:r w:rsidRPr="003C12FB">
        <w:t xml:space="preserve">v projektu k </w:t>
      </w:r>
      <w:r w:rsidRPr="006E38B6">
        <w:t xml:space="preserve">datu </w:t>
      </w:r>
      <w:r w:rsidR="0007566D">
        <w:rPr>
          <w:highlight w:val="red"/>
        </w:rPr>
        <w:t>1</w:t>
      </w:r>
      <w:r w:rsidRPr="00240B65">
        <w:rPr>
          <w:highlight w:val="red"/>
        </w:rPr>
        <w:t xml:space="preserve">. </w:t>
      </w:r>
      <w:r w:rsidR="00DF6E5C" w:rsidRPr="00240B65">
        <w:rPr>
          <w:highlight w:val="red"/>
        </w:rPr>
        <w:t>1</w:t>
      </w:r>
      <w:r w:rsidR="0007566D">
        <w:rPr>
          <w:highlight w:val="red"/>
        </w:rPr>
        <w:t>1</w:t>
      </w:r>
      <w:r w:rsidRPr="00240B65">
        <w:rPr>
          <w:highlight w:val="red"/>
        </w:rPr>
        <w:t>. 202</w:t>
      </w:r>
      <w:r w:rsidR="0007566D">
        <w:rPr>
          <w:highlight w:val="red"/>
        </w:rPr>
        <w:t>2</w:t>
      </w:r>
      <w:r w:rsidRPr="00240B65">
        <w:rPr>
          <w:highlight w:val="red"/>
        </w:rPr>
        <w:t>)</w:t>
      </w: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9"/>
        <w:gridCol w:w="1276"/>
        <w:gridCol w:w="1418"/>
        <w:gridCol w:w="1452"/>
      </w:tblGrid>
      <w:tr w:rsidR="007650D3" w:rsidRPr="003C12FB" w:rsidTr="007650D3">
        <w:trPr>
          <w:trHeight w:val="762"/>
        </w:trPr>
        <w:tc>
          <w:tcPr>
            <w:tcW w:w="8975" w:type="dxa"/>
            <w:gridSpan w:val="4"/>
            <w:shd w:val="clear" w:color="auto" w:fill="C5D9F0"/>
          </w:tcPr>
          <w:p w:rsidR="007650D3" w:rsidRPr="003C12FB" w:rsidRDefault="007650D3" w:rsidP="007650D3">
            <w:pPr>
              <w:pStyle w:val="TableParagraph"/>
              <w:spacing w:before="3"/>
              <w:rPr>
                <w:rFonts w:ascii="Times New Roman"/>
                <w:sz w:val="32"/>
              </w:rPr>
            </w:pPr>
          </w:p>
          <w:p w:rsidR="007650D3" w:rsidRPr="003C12FB" w:rsidRDefault="007650D3" w:rsidP="007650D3">
            <w:pPr>
              <w:pStyle w:val="TableParagraph"/>
              <w:spacing w:before="1" w:line="371" w:lineRule="exact"/>
              <w:ind w:left="110"/>
              <w:rPr>
                <w:b/>
                <w:sz w:val="32"/>
              </w:rPr>
            </w:pPr>
            <w:r w:rsidRPr="003C12FB">
              <w:rPr>
                <w:b/>
                <w:sz w:val="32"/>
              </w:rPr>
              <w:t>Tabulka č. 1 Seznam členů realizačního týmu MAP II</w:t>
            </w:r>
          </w:p>
        </w:tc>
      </w:tr>
      <w:tr w:rsidR="007650D3" w:rsidRPr="003C12FB" w:rsidTr="007650D3">
        <w:trPr>
          <w:trHeight w:val="566"/>
        </w:trPr>
        <w:tc>
          <w:tcPr>
            <w:tcW w:w="4829" w:type="dxa"/>
            <w:shd w:val="clear" w:color="auto" w:fill="C5D9F0"/>
          </w:tcPr>
          <w:p w:rsidR="007650D3" w:rsidRPr="003C12FB" w:rsidRDefault="007650D3" w:rsidP="007650D3">
            <w:pPr>
              <w:pStyle w:val="TableParagraph"/>
              <w:spacing w:before="171" w:line="376" w:lineRule="exact"/>
              <w:ind w:left="110"/>
              <w:rPr>
                <w:b/>
                <w:sz w:val="32"/>
              </w:rPr>
            </w:pPr>
            <w:r w:rsidRPr="003C12FB">
              <w:rPr>
                <w:b/>
                <w:sz w:val="32"/>
              </w:rPr>
              <w:t>Činnost</w:t>
            </w:r>
          </w:p>
        </w:tc>
        <w:tc>
          <w:tcPr>
            <w:tcW w:w="1276" w:type="dxa"/>
            <w:shd w:val="clear" w:color="auto" w:fill="C5D9F0"/>
          </w:tcPr>
          <w:p w:rsidR="007650D3" w:rsidRPr="003C12FB" w:rsidRDefault="007650D3" w:rsidP="007650D3">
            <w:pPr>
              <w:pStyle w:val="TableParagraph"/>
              <w:spacing w:before="171" w:line="376" w:lineRule="exact"/>
              <w:ind w:left="110"/>
              <w:rPr>
                <w:b/>
                <w:sz w:val="32"/>
              </w:rPr>
            </w:pPr>
            <w:r w:rsidRPr="003C12FB">
              <w:rPr>
                <w:b/>
                <w:sz w:val="32"/>
              </w:rPr>
              <w:t>titul</w:t>
            </w:r>
          </w:p>
        </w:tc>
        <w:tc>
          <w:tcPr>
            <w:tcW w:w="1418" w:type="dxa"/>
            <w:shd w:val="clear" w:color="auto" w:fill="C5D9F0"/>
          </w:tcPr>
          <w:p w:rsidR="007650D3" w:rsidRPr="003C12FB" w:rsidRDefault="007650D3" w:rsidP="007650D3">
            <w:pPr>
              <w:pStyle w:val="TableParagraph"/>
              <w:spacing w:before="171" w:line="376" w:lineRule="exact"/>
              <w:ind w:left="110"/>
              <w:rPr>
                <w:b/>
                <w:sz w:val="32"/>
              </w:rPr>
            </w:pPr>
            <w:r w:rsidRPr="003C12FB">
              <w:rPr>
                <w:b/>
                <w:sz w:val="32"/>
              </w:rPr>
              <w:t>příjmení</w:t>
            </w:r>
          </w:p>
        </w:tc>
        <w:tc>
          <w:tcPr>
            <w:tcW w:w="1452" w:type="dxa"/>
            <w:shd w:val="clear" w:color="auto" w:fill="C5D9F0"/>
          </w:tcPr>
          <w:p w:rsidR="007650D3" w:rsidRPr="003C12FB" w:rsidRDefault="007650D3" w:rsidP="007650D3">
            <w:pPr>
              <w:pStyle w:val="TableParagraph"/>
              <w:spacing w:before="171" w:line="376" w:lineRule="exact"/>
              <w:ind w:left="105"/>
              <w:rPr>
                <w:b/>
                <w:sz w:val="32"/>
              </w:rPr>
            </w:pPr>
            <w:r w:rsidRPr="003C12FB">
              <w:rPr>
                <w:b/>
                <w:sz w:val="32"/>
              </w:rPr>
              <w:t>jméno</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rsidR="007650D3" w:rsidRPr="006E38B6" w:rsidRDefault="007650D3" w:rsidP="007650D3">
            <w:pPr>
              <w:pStyle w:val="TableParagraph"/>
              <w:spacing w:before="83" w:line="247" w:lineRule="exact"/>
              <w:ind w:left="110"/>
            </w:pPr>
            <w:r w:rsidRPr="006E38B6">
              <w:t>Mgr.</w:t>
            </w:r>
          </w:p>
        </w:tc>
        <w:tc>
          <w:tcPr>
            <w:tcW w:w="1418" w:type="dxa"/>
          </w:tcPr>
          <w:p w:rsidR="007650D3" w:rsidRPr="006E38B6" w:rsidRDefault="00CD62A6" w:rsidP="007650D3">
            <w:pPr>
              <w:pStyle w:val="TableParagraph"/>
              <w:spacing w:before="83" w:line="247" w:lineRule="exact"/>
              <w:ind w:left="110"/>
            </w:pPr>
            <w:r w:rsidRPr="006E38B6">
              <w:t>Korecká</w:t>
            </w:r>
          </w:p>
        </w:tc>
        <w:tc>
          <w:tcPr>
            <w:tcW w:w="1452" w:type="dxa"/>
          </w:tcPr>
          <w:p w:rsidR="007650D3" w:rsidRPr="006E38B6" w:rsidRDefault="007650D3" w:rsidP="007650D3">
            <w:pPr>
              <w:pStyle w:val="TableParagraph"/>
              <w:spacing w:before="83" w:line="247" w:lineRule="exact"/>
              <w:ind w:left="105"/>
            </w:pPr>
            <w:r w:rsidRPr="006E38B6">
              <w:t>Jana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rsidR="007650D3" w:rsidRPr="006E38B6" w:rsidRDefault="007650D3" w:rsidP="007650D3">
            <w:pPr>
              <w:pStyle w:val="TableParagraph"/>
              <w:spacing w:before="83" w:line="247" w:lineRule="exact"/>
              <w:ind w:left="110"/>
            </w:pPr>
            <w:r w:rsidRPr="006E38B6">
              <w:t>Ing.</w:t>
            </w:r>
          </w:p>
        </w:tc>
        <w:tc>
          <w:tcPr>
            <w:tcW w:w="1418" w:type="dxa"/>
          </w:tcPr>
          <w:p w:rsidR="007650D3" w:rsidRPr="001348AD" w:rsidRDefault="001348AD" w:rsidP="007650D3">
            <w:pPr>
              <w:pStyle w:val="TableParagraph"/>
              <w:spacing w:before="83" w:line="247" w:lineRule="exact"/>
              <w:ind w:left="110"/>
              <w:rPr>
                <w:highlight w:val="yellow"/>
              </w:rPr>
            </w:pPr>
            <w:r w:rsidRPr="001348AD">
              <w:rPr>
                <w:highlight w:val="yellow"/>
              </w:rPr>
              <w:t>Vrška</w:t>
            </w:r>
          </w:p>
        </w:tc>
        <w:tc>
          <w:tcPr>
            <w:tcW w:w="1452" w:type="dxa"/>
          </w:tcPr>
          <w:p w:rsidR="007650D3" w:rsidRPr="001348AD" w:rsidRDefault="001348AD" w:rsidP="007650D3">
            <w:pPr>
              <w:pStyle w:val="TableParagraph"/>
              <w:spacing w:before="83" w:line="247" w:lineRule="exact"/>
              <w:ind w:left="105"/>
              <w:rPr>
                <w:highlight w:val="yellow"/>
              </w:rPr>
            </w:pPr>
            <w:r w:rsidRPr="001348AD">
              <w:rPr>
                <w:highlight w:val="yellow"/>
              </w:rPr>
              <w:t>Zdeněk</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3C12FB">
              <w:rPr>
                <w:b/>
              </w:rPr>
              <w:t>Odborný garant MAP</w:t>
            </w:r>
          </w:p>
        </w:tc>
        <w:tc>
          <w:tcPr>
            <w:tcW w:w="1276" w:type="dxa"/>
          </w:tcPr>
          <w:p w:rsidR="007650D3" w:rsidRPr="006E38B6" w:rsidRDefault="007650D3" w:rsidP="007650D3">
            <w:pPr>
              <w:pStyle w:val="TableParagraph"/>
              <w:spacing w:before="83" w:line="247" w:lineRule="exact"/>
              <w:ind w:left="110"/>
            </w:pPr>
            <w:r w:rsidRPr="006E38B6">
              <w:t>Mgr., Ph.D.</w:t>
            </w:r>
          </w:p>
        </w:tc>
        <w:tc>
          <w:tcPr>
            <w:tcW w:w="1418" w:type="dxa"/>
          </w:tcPr>
          <w:p w:rsidR="007650D3" w:rsidRPr="006E38B6" w:rsidRDefault="007650D3" w:rsidP="007650D3">
            <w:pPr>
              <w:pStyle w:val="TableParagraph"/>
              <w:spacing w:before="83" w:line="247" w:lineRule="exact"/>
              <w:ind w:left="110"/>
            </w:pPr>
            <w:r w:rsidRPr="006E38B6">
              <w:t>Anděl</w:t>
            </w:r>
          </w:p>
        </w:tc>
        <w:tc>
          <w:tcPr>
            <w:tcW w:w="1452" w:type="dxa"/>
          </w:tcPr>
          <w:p w:rsidR="007650D3" w:rsidRPr="006E38B6" w:rsidRDefault="007650D3" w:rsidP="007650D3">
            <w:pPr>
              <w:pStyle w:val="TableParagraph"/>
              <w:spacing w:before="83" w:line="247" w:lineRule="exact"/>
              <w:ind w:left="105"/>
            </w:pPr>
            <w:r w:rsidRPr="006E38B6">
              <w:t>Petr</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3C12FB">
              <w:rPr>
                <w:b/>
              </w:rPr>
              <w:t>Hlavní manažer projektu</w:t>
            </w:r>
          </w:p>
        </w:tc>
        <w:tc>
          <w:tcPr>
            <w:tcW w:w="1276" w:type="dxa"/>
          </w:tcPr>
          <w:p w:rsidR="007650D3" w:rsidRPr="006E38B6" w:rsidRDefault="007650D3" w:rsidP="007650D3">
            <w:pPr>
              <w:pStyle w:val="TableParagraph"/>
              <w:spacing w:before="83" w:line="247" w:lineRule="exact"/>
              <w:ind w:left="110"/>
            </w:pPr>
            <w:r w:rsidRPr="006E38B6">
              <w:t>Bc.</w:t>
            </w:r>
          </w:p>
        </w:tc>
        <w:tc>
          <w:tcPr>
            <w:tcW w:w="1418" w:type="dxa"/>
          </w:tcPr>
          <w:p w:rsidR="007650D3" w:rsidRPr="006E38B6" w:rsidRDefault="007650D3" w:rsidP="007650D3">
            <w:pPr>
              <w:pStyle w:val="TableParagraph"/>
              <w:spacing w:before="83" w:line="247" w:lineRule="exact"/>
              <w:ind w:left="110"/>
            </w:pPr>
            <w:r w:rsidRPr="006E38B6">
              <w:t>Bodláková</w:t>
            </w:r>
          </w:p>
        </w:tc>
        <w:tc>
          <w:tcPr>
            <w:tcW w:w="1452" w:type="dxa"/>
          </w:tcPr>
          <w:p w:rsidR="007650D3" w:rsidRPr="006E38B6" w:rsidRDefault="007650D3" w:rsidP="007650D3">
            <w:pPr>
              <w:pStyle w:val="TableParagraph"/>
              <w:spacing w:before="83" w:line="247" w:lineRule="exact"/>
              <w:ind w:left="105"/>
            </w:pPr>
            <w:r w:rsidRPr="006E38B6">
              <w:t>Dagmar</w:t>
            </w:r>
          </w:p>
        </w:tc>
      </w:tr>
      <w:tr w:rsidR="007650D3" w:rsidRPr="003C12FB" w:rsidTr="007650D3">
        <w:trPr>
          <w:trHeight w:val="355"/>
        </w:trPr>
        <w:tc>
          <w:tcPr>
            <w:tcW w:w="4829" w:type="dxa"/>
          </w:tcPr>
          <w:p w:rsidR="007650D3" w:rsidRPr="003C12FB" w:rsidRDefault="007650D3" w:rsidP="007650D3">
            <w:pPr>
              <w:pStyle w:val="TableParagraph"/>
              <w:spacing w:before="88" w:line="247" w:lineRule="exact"/>
              <w:ind w:left="110"/>
              <w:rPr>
                <w:b/>
              </w:rPr>
            </w:pPr>
            <w:r w:rsidRPr="003C12FB">
              <w:rPr>
                <w:b/>
              </w:rPr>
              <w:t>Finanční manažer projektu</w:t>
            </w:r>
          </w:p>
        </w:tc>
        <w:tc>
          <w:tcPr>
            <w:tcW w:w="1276" w:type="dxa"/>
          </w:tcPr>
          <w:p w:rsidR="007650D3" w:rsidRPr="006E38B6" w:rsidRDefault="007650D3" w:rsidP="007650D3">
            <w:pPr>
              <w:pStyle w:val="TableParagraph"/>
              <w:spacing w:before="83" w:line="247" w:lineRule="exact"/>
              <w:ind w:left="110"/>
              <w:rPr>
                <w:rFonts w:ascii="Times New Roman"/>
              </w:rPr>
            </w:pPr>
            <w:r w:rsidRPr="006E38B6">
              <w:t>Ing.</w:t>
            </w:r>
          </w:p>
        </w:tc>
        <w:tc>
          <w:tcPr>
            <w:tcW w:w="1418" w:type="dxa"/>
          </w:tcPr>
          <w:p w:rsidR="007650D3" w:rsidRPr="002F5ED9" w:rsidRDefault="002F5ED9" w:rsidP="005559B0">
            <w:pPr>
              <w:pStyle w:val="TableParagraph"/>
              <w:spacing w:before="83" w:line="247" w:lineRule="exact"/>
              <w:ind w:left="110"/>
              <w:rPr>
                <w:strike/>
              </w:rPr>
            </w:pPr>
            <w:r w:rsidRPr="002F5ED9">
              <w:rPr>
                <w:highlight w:val="yellow"/>
              </w:rPr>
              <w:t>Dürrová</w:t>
            </w:r>
          </w:p>
        </w:tc>
        <w:tc>
          <w:tcPr>
            <w:tcW w:w="1452" w:type="dxa"/>
          </w:tcPr>
          <w:p w:rsidR="007650D3" w:rsidRPr="002F5ED9" w:rsidRDefault="002F5ED9" w:rsidP="007650D3">
            <w:pPr>
              <w:pStyle w:val="TableParagraph"/>
              <w:spacing w:before="88" w:line="247" w:lineRule="exact"/>
              <w:ind w:left="105"/>
              <w:rPr>
                <w:strike/>
              </w:rPr>
            </w:pPr>
            <w:r w:rsidRPr="002F5ED9">
              <w:rPr>
                <w:highlight w:val="yellow"/>
              </w:rPr>
              <w:t>Karolína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3C12FB">
              <w:rPr>
                <w:b/>
              </w:rPr>
              <w:t>Vedoucí PS pro financování</w:t>
            </w:r>
          </w:p>
        </w:tc>
        <w:tc>
          <w:tcPr>
            <w:tcW w:w="1276" w:type="dxa"/>
          </w:tcPr>
          <w:p w:rsidR="007650D3" w:rsidRPr="006E38B6" w:rsidRDefault="007650D3" w:rsidP="007650D3">
            <w:pPr>
              <w:pStyle w:val="TableParagraph"/>
              <w:spacing w:before="83" w:line="247" w:lineRule="exact"/>
              <w:ind w:left="110"/>
            </w:pPr>
            <w:r w:rsidRPr="006E38B6">
              <w:t>Mgr.</w:t>
            </w:r>
          </w:p>
        </w:tc>
        <w:tc>
          <w:tcPr>
            <w:tcW w:w="1418" w:type="dxa"/>
          </w:tcPr>
          <w:p w:rsidR="007650D3" w:rsidRPr="006E38B6" w:rsidRDefault="007650D3" w:rsidP="007650D3">
            <w:pPr>
              <w:pStyle w:val="TableParagraph"/>
              <w:spacing w:before="83" w:line="247" w:lineRule="exact"/>
              <w:ind w:left="110"/>
            </w:pPr>
            <w:r w:rsidRPr="006E38B6">
              <w:t>Jedličková</w:t>
            </w:r>
          </w:p>
        </w:tc>
        <w:tc>
          <w:tcPr>
            <w:tcW w:w="1452" w:type="dxa"/>
          </w:tcPr>
          <w:p w:rsidR="007650D3" w:rsidRPr="006E38B6" w:rsidRDefault="007650D3" w:rsidP="007650D3">
            <w:pPr>
              <w:pStyle w:val="TableParagraph"/>
              <w:spacing w:before="83" w:line="247" w:lineRule="exact"/>
              <w:ind w:left="105"/>
            </w:pPr>
            <w:r w:rsidRPr="006E38B6">
              <w:t>Radmila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pPr>
            <w:r w:rsidRPr="003C12FB">
              <w:t>Člen PS</w:t>
            </w:r>
          </w:p>
        </w:tc>
        <w:tc>
          <w:tcPr>
            <w:tcW w:w="1276" w:type="dxa"/>
          </w:tcPr>
          <w:p w:rsidR="007650D3" w:rsidRPr="006E38B6" w:rsidRDefault="007650D3" w:rsidP="007650D3">
            <w:pPr>
              <w:pStyle w:val="TableParagraph"/>
              <w:spacing w:before="83" w:line="247" w:lineRule="exact"/>
              <w:ind w:left="110"/>
            </w:pPr>
            <w:r w:rsidRPr="006E38B6">
              <w:t>Mgr.</w:t>
            </w:r>
          </w:p>
        </w:tc>
        <w:tc>
          <w:tcPr>
            <w:tcW w:w="1418" w:type="dxa"/>
          </w:tcPr>
          <w:p w:rsidR="007650D3" w:rsidRPr="006E38B6" w:rsidRDefault="007650D3" w:rsidP="007650D3">
            <w:pPr>
              <w:pStyle w:val="TableParagraph"/>
              <w:spacing w:before="83" w:line="247" w:lineRule="exact"/>
              <w:ind w:left="110"/>
            </w:pPr>
            <w:r w:rsidRPr="006E38B6">
              <w:t>Čermák</w:t>
            </w:r>
          </w:p>
        </w:tc>
        <w:tc>
          <w:tcPr>
            <w:tcW w:w="1452" w:type="dxa"/>
          </w:tcPr>
          <w:p w:rsidR="007650D3" w:rsidRPr="006E38B6" w:rsidRDefault="007650D3" w:rsidP="007650D3">
            <w:pPr>
              <w:pStyle w:val="TableParagraph"/>
              <w:spacing w:before="83" w:line="247" w:lineRule="exact"/>
              <w:ind w:left="110"/>
            </w:pPr>
            <w:r w:rsidRPr="006E38B6">
              <w:t>Karel</w:t>
            </w:r>
          </w:p>
        </w:tc>
      </w:tr>
      <w:tr w:rsidR="007650D3" w:rsidRPr="003C12FB" w:rsidTr="007650D3">
        <w:trPr>
          <w:trHeight w:val="355"/>
        </w:trPr>
        <w:tc>
          <w:tcPr>
            <w:tcW w:w="4829" w:type="dxa"/>
          </w:tcPr>
          <w:p w:rsidR="007650D3" w:rsidRPr="003C12FB" w:rsidRDefault="007650D3" w:rsidP="007650D3">
            <w:pPr>
              <w:pStyle w:val="TableParagraph"/>
              <w:spacing w:before="88" w:line="247" w:lineRule="exact"/>
              <w:ind w:left="110"/>
            </w:pPr>
            <w:r w:rsidRPr="003C12FB">
              <w:t>Člen PS</w:t>
            </w:r>
          </w:p>
        </w:tc>
        <w:tc>
          <w:tcPr>
            <w:tcW w:w="1276" w:type="dxa"/>
          </w:tcPr>
          <w:p w:rsidR="007650D3" w:rsidRPr="006E38B6" w:rsidRDefault="007650D3" w:rsidP="007650D3">
            <w:pPr>
              <w:pStyle w:val="TableParagraph"/>
              <w:spacing w:before="83" w:line="247" w:lineRule="exact"/>
              <w:ind w:left="110"/>
            </w:pPr>
          </w:p>
        </w:tc>
        <w:tc>
          <w:tcPr>
            <w:tcW w:w="1418" w:type="dxa"/>
          </w:tcPr>
          <w:p w:rsidR="007650D3" w:rsidRPr="006E38B6" w:rsidRDefault="007650D3" w:rsidP="007650D3">
            <w:pPr>
              <w:pStyle w:val="TableParagraph"/>
              <w:spacing w:before="83" w:line="247" w:lineRule="exact"/>
              <w:ind w:left="110"/>
            </w:pPr>
            <w:r w:rsidRPr="006E38B6">
              <w:t>Brůčková</w:t>
            </w:r>
          </w:p>
        </w:tc>
        <w:tc>
          <w:tcPr>
            <w:tcW w:w="1452" w:type="dxa"/>
          </w:tcPr>
          <w:p w:rsidR="007650D3" w:rsidRPr="006E38B6" w:rsidRDefault="007650D3" w:rsidP="007650D3">
            <w:pPr>
              <w:pStyle w:val="TableParagraph"/>
              <w:spacing w:before="83" w:line="247" w:lineRule="exact"/>
              <w:ind w:left="110"/>
            </w:pPr>
            <w:r w:rsidRPr="006E38B6">
              <w:t>Olga</w:t>
            </w:r>
          </w:p>
        </w:tc>
      </w:tr>
      <w:tr w:rsidR="007650D3" w:rsidRPr="003C12FB" w:rsidTr="007650D3">
        <w:trPr>
          <w:trHeight w:val="355"/>
        </w:trPr>
        <w:tc>
          <w:tcPr>
            <w:tcW w:w="4829" w:type="dxa"/>
          </w:tcPr>
          <w:p w:rsidR="007650D3" w:rsidRPr="003C12FB" w:rsidRDefault="007650D3" w:rsidP="007650D3">
            <w:pPr>
              <w:pStyle w:val="TableParagraph"/>
              <w:spacing w:before="88" w:line="247" w:lineRule="exact"/>
              <w:ind w:left="110"/>
            </w:pPr>
            <w:r w:rsidRPr="003C12FB">
              <w:t>Člen PS</w:t>
            </w:r>
          </w:p>
        </w:tc>
        <w:tc>
          <w:tcPr>
            <w:tcW w:w="1276" w:type="dxa"/>
          </w:tcPr>
          <w:p w:rsidR="007650D3" w:rsidRPr="006E38B6" w:rsidRDefault="007650D3" w:rsidP="007650D3">
            <w:pPr>
              <w:pStyle w:val="TableParagraph"/>
              <w:spacing w:before="83" w:line="247" w:lineRule="exact"/>
              <w:ind w:left="110"/>
            </w:pPr>
            <w:r w:rsidRPr="006E38B6">
              <w:t>Bc.</w:t>
            </w:r>
          </w:p>
        </w:tc>
        <w:tc>
          <w:tcPr>
            <w:tcW w:w="1418" w:type="dxa"/>
          </w:tcPr>
          <w:p w:rsidR="007650D3" w:rsidRPr="006E38B6" w:rsidRDefault="007650D3" w:rsidP="007650D3">
            <w:pPr>
              <w:pStyle w:val="TableParagraph"/>
              <w:spacing w:before="83" w:line="247" w:lineRule="exact"/>
              <w:ind w:left="110"/>
            </w:pPr>
            <w:r w:rsidRPr="006E38B6">
              <w:t>Šáňa</w:t>
            </w:r>
          </w:p>
        </w:tc>
        <w:tc>
          <w:tcPr>
            <w:tcW w:w="1452" w:type="dxa"/>
          </w:tcPr>
          <w:p w:rsidR="007650D3" w:rsidRPr="006E38B6" w:rsidRDefault="007650D3" w:rsidP="007650D3">
            <w:pPr>
              <w:pStyle w:val="TableParagraph"/>
              <w:spacing w:before="83" w:line="247" w:lineRule="exact"/>
              <w:ind w:left="110"/>
            </w:pPr>
            <w:r w:rsidRPr="006E38B6">
              <w:t>Tibor</w:t>
            </w:r>
          </w:p>
        </w:tc>
      </w:tr>
      <w:tr w:rsidR="007650D3" w:rsidRPr="003C12FB" w:rsidTr="007650D3">
        <w:trPr>
          <w:trHeight w:val="355"/>
        </w:trPr>
        <w:tc>
          <w:tcPr>
            <w:tcW w:w="4829" w:type="dxa"/>
          </w:tcPr>
          <w:p w:rsidR="007650D3" w:rsidRPr="00E27D4F" w:rsidRDefault="007650D3" w:rsidP="007650D3">
            <w:pPr>
              <w:pStyle w:val="TableParagraph"/>
              <w:spacing w:before="88" w:line="247" w:lineRule="exact"/>
              <w:ind w:left="110"/>
            </w:pPr>
            <w:r w:rsidRPr="00E27D4F">
              <w:t>Člen PS</w:t>
            </w:r>
          </w:p>
        </w:tc>
        <w:tc>
          <w:tcPr>
            <w:tcW w:w="1276" w:type="dxa"/>
          </w:tcPr>
          <w:p w:rsidR="007650D3" w:rsidRPr="006E38B6" w:rsidRDefault="007650D3" w:rsidP="007650D3">
            <w:pPr>
              <w:pStyle w:val="TableParagraph"/>
              <w:spacing w:before="83" w:line="247" w:lineRule="exact"/>
              <w:ind w:left="110"/>
            </w:pPr>
            <w:r w:rsidRPr="006E38B6">
              <w:t>Mgr. Bc.</w:t>
            </w:r>
          </w:p>
        </w:tc>
        <w:tc>
          <w:tcPr>
            <w:tcW w:w="1418" w:type="dxa"/>
          </w:tcPr>
          <w:p w:rsidR="007650D3" w:rsidRPr="006E38B6" w:rsidRDefault="007650D3" w:rsidP="007650D3">
            <w:pPr>
              <w:pStyle w:val="TableParagraph"/>
              <w:spacing w:before="83" w:line="247" w:lineRule="exact"/>
              <w:ind w:left="110"/>
            </w:pPr>
            <w:r w:rsidRPr="006E38B6">
              <w:t>Daňhelková</w:t>
            </w:r>
          </w:p>
        </w:tc>
        <w:tc>
          <w:tcPr>
            <w:tcW w:w="1452" w:type="dxa"/>
          </w:tcPr>
          <w:p w:rsidR="007650D3" w:rsidRPr="006E38B6" w:rsidRDefault="007650D3" w:rsidP="007650D3">
            <w:pPr>
              <w:pStyle w:val="TableParagraph"/>
              <w:spacing w:before="83" w:line="247" w:lineRule="exact"/>
              <w:ind w:left="110"/>
            </w:pPr>
            <w:r w:rsidRPr="006E38B6">
              <w:t>Libuše</w:t>
            </w:r>
          </w:p>
        </w:tc>
      </w:tr>
      <w:tr w:rsidR="007650D3" w:rsidRPr="003C12FB" w:rsidTr="007650D3">
        <w:trPr>
          <w:trHeight w:val="355"/>
        </w:trPr>
        <w:tc>
          <w:tcPr>
            <w:tcW w:w="4829" w:type="dxa"/>
          </w:tcPr>
          <w:p w:rsidR="007650D3" w:rsidRPr="00E27D4F" w:rsidRDefault="007650D3" w:rsidP="007650D3">
            <w:pPr>
              <w:pStyle w:val="TableParagraph"/>
              <w:spacing w:before="88" w:line="247" w:lineRule="exact"/>
              <w:ind w:left="110"/>
            </w:pPr>
            <w:r w:rsidRPr="00E27D4F">
              <w:t>Člen PS</w:t>
            </w:r>
          </w:p>
        </w:tc>
        <w:tc>
          <w:tcPr>
            <w:tcW w:w="1276" w:type="dxa"/>
          </w:tcPr>
          <w:p w:rsidR="007650D3" w:rsidRPr="006E38B6" w:rsidRDefault="007650D3" w:rsidP="007650D3">
            <w:pPr>
              <w:pStyle w:val="TableParagraph"/>
              <w:spacing w:before="83" w:line="247" w:lineRule="exact"/>
              <w:ind w:left="110"/>
            </w:pPr>
            <w:r w:rsidRPr="006E38B6">
              <w:t>Mgr.</w:t>
            </w:r>
          </w:p>
        </w:tc>
        <w:tc>
          <w:tcPr>
            <w:tcW w:w="1418" w:type="dxa"/>
          </w:tcPr>
          <w:p w:rsidR="007650D3" w:rsidRPr="006E38B6" w:rsidRDefault="007650D3" w:rsidP="007650D3">
            <w:pPr>
              <w:pStyle w:val="TableParagraph"/>
              <w:spacing w:before="83" w:line="247" w:lineRule="exact"/>
              <w:ind w:left="110"/>
            </w:pPr>
            <w:r w:rsidRPr="006E38B6">
              <w:t>Jarošová</w:t>
            </w:r>
          </w:p>
        </w:tc>
        <w:tc>
          <w:tcPr>
            <w:tcW w:w="1452" w:type="dxa"/>
          </w:tcPr>
          <w:p w:rsidR="007650D3" w:rsidRPr="006E38B6" w:rsidRDefault="007650D3" w:rsidP="007650D3">
            <w:pPr>
              <w:pStyle w:val="TableParagraph"/>
              <w:spacing w:before="83" w:line="247" w:lineRule="exact"/>
              <w:ind w:left="110"/>
            </w:pPr>
            <w:r w:rsidRPr="006E38B6">
              <w:t>Věra</w:t>
            </w:r>
          </w:p>
        </w:tc>
      </w:tr>
      <w:tr w:rsidR="007650D3" w:rsidRPr="003C12FB" w:rsidTr="007650D3">
        <w:trPr>
          <w:trHeight w:val="350"/>
        </w:trPr>
        <w:tc>
          <w:tcPr>
            <w:tcW w:w="4829" w:type="dxa"/>
          </w:tcPr>
          <w:p w:rsidR="007650D3" w:rsidRPr="00E27D4F" w:rsidRDefault="007650D3" w:rsidP="007650D3">
            <w:pPr>
              <w:pStyle w:val="TableParagraph"/>
              <w:spacing w:before="83" w:line="247" w:lineRule="exact"/>
              <w:ind w:left="110"/>
            </w:pPr>
            <w:r w:rsidRPr="00E27D4F">
              <w:rPr>
                <w:b/>
              </w:rPr>
              <w:t xml:space="preserve">Vedoucí PS pro rozvoj čtenářské gramotnosti </w:t>
            </w:r>
            <w:r w:rsidRPr="00E27D4F">
              <w:t>…</w:t>
            </w:r>
          </w:p>
        </w:tc>
        <w:tc>
          <w:tcPr>
            <w:tcW w:w="1276" w:type="dxa"/>
          </w:tcPr>
          <w:p w:rsidR="007650D3" w:rsidRPr="006E38B6" w:rsidRDefault="005559B0" w:rsidP="007650D3">
            <w:pPr>
              <w:pStyle w:val="TableParagraph"/>
              <w:spacing w:before="83" w:line="247" w:lineRule="exact"/>
              <w:ind w:left="110"/>
            </w:pPr>
            <w:r w:rsidRPr="006E38B6">
              <w:t>Di</w:t>
            </w:r>
            <w:r w:rsidR="001863C0" w:rsidRPr="006E38B6">
              <w:t>S.</w:t>
            </w:r>
          </w:p>
        </w:tc>
        <w:tc>
          <w:tcPr>
            <w:tcW w:w="1418" w:type="dxa"/>
          </w:tcPr>
          <w:p w:rsidR="007650D3" w:rsidRPr="006E38B6" w:rsidRDefault="005559B0" w:rsidP="007650D3">
            <w:pPr>
              <w:pStyle w:val="TableParagraph"/>
              <w:spacing w:before="83" w:line="247" w:lineRule="exact"/>
              <w:ind w:left="110"/>
            </w:pPr>
            <w:r w:rsidRPr="006E38B6">
              <w:t>Zajíčková</w:t>
            </w:r>
          </w:p>
        </w:tc>
        <w:tc>
          <w:tcPr>
            <w:tcW w:w="1452" w:type="dxa"/>
          </w:tcPr>
          <w:p w:rsidR="007650D3" w:rsidRPr="006E38B6" w:rsidRDefault="005559B0" w:rsidP="007650D3">
            <w:pPr>
              <w:pStyle w:val="TableParagraph"/>
              <w:spacing w:before="83" w:line="247" w:lineRule="exact"/>
              <w:ind w:left="105"/>
            </w:pPr>
            <w:r w:rsidRPr="006E38B6">
              <w:t>Martina</w:t>
            </w:r>
          </w:p>
        </w:tc>
      </w:tr>
      <w:tr w:rsidR="007650D3" w:rsidRPr="003C12FB" w:rsidTr="007650D3">
        <w:trPr>
          <w:trHeight w:val="350"/>
        </w:trPr>
        <w:tc>
          <w:tcPr>
            <w:tcW w:w="4829" w:type="dxa"/>
          </w:tcPr>
          <w:p w:rsidR="007650D3" w:rsidRPr="00E27D4F" w:rsidRDefault="007650D3" w:rsidP="007650D3">
            <w:pPr>
              <w:pStyle w:val="TableParagraph"/>
              <w:spacing w:before="83" w:line="247" w:lineRule="exact"/>
              <w:ind w:left="110"/>
              <w:rPr>
                <w:b/>
              </w:rPr>
            </w:pPr>
            <w:r w:rsidRPr="00E27D4F">
              <w:t>Člen PS</w:t>
            </w:r>
          </w:p>
        </w:tc>
        <w:tc>
          <w:tcPr>
            <w:tcW w:w="1276" w:type="dxa"/>
          </w:tcPr>
          <w:p w:rsidR="007650D3" w:rsidRPr="006E38B6" w:rsidRDefault="007650D3" w:rsidP="007650D3">
            <w:pPr>
              <w:pStyle w:val="TableParagraph"/>
              <w:spacing w:before="83" w:line="247" w:lineRule="exact"/>
              <w:ind w:left="110"/>
            </w:pPr>
            <w:r w:rsidRPr="006E38B6">
              <w:t>Mgr. Bc.</w:t>
            </w:r>
          </w:p>
        </w:tc>
        <w:tc>
          <w:tcPr>
            <w:tcW w:w="1418" w:type="dxa"/>
          </w:tcPr>
          <w:p w:rsidR="007650D3" w:rsidRPr="006E38B6" w:rsidRDefault="007650D3" w:rsidP="007650D3">
            <w:pPr>
              <w:pStyle w:val="TableParagraph"/>
              <w:spacing w:before="83" w:line="247" w:lineRule="exact"/>
              <w:ind w:left="110"/>
            </w:pPr>
            <w:r w:rsidRPr="006E38B6">
              <w:t>Daňhelková</w:t>
            </w:r>
          </w:p>
        </w:tc>
        <w:tc>
          <w:tcPr>
            <w:tcW w:w="1452" w:type="dxa"/>
          </w:tcPr>
          <w:p w:rsidR="007650D3" w:rsidRPr="006E38B6" w:rsidRDefault="007650D3" w:rsidP="007650D3">
            <w:pPr>
              <w:pStyle w:val="TableParagraph"/>
              <w:spacing w:before="83" w:line="247" w:lineRule="exact"/>
              <w:ind w:left="105"/>
            </w:pPr>
            <w:r w:rsidRPr="006E38B6">
              <w:t>Libuše</w:t>
            </w:r>
          </w:p>
        </w:tc>
      </w:tr>
      <w:tr w:rsidR="007650D3" w:rsidRPr="003C12FB" w:rsidTr="007650D3">
        <w:trPr>
          <w:trHeight w:val="350"/>
        </w:trPr>
        <w:tc>
          <w:tcPr>
            <w:tcW w:w="4829" w:type="dxa"/>
          </w:tcPr>
          <w:p w:rsidR="007650D3" w:rsidRPr="00E27D4F" w:rsidRDefault="007650D3" w:rsidP="007650D3">
            <w:pPr>
              <w:pStyle w:val="TableParagraph"/>
              <w:spacing w:before="83" w:line="247" w:lineRule="exact"/>
              <w:ind w:left="110"/>
            </w:pPr>
            <w:r w:rsidRPr="00E27D4F">
              <w:t>Člen PS</w:t>
            </w:r>
          </w:p>
        </w:tc>
        <w:tc>
          <w:tcPr>
            <w:tcW w:w="1276" w:type="dxa"/>
          </w:tcPr>
          <w:p w:rsidR="007650D3" w:rsidRPr="006E38B6" w:rsidRDefault="007650D3" w:rsidP="007650D3">
            <w:pPr>
              <w:pStyle w:val="TableParagraph"/>
              <w:spacing w:before="83" w:line="247" w:lineRule="exact"/>
              <w:ind w:left="110"/>
            </w:pPr>
            <w:r w:rsidRPr="006E38B6">
              <w:t>Mgr.</w:t>
            </w:r>
          </w:p>
        </w:tc>
        <w:tc>
          <w:tcPr>
            <w:tcW w:w="1418" w:type="dxa"/>
          </w:tcPr>
          <w:p w:rsidR="007650D3" w:rsidRPr="006E38B6" w:rsidRDefault="007650D3" w:rsidP="007650D3">
            <w:pPr>
              <w:pStyle w:val="TableParagraph"/>
              <w:spacing w:before="83" w:line="247" w:lineRule="exact"/>
              <w:ind w:left="110"/>
            </w:pPr>
            <w:r w:rsidRPr="006E38B6">
              <w:t>Pospíšilová</w:t>
            </w:r>
          </w:p>
        </w:tc>
        <w:tc>
          <w:tcPr>
            <w:tcW w:w="1452" w:type="dxa"/>
          </w:tcPr>
          <w:p w:rsidR="007650D3" w:rsidRPr="006E38B6" w:rsidRDefault="007650D3" w:rsidP="007650D3">
            <w:pPr>
              <w:pStyle w:val="TableParagraph"/>
              <w:spacing w:before="83" w:line="247" w:lineRule="exact"/>
              <w:ind w:left="110"/>
            </w:pPr>
            <w:r w:rsidRPr="006E38B6">
              <w:t>Irena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pPr>
            <w:r w:rsidRPr="003C12FB">
              <w:t>Člen PS</w:t>
            </w:r>
          </w:p>
        </w:tc>
        <w:tc>
          <w:tcPr>
            <w:tcW w:w="1276" w:type="dxa"/>
          </w:tcPr>
          <w:p w:rsidR="007650D3" w:rsidRPr="006E38B6" w:rsidRDefault="007650D3" w:rsidP="007650D3">
            <w:pPr>
              <w:pStyle w:val="TableParagraph"/>
              <w:spacing w:before="83" w:line="247" w:lineRule="exact"/>
              <w:ind w:left="110"/>
            </w:pPr>
          </w:p>
        </w:tc>
        <w:tc>
          <w:tcPr>
            <w:tcW w:w="1418" w:type="dxa"/>
          </w:tcPr>
          <w:p w:rsidR="007650D3" w:rsidRPr="006E38B6" w:rsidRDefault="007650D3" w:rsidP="007650D3">
            <w:pPr>
              <w:pStyle w:val="TableParagraph"/>
              <w:spacing w:before="83" w:line="247" w:lineRule="exact"/>
              <w:ind w:left="110"/>
            </w:pPr>
            <w:r w:rsidRPr="006E38B6">
              <w:t>Brůčková</w:t>
            </w:r>
          </w:p>
        </w:tc>
        <w:tc>
          <w:tcPr>
            <w:tcW w:w="1452" w:type="dxa"/>
          </w:tcPr>
          <w:p w:rsidR="007650D3" w:rsidRPr="006E38B6" w:rsidRDefault="007650D3" w:rsidP="007650D3">
            <w:pPr>
              <w:pStyle w:val="TableParagraph"/>
              <w:spacing w:before="83" w:line="247" w:lineRule="exact"/>
              <w:ind w:left="110"/>
            </w:pPr>
            <w:r w:rsidRPr="006E38B6">
              <w:t>Olga</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pPr>
            <w:r w:rsidRPr="003C12FB">
              <w:t>Člen PS</w:t>
            </w:r>
          </w:p>
        </w:tc>
        <w:tc>
          <w:tcPr>
            <w:tcW w:w="1276" w:type="dxa"/>
          </w:tcPr>
          <w:p w:rsidR="005559B0" w:rsidRPr="006E38B6" w:rsidRDefault="005559B0" w:rsidP="005559B0">
            <w:pPr>
              <w:pStyle w:val="TableParagraph"/>
              <w:spacing w:before="83" w:line="247" w:lineRule="exact"/>
              <w:ind w:left="110"/>
            </w:pPr>
            <w:r w:rsidRPr="006E38B6">
              <w:t>Mgr.</w:t>
            </w:r>
          </w:p>
        </w:tc>
        <w:tc>
          <w:tcPr>
            <w:tcW w:w="1418" w:type="dxa"/>
          </w:tcPr>
          <w:p w:rsidR="005559B0" w:rsidRPr="006E38B6" w:rsidRDefault="005559B0" w:rsidP="005559B0">
            <w:pPr>
              <w:pStyle w:val="TableParagraph"/>
              <w:spacing w:before="83" w:line="247" w:lineRule="exact"/>
              <w:ind w:left="110"/>
            </w:pPr>
            <w:r w:rsidRPr="006E38B6">
              <w:t>Jarošová</w:t>
            </w:r>
          </w:p>
        </w:tc>
        <w:tc>
          <w:tcPr>
            <w:tcW w:w="1452" w:type="dxa"/>
          </w:tcPr>
          <w:p w:rsidR="005559B0" w:rsidRPr="006E38B6" w:rsidRDefault="005559B0" w:rsidP="005559B0">
            <w:pPr>
              <w:pStyle w:val="TableParagraph"/>
              <w:spacing w:before="83" w:line="247" w:lineRule="exact"/>
              <w:ind w:left="110"/>
            </w:pPr>
            <w:r w:rsidRPr="006E38B6">
              <w:t>Věra</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pPr>
            <w:r w:rsidRPr="003C12FB">
              <w:t>Člen PS</w:t>
            </w:r>
          </w:p>
        </w:tc>
        <w:tc>
          <w:tcPr>
            <w:tcW w:w="1276" w:type="dxa"/>
          </w:tcPr>
          <w:p w:rsidR="005559B0" w:rsidRPr="006E38B6" w:rsidRDefault="005559B0" w:rsidP="005559B0">
            <w:pPr>
              <w:pStyle w:val="TableParagraph"/>
              <w:spacing w:before="83" w:line="247" w:lineRule="exact"/>
              <w:ind w:left="110"/>
            </w:pPr>
            <w:r w:rsidRPr="006E38B6">
              <w:t>Mgr.</w:t>
            </w:r>
          </w:p>
        </w:tc>
        <w:tc>
          <w:tcPr>
            <w:tcW w:w="1418" w:type="dxa"/>
          </w:tcPr>
          <w:p w:rsidR="005559B0" w:rsidRPr="006E38B6" w:rsidRDefault="005559B0" w:rsidP="005559B0">
            <w:pPr>
              <w:pStyle w:val="TableParagraph"/>
              <w:spacing w:before="83" w:line="247" w:lineRule="exact"/>
              <w:ind w:left="110"/>
            </w:pPr>
            <w:r w:rsidRPr="006E38B6">
              <w:t>Jedličková</w:t>
            </w:r>
          </w:p>
        </w:tc>
        <w:tc>
          <w:tcPr>
            <w:tcW w:w="1452" w:type="dxa"/>
          </w:tcPr>
          <w:p w:rsidR="005559B0" w:rsidRPr="006E38B6" w:rsidRDefault="005559B0" w:rsidP="005559B0">
            <w:pPr>
              <w:pStyle w:val="TableParagraph"/>
              <w:spacing w:before="83" w:line="247" w:lineRule="exact"/>
              <w:ind w:left="110"/>
            </w:pPr>
            <w:r w:rsidRPr="006E38B6">
              <w:t>Radmila</w:t>
            </w:r>
          </w:p>
        </w:tc>
      </w:tr>
      <w:tr w:rsidR="005559B0" w:rsidRPr="003C12FB" w:rsidTr="007650D3">
        <w:trPr>
          <w:trHeight w:val="355"/>
        </w:trPr>
        <w:tc>
          <w:tcPr>
            <w:tcW w:w="4829" w:type="dxa"/>
          </w:tcPr>
          <w:p w:rsidR="005559B0" w:rsidRPr="003C12FB" w:rsidRDefault="005559B0" w:rsidP="005559B0">
            <w:pPr>
              <w:pStyle w:val="TableParagraph"/>
              <w:spacing w:before="88" w:line="247" w:lineRule="exact"/>
              <w:ind w:left="110"/>
            </w:pPr>
            <w:r w:rsidRPr="003C12FB">
              <w:rPr>
                <w:b/>
              </w:rPr>
              <w:t xml:space="preserve">Vedoucí PS pro rozvoj matematické gramotnosti </w:t>
            </w:r>
            <w:r w:rsidRPr="003C12FB">
              <w:t>…</w:t>
            </w:r>
          </w:p>
        </w:tc>
        <w:tc>
          <w:tcPr>
            <w:tcW w:w="1276" w:type="dxa"/>
          </w:tcPr>
          <w:p w:rsidR="005559B0" w:rsidRPr="006E38B6" w:rsidRDefault="005559B0" w:rsidP="005559B0">
            <w:pPr>
              <w:pStyle w:val="TableParagraph"/>
              <w:spacing w:before="83" w:line="247" w:lineRule="exact"/>
              <w:ind w:left="110"/>
            </w:pPr>
            <w:r w:rsidRPr="006E38B6">
              <w:t>Mgr. Bc.</w:t>
            </w:r>
          </w:p>
        </w:tc>
        <w:tc>
          <w:tcPr>
            <w:tcW w:w="1418" w:type="dxa"/>
          </w:tcPr>
          <w:p w:rsidR="005559B0" w:rsidRPr="006E38B6" w:rsidRDefault="005559B0" w:rsidP="005559B0">
            <w:pPr>
              <w:pStyle w:val="TableParagraph"/>
              <w:spacing w:before="83" w:line="247" w:lineRule="exact"/>
              <w:ind w:left="110"/>
            </w:pPr>
            <w:r w:rsidRPr="006E38B6">
              <w:t>Daňhelková</w:t>
            </w:r>
          </w:p>
        </w:tc>
        <w:tc>
          <w:tcPr>
            <w:tcW w:w="1452" w:type="dxa"/>
          </w:tcPr>
          <w:p w:rsidR="005559B0" w:rsidRPr="006E38B6" w:rsidRDefault="005559B0" w:rsidP="005559B0">
            <w:pPr>
              <w:pStyle w:val="TableParagraph"/>
              <w:spacing w:before="83" w:line="247" w:lineRule="exact"/>
              <w:ind w:left="105"/>
            </w:pPr>
            <w:r w:rsidRPr="006E38B6">
              <w:t>Libuše</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pPr>
            <w:r w:rsidRPr="003C12FB">
              <w:t>Člen PS</w:t>
            </w:r>
          </w:p>
        </w:tc>
        <w:tc>
          <w:tcPr>
            <w:tcW w:w="1276" w:type="dxa"/>
          </w:tcPr>
          <w:p w:rsidR="005559B0" w:rsidRPr="006E38B6" w:rsidRDefault="005559B0" w:rsidP="005559B0">
            <w:pPr>
              <w:pStyle w:val="TableParagraph"/>
              <w:spacing w:before="83" w:line="247" w:lineRule="exact"/>
              <w:ind w:left="110"/>
              <w:rPr>
                <w:strike/>
              </w:rPr>
            </w:pPr>
            <w:r w:rsidRPr="006E38B6">
              <w:t>PaedDr.</w:t>
            </w:r>
          </w:p>
        </w:tc>
        <w:tc>
          <w:tcPr>
            <w:tcW w:w="1418" w:type="dxa"/>
          </w:tcPr>
          <w:p w:rsidR="005559B0" w:rsidRPr="006E38B6" w:rsidRDefault="005559B0" w:rsidP="005559B0">
            <w:pPr>
              <w:pStyle w:val="TableParagraph"/>
              <w:spacing w:before="83" w:line="247" w:lineRule="exact"/>
              <w:ind w:left="110"/>
            </w:pPr>
            <w:r w:rsidRPr="006E38B6">
              <w:t>Hajdúk</w:t>
            </w:r>
          </w:p>
        </w:tc>
        <w:tc>
          <w:tcPr>
            <w:tcW w:w="1452" w:type="dxa"/>
          </w:tcPr>
          <w:p w:rsidR="005559B0" w:rsidRPr="006E38B6" w:rsidRDefault="005559B0" w:rsidP="005559B0">
            <w:pPr>
              <w:pStyle w:val="TableParagraph"/>
              <w:spacing w:before="83" w:line="247" w:lineRule="exact"/>
              <w:ind w:left="110"/>
            </w:pPr>
            <w:r w:rsidRPr="006E38B6">
              <w:t>Boris</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pPr>
            <w:r w:rsidRPr="003C12FB">
              <w:t>Člen PS</w:t>
            </w:r>
          </w:p>
        </w:tc>
        <w:tc>
          <w:tcPr>
            <w:tcW w:w="1276" w:type="dxa"/>
          </w:tcPr>
          <w:p w:rsidR="005559B0" w:rsidRPr="003C12FB" w:rsidRDefault="005559B0" w:rsidP="005559B0">
            <w:pPr>
              <w:pStyle w:val="TableParagraph"/>
              <w:spacing w:before="83" w:line="247" w:lineRule="exact"/>
              <w:ind w:left="110"/>
            </w:pPr>
            <w:r w:rsidRPr="003C12FB">
              <w:t>Mgr.</w:t>
            </w:r>
          </w:p>
        </w:tc>
        <w:tc>
          <w:tcPr>
            <w:tcW w:w="1418" w:type="dxa"/>
          </w:tcPr>
          <w:p w:rsidR="005559B0" w:rsidRPr="003C12FB" w:rsidRDefault="005559B0" w:rsidP="005559B0">
            <w:pPr>
              <w:pStyle w:val="TableParagraph"/>
              <w:spacing w:before="83" w:line="247" w:lineRule="exact"/>
              <w:ind w:left="110"/>
            </w:pPr>
            <w:r w:rsidRPr="003C12FB">
              <w:t>Schmidová</w:t>
            </w:r>
          </w:p>
        </w:tc>
        <w:tc>
          <w:tcPr>
            <w:tcW w:w="1452" w:type="dxa"/>
          </w:tcPr>
          <w:p w:rsidR="005559B0" w:rsidRPr="003C12FB" w:rsidRDefault="005559B0" w:rsidP="005559B0">
            <w:pPr>
              <w:pStyle w:val="TableParagraph"/>
              <w:spacing w:before="83" w:line="247" w:lineRule="exact"/>
              <w:ind w:left="110"/>
            </w:pPr>
            <w:r w:rsidRPr="003C12FB">
              <w:t>Hana</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pPr>
            <w:r w:rsidRPr="003C12FB">
              <w:t>Člen PS</w:t>
            </w:r>
          </w:p>
        </w:tc>
        <w:tc>
          <w:tcPr>
            <w:tcW w:w="1276" w:type="dxa"/>
          </w:tcPr>
          <w:p w:rsidR="005559B0" w:rsidRPr="003C12FB" w:rsidRDefault="005559B0" w:rsidP="005559B0">
            <w:pPr>
              <w:pStyle w:val="TableParagraph"/>
              <w:spacing w:before="83" w:line="247" w:lineRule="exact"/>
              <w:ind w:left="110"/>
            </w:pPr>
            <w:r w:rsidRPr="003C12FB">
              <w:t>PhDr., Ph.D.</w:t>
            </w:r>
          </w:p>
        </w:tc>
        <w:tc>
          <w:tcPr>
            <w:tcW w:w="1418" w:type="dxa"/>
          </w:tcPr>
          <w:p w:rsidR="005559B0" w:rsidRPr="003C12FB" w:rsidRDefault="005559B0" w:rsidP="005559B0">
            <w:pPr>
              <w:pStyle w:val="TableParagraph"/>
              <w:spacing w:before="83" w:line="247" w:lineRule="exact"/>
              <w:ind w:left="110"/>
            </w:pPr>
            <w:r w:rsidRPr="003C12FB">
              <w:t>Čmejrková</w:t>
            </w:r>
          </w:p>
        </w:tc>
        <w:tc>
          <w:tcPr>
            <w:tcW w:w="1452" w:type="dxa"/>
          </w:tcPr>
          <w:p w:rsidR="005559B0" w:rsidRPr="003C12FB" w:rsidRDefault="005559B0" w:rsidP="005559B0">
            <w:pPr>
              <w:pStyle w:val="TableParagraph"/>
              <w:spacing w:before="83" w:line="247" w:lineRule="exact"/>
              <w:ind w:left="110"/>
            </w:pPr>
            <w:r w:rsidRPr="003C12FB">
              <w:t>Kamila</w:t>
            </w:r>
          </w:p>
        </w:tc>
      </w:tr>
      <w:tr w:rsidR="005559B0" w:rsidRPr="003C12FB" w:rsidTr="007650D3">
        <w:trPr>
          <w:trHeight w:val="350"/>
        </w:trPr>
        <w:tc>
          <w:tcPr>
            <w:tcW w:w="4829" w:type="dxa"/>
          </w:tcPr>
          <w:p w:rsidR="005559B0" w:rsidRPr="003C12FB" w:rsidRDefault="005559B0" w:rsidP="005559B0">
            <w:pPr>
              <w:pStyle w:val="TableParagraph"/>
              <w:spacing w:before="83" w:line="247" w:lineRule="exact"/>
              <w:ind w:left="110"/>
              <w:rPr>
                <w:b/>
              </w:rPr>
            </w:pPr>
            <w:r w:rsidRPr="003C12FB">
              <w:rPr>
                <w:b/>
              </w:rPr>
              <w:t>Vedoucí PS pro rovné příležitosti</w:t>
            </w:r>
          </w:p>
        </w:tc>
        <w:tc>
          <w:tcPr>
            <w:tcW w:w="1276" w:type="dxa"/>
          </w:tcPr>
          <w:p w:rsidR="005559B0" w:rsidRPr="003C12FB" w:rsidRDefault="005559B0" w:rsidP="005559B0">
            <w:pPr>
              <w:pStyle w:val="TableParagraph"/>
              <w:spacing w:before="83" w:line="247" w:lineRule="exact"/>
              <w:ind w:left="110"/>
            </w:pPr>
            <w:r w:rsidRPr="003C12FB">
              <w:t>Mgr.</w:t>
            </w:r>
          </w:p>
        </w:tc>
        <w:tc>
          <w:tcPr>
            <w:tcW w:w="1418" w:type="dxa"/>
          </w:tcPr>
          <w:p w:rsidR="005559B0" w:rsidRPr="003C12FB" w:rsidRDefault="005559B0" w:rsidP="005559B0">
            <w:pPr>
              <w:pStyle w:val="TableParagraph"/>
              <w:spacing w:before="83" w:line="247" w:lineRule="exact"/>
              <w:ind w:left="110"/>
            </w:pPr>
            <w:r w:rsidRPr="003C12FB">
              <w:t>Šrámek</w:t>
            </w:r>
          </w:p>
        </w:tc>
        <w:tc>
          <w:tcPr>
            <w:tcW w:w="1452" w:type="dxa"/>
          </w:tcPr>
          <w:p w:rsidR="005559B0" w:rsidRPr="003C12FB" w:rsidRDefault="005559B0" w:rsidP="005559B0">
            <w:pPr>
              <w:pStyle w:val="TableParagraph"/>
              <w:spacing w:before="83" w:line="247" w:lineRule="exact"/>
              <w:ind w:left="105"/>
            </w:pPr>
            <w:r w:rsidRPr="003C12FB">
              <w:t>Libor</w:t>
            </w:r>
          </w:p>
        </w:tc>
      </w:tr>
      <w:tr w:rsidR="005559B0" w:rsidTr="007650D3">
        <w:trPr>
          <w:trHeight w:val="355"/>
        </w:trPr>
        <w:tc>
          <w:tcPr>
            <w:tcW w:w="4829" w:type="dxa"/>
          </w:tcPr>
          <w:p w:rsidR="005559B0" w:rsidRPr="003C12FB" w:rsidRDefault="005559B0" w:rsidP="005559B0">
            <w:pPr>
              <w:pStyle w:val="TableParagraph"/>
              <w:spacing w:before="88" w:line="247" w:lineRule="exact"/>
              <w:ind w:left="110"/>
            </w:pPr>
            <w:r w:rsidRPr="003C12FB">
              <w:t>Člen PS</w:t>
            </w:r>
          </w:p>
        </w:tc>
        <w:tc>
          <w:tcPr>
            <w:tcW w:w="1276" w:type="dxa"/>
          </w:tcPr>
          <w:p w:rsidR="005559B0" w:rsidRPr="003C12FB" w:rsidRDefault="005559B0" w:rsidP="005559B0">
            <w:pPr>
              <w:pStyle w:val="TableParagraph"/>
              <w:spacing w:before="83" w:line="247" w:lineRule="exact"/>
              <w:ind w:left="110"/>
            </w:pPr>
            <w:r w:rsidRPr="003C12FB">
              <w:t>Mgr.</w:t>
            </w:r>
          </w:p>
        </w:tc>
        <w:tc>
          <w:tcPr>
            <w:tcW w:w="1418" w:type="dxa"/>
          </w:tcPr>
          <w:p w:rsidR="005559B0" w:rsidRPr="003C12FB" w:rsidRDefault="005559B0" w:rsidP="005559B0">
            <w:pPr>
              <w:pStyle w:val="TableParagraph"/>
              <w:spacing w:before="83" w:line="247" w:lineRule="exact"/>
              <w:ind w:left="110"/>
            </w:pPr>
            <w:r w:rsidRPr="003C12FB">
              <w:t>Jedličková</w:t>
            </w:r>
          </w:p>
        </w:tc>
        <w:tc>
          <w:tcPr>
            <w:tcW w:w="1452" w:type="dxa"/>
          </w:tcPr>
          <w:p w:rsidR="005559B0" w:rsidRPr="0095465C" w:rsidRDefault="005559B0" w:rsidP="005559B0">
            <w:pPr>
              <w:pStyle w:val="TableParagraph"/>
              <w:spacing w:before="83" w:line="247" w:lineRule="exact"/>
              <w:ind w:left="110"/>
            </w:pPr>
            <w:r w:rsidRPr="003C12FB">
              <w:t>Radmila</w:t>
            </w:r>
          </w:p>
        </w:tc>
      </w:tr>
      <w:tr w:rsidR="005559B0" w:rsidTr="007650D3">
        <w:trPr>
          <w:trHeight w:val="350"/>
        </w:trPr>
        <w:tc>
          <w:tcPr>
            <w:tcW w:w="4829" w:type="dxa"/>
          </w:tcPr>
          <w:p w:rsidR="005559B0" w:rsidRDefault="005559B0" w:rsidP="005559B0">
            <w:pPr>
              <w:pStyle w:val="TableParagraph"/>
              <w:spacing w:before="83" w:line="247" w:lineRule="exact"/>
              <w:ind w:left="110"/>
            </w:pPr>
            <w:r>
              <w:t>Člen PS</w:t>
            </w:r>
          </w:p>
        </w:tc>
        <w:tc>
          <w:tcPr>
            <w:tcW w:w="1276" w:type="dxa"/>
          </w:tcPr>
          <w:p w:rsidR="005559B0" w:rsidRPr="00871677" w:rsidRDefault="005559B0" w:rsidP="005559B0">
            <w:pPr>
              <w:pStyle w:val="TableParagraph"/>
              <w:spacing w:before="83" w:line="247" w:lineRule="exact"/>
              <w:ind w:left="110"/>
            </w:pPr>
          </w:p>
        </w:tc>
        <w:tc>
          <w:tcPr>
            <w:tcW w:w="1418" w:type="dxa"/>
          </w:tcPr>
          <w:p w:rsidR="005559B0" w:rsidRPr="00871677" w:rsidRDefault="005559B0" w:rsidP="005559B0">
            <w:pPr>
              <w:pStyle w:val="TableParagraph"/>
              <w:spacing w:before="83" w:line="247" w:lineRule="exact"/>
              <w:ind w:left="110"/>
            </w:pPr>
            <w:r w:rsidRPr="00871677">
              <w:t xml:space="preserve">Niederlová </w:t>
            </w:r>
          </w:p>
        </w:tc>
        <w:tc>
          <w:tcPr>
            <w:tcW w:w="1452" w:type="dxa"/>
          </w:tcPr>
          <w:p w:rsidR="005559B0" w:rsidRPr="00871677" w:rsidRDefault="005559B0" w:rsidP="005559B0">
            <w:pPr>
              <w:pStyle w:val="TableParagraph"/>
              <w:spacing w:before="83" w:line="247" w:lineRule="exact"/>
              <w:ind w:left="110"/>
            </w:pPr>
            <w:r w:rsidRPr="00871677">
              <w:t>Renáta</w:t>
            </w:r>
          </w:p>
        </w:tc>
      </w:tr>
      <w:tr w:rsidR="005559B0" w:rsidTr="007650D3">
        <w:trPr>
          <w:trHeight w:val="350"/>
        </w:trPr>
        <w:tc>
          <w:tcPr>
            <w:tcW w:w="4829" w:type="dxa"/>
          </w:tcPr>
          <w:p w:rsidR="005559B0" w:rsidRDefault="005559B0" w:rsidP="005559B0">
            <w:pPr>
              <w:pStyle w:val="TableParagraph"/>
              <w:spacing w:before="83" w:line="247" w:lineRule="exact"/>
              <w:ind w:left="110"/>
            </w:pPr>
            <w:r>
              <w:t>Člen PS</w:t>
            </w:r>
          </w:p>
        </w:tc>
        <w:tc>
          <w:tcPr>
            <w:tcW w:w="1276" w:type="dxa"/>
          </w:tcPr>
          <w:p w:rsidR="005559B0" w:rsidRPr="00871677" w:rsidRDefault="005559B0" w:rsidP="005559B0">
            <w:pPr>
              <w:pStyle w:val="TableParagraph"/>
              <w:spacing w:before="83" w:line="247" w:lineRule="exact"/>
              <w:ind w:left="110"/>
            </w:pPr>
            <w:r w:rsidRPr="00871677">
              <w:t>Mgr.</w:t>
            </w:r>
          </w:p>
        </w:tc>
        <w:tc>
          <w:tcPr>
            <w:tcW w:w="1418" w:type="dxa"/>
          </w:tcPr>
          <w:p w:rsidR="005559B0" w:rsidRPr="00871677" w:rsidRDefault="005559B0" w:rsidP="005559B0">
            <w:pPr>
              <w:pStyle w:val="TableParagraph"/>
              <w:spacing w:before="83" w:line="247" w:lineRule="exact"/>
              <w:ind w:left="110"/>
            </w:pPr>
            <w:r w:rsidRPr="00871677">
              <w:t>Šolle</w:t>
            </w:r>
          </w:p>
        </w:tc>
        <w:tc>
          <w:tcPr>
            <w:tcW w:w="1452" w:type="dxa"/>
          </w:tcPr>
          <w:p w:rsidR="005559B0" w:rsidRPr="00871677" w:rsidRDefault="005559B0" w:rsidP="005559B0">
            <w:pPr>
              <w:pStyle w:val="TableParagraph"/>
              <w:spacing w:before="83" w:line="247" w:lineRule="exact"/>
              <w:ind w:left="110"/>
            </w:pPr>
            <w:r w:rsidRPr="00871677">
              <w:t>Vít</w:t>
            </w:r>
          </w:p>
        </w:tc>
      </w:tr>
      <w:tr w:rsidR="00C435C7" w:rsidTr="007650D3">
        <w:trPr>
          <w:trHeight w:val="350"/>
        </w:trPr>
        <w:tc>
          <w:tcPr>
            <w:tcW w:w="4829" w:type="dxa"/>
          </w:tcPr>
          <w:p w:rsidR="00C435C7" w:rsidRPr="00C435C7" w:rsidRDefault="00C435C7" w:rsidP="005559B0">
            <w:pPr>
              <w:pStyle w:val="TableParagraph"/>
              <w:spacing w:before="83" w:line="247" w:lineRule="exact"/>
              <w:ind w:left="110"/>
              <w:rPr>
                <w:highlight w:val="yellow"/>
              </w:rPr>
            </w:pPr>
            <w:r w:rsidRPr="00C435C7">
              <w:rPr>
                <w:highlight w:val="yellow"/>
              </w:rPr>
              <w:lastRenderedPageBreak/>
              <w:t>Člen PS</w:t>
            </w:r>
          </w:p>
        </w:tc>
        <w:tc>
          <w:tcPr>
            <w:tcW w:w="1276" w:type="dxa"/>
          </w:tcPr>
          <w:p w:rsidR="00C435C7" w:rsidRPr="00C435C7" w:rsidRDefault="00C435C7" w:rsidP="005559B0">
            <w:pPr>
              <w:pStyle w:val="TableParagraph"/>
              <w:spacing w:before="83" w:line="247" w:lineRule="exact"/>
              <w:ind w:left="110"/>
              <w:rPr>
                <w:highlight w:val="yellow"/>
              </w:rPr>
            </w:pPr>
          </w:p>
        </w:tc>
        <w:tc>
          <w:tcPr>
            <w:tcW w:w="1418" w:type="dxa"/>
          </w:tcPr>
          <w:p w:rsidR="00C435C7" w:rsidRPr="00C435C7" w:rsidRDefault="00C435C7" w:rsidP="005559B0">
            <w:pPr>
              <w:pStyle w:val="TableParagraph"/>
              <w:spacing w:before="83" w:line="247" w:lineRule="exact"/>
              <w:ind w:left="110"/>
              <w:rPr>
                <w:highlight w:val="yellow"/>
              </w:rPr>
            </w:pPr>
            <w:r w:rsidRPr="00C435C7">
              <w:rPr>
                <w:highlight w:val="yellow"/>
              </w:rPr>
              <w:t xml:space="preserve">Dvořáková </w:t>
            </w:r>
          </w:p>
        </w:tc>
        <w:tc>
          <w:tcPr>
            <w:tcW w:w="1452" w:type="dxa"/>
          </w:tcPr>
          <w:p w:rsidR="00C435C7" w:rsidRPr="00C435C7" w:rsidRDefault="00C435C7" w:rsidP="005559B0">
            <w:pPr>
              <w:pStyle w:val="TableParagraph"/>
              <w:spacing w:before="83" w:line="247" w:lineRule="exact"/>
              <w:ind w:left="110"/>
              <w:rPr>
                <w:highlight w:val="yellow"/>
              </w:rPr>
            </w:pPr>
            <w:r w:rsidRPr="00C435C7">
              <w:rPr>
                <w:highlight w:val="yellow"/>
              </w:rPr>
              <w:t>Tereza</w:t>
            </w:r>
          </w:p>
        </w:tc>
      </w:tr>
      <w:tr w:rsidR="00C435C7" w:rsidTr="007650D3">
        <w:trPr>
          <w:trHeight w:val="350"/>
        </w:trPr>
        <w:tc>
          <w:tcPr>
            <w:tcW w:w="4829" w:type="dxa"/>
          </w:tcPr>
          <w:p w:rsidR="00C435C7" w:rsidRPr="00C435C7" w:rsidRDefault="00C435C7" w:rsidP="0088107A">
            <w:pPr>
              <w:pStyle w:val="TableParagraph"/>
              <w:spacing w:before="83" w:line="247" w:lineRule="exact"/>
              <w:ind w:left="110"/>
              <w:rPr>
                <w:highlight w:val="yellow"/>
              </w:rPr>
            </w:pPr>
            <w:r w:rsidRPr="00C435C7">
              <w:rPr>
                <w:highlight w:val="yellow"/>
              </w:rPr>
              <w:t>Člen PS</w:t>
            </w:r>
          </w:p>
        </w:tc>
        <w:tc>
          <w:tcPr>
            <w:tcW w:w="1276" w:type="dxa"/>
          </w:tcPr>
          <w:p w:rsidR="00C435C7" w:rsidRPr="00C435C7" w:rsidRDefault="00C435C7" w:rsidP="0088107A">
            <w:pPr>
              <w:pStyle w:val="TableParagraph"/>
              <w:spacing w:before="83" w:line="247" w:lineRule="exact"/>
              <w:ind w:left="110"/>
              <w:rPr>
                <w:highlight w:val="yellow"/>
              </w:rPr>
            </w:pPr>
          </w:p>
        </w:tc>
        <w:tc>
          <w:tcPr>
            <w:tcW w:w="1418" w:type="dxa"/>
          </w:tcPr>
          <w:p w:rsidR="00C435C7" w:rsidRPr="00C435C7" w:rsidRDefault="00C435C7" w:rsidP="0088107A">
            <w:pPr>
              <w:pStyle w:val="TableParagraph"/>
              <w:spacing w:before="83" w:line="247" w:lineRule="exact"/>
              <w:ind w:left="110"/>
              <w:rPr>
                <w:highlight w:val="yellow"/>
              </w:rPr>
            </w:pPr>
            <w:r w:rsidRPr="00C435C7">
              <w:rPr>
                <w:highlight w:val="yellow"/>
              </w:rPr>
              <w:t>Dvořáková č.2</w:t>
            </w:r>
          </w:p>
        </w:tc>
        <w:tc>
          <w:tcPr>
            <w:tcW w:w="1452" w:type="dxa"/>
          </w:tcPr>
          <w:p w:rsidR="00C435C7" w:rsidRPr="00C435C7" w:rsidRDefault="00C435C7" w:rsidP="0088107A">
            <w:pPr>
              <w:pStyle w:val="TableParagraph"/>
              <w:spacing w:before="83" w:line="247" w:lineRule="exact"/>
              <w:ind w:left="110"/>
              <w:rPr>
                <w:highlight w:val="yellow"/>
              </w:rPr>
            </w:pPr>
            <w:r w:rsidRPr="00C435C7">
              <w:rPr>
                <w:highlight w:val="yellow"/>
              </w:rPr>
              <w:t>Tereza</w:t>
            </w:r>
          </w:p>
        </w:tc>
      </w:tr>
      <w:tr w:rsidR="00C435C7" w:rsidTr="007650D3">
        <w:trPr>
          <w:trHeight w:val="350"/>
        </w:trPr>
        <w:tc>
          <w:tcPr>
            <w:tcW w:w="4829" w:type="dxa"/>
          </w:tcPr>
          <w:p w:rsidR="00C435C7" w:rsidRPr="00C435C7" w:rsidRDefault="00C435C7" w:rsidP="0088107A">
            <w:pPr>
              <w:pStyle w:val="TableParagraph"/>
              <w:spacing w:before="83" w:line="247" w:lineRule="exact"/>
              <w:ind w:left="110"/>
              <w:rPr>
                <w:highlight w:val="yellow"/>
              </w:rPr>
            </w:pPr>
            <w:r w:rsidRPr="00C435C7">
              <w:rPr>
                <w:highlight w:val="yellow"/>
              </w:rPr>
              <w:t>Člen PS</w:t>
            </w:r>
          </w:p>
        </w:tc>
        <w:tc>
          <w:tcPr>
            <w:tcW w:w="1276" w:type="dxa"/>
          </w:tcPr>
          <w:p w:rsidR="00C435C7" w:rsidRPr="00C435C7" w:rsidRDefault="00C435C7" w:rsidP="0088107A">
            <w:pPr>
              <w:pStyle w:val="TableParagraph"/>
              <w:spacing w:before="83" w:line="247" w:lineRule="exact"/>
              <w:ind w:left="110"/>
              <w:rPr>
                <w:highlight w:val="yellow"/>
              </w:rPr>
            </w:pPr>
          </w:p>
        </w:tc>
        <w:tc>
          <w:tcPr>
            <w:tcW w:w="1418" w:type="dxa"/>
          </w:tcPr>
          <w:p w:rsidR="00C435C7" w:rsidRPr="00C435C7" w:rsidRDefault="00C435C7" w:rsidP="0088107A">
            <w:pPr>
              <w:pStyle w:val="TableParagraph"/>
              <w:spacing w:before="83" w:line="247" w:lineRule="exact"/>
              <w:ind w:left="110"/>
              <w:rPr>
                <w:highlight w:val="yellow"/>
              </w:rPr>
            </w:pPr>
            <w:r w:rsidRPr="00C435C7">
              <w:rPr>
                <w:highlight w:val="yellow"/>
              </w:rPr>
              <w:t>Růžičková</w:t>
            </w:r>
          </w:p>
        </w:tc>
        <w:tc>
          <w:tcPr>
            <w:tcW w:w="1452" w:type="dxa"/>
          </w:tcPr>
          <w:p w:rsidR="00C435C7" w:rsidRPr="00C435C7" w:rsidRDefault="00C435C7" w:rsidP="0088107A">
            <w:pPr>
              <w:pStyle w:val="TableParagraph"/>
              <w:spacing w:before="83" w:line="247" w:lineRule="exact"/>
              <w:ind w:left="110"/>
              <w:rPr>
                <w:highlight w:val="yellow"/>
              </w:rPr>
            </w:pPr>
            <w:r w:rsidRPr="00C435C7">
              <w:rPr>
                <w:highlight w:val="yellow"/>
              </w:rPr>
              <w:t>Anette</w:t>
            </w:r>
          </w:p>
        </w:tc>
      </w:tr>
    </w:tbl>
    <w:p w:rsidR="007650D3" w:rsidRDefault="007650D3" w:rsidP="007650D3"/>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9"/>
        <w:gridCol w:w="1276"/>
        <w:gridCol w:w="1418"/>
        <w:gridCol w:w="1452"/>
      </w:tblGrid>
      <w:tr w:rsidR="007650D3" w:rsidRPr="003C12FB" w:rsidTr="007650D3">
        <w:trPr>
          <w:trHeight w:val="410"/>
        </w:trPr>
        <w:tc>
          <w:tcPr>
            <w:tcW w:w="8975" w:type="dxa"/>
            <w:gridSpan w:val="4"/>
            <w:shd w:val="clear" w:color="auto" w:fill="C5D9F0"/>
            <w:vAlign w:val="center"/>
          </w:tcPr>
          <w:p w:rsidR="007650D3" w:rsidRPr="003C12FB" w:rsidRDefault="007650D3" w:rsidP="007650D3">
            <w:pPr>
              <w:pStyle w:val="TableParagraph"/>
              <w:spacing w:line="271" w:lineRule="exact"/>
              <w:ind w:left="323"/>
              <w:rPr>
                <w:b/>
                <w:sz w:val="32"/>
              </w:rPr>
            </w:pPr>
            <w:r w:rsidRPr="008A3306">
              <w:rPr>
                <w:b/>
                <w:sz w:val="24"/>
              </w:rPr>
              <w:t>Tabulka č. 2 Seznam členů týmu pro publicitu MAP II</w:t>
            </w:r>
          </w:p>
        </w:tc>
      </w:tr>
      <w:tr w:rsidR="007650D3" w:rsidRPr="003C12FB" w:rsidTr="007650D3">
        <w:trPr>
          <w:trHeight w:val="416"/>
        </w:trPr>
        <w:tc>
          <w:tcPr>
            <w:tcW w:w="4829" w:type="dxa"/>
            <w:shd w:val="clear" w:color="auto" w:fill="C5D9F0"/>
            <w:vAlign w:val="center"/>
          </w:tcPr>
          <w:p w:rsidR="007650D3" w:rsidRPr="008A3306" w:rsidRDefault="007650D3" w:rsidP="007650D3">
            <w:pPr>
              <w:pStyle w:val="TableParagraph"/>
              <w:spacing w:line="376" w:lineRule="exact"/>
              <w:ind w:left="110"/>
              <w:rPr>
                <w:b/>
                <w:sz w:val="24"/>
                <w:szCs w:val="24"/>
              </w:rPr>
            </w:pPr>
            <w:r w:rsidRPr="008A3306">
              <w:rPr>
                <w:b/>
                <w:sz w:val="24"/>
                <w:szCs w:val="24"/>
              </w:rPr>
              <w:t>Činnost</w:t>
            </w:r>
          </w:p>
        </w:tc>
        <w:tc>
          <w:tcPr>
            <w:tcW w:w="1276" w:type="dxa"/>
            <w:shd w:val="clear" w:color="auto" w:fill="C5D9F0"/>
            <w:vAlign w:val="center"/>
          </w:tcPr>
          <w:p w:rsidR="007650D3" w:rsidRPr="008A3306" w:rsidRDefault="007650D3" w:rsidP="007650D3">
            <w:pPr>
              <w:pStyle w:val="TableParagraph"/>
              <w:spacing w:line="376" w:lineRule="exact"/>
              <w:ind w:left="110"/>
              <w:rPr>
                <w:b/>
                <w:sz w:val="24"/>
                <w:szCs w:val="24"/>
              </w:rPr>
            </w:pPr>
            <w:r w:rsidRPr="008A3306">
              <w:rPr>
                <w:b/>
                <w:sz w:val="24"/>
                <w:szCs w:val="24"/>
              </w:rPr>
              <w:t>Titul</w:t>
            </w:r>
          </w:p>
        </w:tc>
        <w:tc>
          <w:tcPr>
            <w:tcW w:w="1418" w:type="dxa"/>
            <w:shd w:val="clear" w:color="auto" w:fill="C5D9F0"/>
            <w:vAlign w:val="center"/>
          </w:tcPr>
          <w:p w:rsidR="007650D3" w:rsidRPr="008A3306" w:rsidRDefault="007650D3" w:rsidP="007650D3">
            <w:pPr>
              <w:pStyle w:val="TableParagraph"/>
              <w:spacing w:line="376" w:lineRule="exact"/>
              <w:ind w:left="110"/>
              <w:rPr>
                <w:b/>
                <w:sz w:val="24"/>
                <w:szCs w:val="24"/>
              </w:rPr>
            </w:pPr>
            <w:r w:rsidRPr="008A3306">
              <w:rPr>
                <w:b/>
                <w:sz w:val="24"/>
                <w:szCs w:val="24"/>
              </w:rPr>
              <w:t>příjmení</w:t>
            </w:r>
          </w:p>
        </w:tc>
        <w:tc>
          <w:tcPr>
            <w:tcW w:w="1452" w:type="dxa"/>
            <w:shd w:val="clear" w:color="auto" w:fill="C5D9F0"/>
            <w:vAlign w:val="center"/>
          </w:tcPr>
          <w:p w:rsidR="007650D3" w:rsidRPr="008A3306" w:rsidRDefault="007650D3" w:rsidP="007650D3">
            <w:pPr>
              <w:pStyle w:val="TableParagraph"/>
              <w:spacing w:line="376" w:lineRule="exact"/>
              <w:ind w:left="105"/>
              <w:rPr>
                <w:b/>
                <w:sz w:val="24"/>
                <w:szCs w:val="24"/>
              </w:rPr>
            </w:pPr>
            <w:r w:rsidRPr="008A3306">
              <w:rPr>
                <w:b/>
                <w:sz w:val="24"/>
                <w:szCs w:val="24"/>
              </w:rPr>
              <w:t>jméno</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Pr>
                <w:b/>
              </w:rPr>
              <w:t>Vedoucí týmu</w:t>
            </w:r>
          </w:p>
        </w:tc>
        <w:tc>
          <w:tcPr>
            <w:tcW w:w="1276" w:type="dxa"/>
          </w:tcPr>
          <w:p w:rsidR="007650D3" w:rsidRPr="003C12FB" w:rsidRDefault="007650D3" w:rsidP="007650D3">
            <w:pPr>
              <w:pStyle w:val="TableParagraph"/>
              <w:spacing w:before="83" w:line="247" w:lineRule="exact"/>
              <w:ind w:left="110"/>
            </w:pPr>
            <w:r>
              <w:t>Ing</w:t>
            </w:r>
            <w:r w:rsidRPr="003C12FB">
              <w:t>.</w:t>
            </w:r>
          </w:p>
        </w:tc>
        <w:tc>
          <w:tcPr>
            <w:tcW w:w="1418" w:type="dxa"/>
          </w:tcPr>
          <w:p w:rsidR="007650D3" w:rsidRPr="006E38B6" w:rsidRDefault="007650D3" w:rsidP="007650D3">
            <w:pPr>
              <w:pStyle w:val="TableParagraph"/>
              <w:spacing w:before="83" w:line="247" w:lineRule="exact"/>
              <w:ind w:left="110"/>
            </w:pPr>
            <w:r w:rsidRPr="006E38B6">
              <w:t>Seleši</w:t>
            </w:r>
          </w:p>
        </w:tc>
        <w:tc>
          <w:tcPr>
            <w:tcW w:w="1452" w:type="dxa"/>
          </w:tcPr>
          <w:p w:rsidR="007650D3" w:rsidRPr="003C12FB" w:rsidRDefault="007650D3" w:rsidP="007650D3">
            <w:pPr>
              <w:pStyle w:val="TableParagraph"/>
              <w:spacing w:before="83" w:line="247" w:lineRule="exact"/>
              <w:ind w:left="105"/>
            </w:pPr>
            <w:r>
              <w:t>Pavel</w:t>
            </w:r>
          </w:p>
        </w:tc>
      </w:tr>
      <w:tr w:rsidR="007650D3" w:rsidRPr="003C12FB" w:rsidTr="007650D3">
        <w:trPr>
          <w:trHeight w:val="350"/>
        </w:trPr>
        <w:tc>
          <w:tcPr>
            <w:tcW w:w="4829" w:type="dxa"/>
          </w:tcPr>
          <w:p w:rsidR="007650D3" w:rsidRPr="006549DD" w:rsidRDefault="007650D3" w:rsidP="007650D3">
            <w:pPr>
              <w:pStyle w:val="TableParagraph"/>
              <w:spacing w:before="83" w:line="247" w:lineRule="exact"/>
              <w:ind w:left="110"/>
              <w:rPr>
                <w:bCs/>
              </w:rPr>
            </w:pPr>
            <w:r w:rsidRPr="006549DD">
              <w:rPr>
                <w:bCs/>
              </w:rPr>
              <w:t>Člen týmu</w:t>
            </w:r>
          </w:p>
        </w:tc>
        <w:tc>
          <w:tcPr>
            <w:tcW w:w="1276" w:type="dxa"/>
          </w:tcPr>
          <w:p w:rsidR="007650D3" w:rsidRPr="003C12FB" w:rsidRDefault="007650D3" w:rsidP="007650D3">
            <w:pPr>
              <w:pStyle w:val="TableParagraph"/>
              <w:spacing w:before="83" w:line="247" w:lineRule="exact"/>
              <w:ind w:left="110"/>
            </w:pPr>
            <w:r>
              <w:t>Mgr.</w:t>
            </w:r>
          </w:p>
        </w:tc>
        <w:tc>
          <w:tcPr>
            <w:tcW w:w="1418" w:type="dxa"/>
          </w:tcPr>
          <w:p w:rsidR="007650D3" w:rsidRPr="006E38B6" w:rsidRDefault="00CD62A6" w:rsidP="007650D3">
            <w:pPr>
              <w:pStyle w:val="TableParagraph"/>
              <w:spacing w:before="83" w:line="247" w:lineRule="exact"/>
              <w:ind w:left="110"/>
            </w:pPr>
            <w:r w:rsidRPr="006E38B6">
              <w:t>Korecká</w:t>
            </w:r>
          </w:p>
        </w:tc>
        <w:tc>
          <w:tcPr>
            <w:tcW w:w="1452" w:type="dxa"/>
          </w:tcPr>
          <w:p w:rsidR="007650D3" w:rsidRPr="003C12FB" w:rsidRDefault="007650D3" w:rsidP="007650D3">
            <w:pPr>
              <w:pStyle w:val="TableParagraph"/>
              <w:spacing w:before="83" w:line="247" w:lineRule="exact"/>
              <w:ind w:left="105"/>
            </w:pPr>
            <w:r>
              <w:t>Jana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6549DD">
              <w:rPr>
                <w:bCs/>
              </w:rPr>
              <w:t>Člen týmu</w:t>
            </w:r>
          </w:p>
        </w:tc>
        <w:tc>
          <w:tcPr>
            <w:tcW w:w="1276" w:type="dxa"/>
          </w:tcPr>
          <w:p w:rsidR="007650D3" w:rsidRPr="003C12FB" w:rsidRDefault="007650D3" w:rsidP="007650D3">
            <w:pPr>
              <w:pStyle w:val="TableParagraph"/>
              <w:spacing w:before="83" w:line="247" w:lineRule="exact"/>
              <w:ind w:left="110"/>
            </w:pPr>
            <w:r>
              <w:t>Mgr. Bc.</w:t>
            </w:r>
          </w:p>
        </w:tc>
        <w:tc>
          <w:tcPr>
            <w:tcW w:w="1418" w:type="dxa"/>
          </w:tcPr>
          <w:p w:rsidR="007650D3" w:rsidRPr="006E38B6" w:rsidRDefault="007650D3" w:rsidP="007650D3">
            <w:pPr>
              <w:pStyle w:val="TableParagraph"/>
              <w:spacing w:before="83" w:line="247" w:lineRule="exact"/>
              <w:ind w:left="110"/>
            </w:pPr>
            <w:r w:rsidRPr="006E38B6">
              <w:t>Daňhelková</w:t>
            </w:r>
          </w:p>
        </w:tc>
        <w:tc>
          <w:tcPr>
            <w:tcW w:w="1452" w:type="dxa"/>
          </w:tcPr>
          <w:p w:rsidR="007650D3" w:rsidRPr="003C12FB" w:rsidRDefault="007650D3" w:rsidP="007650D3">
            <w:pPr>
              <w:pStyle w:val="TableParagraph"/>
              <w:spacing w:before="83" w:line="247" w:lineRule="exact"/>
              <w:ind w:left="105"/>
            </w:pPr>
            <w:r>
              <w:t>Libuše</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6549DD">
              <w:rPr>
                <w:bCs/>
              </w:rPr>
              <w:t>Člen týmu</w:t>
            </w:r>
          </w:p>
        </w:tc>
        <w:tc>
          <w:tcPr>
            <w:tcW w:w="1276" w:type="dxa"/>
          </w:tcPr>
          <w:p w:rsidR="007650D3" w:rsidRPr="003C12FB" w:rsidRDefault="007650D3" w:rsidP="007650D3">
            <w:pPr>
              <w:pStyle w:val="TableParagraph"/>
              <w:spacing w:before="83" w:line="247" w:lineRule="exact"/>
              <w:ind w:left="110"/>
            </w:pPr>
            <w:r>
              <w:t>Bc.</w:t>
            </w:r>
          </w:p>
        </w:tc>
        <w:tc>
          <w:tcPr>
            <w:tcW w:w="1418" w:type="dxa"/>
          </w:tcPr>
          <w:p w:rsidR="007650D3" w:rsidRPr="003C12FB" w:rsidRDefault="007650D3" w:rsidP="007650D3">
            <w:pPr>
              <w:pStyle w:val="TableParagraph"/>
              <w:spacing w:before="83" w:line="247" w:lineRule="exact"/>
              <w:ind w:left="110"/>
            </w:pPr>
            <w:r>
              <w:t>Binderová</w:t>
            </w:r>
          </w:p>
        </w:tc>
        <w:tc>
          <w:tcPr>
            <w:tcW w:w="1452" w:type="dxa"/>
          </w:tcPr>
          <w:p w:rsidR="007650D3" w:rsidRPr="003C12FB" w:rsidRDefault="007650D3" w:rsidP="007650D3">
            <w:pPr>
              <w:pStyle w:val="TableParagraph"/>
              <w:spacing w:before="83" w:line="247" w:lineRule="exact"/>
              <w:ind w:left="105"/>
            </w:pPr>
            <w:r>
              <w:t>Tereza</w:t>
            </w:r>
          </w:p>
        </w:tc>
      </w:tr>
      <w:tr w:rsidR="007650D3" w:rsidRPr="003C12FB" w:rsidTr="007650D3">
        <w:trPr>
          <w:trHeight w:val="355"/>
        </w:trPr>
        <w:tc>
          <w:tcPr>
            <w:tcW w:w="4829" w:type="dxa"/>
          </w:tcPr>
          <w:p w:rsidR="007650D3" w:rsidRPr="003C12FB" w:rsidRDefault="007650D3" w:rsidP="007650D3">
            <w:pPr>
              <w:pStyle w:val="TableParagraph"/>
              <w:spacing w:before="88" w:line="247" w:lineRule="exact"/>
              <w:ind w:left="110"/>
              <w:rPr>
                <w:b/>
              </w:rPr>
            </w:pPr>
            <w:r w:rsidRPr="006549DD">
              <w:rPr>
                <w:bCs/>
              </w:rPr>
              <w:t>Člen týmu</w:t>
            </w:r>
          </w:p>
        </w:tc>
        <w:tc>
          <w:tcPr>
            <w:tcW w:w="1276" w:type="dxa"/>
          </w:tcPr>
          <w:p w:rsidR="007650D3" w:rsidRPr="003C12FB" w:rsidRDefault="007650D3" w:rsidP="007650D3">
            <w:pPr>
              <w:pStyle w:val="TableParagraph"/>
              <w:spacing w:before="83" w:line="247" w:lineRule="exact"/>
              <w:ind w:left="110"/>
              <w:rPr>
                <w:rFonts w:ascii="Times New Roman"/>
              </w:rPr>
            </w:pPr>
            <w:r>
              <w:rPr>
                <w:rFonts w:ascii="Times New Roman"/>
              </w:rPr>
              <w:t xml:space="preserve">Mgr. </w:t>
            </w:r>
          </w:p>
        </w:tc>
        <w:tc>
          <w:tcPr>
            <w:tcW w:w="1418" w:type="dxa"/>
          </w:tcPr>
          <w:p w:rsidR="007650D3" w:rsidRPr="003C12FB" w:rsidRDefault="007650D3" w:rsidP="007650D3">
            <w:pPr>
              <w:pStyle w:val="TableParagraph"/>
              <w:spacing w:before="88" w:line="247" w:lineRule="exact"/>
              <w:ind w:left="110"/>
            </w:pPr>
            <w:r>
              <w:t>Eretová</w:t>
            </w:r>
          </w:p>
        </w:tc>
        <w:tc>
          <w:tcPr>
            <w:tcW w:w="1452" w:type="dxa"/>
          </w:tcPr>
          <w:p w:rsidR="007650D3" w:rsidRPr="003C12FB" w:rsidRDefault="007650D3" w:rsidP="007650D3">
            <w:pPr>
              <w:pStyle w:val="TableParagraph"/>
              <w:spacing w:before="88" w:line="247" w:lineRule="exact"/>
              <w:ind w:left="105"/>
            </w:pPr>
            <w:r>
              <w:t>Naděžda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rPr>
                <w:b/>
              </w:rPr>
            </w:pPr>
            <w:r w:rsidRPr="006549DD">
              <w:rPr>
                <w:bCs/>
              </w:rPr>
              <w:t>Člen týmu</w:t>
            </w:r>
          </w:p>
        </w:tc>
        <w:tc>
          <w:tcPr>
            <w:tcW w:w="1276" w:type="dxa"/>
          </w:tcPr>
          <w:p w:rsidR="007650D3" w:rsidRPr="003C12FB" w:rsidRDefault="007650D3" w:rsidP="007650D3">
            <w:pPr>
              <w:pStyle w:val="TableParagraph"/>
              <w:spacing w:before="83" w:line="247" w:lineRule="exact"/>
              <w:ind w:left="110"/>
            </w:pPr>
            <w:r>
              <w:t xml:space="preserve">Mgr. </w:t>
            </w:r>
          </w:p>
        </w:tc>
        <w:tc>
          <w:tcPr>
            <w:tcW w:w="1418" w:type="dxa"/>
          </w:tcPr>
          <w:p w:rsidR="007650D3" w:rsidRPr="003C12FB" w:rsidRDefault="007650D3" w:rsidP="007650D3">
            <w:pPr>
              <w:pStyle w:val="TableParagraph"/>
              <w:spacing w:before="83" w:line="247" w:lineRule="exact"/>
              <w:ind w:left="110"/>
            </w:pPr>
            <w:r>
              <w:t>Zajíčková</w:t>
            </w:r>
          </w:p>
        </w:tc>
        <w:tc>
          <w:tcPr>
            <w:tcW w:w="1452" w:type="dxa"/>
          </w:tcPr>
          <w:p w:rsidR="007650D3" w:rsidRPr="003C12FB" w:rsidRDefault="007650D3" w:rsidP="007650D3">
            <w:pPr>
              <w:pStyle w:val="TableParagraph"/>
              <w:spacing w:before="83" w:line="247" w:lineRule="exact"/>
              <w:ind w:left="105"/>
            </w:pPr>
            <w:r>
              <w:t>Renáta</w:t>
            </w:r>
          </w:p>
        </w:tc>
      </w:tr>
      <w:tr w:rsidR="007650D3" w:rsidRPr="003C12FB" w:rsidTr="007650D3">
        <w:trPr>
          <w:trHeight w:val="350"/>
        </w:trPr>
        <w:tc>
          <w:tcPr>
            <w:tcW w:w="4829" w:type="dxa"/>
          </w:tcPr>
          <w:p w:rsidR="007650D3" w:rsidRPr="003C12FB" w:rsidRDefault="007650D3" w:rsidP="007650D3">
            <w:pPr>
              <w:pStyle w:val="TableParagraph"/>
              <w:spacing w:before="83" w:line="247" w:lineRule="exact"/>
              <w:ind w:left="110"/>
            </w:pPr>
            <w:r w:rsidRPr="006549DD">
              <w:rPr>
                <w:bCs/>
              </w:rPr>
              <w:t>Člen týmu</w:t>
            </w:r>
          </w:p>
        </w:tc>
        <w:tc>
          <w:tcPr>
            <w:tcW w:w="1276" w:type="dxa"/>
          </w:tcPr>
          <w:p w:rsidR="007650D3" w:rsidRPr="003C12FB" w:rsidRDefault="007650D3" w:rsidP="007650D3">
            <w:pPr>
              <w:pStyle w:val="TableParagraph"/>
              <w:spacing w:before="83" w:line="247" w:lineRule="exact"/>
              <w:ind w:left="110"/>
            </w:pPr>
          </w:p>
        </w:tc>
        <w:tc>
          <w:tcPr>
            <w:tcW w:w="1418" w:type="dxa"/>
          </w:tcPr>
          <w:p w:rsidR="007650D3" w:rsidRPr="003C12FB" w:rsidRDefault="007650D3" w:rsidP="007650D3">
            <w:pPr>
              <w:pStyle w:val="TableParagraph"/>
              <w:spacing w:before="83" w:line="247" w:lineRule="exact"/>
              <w:ind w:left="110"/>
            </w:pPr>
            <w:r>
              <w:t>Brenčič</w:t>
            </w:r>
          </w:p>
        </w:tc>
        <w:tc>
          <w:tcPr>
            <w:tcW w:w="1452" w:type="dxa"/>
          </w:tcPr>
          <w:p w:rsidR="007650D3" w:rsidRPr="003C12FB" w:rsidRDefault="007650D3" w:rsidP="007650D3">
            <w:pPr>
              <w:pStyle w:val="TableParagraph"/>
              <w:spacing w:before="83" w:line="247" w:lineRule="exact"/>
              <w:ind w:left="110"/>
            </w:pPr>
            <w:r>
              <w:t>Vladan</w:t>
            </w:r>
          </w:p>
        </w:tc>
      </w:tr>
    </w:tbl>
    <w:p w:rsidR="007650D3" w:rsidRDefault="007650D3" w:rsidP="007650D3">
      <w:pPr>
        <w:sectPr w:rsidR="007650D3" w:rsidSect="0058514C">
          <w:pgSz w:w="11910" w:h="16840"/>
          <w:pgMar w:top="1320" w:right="1040" w:bottom="1220" w:left="1200" w:header="523" w:footer="1036" w:gutter="0"/>
          <w:pgNumType w:start="1"/>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4778"/>
        <w:gridCol w:w="4135"/>
      </w:tblGrid>
      <w:tr w:rsidR="007650D3" w:rsidTr="007650D3">
        <w:trPr>
          <w:trHeight w:val="292"/>
        </w:trPr>
        <w:tc>
          <w:tcPr>
            <w:tcW w:w="9431" w:type="dxa"/>
            <w:gridSpan w:val="3"/>
            <w:shd w:val="clear" w:color="auto" w:fill="C5D9F0"/>
          </w:tcPr>
          <w:p w:rsidR="007650D3" w:rsidRDefault="007650D3" w:rsidP="007650D3">
            <w:pPr>
              <w:pStyle w:val="TableParagraph"/>
              <w:spacing w:before="1" w:line="271" w:lineRule="exact"/>
              <w:ind w:left="321"/>
              <w:rPr>
                <w:b/>
                <w:sz w:val="24"/>
              </w:rPr>
            </w:pPr>
            <w:r>
              <w:rPr>
                <w:b/>
                <w:sz w:val="24"/>
              </w:rPr>
              <w:lastRenderedPageBreak/>
              <w:t>Tabulka č. 3 Seznam aktivně zapojených škol a jejich zástupců v realizačním týmu MAP II</w:t>
            </w:r>
          </w:p>
        </w:tc>
      </w:tr>
      <w:tr w:rsidR="007650D3" w:rsidTr="007650D3">
        <w:trPr>
          <w:trHeight w:val="282"/>
        </w:trPr>
        <w:tc>
          <w:tcPr>
            <w:tcW w:w="518" w:type="dxa"/>
            <w:shd w:val="clear" w:color="auto" w:fill="C5D9F0"/>
          </w:tcPr>
          <w:p w:rsidR="007650D3" w:rsidRDefault="007650D3" w:rsidP="007650D3">
            <w:pPr>
              <w:pStyle w:val="TableParagraph"/>
              <w:spacing w:before="1" w:line="261" w:lineRule="exact"/>
              <w:ind w:left="172"/>
              <w:rPr>
                <w:b/>
              </w:rPr>
            </w:pPr>
            <w:r>
              <w:rPr>
                <w:b/>
              </w:rPr>
              <w:t>Č.</w:t>
            </w:r>
          </w:p>
        </w:tc>
        <w:tc>
          <w:tcPr>
            <w:tcW w:w="4778" w:type="dxa"/>
            <w:shd w:val="clear" w:color="auto" w:fill="C5D9F0"/>
          </w:tcPr>
          <w:p w:rsidR="007650D3" w:rsidRDefault="007650D3" w:rsidP="007650D3">
            <w:pPr>
              <w:pStyle w:val="TableParagraph"/>
              <w:spacing w:before="1" w:line="261" w:lineRule="exact"/>
              <w:ind w:left="2087" w:right="2084"/>
              <w:jc w:val="center"/>
              <w:rPr>
                <w:b/>
              </w:rPr>
            </w:pPr>
            <w:r>
              <w:rPr>
                <w:b/>
              </w:rPr>
              <w:t>Název</w:t>
            </w:r>
          </w:p>
        </w:tc>
        <w:tc>
          <w:tcPr>
            <w:tcW w:w="4135" w:type="dxa"/>
            <w:shd w:val="clear" w:color="auto" w:fill="C5D9F0"/>
          </w:tcPr>
          <w:p w:rsidR="007650D3" w:rsidRDefault="007650D3" w:rsidP="007650D3">
            <w:pPr>
              <w:pStyle w:val="TableParagraph"/>
              <w:spacing w:before="1" w:line="261" w:lineRule="exact"/>
              <w:ind w:left="1248"/>
              <w:rPr>
                <w:b/>
              </w:rPr>
            </w:pPr>
            <w:r>
              <w:rPr>
                <w:b/>
              </w:rPr>
              <w:t>Zástupce v MAP II</w:t>
            </w:r>
          </w:p>
        </w:tc>
      </w:tr>
      <w:tr w:rsidR="007650D3" w:rsidTr="007650D3">
        <w:trPr>
          <w:trHeight w:val="345"/>
        </w:trPr>
        <w:tc>
          <w:tcPr>
            <w:tcW w:w="518" w:type="dxa"/>
          </w:tcPr>
          <w:p w:rsidR="007650D3" w:rsidRDefault="007650D3" w:rsidP="007650D3">
            <w:pPr>
              <w:pStyle w:val="TableParagraph"/>
              <w:spacing w:before="1"/>
              <w:ind w:left="211"/>
              <w:rPr>
                <w:sz w:val="18"/>
              </w:rPr>
            </w:pPr>
            <w:r>
              <w:rPr>
                <w:w w:val="101"/>
                <w:sz w:val="18"/>
              </w:rPr>
              <w:t>1</w:t>
            </w:r>
          </w:p>
        </w:tc>
        <w:tc>
          <w:tcPr>
            <w:tcW w:w="4778" w:type="dxa"/>
          </w:tcPr>
          <w:p w:rsidR="007650D3" w:rsidRPr="00E27D4F" w:rsidRDefault="007650D3" w:rsidP="007650D3">
            <w:pPr>
              <w:pStyle w:val="TableParagraph"/>
              <w:spacing w:before="1"/>
              <w:ind w:left="106"/>
              <w:rPr>
                <w:sz w:val="18"/>
              </w:rPr>
            </w:pPr>
            <w:r w:rsidRPr="00E27D4F">
              <w:rPr>
                <w:sz w:val="18"/>
              </w:rPr>
              <w:t>MŠ Kurandové</w:t>
            </w:r>
          </w:p>
        </w:tc>
        <w:tc>
          <w:tcPr>
            <w:tcW w:w="4135" w:type="dxa"/>
          </w:tcPr>
          <w:p w:rsidR="007650D3" w:rsidRPr="00E27D4F" w:rsidRDefault="007650D3" w:rsidP="007650D3">
            <w:pPr>
              <w:pStyle w:val="TableParagraph"/>
              <w:spacing w:before="1"/>
              <w:ind w:left="105"/>
              <w:rPr>
                <w:sz w:val="18"/>
              </w:rPr>
            </w:pPr>
            <w:r w:rsidRPr="00E27D4F">
              <w:rPr>
                <w:sz w:val="18"/>
              </w:rPr>
              <w:t>Mgr. Aneta Drvotová, DiS.</w:t>
            </w:r>
          </w:p>
        </w:tc>
      </w:tr>
      <w:tr w:rsidR="007650D3" w:rsidTr="007650D3">
        <w:trPr>
          <w:trHeight w:val="341"/>
        </w:trPr>
        <w:tc>
          <w:tcPr>
            <w:tcW w:w="518" w:type="dxa"/>
          </w:tcPr>
          <w:p w:rsidR="007650D3" w:rsidRDefault="007650D3" w:rsidP="007650D3">
            <w:pPr>
              <w:pStyle w:val="TableParagraph"/>
              <w:spacing w:before="2"/>
              <w:ind w:left="211"/>
              <w:rPr>
                <w:sz w:val="18"/>
              </w:rPr>
            </w:pPr>
            <w:r>
              <w:rPr>
                <w:w w:val="101"/>
                <w:sz w:val="18"/>
              </w:rPr>
              <w:t>2</w:t>
            </w:r>
          </w:p>
        </w:tc>
        <w:tc>
          <w:tcPr>
            <w:tcW w:w="4778" w:type="dxa"/>
          </w:tcPr>
          <w:p w:rsidR="007650D3" w:rsidRPr="00E27D4F" w:rsidRDefault="007650D3" w:rsidP="007650D3">
            <w:pPr>
              <w:pStyle w:val="TableParagraph"/>
              <w:spacing w:before="2"/>
              <w:ind w:left="106"/>
              <w:rPr>
                <w:sz w:val="18"/>
              </w:rPr>
            </w:pPr>
            <w:r w:rsidRPr="00E27D4F">
              <w:rPr>
                <w:sz w:val="18"/>
              </w:rPr>
              <w:t>MŠ Lohniského 830</w:t>
            </w:r>
          </w:p>
        </w:tc>
        <w:tc>
          <w:tcPr>
            <w:tcW w:w="4135" w:type="dxa"/>
          </w:tcPr>
          <w:p w:rsidR="007650D3" w:rsidRPr="00E27D4F" w:rsidRDefault="007650D3" w:rsidP="007650D3">
            <w:pPr>
              <w:pStyle w:val="TableParagraph"/>
              <w:spacing w:before="2"/>
              <w:ind w:left="105"/>
              <w:rPr>
                <w:sz w:val="18"/>
              </w:rPr>
            </w:pPr>
            <w:r w:rsidRPr="00E27D4F">
              <w:rPr>
                <w:sz w:val="18"/>
              </w:rPr>
              <w:t>Bc. Markéta Polláková</w:t>
            </w:r>
          </w:p>
        </w:tc>
      </w:tr>
      <w:tr w:rsidR="007650D3" w:rsidTr="007650D3">
        <w:trPr>
          <w:trHeight w:val="345"/>
        </w:trPr>
        <w:tc>
          <w:tcPr>
            <w:tcW w:w="518" w:type="dxa"/>
          </w:tcPr>
          <w:p w:rsidR="007650D3" w:rsidRDefault="007650D3" w:rsidP="007650D3">
            <w:pPr>
              <w:pStyle w:val="TableParagraph"/>
              <w:spacing w:before="1"/>
              <w:ind w:left="211"/>
              <w:rPr>
                <w:sz w:val="18"/>
              </w:rPr>
            </w:pPr>
            <w:r>
              <w:rPr>
                <w:w w:val="101"/>
                <w:sz w:val="18"/>
              </w:rPr>
              <w:t>3</w:t>
            </w:r>
          </w:p>
        </w:tc>
        <w:tc>
          <w:tcPr>
            <w:tcW w:w="4778" w:type="dxa"/>
          </w:tcPr>
          <w:p w:rsidR="007650D3" w:rsidRPr="00E27D4F" w:rsidRDefault="007650D3" w:rsidP="007650D3">
            <w:pPr>
              <w:pStyle w:val="TableParagraph"/>
              <w:spacing w:before="1"/>
              <w:ind w:left="106"/>
              <w:rPr>
                <w:sz w:val="18"/>
              </w:rPr>
            </w:pPr>
            <w:r w:rsidRPr="00E27D4F">
              <w:rPr>
                <w:sz w:val="18"/>
              </w:rPr>
              <w:t>MŠ Kroupova</w:t>
            </w:r>
          </w:p>
        </w:tc>
        <w:tc>
          <w:tcPr>
            <w:tcW w:w="4135" w:type="dxa"/>
          </w:tcPr>
          <w:p w:rsidR="007650D3" w:rsidRPr="00E27D4F" w:rsidRDefault="007650D3" w:rsidP="007650D3">
            <w:pPr>
              <w:pStyle w:val="TableParagraph"/>
              <w:spacing w:before="1"/>
              <w:ind w:left="105"/>
              <w:rPr>
                <w:sz w:val="18"/>
              </w:rPr>
            </w:pPr>
            <w:r w:rsidRPr="00E27D4F">
              <w:rPr>
                <w:sz w:val="18"/>
              </w:rPr>
              <w:t>Mgr. Zuzana Legnerová</w:t>
            </w:r>
          </w:p>
        </w:tc>
      </w:tr>
      <w:tr w:rsidR="007650D3" w:rsidTr="007650D3">
        <w:trPr>
          <w:trHeight w:val="345"/>
        </w:trPr>
        <w:tc>
          <w:tcPr>
            <w:tcW w:w="518" w:type="dxa"/>
          </w:tcPr>
          <w:p w:rsidR="007650D3" w:rsidRDefault="007650D3" w:rsidP="007650D3">
            <w:pPr>
              <w:pStyle w:val="TableParagraph"/>
              <w:spacing w:before="1"/>
              <w:ind w:left="211"/>
              <w:rPr>
                <w:sz w:val="18"/>
              </w:rPr>
            </w:pPr>
            <w:r>
              <w:rPr>
                <w:w w:val="101"/>
                <w:sz w:val="18"/>
              </w:rPr>
              <w:t>4</w:t>
            </w:r>
          </w:p>
        </w:tc>
        <w:tc>
          <w:tcPr>
            <w:tcW w:w="4778" w:type="dxa"/>
          </w:tcPr>
          <w:p w:rsidR="007650D3" w:rsidRPr="00E27D4F" w:rsidRDefault="007650D3" w:rsidP="007650D3">
            <w:pPr>
              <w:pStyle w:val="TableParagraph"/>
              <w:spacing w:before="1"/>
              <w:ind w:left="106"/>
              <w:rPr>
                <w:sz w:val="18"/>
              </w:rPr>
            </w:pPr>
            <w:r w:rsidRPr="00E27D4F">
              <w:rPr>
                <w:sz w:val="18"/>
              </w:rPr>
              <w:t>MŠ Slunéčko</w:t>
            </w:r>
          </w:p>
        </w:tc>
        <w:tc>
          <w:tcPr>
            <w:tcW w:w="4135" w:type="dxa"/>
          </w:tcPr>
          <w:p w:rsidR="007650D3" w:rsidRPr="00E27D4F" w:rsidRDefault="007650D3" w:rsidP="007650D3">
            <w:pPr>
              <w:pStyle w:val="TableParagraph"/>
              <w:spacing w:before="1"/>
              <w:ind w:left="105"/>
              <w:rPr>
                <w:sz w:val="18"/>
              </w:rPr>
            </w:pPr>
            <w:r w:rsidRPr="00E27D4F">
              <w:rPr>
                <w:sz w:val="18"/>
              </w:rPr>
              <w:t>MgA. Petra Solarová Prylová</w:t>
            </w:r>
          </w:p>
        </w:tc>
      </w:tr>
      <w:tr w:rsidR="007650D3" w:rsidTr="007650D3">
        <w:trPr>
          <w:trHeight w:val="340"/>
        </w:trPr>
        <w:tc>
          <w:tcPr>
            <w:tcW w:w="518" w:type="dxa"/>
          </w:tcPr>
          <w:p w:rsidR="007650D3" w:rsidRDefault="007650D3" w:rsidP="007650D3">
            <w:pPr>
              <w:pStyle w:val="TableParagraph"/>
              <w:spacing w:line="216" w:lineRule="exact"/>
              <w:ind w:left="211"/>
              <w:rPr>
                <w:sz w:val="18"/>
              </w:rPr>
            </w:pPr>
            <w:r>
              <w:rPr>
                <w:w w:val="101"/>
                <w:sz w:val="18"/>
              </w:rPr>
              <w:t>5</w:t>
            </w:r>
          </w:p>
        </w:tc>
        <w:tc>
          <w:tcPr>
            <w:tcW w:w="4778" w:type="dxa"/>
          </w:tcPr>
          <w:p w:rsidR="007650D3" w:rsidRPr="00E27D4F" w:rsidRDefault="007650D3" w:rsidP="007650D3">
            <w:pPr>
              <w:pStyle w:val="TableParagraph"/>
              <w:spacing w:line="216" w:lineRule="exact"/>
              <w:ind w:left="106"/>
              <w:rPr>
                <w:sz w:val="18"/>
              </w:rPr>
            </w:pPr>
            <w:r w:rsidRPr="00E27D4F">
              <w:rPr>
                <w:sz w:val="18"/>
              </w:rPr>
              <w:t>MŠ se spec. třídami DUHA</w:t>
            </w:r>
          </w:p>
        </w:tc>
        <w:tc>
          <w:tcPr>
            <w:tcW w:w="4135" w:type="dxa"/>
          </w:tcPr>
          <w:p w:rsidR="007650D3" w:rsidRPr="00E27D4F" w:rsidRDefault="007650D3" w:rsidP="007650D3">
            <w:pPr>
              <w:pStyle w:val="TableParagraph"/>
              <w:spacing w:line="216" w:lineRule="exact"/>
              <w:ind w:left="105"/>
              <w:rPr>
                <w:sz w:val="18"/>
              </w:rPr>
            </w:pPr>
            <w:r w:rsidRPr="00E27D4F">
              <w:rPr>
                <w:sz w:val="18"/>
              </w:rPr>
              <w:t>Mgr. Ludmila Mašková</w:t>
            </w:r>
          </w:p>
        </w:tc>
      </w:tr>
      <w:tr w:rsidR="007650D3" w:rsidTr="007650D3">
        <w:trPr>
          <w:trHeight w:val="345"/>
        </w:trPr>
        <w:tc>
          <w:tcPr>
            <w:tcW w:w="518" w:type="dxa"/>
          </w:tcPr>
          <w:p w:rsidR="007650D3" w:rsidRDefault="007650D3" w:rsidP="007650D3">
            <w:pPr>
              <w:pStyle w:val="TableParagraph"/>
              <w:spacing w:before="1"/>
              <w:ind w:left="211"/>
              <w:rPr>
                <w:sz w:val="18"/>
              </w:rPr>
            </w:pPr>
            <w:r>
              <w:rPr>
                <w:w w:val="101"/>
                <w:sz w:val="18"/>
              </w:rPr>
              <w:t>6</w:t>
            </w:r>
          </w:p>
        </w:tc>
        <w:tc>
          <w:tcPr>
            <w:tcW w:w="4778" w:type="dxa"/>
          </w:tcPr>
          <w:p w:rsidR="007650D3" w:rsidRPr="00E27D4F" w:rsidRDefault="007650D3" w:rsidP="007650D3">
            <w:pPr>
              <w:pStyle w:val="TableParagraph"/>
              <w:spacing w:before="1"/>
              <w:ind w:left="106"/>
              <w:rPr>
                <w:sz w:val="18"/>
              </w:rPr>
            </w:pPr>
            <w:r w:rsidRPr="00E27D4F">
              <w:rPr>
                <w:sz w:val="18"/>
              </w:rPr>
              <w:t>MŠ Podbělohorská</w:t>
            </w:r>
          </w:p>
        </w:tc>
        <w:tc>
          <w:tcPr>
            <w:tcW w:w="4135" w:type="dxa"/>
          </w:tcPr>
          <w:p w:rsidR="007650D3" w:rsidRPr="00E27D4F" w:rsidRDefault="007650D3" w:rsidP="007650D3">
            <w:pPr>
              <w:pStyle w:val="TableParagraph"/>
              <w:spacing w:before="1"/>
              <w:ind w:left="105"/>
              <w:rPr>
                <w:sz w:val="18"/>
              </w:rPr>
            </w:pPr>
            <w:r w:rsidRPr="00E27D4F">
              <w:rPr>
                <w:sz w:val="18"/>
              </w:rPr>
              <w:t>Mgr. Dagmar Trčková</w:t>
            </w:r>
          </w:p>
        </w:tc>
      </w:tr>
      <w:tr w:rsidR="007650D3" w:rsidTr="007650D3">
        <w:trPr>
          <w:trHeight w:val="340"/>
        </w:trPr>
        <w:tc>
          <w:tcPr>
            <w:tcW w:w="518" w:type="dxa"/>
          </w:tcPr>
          <w:p w:rsidR="007650D3" w:rsidRDefault="007650D3" w:rsidP="007650D3">
            <w:pPr>
              <w:pStyle w:val="TableParagraph"/>
              <w:spacing w:line="217" w:lineRule="exact"/>
              <w:ind w:left="211"/>
              <w:rPr>
                <w:sz w:val="18"/>
              </w:rPr>
            </w:pPr>
            <w:r>
              <w:rPr>
                <w:w w:val="101"/>
                <w:sz w:val="18"/>
              </w:rPr>
              <w:t>7</w:t>
            </w:r>
          </w:p>
        </w:tc>
        <w:tc>
          <w:tcPr>
            <w:tcW w:w="4778" w:type="dxa"/>
          </w:tcPr>
          <w:p w:rsidR="007650D3" w:rsidRPr="00E27D4F" w:rsidRDefault="007650D3" w:rsidP="007650D3">
            <w:pPr>
              <w:pStyle w:val="TableParagraph"/>
              <w:spacing w:line="217" w:lineRule="exact"/>
              <w:ind w:left="106"/>
              <w:rPr>
                <w:sz w:val="18"/>
              </w:rPr>
            </w:pPr>
            <w:r w:rsidRPr="00E27D4F">
              <w:rPr>
                <w:sz w:val="18"/>
              </w:rPr>
              <w:t>MŠ U Krtečka</w:t>
            </w:r>
          </w:p>
        </w:tc>
        <w:tc>
          <w:tcPr>
            <w:tcW w:w="4135" w:type="dxa"/>
          </w:tcPr>
          <w:p w:rsidR="007650D3" w:rsidRPr="00E27D4F" w:rsidRDefault="007650D3" w:rsidP="007650D3">
            <w:pPr>
              <w:pStyle w:val="TableParagraph"/>
              <w:spacing w:line="217" w:lineRule="exact"/>
              <w:ind w:left="105"/>
              <w:rPr>
                <w:sz w:val="18"/>
              </w:rPr>
            </w:pPr>
            <w:r w:rsidRPr="00E27D4F">
              <w:rPr>
                <w:sz w:val="18"/>
              </w:rPr>
              <w:t>Mgr. Dagmar Vávrová Čermáková</w:t>
            </w:r>
          </w:p>
        </w:tc>
      </w:tr>
      <w:tr w:rsidR="007650D3" w:rsidTr="007650D3">
        <w:trPr>
          <w:trHeight w:val="345"/>
        </w:trPr>
        <w:tc>
          <w:tcPr>
            <w:tcW w:w="518" w:type="dxa"/>
          </w:tcPr>
          <w:p w:rsidR="007650D3" w:rsidRDefault="007650D3" w:rsidP="007650D3">
            <w:pPr>
              <w:pStyle w:val="TableParagraph"/>
              <w:spacing w:before="1"/>
              <w:ind w:left="211"/>
              <w:rPr>
                <w:sz w:val="18"/>
              </w:rPr>
            </w:pPr>
            <w:r>
              <w:rPr>
                <w:w w:val="101"/>
                <w:sz w:val="18"/>
              </w:rPr>
              <w:t>8</w:t>
            </w:r>
          </w:p>
        </w:tc>
        <w:tc>
          <w:tcPr>
            <w:tcW w:w="4778" w:type="dxa"/>
          </w:tcPr>
          <w:p w:rsidR="007650D3" w:rsidRPr="00E27D4F" w:rsidRDefault="007650D3" w:rsidP="007650D3">
            <w:pPr>
              <w:pStyle w:val="TableParagraph"/>
              <w:spacing w:before="1"/>
              <w:ind w:left="106"/>
              <w:rPr>
                <w:sz w:val="18"/>
              </w:rPr>
            </w:pPr>
            <w:r w:rsidRPr="00E27D4F">
              <w:rPr>
                <w:sz w:val="18"/>
              </w:rPr>
              <w:t>MŠ Nad Palatou</w:t>
            </w:r>
          </w:p>
        </w:tc>
        <w:tc>
          <w:tcPr>
            <w:tcW w:w="4135" w:type="dxa"/>
          </w:tcPr>
          <w:p w:rsidR="007650D3" w:rsidRPr="00E27D4F" w:rsidRDefault="007650D3" w:rsidP="007650D3">
            <w:pPr>
              <w:pStyle w:val="TableParagraph"/>
              <w:spacing w:before="1"/>
              <w:ind w:left="105"/>
              <w:rPr>
                <w:sz w:val="18"/>
              </w:rPr>
            </w:pPr>
            <w:r w:rsidRPr="00E27D4F">
              <w:rPr>
                <w:sz w:val="18"/>
              </w:rPr>
              <w:t>Bc. Pavla Vocelková</w:t>
            </w:r>
          </w:p>
        </w:tc>
      </w:tr>
      <w:tr w:rsidR="007650D3" w:rsidTr="007650D3">
        <w:trPr>
          <w:trHeight w:val="340"/>
        </w:trPr>
        <w:tc>
          <w:tcPr>
            <w:tcW w:w="518" w:type="dxa"/>
          </w:tcPr>
          <w:p w:rsidR="007650D3" w:rsidRDefault="007650D3" w:rsidP="007650D3">
            <w:pPr>
              <w:pStyle w:val="TableParagraph"/>
              <w:spacing w:before="1"/>
              <w:ind w:left="211"/>
              <w:rPr>
                <w:sz w:val="18"/>
              </w:rPr>
            </w:pPr>
            <w:r>
              <w:rPr>
                <w:w w:val="101"/>
                <w:sz w:val="18"/>
              </w:rPr>
              <w:t>9</w:t>
            </w:r>
          </w:p>
        </w:tc>
        <w:tc>
          <w:tcPr>
            <w:tcW w:w="4778" w:type="dxa"/>
          </w:tcPr>
          <w:p w:rsidR="007650D3" w:rsidRPr="00E27D4F" w:rsidRDefault="007650D3" w:rsidP="007650D3">
            <w:pPr>
              <w:pStyle w:val="TableParagraph"/>
              <w:spacing w:before="1"/>
              <w:ind w:left="106"/>
              <w:rPr>
                <w:sz w:val="18"/>
              </w:rPr>
            </w:pPr>
            <w:r w:rsidRPr="00E27D4F">
              <w:rPr>
                <w:sz w:val="18"/>
              </w:rPr>
              <w:t>MŠ U Železničního mostu</w:t>
            </w:r>
          </w:p>
        </w:tc>
        <w:tc>
          <w:tcPr>
            <w:tcW w:w="4135" w:type="dxa"/>
          </w:tcPr>
          <w:p w:rsidR="007650D3" w:rsidRPr="00E27D4F" w:rsidRDefault="007650D3" w:rsidP="007650D3">
            <w:pPr>
              <w:pStyle w:val="TableParagraph"/>
              <w:spacing w:before="1"/>
              <w:ind w:left="105"/>
              <w:rPr>
                <w:sz w:val="18"/>
              </w:rPr>
            </w:pPr>
            <w:r w:rsidRPr="00E27D4F">
              <w:rPr>
                <w:sz w:val="18"/>
              </w:rPr>
              <w:t>Šárka Kubátová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10</w:t>
            </w:r>
          </w:p>
        </w:tc>
        <w:tc>
          <w:tcPr>
            <w:tcW w:w="4778" w:type="dxa"/>
          </w:tcPr>
          <w:p w:rsidR="007650D3" w:rsidRPr="00E27D4F" w:rsidRDefault="007650D3" w:rsidP="007650D3">
            <w:pPr>
              <w:pStyle w:val="TableParagraph"/>
              <w:spacing w:before="1"/>
              <w:ind w:left="106"/>
              <w:rPr>
                <w:sz w:val="18"/>
              </w:rPr>
            </w:pPr>
            <w:r w:rsidRPr="00E27D4F">
              <w:rPr>
                <w:sz w:val="18"/>
              </w:rPr>
              <w:t>MŠ Lohniského 851</w:t>
            </w:r>
          </w:p>
        </w:tc>
        <w:tc>
          <w:tcPr>
            <w:tcW w:w="4135" w:type="dxa"/>
          </w:tcPr>
          <w:p w:rsidR="007650D3" w:rsidRPr="00E27D4F" w:rsidRDefault="007650D3" w:rsidP="007650D3">
            <w:pPr>
              <w:pStyle w:val="TableParagraph"/>
              <w:spacing w:before="1"/>
              <w:ind w:left="105"/>
              <w:rPr>
                <w:sz w:val="18"/>
              </w:rPr>
            </w:pPr>
            <w:r w:rsidRPr="00E27D4F">
              <w:rPr>
                <w:sz w:val="18"/>
              </w:rPr>
              <w:t>Olga Brůčková</w:t>
            </w:r>
          </w:p>
        </w:tc>
      </w:tr>
      <w:tr w:rsidR="007650D3" w:rsidTr="007650D3">
        <w:trPr>
          <w:trHeight w:val="341"/>
        </w:trPr>
        <w:tc>
          <w:tcPr>
            <w:tcW w:w="518" w:type="dxa"/>
          </w:tcPr>
          <w:p w:rsidR="007650D3" w:rsidRDefault="007650D3" w:rsidP="007650D3">
            <w:pPr>
              <w:pStyle w:val="TableParagraph"/>
              <w:spacing w:before="1"/>
              <w:ind w:left="167"/>
              <w:rPr>
                <w:sz w:val="18"/>
              </w:rPr>
            </w:pPr>
            <w:r>
              <w:rPr>
                <w:sz w:val="18"/>
              </w:rPr>
              <w:t>11</w:t>
            </w:r>
          </w:p>
        </w:tc>
        <w:tc>
          <w:tcPr>
            <w:tcW w:w="4778" w:type="dxa"/>
          </w:tcPr>
          <w:p w:rsidR="007650D3" w:rsidRPr="00E27D4F" w:rsidRDefault="007650D3" w:rsidP="007650D3">
            <w:pPr>
              <w:pStyle w:val="TableParagraph"/>
              <w:spacing w:before="1"/>
              <w:ind w:left="106"/>
              <w:rPr>
                <w:sz w:val="18"/>
              </w:rPr>
            </w:pPr>
            <w:r w:rsidRPr="00E27D4F">
              <w:rPr>
                <w:sz w:val="18"/>
              </w:rPr>
              <w:t>MŠ Tréglova</w:t>
            </w:r>
          </w:p>
        </w:tc>
        <w:tc>
          <w:tcPr>
            <w:tcW w:w="4135" w:type="dxa"/>
          </w:tcPr>
          <w:p w:rsidR="007650D3" w:rsidRPr="00E27D4F" w:rsidRDefault="007650D3" w:rsidP="007650D3">
            <w:pPr>
              <w:pStyle w:val="TableParagraph"/>
              <w:spacing w:before="1"/>
              <w:ind w:left="105"/>
              <w:rPr>
                <w:sz w:val="18"/>
              </w:rPr>
            </w:pPr>
            <w:r w:rsidRPr="00E27D4F">
              <w:rPr>
                <w:sz w:val="18"/>
              </w:rPr>
              <w:t>Jitka Bendlová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12</w:t>
            </w:r>
          </w:p>
        </w:tc>
        <w:tc>
          <w:tcPr>
            <w:tcW w:w="4778" w:type="dxa"/>
          </w:tcPr>
          <w:p w:rsidR="007650D3" w:rsidRPr="00E27D4F" w:rsidRDefault="007650D3" w:rsidP="007650D3">
            <w:pPr>
              <w:pStyle w:val="TableParagraph"/>
              <w:spacing w:before="1"/>
              <w:ind w:left="106"/>
              <w:rPr>
                <w:sz w:val="18"/>
              </w:rPr>
            </w:pPr>
            <w:r w:rsidRPr="00E27D4F">
              <w:rPr>
                <w:sz w:val="18"/>
              </w:rPr>
              <w:t>MŠ Peroutkova</w:t>
            </w:r>
          </w:p>
        </w:tc>
        <w:tc>
          <w:tcPr>
            <w:tcW w:w="4135" w:type="dxa"/>
          </w:tcPr>
          <w:p w:rsidR="007650D3" w:rsidRPr="006E38B6" w:rsidRDefault="007650D3" w:rsidP="007650D3">
            <w:pPr>
              <w:pStyle w:val="TableParagraph"/>
              <w:spacing w:before="1"/>
              <w:ind w:left="105"/>
              <w:rPr>
                <w:sz w:val="18"/>
              </w:rPr>
            </w:pPr>
            <w:r w:rsidRPr="006E38B6">
              <w:rPr>
                <w:sz w:val="18"/>
              </w:rPr>
              <w:t>Mgr. Naděžda Suchá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13</w:t>
            </w:r>
          </w:p>
        </w:tc>
        <w:tc>
          <w:tcPr>
            <w:tcW w:w="4778" w:type="dxa"/>
          </w:tcPr>
          <w:p w:rsidR="007650D3" w:rsidRPr="00E27D4F" w:rsidRDefault="007650D3" w:rsidP="007650D3">
            <w:pPr>
              <w:pStyle w:val="TableParagraph"/>
              <w:spacing w:before="1"/>
              <w:ind w:left="106"/>
              <w:rPr>
                <w:sz w:val="18"/>
              </w:rPr>
            </w:pPr>
            <w:r w:rsidRPr="00E27D4F">
              <w:rPr>
                <w:sz w:val="18"/>
              </w:rPr>
              <w:t>MŠ Hlubočepská</w:t>
            </w:r>
          </w:p>
        </w:tc>
        <w:tc>
          <w:tcPr>
            <w:tcW w:w="4135" w:type="dxa"/>
          </w:tcPr>
          <w:p w:rsidR="007650D3" w:rsidRPr="006E38B6" w:rsidRDefault="00CD62A6" w:rsidP="007650D3">
            <w:pPr>
              <w:pStyle w:val="TableParagraph"/>
              <w:spacing w:before="1"/>
              <w:ind w:left="105"/>
              <w:rPr>
                <w:sz w:val="18"/>
              </w:rPr>
            </w:pPr>
            <w:r w:rsidRPr="006E38B6">
              <w:rPr>
                <w:sz w:val="18"/>
              </w:rPr>
              <w:t>Lenka Bohuslavová</w:t>
            </w:r>
            <w:r w:rsidR="004D7D6D" w:rsidRPr="006E38B6">
              <w:rPr>
                <w:sz w:val="18"/>
              </w:rPr>
              <w:t>, Di</w:t>
            </w:r>
            <w:r w:rsidR="001863C0" w:rsidRPr="006E38B6">
              <w:rPr>
                <w:sz w:val="18"/>
              </w:rPr>
              <w:t>S</w:t>
            </w:r>
            <w:r w:rsidR="004D7D6D" w:rsidRPr="006E38B6">
              <w:rPr>
                <w:sz w:val="18"/>
              </w:rPr>
              <w:t>.</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14</w:t>
            </w:r>
          </w:p>
        </w:tc>
        <w:tc>
          <w:tcPr>
            <w:tcW w:w="4778" w:type="dxa"/>
          </w:tcPr>
          <w:p w:rsidR="007650D3" w:rsidRPr="00E27D4F" w:rsidRDefault="007650D3" w:rsidP="007650D3">
            <w:pPr>
              <w:pStyle w:val="TableParagraph"/>
              <w:spacing w:before="1"/>
              <w:ind w:left="106"/>
              <w:rPr>
                <w:sz w:val="18"/>
              </w:rPr>
            </w:pPr>
            <w:r w:rsidRPr="00E27D4F">
              <w:rPr>
                <w:sz w:val="18"/>
              </w:rPr>
              <w:t>FZŠ s RVJ Drtinova</w:t>
            </w:r>
          </w:p>
        </w:tc>
        <w:tc>
          <w:tcPr>
            <w:tcW w:w="4135" w:type="dxa"/>
          </w:tcPr>
          <w:p w:rsidR="007650D3" w:rsidRPr="006E38B6" w:rsidRDefault="007650D3" w:rsidP="007650D3">
            <w:pPr>
              <w:pStyle w:val="TableParagraph"/>
              <w:spacing w:before="1"/>
              <w:ind w:left="105"/>
              <w:rPr>
                <w:sz w:val="18"/>
              </w:rPr>
            </w:pPr>
            <w:r w:rsidRPr="006E38B6">
              <w:rPr>
                <w:sz w:val="18"/>
              </w:rPr>
              <w:t>Jitka Dubcová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15</w:t>
            </w:r>
          </w:p>
        </w:tc>
        <w:tc>
          <w:tcPr>
            <w:tcW w:w="4778" w:type="dxa"/>
          </w:tcPr>
          <w:p w:rsidR="007650D3" w:rsidRPr="00E27D4F" w:rsidRDefault="007650D3" w:rsidP="007650D3">
            <w:pPr>
              <w:pStyle w:val="TableParagraph"/>
              <w:spacing w:before="1"/>
              <w:ind w:left="106"/>
              <w:rPr>
                <w:sz w:val="18"/>
              </w:rPr>
            </w:pPr>
            <w:r w:rsidRPr="00E27D4F">
              <w:rPr>
                <w:sz w:val="18"/>
              </w:rPr>
              <w:t>FZŠ a MŠ Barrandov II</w:t>
            </w:r>
          </w:p>
        </w:tc>
        <w:tc>
          <w:tcPr>
            <w:tcW w:w="4135" w:type="dxa"/>
          </w:tcPr>
          <w:p w:rsidR="007650D3" w:rsidRPr="006E38B6" w:rsidRDefault="007650D3" w:rsidP="007650D3">
            <w:pPr>
              <w:pStyle w:val="TableParagraph"/>
              <w:spacing w:before="1"/>
              <w:ind w:left="105"/>
              <w:rPr>
                <w:sz w:val="18"/>
              </w:rPr>
            </w:pPr>
            <w:r w:rsidRPr="006E38B6">
              <w:rPr>
                <w:sz w:val="18"/>
              </w:rPr>
              <w:t>Mgr. Milan Holub</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16</w:t>
            </w:r>
          </w:p>
        </w:tc>
        <w:tc>
          <w:tcPr>
            <w:tcW w:w="4778" w:type="dxa"/>
          </w:tcPr>
          <w:p w:rsidR="007650D3" w:rsidRDefault="007650D3" w:rsidP="007650D3">
            <w:pPr>
              <w:pStyle w:val="TableParagraph"/>
              <w:spacing w:before="1"/>
              <w:ind w:left="106"/>
              <w:rPr>
                <w:sz w:val="18"/>
              </w:rPr>
            </w:pPr>
            <w:r>
              <w:rPr>
                <w:sz w:val="18"/>
              </w:rPr>
              <w:t>ZŠ a MŠ Grafická</w:t>
            </w:r>
          </w:p>
        </w:tc>
        <w:tc>
          <w:tcPr>
            <w:tcW w:w="4135" w:type="dxa"/>
          </w:tcPr>
          <w:p w:rsidR="007650D3" w:rsidRDefault="007650D3" w:rsidP="007650D3">
            <w:pPr>
              <w:pStyle w:val="TableParagraph"/>
              <w:spacing w:before="1"/>
              <w:ind w:left="105"/>
              <w:rPr>
                <w:sz w:val="18"/>
              </w:rPr>
            </w:pPr>
            <w:r>
              <w:rPr>
                <w:sz w:val="18"/>
              </w:rPr>
              <w:t>Mgr. Jitka Říhová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17</w:t>
            </w:r>
          </w:p>
        </w:tc>
        <w:tc>
          <w:tcPr>
            <w:tcW w:w="4778" w:type="dxa"/>
          </w:tcPr>
          <w:p w:rsidR="007650D3" w:rsidRDefault="007650D3" w:rsidP="007650D3">
            <w:pPr>
              <w:pStyle w:val="TableParagraph"/>
              <w:spacing w:before="1"/>
              <w:ind w:left="106"/>
              <w:rPr>
                <w:sz w:val="18"/>
              </w:rPr>
            </w:pPr>
            <w:r>
              <w:rPr>
                <w:sz w:val="18"/>
              </w:rPr>
              <w:t>ZŠ waldorfská</w:t>
            </w:r>
          </w:p>
        </w:tc>
        <w:tc>
          <w:tcPr>
            <w:tcW w:w="4135" w:type="dxa"/>
          </w:tcPr>
          <w:p w:rsidR="007650D3" w:rsidRDefault="007650D3" w:rsidP="007650D3">
            <w:pPr>
              <w:pStyle w:val="TableParagraph"/>
              <w:spacing w:before="1"/>
              <w:ind w:left="105"/>
              <w:rPr>
                <w:sz w:val="18"/>
              </w:rPr>
            </w:pPr>
            <w:r>
              <w:rPr>
                <w:sz w:val="18"/>
              </w:rPr>
              <w:t>Ing. Pavel Seleši</w:t>
            </w:r>
          </w:p>
        </w:tc>
      </w:tr>
      <w:tr w:rsidR="007650D3" w:rsidTr="007650D3">
        <w:trPr>
          <w:trHeight w:val="340"/>
        </w:trPr>
        <w:tc>
          <w:tcPr>
            <w:tcW w:w="518" w:type="dxa"/>
          </w:tcPr>
          <w:p w:rsidR="007650D3" w:rsidRDefault="007650D3" w:rsidP="007650D3">
            <w:pPr>
              <w:pStyle w:val="TableParagraph"/>
              <w:spacing w:line="216" w:lineRule="exact"/>
              <w:ind w:left="167"/>
              <w:rPr>
                <w:sz w:val="18"/>
              </w:rPr>
            </w:pPr>
            <w:r>
              <w:rPr>
                <w:sz w:val="18"/>
              </w:rPr>
              <w:t>18</w:t>
            </w:r>
          </w:p>
        </w:tc>
        <w:tc>
          <w:tcPr>
            <w:tcW w:w="4778" w:type="dxa"/>
          </w:tcPr>
          <w:p w:rsidR="007650D3" w:rsidRDefault="007650D3" w:rsidP="007650D3">
            <w:pPr>
              <w:pStyle w:val="TableParagraph"/>
              <w:spacing w:line="216" w:lineRule="exact"/>
              <w:ind w:left="106"/>
              <w:rPr>
                <w:sz w:val="18"/>
              </w:rPr>
            </w:pPr>
            <w:r>
              <w:rPr>
                <w:sz w:val="18"/>
              </w:rPr>
              <w:t>ZŠ a MŠ Weberova</w:t>
            </w:r>
          </w:p>
        </w:tc>
        <w:tc>
          <w:tcPr>
            <w:tcW w:w="4135" w:type="dxa"/>
          </w:tcPr>
          <w:p w:rsidR="007650D3" w:rsidRPr="00E27D4F" w:rsidRDefault="007650D3" w:rsidP="007650D3">
            <w:pPr>
              <w:pStyle w:val="TableParagraph"/>
              <w:spacing w:line="216" w:lineRule="exact"/>
              <w:ind w:left="105"/>
              <w:rPr>
                <w:sz w:val="18"/>
              </w:rPr>
            </w:pPr>
            <w:r w:rsidRPr="00E27D4F">
              <w:rPr>
                <w:sz w:val="18"/>
              </w:rPr>
              <w:t>Mgr. Karel Čermák</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19</w:t>
            </w:r>
          </w:p>
        </w:tc>
        <w:tc>
          <w:tcPr>
            <w:tcW w:w="4778" w:type="dxa"/>
          </w:tcPr>
          <w:p w:rsidR="007650D3" w:rsidRDefault="007650D3" w:rsidP="007650D3">
            <w:pPr>
              <w:pStyle w:val="TableParagraph"/>
              <w:spacing w:before="1"/>
              <w:ind w:left="106"/>
              <w:rPr>
                <w:sz w:val="18"/>
              </w:rPr>
            </w:pPr>
            <w:r>
              <w:rPr>
                <w:sz w:val="18"/>
              </w:rPr>
              <w:t>ZŠ a MŠ Kořenského</w:t>
            </w:r>
          </w:p>
        </w:tc>
        <w:tc>
          <w:tcPr>
            <w:tcW w:w="4135" w:type="dxa"/>
          </w:tcPr>
          <w:p w:rsidR="007650D3" w:rsidRPr="00E27D4F" w:rsidRDefault="007650D3" w:rsidP="007650D3">
            <w:pPr>
              <w:pStyle w:val="TableParagraph"/>
              <w:spacing w:before="1"/>
              <w:ind w:left="105"/>
              <w:rPr>
                <w:sz w:val="18"/>
              </w:rPr>
            </w:pPr>
            <w:r w:rsidRPr="00E27D4F">
              <w:rPr>
                <w:sz w:val="18"/>
              </w:rPr>
              <w:t>Mgr. Libuše Daňhelková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20</w:t>
            </w:r>
          </w:p>
        </w:tc>
        <w:tc>
          <w:tcPr>
            <w:tcW w:w="4778" w:type="dxa"/>
          </w:tcPr>
          <w:p w:rsidR="007650D3" w:rsidRDefault="007650D3" w:rsidP="007650D3">
            <w:pPr>
              <w:pStyle w:val="TableParagraph"/>
              <w:spacing w:before="1"/>
              <w:ind w:left="106"/>
              <w:rPr>
                <w:sz w:val="18"/>
              </w:rPr>
            </w:pPr>
            <w:r>
              <w:rPr>
                <w:sz w:val="18"/>
              </w:rPr>
              <w:t>ZŠ a MŠ Ke Smíchovu</w:t>
            </w:r>
          </w:p>
        </w:tc>
        <w:tc>
          <w:tcPr>
            <w:tcW w:w="4135" w:type="dxa"/>
          </w:tcPr>
          <w:p w:rsidR="007650D3" w:rsidRPr="00E27D4F" w:rsidRDefault="007650D3" w:rsidP="007650D3">
            <w:pPr>
              <w:pStyle w:val="TableParagraph"/>
              <w:spacing w:before="1"/>
              <w:ind w:left="105"/>
              <w:rPr>
                <w:sz w:val="18"/>
              </w:rPr>
            </w:pPr>
            <w:r w:rsidRPr="00E27D4F">
              <w:rPr>
                <w:sz w:val="18"/>
              </w:rPr>
              <w:t>Mgr. Gabriela Kučová Forétková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21</w:t>
            </w:r>
          </w:p>
        </w:tc>
        <w:tc>
          <w:tcPr>
            <w:tcW w:w="4778" w:type="dxa"/>
          </w:tcPr>
          <w:p w:rsidR="007650D3" w:rsidRDefault="007650D3" w:rsidP="007650D3">
            <w:pPr>
              <w:pStyle w:val="TableParagraph"/>
              <w:spacing w:before="1"/>
              <w:ind w:left="106"/>
              <w:rPr>
                <w:sz w:val="18"/>
              </w:rPr>
            </w:pPr>
            <w:r>
              <w:rPr>
                <w:sz w:val="18"/>
              </w:rPr>
              <w:t>ZŠ Podbělohorská</w:t>
            </w:r>
          </w:p>
        </w:tc>
        <w:tc>
          <w:tcPr>
            <w:tcW w:w="4135" w:type="dxa"/>
          </w:tcPr>
          <w:p w:rsidR="007650D3" w:rsidRPr="00E27D4F" w:rsidRDefault="007650D3" w:rsidP="007650D3">
            <w:pPr>
              <w:pStyle w:val="TableParagraph"/>
              <w:spacing w:before="1"/>
              <w:ind w:left="105"/>
              <w:rPr>
                <w:sz w:val="18"/>
              </w:rPr>
            </w:pPr>
            <w:r w:rsidRPr="00E27D4F">
              <w:rPr>
                <w:sz w:val="18"/>
              </w:rPr>
              <w:t>Mgr. Jitka Vlčková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22</w:t>
            </w:r>
          </w:p>
        </w:tc>
        <w:tc>
          <w:tcPr>
            <w:tcW w:w="4778" w:type="dxa"/>
          </w:tcPr>
          <w:p w:rsidR="007650D3" w:rsidRDefault="007650D3" w:rsidP="007650D3">
            <w:pPr>
              <w:pStyle w:val="TableParagraph"/>
              <w:spacing w:before="1"/>
              <w:ind w:left="106"/>
              <w:rPr>
                <w:sz w:val="18"/>
              </w:rPr>
            </w:pPr>
            <w:r>
              <w:rPr>
                <w:sz w:val="18"/>
              </w:rPr>
              <w:t>ZŠ a MŠ Radlická</w:t>
            </w:r>
          </w:p>
        </w:tc>
        <w:tc>
          <w:tcPr>
            <w:tcW w:w="4135" w:type="dxa"/>
          </w:tcPr>
          <w:p w:rsidR="007650D3" w:rsidRPr="00E27D4F" w:rsidRDefault="007650D3" w:rsidP="007650D3">
            <w:pPr>
              <w:pStyle w:val="TableParagraph"/>
              <w:spacing w:before="1"/>
              <w:ind w:left="105"/>
              <w:rPr>
                <w:sz w:val="18"/>
              </w:rPr>
            </w:pPr>
            <w:r w:rsidRPr="00E27D4F">
              <w:rPr>
                <w:sz w:val="18"/>
              </w:rPr>
              <w:t>Petr Bárta</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23</w:t>
            </w:r>
          </w:p>
        </w:tc>
        <w:tc>
          <w:tcPr>
            <w:tcW w:w="4778" w:type="dxa"/>
          </w:tcPr>
          <w:p w:rsidR="007650D3" w:rsidRDefault="007650D3" w:rsidP="007650D3">
            <w:pPr>
              <w:pStyle w:val="TableParagraph"/>
              <w:spacing w:before="1"/>
              <w:ind w:left="106"/>
              <w:rPr>
                <w:sz w:val="18"/>
              </w:rPr>
            </w:pPr>
            <w:r>
              <w:rPr>
                <w:sz w:val="18"/>
              </w:rPr>
              <w:t>ZŠ a MŠ U Santošky</w:t>
            </w:r>
          </w:p>
        </w:tc>
        <w:tc>
          <w:tcPr>
            <w:tcW w:w="4135" w:type="dxa"/>
          </w:tcPr>
          <w:p w:rsidR="007650D3" w:rsidRPr="00E27D4F" w:rsidRDefault="007650D3" w:rsidP="007650D3">
            <w:pPr>
              <w:pStyle w:val="TableParagraph"/>
              <w:spacing w:before="1"/>
              <w:ind w:left="105"/>
              <w:rPr>
                <w:sz w:val="18"/>
              </w:rPr>
            </w:pPr>
            <w:r w:rsidRPr="00E27D4F">
              <w:rPr>
                <w:sz w:val="18"/>
              </w:rPr>
              <w:t>RNDr. Martina Říhová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24</w:t>
            </w:r>
          </w:p>
        </w:tc>
        <w:tc>
          <w:tcPr>
            <w:tcW w:w="4778" w:type="dxa"/>
          </w:tcPr>
          <w:p w:rsidR="007650D3" w:rsidRDefault="007650D3" w:rsidP="007650D3">
            <w:pPr>
              <w:pStyle w:val="TableParagraph"/>
              <w:spacing w:before="1"/>
              <w:ind w:left="106"/>
              <w:rPr>
                <w:sz w:val="18"/>
              </w:rPr>
            </w:pPr>
            <w:r>
              <w:rPr>
                <w:sz w:val="18"/>
              </w:rPr>
              <w:t>ZŠ Nepomucká</w:t>
            </w:r>
          </w:p>
        </w:tc>
        <w:tc>
          <w:tcPr>
            <w:tcW w:w="4135" w:type="dxa"/>
          </w:tcPr>
          <w:p w:rsidR="007650D3" w:rsidRPr="00E27D4F" w:rsidRDefault="007650D3" w:rsidP="007650D3">
            <w:pPr>
              <w:pStyle w:val="TableParagraph"/>
              <w:spacing w:before="1"/>
              <w:ind w:left="105"/>
              <w:rPr>
                <w:sz w:val="18"/>
              </w:rPr>
            </w:pPr>
            <w:r w:rsidRPr="00E27D4F">
              <w:rPr>
                <w:sz w:val="18"/>
              </w:rPr>
              <w:t>Aleš Hejna</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25</w:t>
            </w:r>
          </w:p>
        </w:tc>
        <w:tc>
          <w:tcPr>
            <w:tcW w:w="4778" w:type="dxa"/>
          </w:tcPr>
          <w:p w:rsidR="007650D3" w:rsidRDefault="007650D3" w:rsidP="007650D3">
            <w:pPr>
              <w:pStyle w:val="TableParagraph"/>
              <w:spacing w:before="1"/>
              <w:ind w:left="106"/>
              <w:rPr>
                <w:sz w:val="18"/>
              </w:rPr>
            </w:pPr>
            <w:r>
              <w:rPr>
                <w:sz w:val="18"/>
              </w:rPr>
              <w:t>ZŠ a MŠ U Tyršovy školy</w:t>
            </w:r>
          </w:p>
        </w:tc>
        <w:tc>
          <w:tcPr>
            <w:tcW w:w="4135" w:type="dxa"/>
          </w:tcPr>
          <w:p w:rsidR="007650D3" w:rsidRPr="00E27D4F" w:rsidRDefault="007650D3" w:rsidP="007650D3">
            <w:pPr>
              <w:pStyle w:val="TableParagraph"/>
              <w:spacing w:before="1"/>
              <w:ind w:left="105"/>
              <w:rPr>
                <w:sz w:val="18"/>
              </w:rPr>
            </w:pPr>
            <w:r w:rsidRPr="00E27D4F">
              <w:rPr>
                <w:sz w:val="18"/>
              </w:rPr>
              <w:t>Ivana Poupová</w:t>
            </w:r>
          </w:p>
        </w:tc>
      </w:tr>
      <w:tr w:rsidR="007650D3" w:rsidTr="007650D3">
        <w:trPr>
          <w:trHeight w:val="341"/>
        </w:trPr>
        <w:tc>
          <w:tcPr>
            <w:tcW w:w="518" w:type="dxa"/>
          </w:tcPr>
          <w:p w:rsidR="007650D3" w:rsidRDefault="007650D3" w:rsidP="007650D3">
            <w:pPr>
              <w:pStyle w:val="TableParagraph"/>
              <w:spacing w:before="2"/>
              <w:ind w:left="167"/>
              <w:rPr>
                <w:sz w:val="18"/>
              </w:rPr>
            </w:pPr>
            <w:r>
              <w:rPr>
                <w:sz w:val="18"/>
              </w:rPr>
              <w:t>26</w:t>
            </w:r>
          </w:p>
        </w:tc>
        <w:tc>
          <w:tcPr>
            <w:tcW w:w="4778" w:type="dxa"/>
          </w:tcPr>
          <w:p w:rsidR="007650D3" w:rsidRDefault="007650D3" w:rsidP="007650D3">
            <w:pPr>
              <w:pStyle w:val="TableParagraph"/>
              <w:spacing w:before="2"/>
              <w:ind w:left="106"/>
              <w:rPr>
                <w:sz w:val="18"/>
              </w:rPr>
            </w:pPr>
            <w:r>
              <w:rPr>
                <w:sz w:val="18"/>
              </w:rPr>
              <w:t>ZŠ a MŠ Barrandov I</w:t>
            </w:r>
          </w:p>
        </w:tc>
        <w:tc>
          <w:tcPr>
            <w:tcW w:w="4135" w:type="dxa"/>
          </w:tcPr>
          <w:p w:rsidR="007650D3" w:rsidRPr="00E27D4F" w:rsidRDefault="007650D3" w:rsidP="007650D3">
            <w:pPr>
              <w:pStyle w:val="TableParagraph"/>
              <w:spacing w:before="2"/>
              <w:ind w:left="105"/>
              <w:rPr>
                <w:sz w:val="18"/>
              </w:rPr>
            </w:pPr>
            <w:r w:rsidRPr="00E27D4F">
              <w:rPr>
                <w:sz w:val="18"/>
              </w:rPr>
              <w:t>Mgr. Veronika Holíková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27</w:t>
            </w:r>
          </w:p>
        </w:tc>
        <w:tc>
          <w:tcPr>
            <w:tcW w:w="4778" w:type="dxa"/>
          </w:tcPr>
          <w:p w:rsidR="007650D3" w:rsidRDefault="007650D3" w:rsidP="007650D3">
            <w:pPr>
              <w:pStyle w:val="TableParagraph"/>
              <w:spacing w:before="1"/>
              <w:ind w:left="106"/>
              <w:rPr>
                <w:sz w:val="18"/>
              </w:rPr>
            </w:pPr>
            <w:r>
              <w:rPr>
                <w:sz w:val="18"/>
              </w:rPr>
              <w:t>Základní škola, Pod Radnicí 5</w:t>
            </w:r>
          </w:p>
        </w:tc>
        <w:tc>
          <w:tcPr>
            <w:tcW w:w="4135" w:type="dxa"/>
          </w:tcPr>
          <w:p w:rsidR="007650D3" w:rsidRPr="00E27D4F" w:rsidRDefault="007650D3" w:rsidP="007650D3">
            <w:pPr>
              <w:pStyle w:val="TableParagraph"/>
              <w:spacing w:before="1"/>
              <w:ind w:left="105"/>
              <w:rPr>
                <w:sz w:val="18"/>
              </w:rPr>
            </w:pPr>
            <w:r w:rsidRPr="00E27D4F">
              <w:rPr>
                <w:sz w:val="18"/>
              </w:rPr>
              <w:t>Mgr. Věra Bušková</w:t>
            </w:r>
          </w:p>
        </w:tc>
      </w:tr>
      <w:tr w:rsidR="007650D3" w:rsidTr="007650D3">
        <w:trPr>
          <w:trHeight w:val="340"/>
        </w:trPr>
        <w:tc>
          <w:tcPr>
            <w:tcW w:w="518" w:type="dxa"/>
          </w:tcPr>
          <w:p w:rsidR="007650D3" w:rsidRDefault="007650D3" w:rsidP="007650D3">
            <w:pPr>
              <w:pStyle w:val="TableParagraph"/>
              <w:spacing w:line="216" w:lineRule="exact"/>
              <w:ind w:left="167"/>
              <w:rPr>
                <w:sz w:val="18"/>
              </w:rPr>
            </w:pPr>
            <w:r>
              <w:rPr>
                <w:sz w:val="18"/>
              </w:rPr>
              <w:t>28</w:t>
            </w:r>
          </w:p>
        </w:tc>
        <w:tc>
          <w:tcPr>
            <w:tcW w:w="4778" w:type="dxa"/>
          </w:tcPr>
          <w:p w:rsidR="007650D3" w:rsidRDefault="007650D3" w:rsidP="007650D3">
            <w:pPr>
              <w:pStyle w:val="TableParagraph"/>
              <w:spacing w:line="216" w:lineRule="exact"/>
              <w:ind w:left="106"/>
              <w:rPr>
                <w:sz w:val="18"/>
              </w:rPr>
            </w:pPr>
            <w:r>
              <w:rPr>
                <w:sz w:val="18"/>
              </w:rPr>
              <w:t>ZŠ a MŠ při FN Motol</w:t>
            </w:r>
          </w:p>
        </w:tc>
        <w:tc>
          <w:tcPr>
            <w:tcW w:w="4135" w:type="dxa"/>
          </w:tcPr>
          <w:p w:rsidR="007650D3" w:rsidRPr="00E27D4F" w:rsidRDefault="007650D3" w:rsidP="007650D3">
            <w:pPr>
              <w:pStyle w:val="TableParagraph"/>
              <w:spacing w:line="216" w:lineRule="exact"/>
              <w:ind w:left="105"/>
              <w:rPr>
                <w:sz w:val="18"/>
              </w:rPr>
            </w:pPr>
            <w:r w:rsidRPr="00E27D4F">
              <w:rPr>
                <w:sz w:val="18"/>
              </w:rPr>
              <w:t>Mgr. Vlasta Průchová</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29</w:t>
            </w:r>
          </w:p>
        </w:tc>
        <w:tc>
          <w:tcPr>
            <w:tcW w:w="4778" w:type="dxa"/>
          </w:tcPr>
          <w:p w:rsidR="007650D3" w:rsidRDefault="007650D3" w:rsidP="007650D3">
            <w:pPr>
              <w:pStyle w:val="TableParagraph"/>
              <w:spacing w:before="1"/>
              <w:ind w:left="106"/>
              <w:rPr>
                <w:sz w:val="18"/>
              </w:rPr>
            </w:pPr>
            <w:r>
              <w:rPr>
                <w:sz w:val="18"/>
              </w:rPr>
              <w:t>SŠ, ZŠ a MŠ pro sluchově postižené</w:t>
            </w:r>
          </w:p>
        </w:tc>
        <w:tc>
          <w:tcPr>
            <w:tcW w:w="4135" w:type="dxa"/>
          </w:tcPr>
          <w:p w:rsidR="007650D3" w:rsidRPr="00E27D4F" w:rsidRDefault="007650D3" w:rsidP="007650D3">
            <w:pPr>
              <w:pStyle w:val="TableParagraph"/>
              <w:spacing w:before="1"/>
              <w:ind w:left="105"/>
              <w:rPr>
                <w:sz w:val="18"/>
              </w:rPr>
            </w:pPr>
            <w:r w:rsidRPr="00E27D4F">
              <w:rPr>
                <w:sz w:val="18"/>
              </w:rPr>
              <w:t>Hana Krejzarová</w:t>
            </w:r>
          </w:p>
        </w:tc>
      </w:tr>
      <w:tr w:rsidR="007650D3" w:rsidTr="007650D3">
        <w:trPr>
          <w:trHeight w:val="340"/>
        </w:trPr>
        <w:tc>
          <w:tcPr>
            <w:tcW w:w="518" w:type="dxa"/>
          </w:tcPr>
          <w:p w:rsidR="007650D3" w:rsidRDefault="007650D3" w:rsidP="007650D3">
            <w:pPr>
              <w:pStyle w:val="TableParagraph"/>
              <w:spacing w:line="216" w:lineRule="exact"/>
              <w:ind w:left="167"/>
              <w:rPr>
                <w:sz w:val="18"/>
              </w:rPr>
            </w:pPr>
            <w:r>
              <w:rPr>
                <w:sz w:val="18"/>
              </w:rPr>
              <w:t>30</w:t>
            </w:r>
          </w:p>
        </w:tc>
        <w:tc>
          <w:tcPr>
            <w:tcW w:w="4778" w:type="dxa"/>
          </w:tcPr>
          <w:p w:rsidR="007650D3" w:rsidRDefault="007650D3" w:rsidP="007650D3">
            <w:pPr>
              <w:pStyle w:val="TableParagraph"/>
              <w:spacing w:line="216" w:lineRule="exact"/>
              <w:ind w:left="106"/>
              <w:rPr>
                <w:sz w:val="18"/>
              </w:rPr>
            </w:pPr>
            <w:r>
              <w:rPr>
                <w:sz w:val="18"/>
              </w:rPr>
              <w:t>ZŠ pro žáky se spec. poruchami chování</w:t>
            </w:r>
          </w:p>
        </w:tc>
        <w:tc>
          <w:tcPr>
            <w:tcW w:w="4135" w:type="dxa"/>
          </w:tcPr>
          <w:p w:rsidR="007650D3" w:rsidRPr="00E27D4F" w:rsidRDefault="007650D3" w:rsidP="007650D3">
            <w:pPr>
              <w:pStyle w:val="TableParagraph"/>
              <w:spacing w:line="216" w:lineRule="exact"/>
              <w:ind w:left="105"/>
              <w:rPr>
                <w:sz w:val="18"/>
              </w:rPr>
            </w:pPr>
            <w:r w:rsidRPr="00E27D4F">
              <w:rPr>
                <w:sz w:val="18"/>
              </w:rPr>
              <w:t>Veronika Kortová</w:t>
            </w:r>
          </w:p>
        </w:tc>
      </w:tr>
      <w:tr w:rsidR="007650D3" w:rsidTr="007650D3">
        <w:trPr>
          <w:trHeight w:val="561"/>
        </w:trPr>
        <w:tc>
          <w:tcPr>
            <w:tcW w:w="518" w:type="dxa"/>
          </w:tcPr>
          <w:p w:rsidR="007650D3" w:rsidRDefault="007650D3" w:rsidP="007650D3">
            <w:pPr>
              <w:pStyle w:val="TableParagraph"/>
              <w:spacing w:before="1"/>
              <w:ind w:left="167"/>
              <w:rPr>
                <w:sz w:val="18"/>
              </w:rPr>
            </w:pPr>
            <w:r>
              <w:rPr>
                <w:sz w:val="18"/>
              </w:rPr>
              <w:t>31</w:t>
            </w:r>
          </w:p>
        </w:tc>
        <w:tc>
          <w:tcPr>
            <w:tcW w:w="4778" w:type="dxa"/>
          </w:tcPr>
          <w:p w:rsidR="007650D3" w:rsidRDefault="007650D3" w:rsidP="007650D3">
            <w:pPr>
              <w:pStyle w:val="TableParagraph"/>
              <w:spacing w:before="1"/>
              <w:ind w:left="106" w:right="646"/>
              <w:rPr>
                <w:sz w:val="18"/>
              </w:rPr>
            </w:pPr>
            <w:r>
              <w:rPr>
                <w:sz w:val="18"/>
              </w:rPr>
              <w:t>Zařízení pro děti - cizince, diagnostický ústav, středisko výchovné péče a ZŠ</w:t>
            </w:r>
          </w:p>
        </w:tc>
        <w:tc>
          <w:tcPr>
            <w:tcW w:w="4135" w:type="dxa"/>
          </w:tcPr>
          <w:p w:rsidR="007650D3" w:rsidRPr="00E27D4F" w:rsidRDefault="007650D3" w:rsidP="007650D3">
            <w:pPr>
              <w:pStyle w:val="TableParagraph"/>
              <w:spacing w:before="1"/>
              <w:ind w:left="105"/>
              <w:rPr>
                <w:sz w:val="18"/>
              </w:rPr>
            </w:pPr>
            <w:r w:rsidRPr="00E27D4F">
              <w:rPr>
                <w:color w:val="333333"/>
                <w:sz w:val="18"/>
              </w:rPr>
              <w:t>Mgr. Zuzana Chmelířová Vučková</w:t>
            </w:r>
          </w:p>
        </w:tc>
      </w:tr>
      <w:tr w:rsidR="007650D3" w:rsidTr="007650D3">
        <w:trPr>
          <w:trHeight w:val="378"/>
        </w:trPr>
        <w:tc>
          <w:tcPr>
            <w:tcW w:w="518" w:type="dxa"/>
          </w:tcPr>
          <w:p w:rsidR="007650D3" w:rsidRDefault="007650D3" w:rsidP="007650D3">
            <w:pPr>
              <w:pStyle w:val="TableParagraph"/>
              <w:spacing w:before="1"/>
              <w:ind w:left="167"/>
              <w:rPr>
                <w:sz w:val="18"/>
              </w:rPr>
            </w:pPr>
            <w:r>
              <w:rPr>
                <w:sz w:val="18"/>
              </w:rPr>
              <w:t>32</w:t>
            </w:r>
          </w:p>
        </w:tc>
        <w:tc>
          <w:tcPr>
            <w:tcW w:w="4778" w:type="dxa"/>
          </w:tcPr>
          <w:p w:rsidR="007650D3" w:rsidRDefault="007650D3" w:rsidP="007650D3">
            <w:pPr>
              <w:pStyle w:val="TableParagraph"/>
              <w:spacing w:before="1"/>
              <w:ind w:left="106"/>
              <w:rPr>
                <w:sz w:val="18"/>
              </w:rPr>
            </w:pPr>
            <w:r>
              <w:rPr>
                <w:sz w:val="18"/>
              </w:rPr>
              <w:t>SŠ, ZŠ a MŠ pro sluchově postižené, Holečkova 4</w:t>
            </w:r>
          </w:p>
        </w:tc>
        <w:tc>
          <w:tcPr>
            <w:tcW w:w="4135" w:type="dxa"/>
          </w:tcPr>
          <w:p w:rsidR="007650D3" w:rsidRPr="00E27D4F" w:rsidRDefault="007650D3" w:rsidP="007650D3">
            <w:pPr>
              <w:pStyle w:val="TableParagraph"/>
              <w:spacing w:before="1"/>
              <w:ind w:left="105"/>
              <w:rPr>
                <w:sz w:val="18"/>
              </w:rPr>
            </w:pPr>
            <w:r w:rsidRPr="00E27D4F">
              <w:rPr>
                <w:sz w:val="18"/>
              </w:rPr>
              <w:t>Mgr. Václav Chmelíř</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33</w:t>
            </w:r>
          </w:p>
        </w:tc>
        <w:tc>
          <w:tcPr>
            <w:tcW w:w="4778" w:type="dxa"/>
          </w:tcPr>
          <w:p w:rsidR="007650D3" w:rsidRPr="006E38B6" w:rsidRDefault="007650D3" w:rsidP="007650D3">
            <w:pPr>
              <w:pStyle w:val="TableParagraph"/>
              <w:spacing w:before="1"/>
              <w:ind w:left="106"/>
              <w:rPr>
                <w:sz w:val="18"/>
              </w:rPr>
            </w:pPr>
            <w:r w:rsidRPr="006E38B6">
              <w:rPr>
                <w:sz w:val="18"/>
              </w:rPr>
              <w:t>Mateřská škola V Úvalu o.p.s.</w:t>
            </w:r>
          </w:p>
        </w:tc>
        <w:tc>
          <w:tcPr>
            <w:tcW w:w="4135" w:type="dxa"/>
          </w:tcPr>
          <w:p w:rsidR="007650D3" w:rsidRPr="00E27D4F" w:rsidRDefault="007650D3" w:rsidP="007650D3">
            <w:pPr>
              <w:pStyle w:val="TableParagraph"/>
              <w:spacing w:before="1"/>
              <w:ind w:left="105"/>
              <w:rPr>
                <w:sz w:val="18"/>
              </w:rPr>
            </w:pPr>
            <w:r w:rsidRPr="00E27D4F">
              <w:rPr>
                <w:sz w:val="18"/>
              </w:rPr>
              <w:t>Kateřina Věrtelářová</w:t>
            </w:r>
          </w:p>
        </w:tc>
      </w:tr>
      <w:tr w:rsidR="007650D3" w:rsidTr="007650D3">
        <w:trPr>
          <w:trHeight w:val="340"/>
        </w:trPr>
        <w:tc>
          <w:tcPr>
            <w:tcW w:w="518" w:type="dxa"/>
          </w:tcPr>
          <w:p w:rsidR="007650D3" w:rsidRDefault="007650D3" w:rsidP="007650D3">
            <w:pPr>
              <w:pStyle w:val="TableParagraph"/>
              <w:spacing w:before="1"/>
              <w:ind w:left="167"/>
              <w:rPr>
                <w:sz w:val="18"/>
              </w:rPr>
            </w:pPr>
            <w:r>
              <w:rPr>
                <w:sz w:val="18"/>
              </w:rPr>
              <w:t>34</w:t>
            </w:r>
          </w:p>
        </w:tc>
        <w:tc>
          <w:tcPr>
            <w:tcW w:w="4778" w:type="dxa"/>
          </w:tcPr>
          <w:p w:rsidR="007650D3" w:rsidRPr="006E38B6" w:rsidRDefault="007650D3" w:rsidP="007650D3">
            <w:pPr>
              <w:pStyle w:val="TableParagraph"/>
              <w:spacing w:before="1"/>
              <w:ind w:left="106"/>
              <w:rPr>
                <w:sz w:val="18"/>
              </w:rPr>
            </w:pPr>
            <w:r w:rsidRPr="006E38B6">
              <w:rPr>
                <w:sz w:val="18"/>
              </w:rPr>
              <w:t xml:space="preserve">ZUŠ </w:t>
            </w:r>
            <w:r w:rsidR="00583601" w:rsidRPr="006E38B6">
              <w:rPr>
                <w:sz w:val="18"/>
              </w:rPr>
              <w:t>Popelka</w:t>
            </w:r>
          </w:p>
        </w:tc>
        <w:tc>
          <w:tcPr>
            <w:tcW w:w="4135" w:type="dxa"/>
          </w:tcPr>
          <w:p w:rsidR="007650D3" w:rsidRPr="00E27D4F" w:rsidRDefault="007650D3" w:rsidP="007650D3">
            <w:pPr>
              <w:pStyle w:val="TableParagraph"/>
              <w:spacing w:before="1"/>
              <w:ind w:left="105"/>
              <w:rPr>
                <w:sz w:val="18"/>
              </w:rPr>
            </w:pPr>
            <w:r w:rsidRPr="00E27D4F">
              <w:rPr>
                <w:sz w:val="18"/>
              </w:rPr>
              <w:t>Matěj Pokorný</w:t>
            </w:r>
          </w:p>
        </w:tc>
      </w:tr>
      <w:tr w:rsidR="007650D3" w:rsidTr="007650D3">
        <w:trPr>
          <w:trHeight w:val="345"/>
        </w:trPr>
        <w:tc>
          <w:tcPr>
            <w:tcW w:w="518" w:type="dxa"/>
          </w:tcPr>
          <w:p w:rsidR="007650D3" w:rsidRDefault="007650D3" w:rsidP="007650D3">
            <w:pPr>
              <w:pStyle w:val="TableParagraph"/>
              <w:spacing w:before="1"/>
              <w:ind w:left="167"/>
              <w:rPr>
                <w:sz w:val="18"/>
              </w:rPr>
            </w:pPr>
            <w:r>
              <w:rPr>
                <w:sz w:val="18"/>
              </w:rPr>
              <w:t>35</w:t>
            </w:r>
          </w:p>
        </w:tc>
        <w:tc>
          <w:tcPr>
            <w:tcW w:w="4778" w:type="dxa"/>
          </w:tcPr>
          <w:p w:rsidR="007650D3" w:rsidRPr="006E38B6" w:rsidRDefault="007650D3" w:rsidP="007650D3">
            <w:pPr>
              <w:pStyle w:val="TableParagraph"/>
              <w:spacing w:before="1"/>
              <w:ind w:left="106"/>
              <w:rPr>
                <w:sz w:val="18"/>
              </w:rPr>
            </w:pPr>
            <w:r w:rsidRPr="006E38B6">
              <w:rPr>
                <w:sz w:val="18"/>
              </w:rPr>
              <w:t>ZUŠ Štefánikova</w:t>
            </w:r>
          </w:p>
        </w:tc>
        <w:tc>
          <w:tcPr>
            <w:tcW w:w="4135" w:type="dxa"/>
          </w:tcPr>
          <w:p w:rsidR="007650D3" w:rsidRDefault="007650D3" w:rsidP="007650D3">
            <w:pPr>
              <w:pStyle w:val="TableParagraph"/>
              <w:spacing w:before="1"/>
              <w:ind w:left="105"/>
              <w:rPr>
                <w:sz w:val="18"/>
              </w:rPr>
            </w:pPr>
            <w:r>
              <w:rPr>
                <w:sz w:val="18"/>
              </w:rPr>
              <w:t>Mgr. Luboš Lisner</w:t>
            </w:r>
          </w:p>
        </w:tc>
      </w:tr>
      <w:tr w:rsidR="007650D3" w:rsidTr="007650D3">
        <w:trPr>
          <w:trHeight w:val="345"/>
        </w:trPr>
        <w:tc>
          <w:tcPr>
            <w:tcW w:w="518" w:type="dxa"/>
          </w:tcPr>
          <w:p w:rsidR="007650D3" w:rsidRPr="00E27D4F" w:rsidRDefault="007650D3" w:rsidP="007650D3">
            <w:pPr>
              <w:pStyle w:val="TableParagraph"/>
              <w:spacing w:before="1"/>
              <w:ind w:left="167"/>
              <w:rPr>
                <w:sz w:val="18"/>
              </w:rPr>
            </w:pPr>
            <w:r w:rsidRPr="00E27D4F">
              <w:rPr>
                <w:sz w:val="18"/>
              </w:rPr>
              <w:t>36</w:t>
            </w:r>
          </w:p>
        </w:tc>
        <w:tc>
          <w:tcPr>
            <w:tcW w:w="4778" w:type="dxa"/>
          </w:tcPr>
          <w:p w:rsidR="007650D3" w:rsidRPr="00E27D4F" w:rsidRDefault="007650D3" w:rsidP="007650D3">
            <w:pPr>
              <w:pStyle w:val="TableParagraph"/>
              <w:spacing w:before="1"/>
              <w:ind w:left="106"/>
              <w:rPr>
                <w:sz w:val="18"/>
              </w:rPr>
            </w:pPr>
            <w:r w:rsidRPr="00E27D4F">
              <w:rPr>
                <w:bCs/>
                <w:sz w:val="18"/>
              </w:rPr>
              <w:t>ZŠ Pod Žvahovem</w:t>
            </w:r>
          </w:p>
        </w:tc>
        <w:tc>
          <w:tcPr>
            <w:tcW w:w="4135" w:type="dxa"/>
          </w:tcPr>
          <w:p w:rsidR="007650D3" w:rsidRDefault="007650D3" w:rsidP="007650D3">
            <w:pPr>
              <w:pStyle w:val="TableParagraph"/>
              <w:spacing w:before="1"/>
              <w:ind w:left="105"/>
              <w:rPr>
                <w:sz w:val="18"/>
              </w:rPr>
            </w:pPr>
            <w:r w:rsidRPr="00E27D4F">
              <w:rPr>
                <w:sz w:val="18"/>
              </w:rPr>
              <w:t>Mgr Jan Horkel</w:t>
            </w:r>
          </w:p>
        </w:tc>
      </w:tr>
    </w:tbl>
    <w:p w:rsidR="007650D3" w:rsidRDefault="007650D3" w:rsidP="007650D3">
      <w:pPr>
        <w:rPr>
          <w:sz w:val="18"/>
        </w:rPr>
        <w:sectPr w:rsidR="007650D3" w:rsidSect="00474066">
          <w:pgSz w:w="11910" w:h="16840"/>
          <w:pgMar w:top="1320" w:right="1040" w:bottom="1220" w:left="1200" w:header="523" w:footer="1036" w:gutter="0"/>
          <w:cols w:space="708"/>
        </w:sectPr>
      </w:pPr>
    </w:p>
    <w:p w:rsidR="007650D3" w:rsidRDefault="007650D3" w:rsidP="007650D3">
      <w:pPr>
        <w:pStyle w:val="Zkladntext"/>
        <w:spacing w:before="3"/>
        <w:rPr>
          <w:sz w:val="1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
        <w:gridCol w:w="1504"/>
        <w:gridCol w:w="2070"/>
        <w:gridCol w:w="951"/>
        <w:gridCol w:w="1095"/>
        <w:gridCol w:w="1134"/>
        <w:gridCol w:w="1945"/>
      </w:tblGrid>
      <w:tr w:rsidR="007650D3" w:rsidTr="007650D3">
        <w:trPr>
          <w:trHeight w:val="277"/>
        </w:trPr>
        <w:tc>
          <w:tcPr>
            <w:tcW w:w="9045" w:type="dxa"/>
            <w:gridSpan w:val="7"/>
            <w:shd w:val="clear" w:color="auto" w:fill="C5D9F0"/>
          </w:tcPr>
          <w:p w:rsidR="007650D3" w:rsidRDefault="007650D3" w:rsidP="007650D3">
            <w:pPr>
              <w:pStyle w:val="TableParagraph"/>
              <w:spacing w:before="6" w:line="252" w:lineRule="exact"/>
              <w:ind w:left="2312" w:right="2310"/>
              <w:jc w:val="center"/>
              <w:rPr>
                <w:b/>
              </w:rPr>
            </w:pPr>
            <w:r>
              <w:rPr>
                <w:b/>
              </w:rPr>
              <w:t>Tabulka č. 4 Přesná identifikace zapojených škol</w:t>
            </w:r>
          </w:p>
        </w:tc>
      </w:tr>
      <w:tr w:rsidR="007650D3" w:rsidTr="007650D3">
        <w:trPr>
          <w:trHeight w:val="254"/>
        </w:trPr>
        <w:tc>
          <w:tcPr>
            <w:tcW w:w="346" w:type="dxa"/>
            <w:shd w:val="clear" w:color="auto" w:fill="C5D9F0"/>
          </w:tcPr>
          <w:p w:rsidR="007650D3" w:rsidRDefault="007650D3" w:rsidP="007650D3">
            <w:pPr>
              <w:pStyle w:val="TableParagraph"/>
              <w:spacing w:before="20" w:line="214" w:lineRule="exact"/>
              <w:ind w:left="61" w:right="52"/>
              <w:jc w:val="center"/>
              <w:rPr>
                <w:b/>
                <w:sz w:val="18"/>
              </w:rPr>
            </w:pPr>
            <w:r>
              <w:rPr>
                <w:b/>
                <w:sz w:val="18"/>
              </w:rPr>
              <w:t>Č.</w:t>
            </w:r>
          </w:p>
        </w:tc>
        <w:tc>
          <w:tcPr>
            <w:tcW w:w="1504" w:type="dxa"/>
            <w:shd w:val="clear" w:color="auto" w:fill="C5D9F0"/>
          </w:tcPr>
          <w:p w:rsidR="007650D3" w:rsidRDefault="007650D3" w:rsidP="007650D3">
            <w:pPr>
              <w:pStyle w:val="TableParagraph"/>
              <w:spacing w:before="20" w:line="214" w:lineRule="exact"/>
              <w:ind w:left="505" w:right="493"/>
              <w:jc w:val="center"/>
              <w:rPr>
                <w:b/>
                <w:sz w:val="18"/>
              </w:rPr>
            </w:pPr>
            <w:r>
              <w:rPr>
                <w:b/>
                <w:sz w:val="18"/>
              </w:rPr>
              <w:t>Název</w:t>
            </w:r>
          </w:p>
        </w:tc>
        <w:tc>
          <w:tcPr>
            <w:tcW w:w="2070" w:type="dxa"/>
            <w:shd w:val="clear" w:color="auto" w:fill="C5D9F0"/>
          </w:tcPr>
          <w:p w:rsidR="007650D3" w:rsidRDefault="007650D3" w:rsidP="007650D3">
            <w:pPr>
              <w:pStyle w:val="TableParagraph"/>
              <w:spacing w:before="20" w:line="214" w:lineRule="exact"/>
              <w:ind w:left="593"/>
              <w:rPr>
                <w:sz w:val="18"/>
              </w:rPr>
            </w:pPr>
            <w:r>
              <w:rPr>
                <w:b/>
                <w:sz w:val="18"/>
              </w:rPr>
              <w:t xml:space="preserve">Sídlo </w:t>
            </w:r>
            <w:r>
              <w:rPr>
                <w:sz w:val="18"/>
              </w:rPr>
              <w:t>(obec)</w:t>
            </w:r>
          </w:p>
        </w:tc>
        <w:tc>
          <w:tcPr>
            <w:tcW w:w="951" w:type="dxa"/>
            <w:shd w:val="clear" w:color="auto" w:fill="C5D9F0"/>
          </w:tcPr>
          <w:p w:rsidR="007650D3" w:rsidRDefault="007650D3" w:rsidP="007650D3">
            <w:pPr>
              <w:pStyle w:val="TableParagraph"/>
              <w:spacing w:before="20" w:line="214" w:lineRule="exact"/>
              <w:ind w:left="51" w:right="45"/>
              <w:jc w:val="center"/>
              <w:rPr>
                <w:b/>
                <w:sz w:val="18"/>
              </w:rPr>
            </w:pPr>
            <w:r>
              <w:rPr>
                <w:b/>
                <w:sz w:val="18"/>
              </w:rPr>
              <w:t>IČ</w:t>
            </w:r>
          </w:p>
        </w:tc>
        <w:tc>
          <w:tcPr>
            <w:tcW w:w="1095" w:type="dxa"/>
            <w:shd w:val="clear" w:color="auto" w:fill="C5D9F0"/>
          </w:tcPr>
          <w:p w:rsidR="007650D3" w:rsidRDefault="007650D3" w:rsidP="007650D3">
            <w:pPr>
              <w:pStyle w:val="TableParagraph"/>
              <w:spacing w:before="20" w:line="214" w:lineRule="exact"/>
              <w:ind w:left="400" w:right="388"/>
              <w:jc w:val="center"/>
              <w:rPr>
                <w:b/>
                <w:sz w:val="18"/>
              </w:rPr>
            </w:pPr>
            <w:r>
              <w:rPr>
                <w:b/>
                <w:sz w:val="18"/>
              </w:rPr>
              <w:t>IZO</w:t>
            </w:r>
          </w:p>
        </w:tc>
        <w:tc>
          <w:tcPr>
            <w:tcW w:w="1134" w:type="dxa"/>
            <w:shd w:val="clear" w:color="auto" w:fill="C5D9F0"/>
          </w:tcPr>
          <w:p w:rsidR="007650D3" w:rsidRDefault="007650D3" w:rsidP="007650D3">
            <w:pPr>
              <w:pStyle w:val="TableParagraph"/>
              <w:spacing w:before="20" w:line="214" w:lineRule="exact"/>
              <w:ind w:left="400" w:right="388"/>
              <w:jc w:val="center"/>
              <w:rPr>
                <w:b/>
                <w:sz w:val="18"/>
              </w:rPr>
            </w:pPr>
            <w:r>
              <w:rPr>
                <w:b/>
                <w:sz w:val="18"/>
              </w:rPr>
              <w:t>RED IZO</w:t>
            </w:r>
          </w:p>
        </w:tc>
        <w:tc>
          <w:tcPr>
            <w:tcW w:w="1945" w:type="dxa"/>
            <w:shd w:val="clear" w:color="auto" w:fill="C5D9F0"/>
          </w:tcPr>
          <w:p w:rsidR="007650D3" w:rsidRDefault="007650D3" w:rsidP="007650D3">
            <w:pPr>
              <w:pStyle w:val="TableParagraph"/>
              <w:spacing w:before="20" w:line="214" w:lineRule="exact"/>
              <w:ind w:left="381"/>
              <w:rPr>
                <w:b/>
                <w:sz w:val="18"/>
              </w:rPr>
            </w:pPr>
            <w:r>
              <w:rPr>
                <w:b/>
                <w:sz w:val="18"/>
              </w:rPr>
              <w:t>druh / typ školy</w:t>
            </w:r>
          </w:p>
        </w:tc>
      </w:tr>
      <w:tr w:rsidR="007650D3" w:rsidTr="007650D3">
        <w:trPr>
          <w:trHeight w:val="220"/>
        </w:trPr>
        <w:tc>
          <w:tcPr>
            <w:tcW w:w="346" w:type="dxa"/>
          </w:tcPr>
          <w:p w:rsidR="007650D3" w:rsidRDefault="007650D3" w:rsidP="007650D3">
            <w:pPr>
              <w:pStyle w:val="TableParagraph"/>
              <w:spacing w:before="1" w:line="199" w:lineRule="exact"/>
              <w:ind w:left="5"/>
              <w:jc w:val="center"/>
              <w:rPr>
                <w:sz w:val="18"/>
              </w:rPr>
            </w:pPr>
            <w:r>
              <w:rPr>
                <w:w w:val="101"/>
                <w:sz w:val="18"/>
              </w:rPr>
              <w:t>1</w:t>
            </w:r>
          </w:p>
        </w:tc>
        <w:tc>
          <w:tcPr>
            <w:tcW w:w="1504" w:type="dxa"/>
          </w:tcPr>
          <w:p w:rsidR="007650D3" w:rsidRDefault="007650D3" w:rsidP="007650D3">
            <w:pPr>
              <w:pStyle w:val="TableParagraph"/>
              <w:spacing w:before="1" w:line="199" w:lineRule="exact"/>
              <w:ind w:left="71"/>
              <w:rPr>
                <w:sz w:val="18"/>
              </w:rPr>
            </w:pPr>
            <w:r>
              <w:rPr>
                <w:sz w:val="18"/>
              </w:rPr>
              <w:t>MŠ Kurandové</w:t>
            </w:r>
          </w:p>
        </w:tc>
        <w:tc>
          <w:tcPr>
            <w:tcW w:w="2070" w:type="dxa"/>
          </w:tcPr>
          <w:p w:rsidR="007650D3" w:rsidRDefault="007650D3" w:rsidP="007650D3">
            <w:pPr>
              <w:pStyle w:val="TableParagraph"/>
              <w:spacing w:before="1" w:line="199" w:lineRule="exact"/>
              <w:ind w:left="70"/>
              <w:rPr>
                <w:sz w:val="18"/>
              </w:rPr>
            </w:pPr>
            <w:r>
              <w:rPr>
                <w:sz w:val="18"/>
              </w:rPr>
              <w:t>Kurandové 669, Praha 5</w:t>
            </w:r>
          </w:p>
        </w:tc>
        <w:tc>
          <w:tcPr>
            <w:tcW w:w="951" w:type="dxa"/>
          </w:tcPr>
          <w:p w:rsidR="007650D3" w:rsidRDefault="007650D3" w:rsidP="007650D3">
            <w:pPr>
              <w:pStyle w:val="TableParagraph"/>
              <w:spacing w:before="1" w:line="199" w:lineRule="exact"/>
              <w:ind w:left="51" w:right="120"/>
              <w:jc w:val="center"/>
              <w:rPr>
                <w:sz w:val="18"/>
              </w:rPr>
            </w:pPr>
            <w:r>
              <w:rPr>
                <w:sz w:val="18"/>
              </w:rPr>
              <w:t>70107815</w:t>
            </w:r>
          </w:p>
        </w:tc>
        <w:tc>
          <w:tcPr>
            <w:tcW w:w="1095" w:type="dxa"/>
          </w:tcPr>
          <w:p w:rsidR="007650D3" w:rsidRDefault="007650D3" w:rsidP="007650D3">
            <w:pPr>
              <w:pStyle w:val="TableParagraph"/>
              <w:spacing w:before="1" w:line="199" w:lineRule="exact"/>
              <w:ind w:left="69"/>
              <w:rPr>
                <w:sz w:val="18"/>
              </w:rPr>
            </w:pPr>
            <w:r>
              <w:rPr>
                <w:sz w:val="18"/>
              </w:rPr>
              <w:t>102001537</w:t>
            </w:r>
          </w:p>
        </w:tc>
        <w:tc>
          <w:tcPr>
            <w:tcW w:w="1134" w:type="dxa"/>
          </w:tcPr>
          <w:p w:rsidR="007650D3" w:rsidRDefault="007650D3" w:rsidP="007650D3">
            <w:pPr>
              <w:pStyle w:val="TableParagraph"/>
              <w:spacing w:before="1" w:line="199" w:lineRule="exact"/>
              <w:ind w:left="69"/>
              <w:rPr>
                <w:sz w:val="18"/>
              </w:rPr>
            </w:pPr>
            <w:r>
              <w:rPr>
                <w:sz w:val="18"/>
              </w:rPr>
              <w:t>600037576</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5"/>
              <w:jc w:val="center"/>
              <w:rPr>
                <w:sz w:val="18"/>
              </w:rPr>
            </w:pPr>
            <w:r>
              <w:rPr>
                <w:w w:val="101"/>
                <w:sz w:val="18"/>
              </w:rPr>
              <w:t>2</w:t>
            </w:r>
          </w:p>
        </w:tc>
        <w:tc>
          <w:tcPr>
            <w:tcW w:w="1504" w:type="dxa"/>
          </w:tcPr>
          <w:p w:rsidR="007650D3" w:rsidRDefault="007650D3" w:rsidP="007650D3">
            <w:pPr>
              <w:pStyle w:val="TableParagraph"/>
              <w:spacing w:before="1"/>
              <w:ind w:left="71"/>
              <w:rPr>
                <w:sz w:val="18"/>
              </w:rPr>
            </w:pPr>
            <w:r>
              <w:rPr>
                <w:sz w:val="18"/>
              </w:rPr>
              <w:t>MŠ Lohniského</w:t>
            </w:r>
          </w:p>
          <w:p w:rsidR="007650D3" w:rsidRDefault="007650D3" w:rsidP="007650D3">
            <w:pPr>
              <w:pStyle w:val="TableParagraph"/>
              <w:spacing w:before="2" w:line="199" w:lineRule="exact"/>
              <w:ind w:left="71"/>
              <w:rPr>
                <w:sz w:val="18"/>
              </w:rPr>
            </w:pPr>
            <w:r>
              <w:rPr>
                <w:sz w:val="18"/>
              </w:rPr>
              <w:t>830</w:t>
            </w:r>
          </w:p>
        </w:tc>
        <w:tc>
          <w:tcPr>
            <w:tcW w:w="2070"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70"/>
              <w:rPr>
                <w:sz w:val="18"/>
              </w:rPr>
            </w:pPr>
            <w:r>
              <w:rPr>
                <w:sz w:val="18"/>
              </w:rPr>
              <w:t>Lohniského 830, Praha 5</w:t>
            </w:r>
          </w:p>
        </w:tc>
        <w:tc>
          <w:tcPr>
            <w:tcW w:w="951"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51" w:right="120"/>
              <w:jc w:val="center"/>
              <w:rPr>
                <w:sz w:val="18"/>
              </w:rPr>
            </w:pPr>
            <w:r>
              <w:rPr>
                <w:sz w:val="18"/>
              </w:rPr>
              <w:t>70107637</w:t>
            </w:r>
          </w:p>
        </w:tc>
        <w:tc>
          <w:tcPr>
            <w:tcW w:w="1095"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69"/>
              <w:rPr>
                <w:sz w:val="18"/>
              </w:rPr>
            </w:pPr>
            <w:r>
              <w:rPr>
                <w:sz w:val="18"/>
              </w:rPr>
              <w:t>102537241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600037622</w:t>
            </w:r>
          </w:p>
        </w:tc>
        <w:tc>
          <w:tcPr>
            <w:tcW w:w="1945"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5"/>
              <w:jc w:val="center"/>
              <w:rPr>
                <w:sz w:val="18"/>
              </w:rPr>
            </w:pPr>
            <w:r>
              <w:rPr>
                <w:w w:val="101"/>
                <w:sz w:val="18"/>
              </w:rPr>
              <w:t>3</w:t>
            </w:r>
          </w:p>
        </w:tc>
        <w:tc>
          <w:tcPr>
            <w:tcW w:w="1504" w:type="dxa"/>
          </w:tcPr>
          <w:p w:rsidR="007650D3" w:rsidRDefault="007650D3" w:rsidP="007650D3">
            <w:pPr>
              <w:pStyle w:val="TableParagraph"/>
              <w:spacing w:before="1" w:line="199" w:lineRule="exact"/>
              <w:ind w:left="71"/>
              <w:rPr>
                <w:sz w:val="18"/>
              </w:rPr>
            </w:pPr>
            <w:r>
              <w:rPr>
                <w:sz w:val="18"/>
              </w:rPr>
              <w:t>MŠ Kroupova</w:t>
            </w:r>
          </w:p>
        </w:tc>
        <w:tc>
          <w:tcPr>
            <w:tcW w:w="2070" w:type="dxa"/>
          </w:tcPr>
          <w:p w:rsidR="007650D3" w:rsidRDefault="007650D3" w:rsidP="007650D3">
            <w:pPr>
              <w:pStyle w:val="TableParagraph"/>
              <w:spacing w:before="1" w:line="199" w:lineRule="exact"/>
              <w:ind w:left="70"/>
              <w:rPr>
                <w:sz w:val="18"/>
              </w:rPr>
            </w:pPr>
            <w:r>
              <w:rPr>
                <w:sz w:val="18"/>
              </w:rPr>
              <w:t>Kroupova 2775, Praha 5</w:t>
            </w:r>
          </w:p>
        </w:tc>
        <w:tc>
          <w:tcPr>
            <w:tcW w:w="951" w:type="dxa"/>
          </w:tcPr>
          <w:p w:rsidR="007650D3" w:rsidRDefault="007650D3" w:rsidP="007650D3">
            <w:pPr>
              <w:pStyle w:val="TableParagraph"/>
              <w:spacing w:before="1" w:line="199" w:lineRule="exact"/>
              <w:ind w:left="51" w:right="120"/>
              <w:jc w:val="center"/>
              <w:rPr>
                <w:sz w:val="18"/>
              </w:rPr>
            </w:pPr>
            <w:r>
              <w:rPr>
                <w:sz w:val="18"/>
              </w:rPr>
              <w:t>70107785</w:t>
            </w:r>
          </w:p>
        </w:tc>
        <w:tc>
          <w:tcPr>
            <w:tcW w:w="1095" w:type="dxa"/>
          </w:tcPr>
          <w:p w:rsidR="007650D3" w:rsidRDefault="007650D3" w:rsidP="007650D3">
            <w:pPr>
              <w:pStyle w:val="TableParagraph"/>
              <w:spacing w:before="1" w:line="199" w:lineRule="exact"/>
              <w:ind w:left="69"/>
              <w:rPr>
                <w:sz w:val="18"/>
              </w:rPr>
            </w:pPr>
            <w:r>
              <w:rPr>
                <w:sz w:val="18"/>
              </w:rPr>
              <w:t>107501759</w:t>
            </w:r>
          </w:p>
        </w:tc>
        <w:tc>
          <w:tcPr>
            <w:tcW w:w="1134" w:type="dxa"/>
          </w:tcPr>
          <w:p w:rsidR="007650D3" w:rsidRDefault="007650D3" w:rsidP="007650D3">
            <w:pPr>
              <w:pStyle w:val="TableParagraph"/>
              <w:spacing w:before="1" w:line="199" w:lineRule="exact"/>
              <w:ind w:left="69"/>
              <w:rPr>
                <w:sz w:val="18"/>
              </w:rPr>
            </w:pPr>
            <w:r>
              <w:rPr>
                <w:sz w:val="18"/>
              </w:rPr>
              <w:t>600037665</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215"/>
        </w:trPr>
        <w:tc>
          <w:tcPr>
            <w:tcW w:w="346" w:type="dxa"/>
          </w:tcPr>
          <w:p w:rsidR="007650D3" w:rsidRDefault="007650D3" w:rsidP="007650D3">
            <w:pPr>
              <w:pStyle w:val="TableParagraph"/>
              <w:spacing w:line="196" w:lineRule="exact"/>
              <w:ind w:left="5"/>
              <w:jc w:val="center"/>
              <w:rPr>
                <w:sz w:val="18"/>
              </w:rPr>
            </w:pPr>
            <w:r>
              <w:rPr>
                <w:w w:val="101"/>
                <w:sz w:val="18"/>
              </w:rPr>
              <w:t>4</w:t>
            </w:r>
          </w:p>
        </w:tc>
        <w:tc>
          <w:tcPr>
            <w:tcW w:w="1504" w:type="dxa"/>
          </w:tcPr>
          <w:p w:rsidR="007650D3" w:rsidRDefault="007650D3" w:rsidP="007650D3">
            <w:pPr>
              <w:pStyle w:val="TableParagraph"/>
              <w:spacing w:line="196" w:lineRule="exact"/>
              <w:ind w:left="71"/>
              <w:rPr>
                <w:sz w:val="18"/>
              </w:rPr>
            </w:pPr>
            <w:r>
              <w:rPr>
                <w:sz w:val="18"/>
              </w:rPr>
              <w:t>MŠ Slunéčko</w:t>
            </w:r>
          </w:p>
        </w:tc>
        <w:tc>
          <w:tcPr>
            <w:tcW w:w="2070" w:type="dxa"/>
          </w:tcPr>
          <w:p w:rsidR="007650D3" w:rsidRDefault="007650D3" w:rsidP="007650D3">
            <w:pPr>
              <w:pStyle w:val="TableParagraph"/>
              <w:spacing w:line="196" w:lineRule="exact"/>
              <w:ind w:left="70"/>
              <w:rPr>
                <w:sz w:val="18"/>
              </w:rPr>
            </w:pPr>
            <w:r>
              <w:rPr>
                <w:sz w:val="18"/>
              </w:rPr>
              <w:t>Beníškové 988, Praha 5</w:t>
            </w:r>
          </w:p>
        </w:tc>
        <w:tc>
          <w:tcPr>
            <w:tcW w:w="951" w:type="dxa"/>
          </w:tcPr>
          <w:p w:rsidR="007650D3" w:rsidRDefault="007650D3" w:rsidP="007650D3">
            <w:pPr>
              <w:pStyle w:val="TableParagraph"/>
              <w:spacing w:line="196" w:lineRule="exact"/>
              <w:ind w:left="51" w:right="120"/>
              <w:jc w:val="center"/>
              <w:rPr>
                <w:sz w:val="18"/>
              </w:rPr>
            </w:pPr>
            <w:r>
              <w:rPr>
                <w:sz w:val="18"/>
              </w:rPr>
              <w:t>70107769</w:t>
            </w:r>
          </w:p>
        </w:tc>
        <w:tc>
          <w:tcPr>
            <w:tcW w:w="1095" w:type="dxa"/>
          </w:tcPr>
          <w:p w:rsidR="007650D3" w:rsidRDefault="007650D3" w:rsidP="007650D3">
            <w:pPr>
              <w:pStyle w:val="TableParagraph"/>
              <w:spacing w:line="196" w:lineRule="exact"/>
              <w:ind w:left="69"/>
              <w:rPr>
                <w:sz w:val="18"/>
              </w:rPr>
            </w:pPr>
            <w:r>
              <w:rPr>
                <w:sz w:val="18"/>
              </w:rPr>
              <w:t>107501783</w:t>
            </w:r>
          </w:p>
        </w:tc>
        <w:tc>
          <w:tcPr>
            <w:tcW w:w="1134" w:type="dxa"/>
          </w:tcPr>
          <w:p w:rsidR="007650D3" w:rsidRDefault="007650D3" w:rsidP="007650D3">
            <w:pPr>
              <w:pStyle w:val="TableParagraph"/>
              <w:spacing w:before="1" w:line="199" w:lineRule="exact"/>
              <w:ind w:left="69"/>
              <w:rPr>
                <w:sz w:val="18"/>
              </w:rPr>
            </w:pPr>
            <w:r>
              <w:rPr>
                <w:sz w:val="18"/>
              </w:rPr>
              <w:t>600037673</w:t>
            </w:r>
          </w:p>
        </w:tc>
        <w:tc>
          <w:tcPr>
            <w:tcW w:w="1945" w:type="dxa"/>
          </w:tcPr>
          <w:p w:rsidR="007650D3" w:rsidRDefault="007650D3" w:rsidP="007650D3">
            <w:pPr>
              <w:pStyle w:val="TableParagraph"/>
              <w:spacing w:line="196"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
              <w:jc w:val="center"/>
              <w:rPr>
                <w:sz w:val="18"/>
              </w:rPr>
            </w:pPr>
            <w:r>
              <w:rPr>
                <w:w w:val="101"/>
                <w:sz w:val="18"/>
              </w:rPr>
              <w:t>5</w:t>
            </w:r>
          </w:p>
        </w:tc>
        <w:tc>
          <w:tcPr>
            <w:tcW w:w="1504" w:type="dxa"/>
          </w:tcPr>
          <w:p w:rsidR="007650D3" w:rsidRDefault="007650D3" w:rsidP="007650D3">
            <w:pPr>
              <w:pStyle w:val="TableParagraph"/>
              <w:spacing w:before="1" w:line="220" w:lineRule="atLeast"/>
              <w:ind w:left="71" w:right="389"/>
              <w:rPr>
                <w:sz w:val="18"/>
              </w:rPr>
            </w:pPr>
            <w:r>
              <w:rPr>
                <w:sz w:val="18"/>
              </w:rPr>
              <w:t>MŠ se spec. třídami DUHA</w:t>
            </w:r>
          </w:p>
        </w:tc>
        <w:tc>
          <w:tcPr>
            <w:tcW w:w="2070" w:type="dxa"/>
          </w:tcPr>
          <w:p w:rsidR="007650D3" w:rsidRDefault="007650D3" w:rsidP="007650D3">
            <w:pPr>
              <w:pStyle w:val="TableParagraph"/>
              <w:spacing w:before="1" w:line="220" w:lineRule="atLeast"/>
              <w:ind w:left="70" w:right="157"/>
              <w:rPr>
                <w:sz w:val="18"/>
              </w:rPr>
            </w:pPr>
            <w:r>
              <w:rPr>
                <w:sz w:val="18"/>
              </w:rPr>
              <w:t>Trojdílná 1117/18,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70107742</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107501791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600037681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
              <w:jc w:val="center"/>
              <w:rPr>
                <w:sz w:val="18"/>
              </w:rPr>
            </w:pPr>
            <w:r>
              <w:rPr>
                <w:w w:val="101"/>
                <w:sz w:val="18"/>
              </w:rPr>
              <w:t>6</w:t>
            </w:r>
          </w:p>
        </w:tc>
        <w:tc>
          <w:tcPr>
            <w:tcW w:w="1504" w:type="dxa"/>
          </w:tcPr>
          <w:p w:rsidR="007650D3" w:rsidRDefault="007650D3" w:rsidP="007650D3">
            <w:pPr>
              <w:pStyle w:val="TableParagraph"/>
              <w:spacing w:before="1"/>
              <w:ind w:left="71"/>
              <w:rPr>
                <w:sz w:val="18"/>
              </w:rPr>
            </w:pPr>
            <w:r>
              <w:rPr>
                <w:sz w:val="18"/>
              </w:rPr>
              <w:t>MŠ</w:t>
            </w:r>
          </w:p>
          <w:p w:rsidR="007650D3" w:rsidRDefault="007650D3" w:rsidP="007650D3">
            <w:pPr>
              <w:pStyle w:val="TableParagraph"/>
              <w:spacing w:before="1" w:line="199" w:lineRule="exact"/>
              <w:ind w:left="71"/>
              <w:rPr>
                <w:sz w:val="18"/>
              </w:rPr>
            </w:pPr>
            <w:r>
              <w:rPr>
                <w:sz w:val="18"/>
              </w:rPr>
              <w:t>Podbělohorská</w:t>
            </w:r>
          </w:p>
        </w:tc>
        <w:tc>
          <w:tcPr>
            <w:tcW w:w="2070" w:type="dxa"/>
          </w:tcPr>
          <w:p w:rsidR="007650D3" w:rsidRDefault="007650D3" w:rsidP="007650D3">
            <w:pPr>
              <w:pStyle w:val="TableParagraph"/>
              <w:spacing w:before="1"/>
              <w:ind w:left="70"/>
              <w:rPr>
                <w:sz w:val="18"/>
              </w:rPr>
            </w:pPr>
            <w:r>
              <w:rPr>
                <w:sz w:val="18"/>
              </w:rPr>
              <w:t>Podbělohorská 2185,</w:t>
            </w:r>
          </w:p>
          <w:p w:rsidR="007650D3" w:rsidRDefault="007650D3" w:rsidP="007650D3">
            <w:pPr>
              <w:pStyle w:val="TableParagraph"/>
              <w:spacing w:before="1" w:line="199" w:lineRule="exact"/>
              <w:ind w:left="70"/>
              <w:rPr>
                <w:sz w:val="18"/>
              </w:rPr>
            </w:pPr>
            <w:r>
              <w:rPr>
                <w:sz w:val="18"/>
              </w:rPr>
              <w:t>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70107751</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107501805</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600037690</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5"/>
              <w:jc w:val="center"/>
              <w:rPr>
                <w:sz w:val="18"/>
              </w:rPr>
            </w:pPr>
            <w:r>
              <w:rPr>
                <w:w w:val="101"/>
                <w:sz w:val="18"/>
              </w:rPr>
              <w:t>7</w:t>
            </w:r>
          </w:p>
        </w:tc>
        <w:tc>
          <w:tcPr>
            <w:tcW w:w="1504" w:type="dxa"/>
          </w:tcPr>
          <w:p w:rsidR="007650D3" w:rsidRDefault="007650D3" w:rsidP="007650D3">
            <w:pPr>
              <w:pStyle w:val="TableParagraph"/>
              <w:spacing w:before="1" w:line="199" w:lineRule="exact"/>
              <w:ind w:left="71"/>
              <w:rPr>
                <w:sz w:val="18"/>
              </w:rPr>
            </w:pPr>
            <w:r>
              <w:rPr>
                <w:sz w:val="18"/>
              </w:rPr>
              <w:t>MŠ U Krtečka</w:t>
            </w:r>
          </w:p>
        </w:tc>
        <w:tc>
          <w:tcPr>
            <w:tcW w:w="2070" w:type="dxa"/>
          </w:tcPr>
          <w:p w:rsidR="007650D3" w:rsidRDefault="007650D3" w:rsidP="007650D3">
            <w:pPr>
              <w:pStyle w:val="TableParagraph"/>
              <w:spacing w:before="1" w:line="199" w:lineRule="exact"/>
              <w:ind w:left="70"/>
              <w:rPr>
                <w:sz w:val="18"/>
              </w:rPr>
            </w:pPr>
            <w:r>
              <w:rPr>
                <w:sz w:val="18"/>
              </w:rPr>
              <w:t>Kudrnova 235, Praha 5</w:t>
            </w:r>
          </w:p>
        </w:tc>
        <w:tc>
          <w:tcPr>
            <w:tcW w:w="951" w:type="dxa"/>
          </w:tcPr>
          <w:p w:rsidR="007650D3" w:rsidRDefault="007650D3" w:rsidP="007650D3">
            <w:pPr>
              <w:pStyle w:val="TableParagraph"/>
              <w:spacing w:before="1" w:line="199" w:lineRule="exact"/>
              <w:ind w:left="51" w:right="120"/>
              <w:jc w:val="center"/>
              <w:rPr>
                <w:sz w:val="18"/>
              </w:rPr>
            </w:pPr>
            <w:r>
              <w:rPr>
                <w:sz w:val="18"/>
              </w:rPr>
              <w:t>70107777</w:t>
            </w:r>
          </w:p>
        </w:tc>
        <w:tc>
          <w:tcPr>
            <w:tcW w:w="1095" w:type="dxa"/>
          </w:tcPr>
          <w:p w:rsidR="007650D3" w:rsidRDefault="007650D3" w:rsidP="007650D3">
            <w:pPr>
              <w:pStyle w:val="TableParagraph"/>
              <w:spacing w:before="1" w:line="199" w:lineRule="exact"/>
              <w:ind w:left="69"/>
              <w:rPr>
                <w:sz w:val="18"/>
              </w:rPr>
            </w:pPr>
            <w:r>
              <w:rPr>
                <w:sz w:val="18"/>
              </w:rPr>
              <w:t>107501830</w:t>
            </w:r>
          </w:p>
        </w:tc>
        <w:tc>
          <w:tcPr>
            <w:tcW w:w="1134" w:type="dxa"/>
          </w:tcPr>
          <w:p w:rsidR="007650D3" w:rsidRDefault="007650D3" w:rsidP="007650D3">
            <w:pPr>
              <w:pStyle w:val="TableParagraph"/>
              <w:spacing w:before="1" w:line="199" w:lineRule="exact"/>
              <w:ind w:left="69"/>
              <w:rPr>
                <w:sz w:val="18"/>
              </w:rPr>
            </w:pPr>
            <w:r>
              <w:rPr>
                <w:sz w:val="18"/>
              </w:rPr>
              <w:t>600037720</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215"/>
        </w:trPr>
        <w:tc>
          <w:tcPr>
            <w:tcW w:w="346" w:type="dxa"/>
          </w:tcPr>
          <w:p w:rsidR="007650D3" w:rsidRDefault="007650D3" w:rsidP="007650D3">
            <w:pPr>
              <w:pStyle w:val="TableParagraph"/>
              <w:spacing w:line="196" w:lineRule="exact"/>
              <w:ind w:left="5"/>
              <w:jc w:val="center"/>
              <w:rPr>
                <w:sz w:val="18"/>
              </w:rPr>
            </w:pPr>
            <w:r>
              <w:rPr>
                <w:w w:val="101"/>
                <w:sz w:val="18"/>
              </w:rPr>
              <w:t>8</w:t>
            </w:r>
          </w:p>
        </w:tc>
        <w:tc>
          <w:tcPr>
            <w:tcW w:w="1504" w:type="dxa"/>
          </w:tcPr>
          <w:p w:rsidR="007650D3" w:rsidRDefault="007650D3" w:rsidP="007650D3">
            <w:pPr>
              <w:pStyle w:val="TableParagraph"/>
              <w:spacing w:line="196" w:lineRule="exact"/>
              <w:ind w:left="71"/>
              <w:rPr>
                <w:sz w:val="18"/>
              </w:rPr>
            </w:pPr>
            <w:r>
              <w:rPr>
                <w:sz w:val="18"/>
              </w:rPr>
              <w:t>MŠ Nad Palatou</w:t>
            </w:r>
          </w:p>
        </w:tc>
        <w:tc>
          <w:tcPr>
            <w:tcW w:w="2070" w:type="dxa"/>
          </w:tcPr>
          <w:p w:rsidR="007650D3" w:rsidRDefault="007650D3" w:rsidP="007650D3">
            <w:pPr>
              <w:pStyle w:val="TableParagraph"/>
              <w:spacing w:line="196" w:lineRule="exact"/>
              <w:ind w:left="70"/>
              <w:rPr>
                <w:sz w:val="18"/>
              </w:rPr>
            </w:pPr>
            <w:r>
              <w:rPr>
                <w:sz w:val="18"/>
              </w:rPr>
              <w:t>Nad Palatou 613, Praha 5</w:t>
            </w:r>
          </w:p>
        </w:tc>
        <w:tc>
          <w:tcPr>
            <w:tcW w:w="951" w:type="dxa"/>
          </w:tcPr>
          <w:p w:rsidR="007650D3" w:rsidRDefault="007650D3" w:rsidP="007650D3">
            <w:pPr>
              <w:pStyle w:val="TableParagraph"/>
              <w:spacing w:line="196" w:lineRule="exact"/>
              <w:ind w:left="51" w:right="120"/>
              <w:jc w:val="center"/>
              <w:rPr>
                <w:sz w:val="18"/>
              </w:rPr>
            </w:pPr>
            <w:r>
              <w:rPr>
                <w:sz w:val="18"/>
              </w:rPr>
              <w:t>70107793</w:t>
            </w:r>
          </w:p>
        </w:tc>
        <w:tc>
          <w:tcPr>
            <w:tcW w:w="1095" w:type="dxa"/>
          </w:tcPr>
          <w:p w:rsidR="007650D3" w:rsidRDefault="007650D3" w:rsidP="007650D3">
            <w:pPr>
              <w:pStyle w:val="TableParagraph"/>
              <w:spacing w:line="196" w:lineRule="exact"/>
              <w:ind w:left="69"/>
              <w:rPr>
                <w:sz w:val="18"/>
              </w:rPr>
            </w:pPr>
            <w:r>
              <w:rPr>
                <w:sz w:val="18"/>
              </w:rPr>
              <w:t>107501996</w:t>
            </w:r>
          </w:p>
        </w:tc>
        <w:tc>
          <w:tcPr>
            <w:tcW w:w="1134" w:type="dxa"/>
          </w:tcPr>
          <w:p w:rsidR="007650D3" w:rsidRDefault="007650D3" w:rsidP="007650D3">
            <w:pPr>
              <w:pStyle w:val="TableParagraph"/>
              <w:spacing w:before="1" w:line="199" w:lineRule="exact"/>
              <w:ind w:left="69"/>
              <w:rPr>
                <w:sz w:val="18"/>
              </w:rPr>
            </w:pPr>
            <w:r>
              <w:rPr>
                <w:sz w:val="18"/>
              </w:rPr>
              <w:t>600037819</w:t>
            </w:r>
          </w:p>
        </w:tc>
        <w:tc>
          <w:tcPr>
            <w:tcW w:w="1945" w:type="dxa"/>
          </w:tcPr>
          <w:p w:rsidR="007650D3" w:rsidRDefault="007650D3" w:rsidP="007650D3">
            <w:pPr>
              <w:pStyle w:val="TableParagraph"/>
              <w:spacing w:line="196"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
              <w:jc w:val="center"/>
              <w:rPr>
                <w:sz w:val="18"/>
              </w:rPr>
            </w:pPr>
            <w:r>
              <w:rPr>
                <w:w w:val="101"/>
                <w:sz w:val="18"/>
              </w:rPr>
              <w:t>9</w:t>
            </w:r>
          </w:p>
        </w:tc>
        <w:tc>
          <w:tcPr>
            <w:tcW w:w="1504" w:type="dxa"/>
          </w:tcPr>
          <w:p w:rsidR="007650D3" w:rsidRDefault="007650D3" w:rsidP="007650D3">
            <w:pPr>
              <w:pStyle w:val="TableParagraph"/>
              <w:spacing w:before="1" w:line="220" w:lineRule="atLeast"/>
              <w:ind w:left="71" w:right="56"/>
              <w:rPr>
                <w:sz w:val="18"/>
              </w:rPr>
            </w:pPr>
            <w:r>
              <w:rPr>
                <w:sz w:val="18"/>
              </w:rPr>
              <w:t>MŠ U Železničního mostu</w:t>
            </w:r>
          </w:p>
        </w:tc>
        <w:tc>
          <w:tcPr>
            <w:tcW w:w="2070" w:type="dxa"/>
          </w:tcPr>
          <w:p w:rsidR="007650D3" w:rsidRDefault="007650D3" w:rsidP="007650D3">
            <w:pPr>
              <w:pStyle w:val="TableParagraph"/>
              <w:spacing w:before="1" w:line="220" w:lineRule="atLeast"/>
              <w:ind w:left="70" w:right="437"/>
              <w:rPr>
                <w:sz w:val="18"/>
              </w:rPr>
            </w:pPr>
            <w:r>
              <w:rPr>
                <w:sz w:val="18"/>
              </w:rPr>
              <w:t>U Želez. mostu 2629,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70107726</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107502046</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600037851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10</w:t>
            </w:r>
          </w:p>
        </w:tc>
        <w:tc>
          <w:tcPr>
            <w:tcW w:w="1504" w:type="dxa"/>
          </w:tcPr>
          <w:p w:rsidR="007650D3" w:rsidRDefault="007650D3" w:rsidP="007650D3">
            <w:pPr>
              <w:pStyle w:val="TableParagraph"/>
              <w:spacing w:before="1" w:line="220" w:lineRule="atLeast"/>
              <w:ind w:left="71" w:right="293"/>
              <w:rPr>
                <w:sz w:val="18"/>
              </w:rPr>
            </w:pPr>
            <w:r>
              <w:rPr>
                <w:sz w:val="18"/>
              </w:rPr>
              <w:t>MŠ Lohniského 851</w:t>
            </w:r>
          </w:p>
        </w:tc>
        <w:tc>
          <w:tcPr>
            <w:tcW w:w="2070"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0"/>
              <w:rPr>
                <w:sz w:val="18"/>
              </w:rPr>
            </w:pPr>
            <w:r>
              <w:rPr>
                <w:sz w:val="18"/>
              </w:rPr>
              <w:t>Lohniského 851,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70107572</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107502097</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600037878</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11</w:t>
            </w:r>
          </w:p>
        </w:tc>
        <w:tc>
          <w:tcPr>
            <w:tcW w:w="1504" w:type="dxa"/>
          </w:tcPr>
          <w:p w:rsidR="007650D3" w:rsidRDefault="007650D3" w:rsidP="007650D3">
            <w:pPr>
              <w:pStyle w:val="TableParagraph"/>
              <w:spacing w:before="1" w:line="199" w:lineRule="exact"/>
              <w:ind w:left="71"/>
              <w:rPr>
                <w:sz w:val="18"/>
              </w:rPr>
            </w:pPr>
            <w:r>
              <w:rPr>
                <w:sz w:val="18"/>
              </w:rPr>
              <w:t>MŠ Tréglova</w:t>
            </w:r>
          </w:p>
        </w:tc>
        <w:tc>
          <w:tcPr>
            <w:tcW w:w="2070" w:type="dxa"/>
          </w:tcPr>
          <w:p w:rsidR="007650D3" w:rsidRDefault="007650D3" w:rsidP="007650D3">
            <w:pPr>
              <w:pStyle w:val="TableParagraph"/>
              <w:spacing w:before="1" w:line="199" w:lineRule="exact"/>
              <w:ind w:left="70"/>
              <w:rPr>
                <w:sz w:val="18"/>
              </w:rPr>
            </w:pPr>
            <w:r>
              <w:rPr>
                <w:sz w:val="18"/>
              </w:rPr>
              <w:t>Tréglova 780, Praha 5</w:t>
            </w:r>
          </w:p>
        </w:tc>
        <w:tc>
          <w:tcPr>
            <w:tcW w:w="951" w:type="dxa"/>
          </w:tcPr>
          <w:p w:rsidR="007650D3" w:rsidRDefault="007650D3" w:rsidP="007650D3">
            <w:pPr>
              <w:pStyle w:val="TableParagraph"/>
              <w:spacing w:before="1" w:line="199" w:lineRule="exact"/>
              <w:ind w:left="51" w:right="120"/>
              <w:jc w:val="center"/>
              <w:rPr>
                <w:sz w:val="18"/>
              </w:rPr>
            </w:pPr>
            <w:r>
              <w:rPr>
                <w:sz w:val="18"/>
              </w:rPr>
              <w:t>70107564</w:t>
            </w:r>
          </w:p>
        </w:tc>
        <w:tc>
          <w:tcPr>
            <w:tcW w:w="1095" w:type="dxa"/>
          </w:tcPr>
          <w:p w:rsidR="007650D3" w:rsidRDefault="007650D3" w:rsidP="007650D3">
            <w:pPr>
              <w:pStyle w:val="TableParagraph"/>
              <w:spacing w:before="1" w:line="199" w:lineRule="exact"/>
              <w:ind w:left="69"/>
              <w:rPr>
                <w:sz w:val="18"/>
              </w:rPr>
            </w:pPr>
            <w:r>
              <w:rPr>
                <w:sz w:val="18"/>
              </w:rPr>
              <w:t>112400485</w:t>
            </w:r>
          </w:p>
        </w:tc>
        <w:tc>
          <w:tcPr>
            <w:tcW w:w="1134" w:type="dxa"/>
          </w:tcPr>
          <w:p w:rsidR="007650D3" w:rsidRDefault="007650D3" w:rsidP="007650D3">
            <w:pPr>
              <w:pStyle w:val="TableParagraph"/>
              <w:spacing w:before="1" w:line="199" w:lineRule="exact"/>
              <w:ind w:left="69"/>
              <w:rPr>
                <w:sz w:val="18"/>
              </w:rPr>
            </w:pPr>
            <w:r>
              <w:rPr>
                <w:sz w:val="18"/>
              </w:rPr>
              <w:t>600037975</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216"/>
        </w:trPr>
        <w:tc>
          <w:tcPr>
            <w:tcW w:w="346" w:type="dxa"/>
          </w:tcPr>
          <w:p w:rsidR="007650D3" w:rsidRDefault="007650D3" w:rsidP="007650D3">
            <w:pPr>
              <w:pStyle w:val="TableParagraph"/>
              <w:spacing w:line="196" w:lineRule="exact"/>
              <w:ind w:left="61" w:right="52"/>
              <w:jc w:val="center"/>
              <w:rPr>
                <w:sz w:val="18"/>
              </w:rPr>
            </w:pPr>
            <w:r>
              <w:rPr>
                <w:sz w:val="18"/>
              </w:rPr>
              <w:t>12</w:t>
            </w:r>
          </w:p>
        </w:tc>
        <w:tc>
          <w:tcPr>
            <w:tcW w:w="1504" w:type="dxa"/>
          </w:tcPr>
          <w:p w:rsidR="007650D3" w:rsidRDefault="007650D3" w:rsidP="007650D3">
            <w:pPr>
              <w:pStyle w:val="TableParagraph"/>
              <w:spacing w:line="196" w:lineRule="exact"/>
              <w:ind w:left="71"/>
              <w:rPr>
                <w:sz w:val="18"/>
              </w:rPr>
            </w:pPr>
            <w:r>
              <w:rPr>
                <w:sz w:val="18"/>
              </w:rPr>
              <w:t>MŠ Peroutkova</w:t>
            </w:r>
          </w:p>
        </w:tc>
        <w:tc>
          <w:tcPr>
            <w:tcW w:w="2070" w:type="dxa"/>
          </w:tcPr>
          <w:p w:rsidR="007650D3" w:rsidRDefault="007650D3" w:rsidP="007650D3">
            <w:pPr>
              <w:pStyle w:val="TableParagraph"/>
              <w:spacing w:line="196" w:lineRule="exact"/>
              <w:ind w:left="70"/>
              <w:rPr>
                <w:sz w:val="18"/>
              </w:rPr>
            </w:pPr>
            <w:r>
              <w:rPr>
                <w:sz w:val="18"/>
              </w:rPr>
              <w:t>Peroutkova 1004, Praha 5</w:t>
            </w:r>
          </w:p>
        </w:tc>
        <w:tc>
          <w:tcPr>
            <w:tcW w:w="951" w:type="dxa"/>
          </w:tcPr>
          <w:p w:rsidR="007650D3" w:rsidRDefault="007650D3" w:rsidP="007650D3">
            <w:pPr>
              <w:pStyle w:val="TableParagraph"/>
              <w:spacing w:line="196" w:lineRule="exact"/>
              <w:ind w:left="51" w:right="120"/>
              <w:jc w:val="center"/>
              <w:rPr>
                <w:sz w:val="18"/>
              </w:rPr>
            </w:pPr>
            <w:r>
              <w:rPr>
                <w:sz w:val="18"/>
              </w:rPr>
              <w:t>70108170</w:t>
            </w:r>
          </w:p>
        </w:tc>
        <w:tc>
          <w:tcPr>
            <w:tcW w:w="1095" w:type="dxa"/>
          </w:tcPr>
          <w:p w:rsidR="007650D3" w:rsidRDefault="007650D3" w:rsidP="007650D3">
            <w:pPr>
              <w:pStyle w:val="TableParagraph"/>
              <w:spacing w:line="196" w:lineRule="exact"/>
              <w:ind w:left="69"/>
              <w:rPr>
                <w:sz w:val="18"/>
              </w:rPr>
            </w:pPr>
            <w:r>
              <w:rPr>
                <w:sz w:val="18"/>
              </w:rPr>
              <w:t>107502160</w:t>
            </w:r>
          </w:p>
        </w:tc>
        <w:tc>
          <w:tcPr>
            <w:tcW w:w="1134" w:type="dxa"/>
          </w:tcPr>
          <w:p w:rsidR="007650D3" w:rsidRDefault="007650D3" w:rsidP="007650D3">
            <w:pPr>
              <w:pStyle w:val="TableParagraph"/>
              <w:spacing w:before="1" w:line="199" w:lineRule="exact"/>
              <w:ind w:left="69"/>
              <w:rPr>
                <w:sz w:val="18"/>
              </w:rPr>
            </w:pPr>
            <w:r>
              <w:rPr>
                <w:sz w:val="18"/>
              </w:rPr>
              <w:t>600038149</w:t>
            </w:r>
          </w:p>
        </w:tc>
        <w:tc>
          <w:tcPr>
            <w:tcW w:w="1945" w:type="dxa"/>
          </w:tcPr>
          <w:p w:rsidR="007650D3" w:rsidRDefault="007650D3" w:rsidP="007650D3">
            <w:pPr>
              <w:pStyle w:val="TableParagraph"/>
              <w:spacing w:line="196"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13</w:t>
            </w:r>
          </w:p>
        </w:tc>
        <w:tc>
          <w:tcPr>
            <w:tcW w:w="1504" w:type="dxa"/>
          </w:tcPr>
          <w:p w:rsidR="007650D3" w:rsidRDefault="007650D3" w:rsidP="007650D3">
            <w:pPr>
              <w:pStyle w:val="TableParagraph"/>
              <w:spacing w:before="1" w:line="199" w:lineRule="exact"/>
              <w:ind w:left="71"/>
              <w:rPr>
                <w:sz w:val="18"/>
              </w:rPr>
            </w:pPr>
            <w:r>
              <w:rPr>
                <w:sz w:val="18"/>
              </w:rPr>
              <w:t>MŠ Hlubočepská</w:t>
            </w:r>
          </w:p>
        </w:tc>
        <w:tc>
          <w:tcPr>
            <w:tcW w:w="2070" w:type="dxa"/>
          </w:tcPr>
          <w:p w:rsidR="007650D3" w:rsidRDefault="007650D3" w:rsidP="007650D3">
            <w:pPr>
              <w:pStyle w:val="TableParagraph"/>
              <w:spacing w:before="1" w:line="199" w:lineRule="exact"/>
              <w:ind w:left="70"/>
              <w:rPr>
                <w:sz w:val="18"/>
              </w:rPr>
            </w:pPr>
            <w:r>
              <w:rPr>
                <w:sz w:val="18"/>
              </w:rPr>
              <w:t>Hlubočepská 90, Praha 5</w:t>
            </w:r>
          </w:p>
        </w:tc>
        <w:tc>
          <w:tcPr>
            <w:tcW w:w="951" w:type="dxa"/>
          </w:tcPr>
          <w:p w:rsidR="007650D3" w:rsidRDefault="007650D3" w:rsidP="007650D3">
            <w:pPr>
              <w:pStyle w:val="TableParagraph"/>
              <w:spacing w:before="1" w:line="199" w:lineRule="exact"/>
              <w:ind w:left="51" w:right="120"/>
              <w:jc w:val="center"/>
              <w:rPr>
                <w:sz w:val="18"/>
              </w:rPr>
            </w:pPr>
            <w:r>
              <w:rPr>
                <w:sz w:val="18"/>
              </w:rPr>
              <w:t>70107581</w:t>
            </w:r>
          </w:p>
        </w:tc>
        <w:tc>
          <w:tcPr>
            <w:tcW w:w="1095" w:type="dxa"/>
          </w:tcPr>
          <w:p w:rsidR="007650D3" w:rsidRDefault="007650D3" w:rsidP="007650D3">
            <w:pPr>
              <w:pStyle w:val="TableParagraph"/>
              <w:spacing w:before="1" w:line="199" w:lineRule="exact"/>
              <w:ind w:left="69"/>
              <w:rPr>
                <w:sz w:val="18"/>
              </w:rPr>
            </w:pPr>
            <w:r>
              <w:rPr>
                <w:sz w:val="18"/>
              </w:rPr>
              <w:t>107502232</w:t>
            </w:r>
          </w:p>
        </w:tc>
        <w:tc>
          <w:tcPr>
            <w:tcW w:w="1134" w:type="dxa"/>
          </w:tcPr>
          <w:p w:rsidR="007650D3" w:rsidRDefault="007650D3" w:rsidP="007650D3">
            <w:pPr>
              <w:pStyle w:val="TableParagraph"/>
              <w:spacing w:before="1" w:line="199" w:lineRule="exact"/>
              <w:ind w:left="69"/>
              <w:rPr>
                <w:sz w:val="18"/>
              </w:rPr>
            </w:pPr>
            <w:r>
              <w:rPr>
                <w:sz w:val="18"/>
              </w:rPr>
              <w:t>600038157</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14</w:t>
            </w:r>
          </w:p>
        </w:tc>
        <w:tc>
          <w:tcPr>
            <w:tcW w:w="1504" w:type="dxa"/>
          </w:tcPr>
          <w:p w:rsidR="007650D3" w:rsidRDefault="007650D3" w:rsidP="007650D3">
            <w:pPr>
              <w:pStyle w:val="TableParagraph"/>
              <w:spacing w:before="1" w:line="199" w:lineRule="exact"/>
              <w:ind w:left="71"/>
              <w:rPr>
                <w:sz w:val="18"/>
              </w:rPr>
            </w:pPr>
            <w:r>
              <w:rPr>
                <w:sz w:val="18"/>
              </w:rPr>
              <w:t>FZŠ s RVJ Drtinova</w:t>
            </w:r>
          </w:p>
        </w:tc>
        <w:tc>
          <w:tcPr>
            <w:tcW w:w="2070" w:type="dxa"/>
          </w:tcPr>
          <w:p w:rsidR="007650D3" w:rsidRDefault="007650D3" w:rsidP="007650D3">
            <w:pPr>
              <w:pStyle w:val="TableParagraph"/>
              <w:spacing w:before="1" w:line="199" w:lineRule="exact"/>
              <w:ind w:left="70"/>
              <w:rPr>
                <w:sz w:val="18"/>
              </w:rPr>
            </w:pPr>
            <w:r>
              <w:rPr>
                <w:sz w:val="18"/>
              </w:rPr>
              <w:t>Drtinova 1861/1, Praha 5</w:t>
            </w:r>
          </w:p>
        </w:tc>
        <w:tc>
          <w:tcPr>
            <w:tcW w:w="951" w:type="dxa"/>
          </w:tcPr>
          <w:p w:rsidR="007650D3" w:rsidRDefault="007650D3" w:rsidP="007650D3">
            <w:pPr>
              <w:pStyle w:val="TableParagraph"/>
              <w:spacing w:before="1" w:line="199" w:lineRule="exact"/>
              <w:ind w:left="51" w:right="120"/>
              <w:jc w:val="center"/>
              <w:rPr>
                <w:sz w:val="18"/>
              </w:rPr>
            </w:pPr>
            <w:r>
              <w:rPr>
                <w:sz w:val="18"/>
              </w:rPr>
              <w:t>69781869</w:t>
            </w:r>
          </w:p>
        </w:tc>
        <w:tc>
          <w:tcPr>
            <w:tcW w:w="1095" w:type="dxa"/>
          </w:tcPr>
          <w:p w:rsidR="007650D3" w:rsidRDefault="007650D3" w:rsidP="007650D3">
            <w:pPr>
              <w:pStyle w:val="TableParagraph"/>
              <w:spacing w:before="1" w:line="199" w:lineRule="exact"/>
              <w:ind w:left="69"/>
              <w:rPr>
                <w:sz w:val="18"/>
              </w:rPr>
            </w:pPr>
            <w:r>
              <w:rPr>
                <w:sz w:val="18"/>
              </w:rPr>
              <w:t>102385378</w:t>
            </w:r>
          </w:p>
        </w:tc>
        <w:tc>
          <w:tcPr>
            <w:tcW w:w="1134" w:type="dxa"/>
          </w:tcPr>
          <w:p w:rsidR="007650D3" w:rsidRDefault="007650D3" w:rsidP="007650D3">
            <w:pPr>
              <w:pStyle w:val="TableParagraph"/>
              <w:spacing w:before="1" w:line="199" w:lineRule="exact"/>
              <w:ind w:left="69"/>
              <w:rPr>
                <w:sz w:val="18"/>
              </w:rPr>
            </w:pPr>
            <w:r>
              <w:rPr>
                <w:sz w:val="18"/>
              </w:rPr>
              <w:t>600038211</w:t>
            </w:r>
          </w:p>
        </w:tc>
        <w:tc>
          <w:tcPr>
            <w:tcW w:w="1945" w:type="dxa"/>
          </w:tcPr>
          <w:p w:rsidR="007650D3" w:rsidRDefault="007650D3" w:rsidP="007650D3">
            <w:pPr>
              <w:pStyle w:val="TableParagraph"/>
              <w:spacing w:before="1"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15</w:t>
            </w:r>
          </w:p>
        </w:tc>
        <w:tc>
          <w:tcPr>
            <w:tcW w:w="1504" w:type="dxa"/>
          </w:tcPr>
          <w:p w:rsidR="007650D3" w:rsidRDefault="007650D3" w:rsidP="007650D3">
            <w:pPr>
              <w:pStyle w:val="TableParagraph"/>
              <w:spacing w:before="1"/>
              <w:ind w:left="71"/>
              <w:rPr>
                <w:sz w:val="18"/>
              </w:rPr>
            </w:pPr>
            <w:r>
              <w:rPr>
                <w:sz w:val="18"/>
              </w:rPr>
              <w:t>FZŠ a MŠ</w:t>
            </w:r>
          </w:p>
          <w:p w:rsidR="007650D3" w:rsidRDefault="007650D3" w:rsidP="007650D3">
            <w:pPr>
              <w:pStyle w:val="TableParagraph"/>
              <w:spacing w:before="1" w:line="199" w:lineRule="exact"/>
              <w:ind w:left="71"/>
              <w:rPr>
                <w:sz w:val="18"/>
              </w:rPr>
            </w:pPr>
            <w:r>
              <w:rPr>
                <w:sz w:val="18"/>
              </w:rPr>
              <w:t>Barrandov II</w:t>
            </w:r>
          </w:p>
        </w:tc>
        <w:tc>
          <w:tcPr>
            <w:tcW w:w="2070"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0"/>
              <w:rPr>
                <w:sz w:val="18"/>
              </w:rPr>
            </w:pPr>
            <w:r>
              <w:rPr>
                <w:sz w:val="18"/>
              </w:rPr>
              <w:t>V Remízku 919/7,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69781745</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102020442</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600038238</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36"/>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line="218" w:lineRule="exact"/>
              <w:ind w:left="71"/>
              <w:rPr>
                <w:sz w:val="18"/>
              </w:rPr>
            </w:pPr>
            <w:r>
              <w:rPr>
                <w:sz w:val="18"/>
              </w:rPr>
              <w:t>FZŠ a MŠ</w:t>
            </w:r>
          </w:p>
          <w:p w:rsidR="007650D3" w:rsidRDefault="007650D3" w:rsidP="007650D3">
            <w:pPr>
              <w:pStyle w:val="TableParagraph"/>
              <w:spacing w:line="197" w:lineRule="exact"/>
              <w:ind w:left="71"/>
              <w:rPr>
                <w:sz w:val="18"/>
              </w:rPr>
            </w:pPr>
            <w:r>
              <w:rPr>
                <w:sz w:val="18"/>
              </w:rPr>
              <w:t>Barrandov II</w:t>
            </w:r>
          </w:p>
        </w:tc>
        <w:tc>
          <w:tcPr>
            <w:tcW w:w="2070"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70"/>
              <w:rPr>
                <w:sz w:val="18"/>
              </w:rPr>
            </w:pPr>
            <w:r>
              <w:rPr>
                <w:sz w:val="18"/>
              </w:rPr>
              <w:t>Peškova 963, 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69781745</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102161771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600038238</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16</w:t>
            </w:r>
          </w:p>
        </w:tc>
        <w:tc>
          <w:tcPr>
            <w:tcW w:w="1504" w:type="dxa"/>
          </w:tcPr>
          <w:p w:rsidR="007650D3" w:rsidRDefault="007650D3" w:rsidP="007650D3">
            <w:pPr>
              <w:pStyle w:val="TableParagraph"/>
              <w:spacing w:before="1" w:line="199" w:lineRule="exact"/>
              <w:ind w:left="71"/>
              <w:rPr>
                <w:sz w:val="18"/>
              </w:rPr>
            </w:pPr>
            <w:r>
              <w:rPr>
                <w:sz w:val="18"/>
              </w:rPr>
              <w:t>ZŠ a MŠ Grafická</w:t>
            </w:r>
          </w:p>
        </w:tc>
        <w:tc>
          <w:tcPr>
            <w:tcW w:w="2070" w:type="dxa"/>
          </w:tcPr>
          <w:p w:rsidR="007650D3" w:rsidRDefault="007650D3" w:rsidP="007650D3">
            <w:pPr>
              <w:pStyle w:val="TableParagraph"/>
              <w:spacing w:before="1" w:line="199" w:lineRule="exact"/>
              <w:ind w:left="70"/>
              <w:rPr>
                <w:sz w:val="18"/>
              </w:rPr>
            </w:pPr>
            <w:r>
              <w:rPr>
                <w:sz w:val="18"/>
              </w:rPr>
              <w:t>Grafická 1060/13, Praha 5</w:t>
            </w:r>
          </w:p>
        </w:tc>
        <w:tc>
          <w:tcPr>
            <w:tcW w:w="951" w:type="dxa"/>
          </w:tcPr>
          <w:p w:rsidR="007650D3" w:rsidRDefault="007650D3" w:rsidP="007650D3">
            <w:pPr>
              <w:pStyle w:val="TableParagraph"/>
              <w:spacing w:before="1" w:line="199" w:lineRule="exact"/>
              <w:ind w:left="51" w:right="120"/>
              <w:jc w:val="center"/>
              <w:rPr>
                <w:sz w:val="18"/>
              </w:rPr>
            </w:pPr>
            <w:r>
              <w:rPr>
                <w:sz w:val="18"/>
              </w:rPr>
              <w:t>44851987</w:t>
            </w:r>
          </w:p>
        </w:tc>
        <w:tc>
          <w:tcPr>
            <w:tcW w:w="1095" w:type="dxa"/>
          </w:tcPr>
          <w:p w:rsidR="007650D3" w:rsidRDefault="007650D3" w:rsidP="007650D3">
            <w:pPr>
              <w:pStyle w:val="TableParagraph"/>
              <w:spacing w:before="1" w:line="199" w:lineRule="exact"/>
              <w:ind w:left="69"/>
              <w:rPr>
                <w:sz w:val="18"/>
              </w:rPr>
            </w:pPr>
            <w:r>
              <w:rPr>
                <w:sz w:val="18"/>
              </w:rPr>
              <w:t>44851987</w:t>
            </w:r>
          </w:p>
        </w:tc>
        <w:tc>
          <w:tcPr>
            <w:tcW w:w="1134" w:type="dxa"/>
          </w:tcPr>
          <w:p w:rsidR="007650D3" w:rsidRDefault="007650D3" w:rsidP="007650D3">
            <w:pPr>
              <w:pStyle w:val="TableParagraph"/>
              <w:spacing w:before="1" w:line="199" w:lineRule="exact"/>
              <w:ind w:left="69"/>
              <w:rPr>
                <w:sz w:val="18"/>
              </w:rPr>
            </w:pPr>
            <w:r>
              <w:rPr>
                <w:sz w:val="18"/>
              </w:rPr>
              <w:t>600038246</w:t>
            </w:r>
          </w:p>
        </w:tc>
        <w:tc>
          <w:tcPr>
            <w:tcW w:w="1945" w:type="dxa"/>
          </w:tcPr>
          <w:p w:rsidR="007650D3" w:rsidRDefault="007650D3" w:rsidP="007650D3">
            <w:pPr>
              <w:pStyle w:val="TableParagraph"/>
              <w:spacing w:before="1" w:line="199" w:lineRule="exact"/>
              <w:ind w:left="69"/>
              <w:rPr>
                <w:sz w:val="18"/>
              </w:rPr>
            </w:pPr>
            <w:r>
              <w:rPr>
                <w:sz w:val="18"/>
              </w:rPr>
              <w:t>ZŠ</w:t>
            </w:r>
          </w:p>
        </w:tc>
      </w:tr>
      <w:tr w:rsidR="007650D3" w:rsidTr="007650D3">
        <w:trPr>
          <w:trHeight w:val="220"/>
        </w:trPr>
        <w:tc>
          <w:tcPr>
            <w:tcW w:w="346" w:type="dxa"/>
          </w:tcPr>
          <w:p w:rsidR="007650D3" w:rsidRDefault="007650D3" w:rsidP="007650D3">
            <w:pPr>
              <w:pStyle w:val="TableParagraph"/>
              <w:rPr>
                <w:rFonts w:ascii="Times New Roman"/>
                <w:sz w:val="14"/>
              </w:rPr>
            </w:pPr>
          </w:p>
        </w:tc>
        <w:tc>
          <w:tcPr>
            <w:tcW w:w="1504" w:type="dxa"/>
          </w:tcPr>
          <w:p w:rsidR="007650D3" w:rsidRDefault="007650D3" w:rsidP="007650D3">
            <w:pPr>
              <w:pStyle w:val="TableParagraph"/>
              <w:spacing w:before="1" w:line="199" w:lineRule="exact"/>
              <w:ind w:left="71"/>
              <w:rPr>
                <w:sz w:val="18"/>
              </w:rPr>
            </w:pPr>
            <w:r>
              <w:rPr>
                <w:sz w:val="18"/>
              </w:rPr>
              <w:t>ZŠ a MŠ Grafická</w:t>
            </w:r>
          </w:p>
        </w:tc>
        <w:tc>
          <w:tcPr>
            <w:tcW w:w="2070" w:type="dxa"/>
          </w:tcPr>
          <w:p w:rsidR="007650D3" w:rsidRDefault="007650D3" w:rsidP="007650D3">
            <w:pPr>
              <w:pStyle w:val="TableParagraph"/>
              <w:spacing w:before="1" w:line="199" w:lineRule="exact"/>
              <w:ind w:left="70"/>
              <w:rPr>
                <w:sz w:val="18"/>
              </w:rPr>
            </w:pPr>
            <w:r>
              <w:rPr>
                <w:sz w:val="18"/>
              </w:rPr>
              <w:t>Holečkova 668, Praha 5</w:t>
            </w:r>
          </w:p>
        </w:tc>
        <w:tc>
          <w:tcPr>
            <w:tcW w:w="951" w:type="dxa"/>
          </w:tcPr>
          <w:p w:rsidR="007650D3" w:rsidRDefault="007650D3" w:rsidP="007650D3">
            <w:pPr>
              <w:pStyle w:val="TableParagraph"/>
              <w:spacing w:before="1" w:line="199" w:lineRule="exact"/>
              <w:ind w:left="51" w:right="120"/>
              <w:jc w:val="center"/>
              <w:rPr>
                <w:sz w:val="18"/>
              </w:rPr>
            </w:pPr>
            <w:r>
              <w:rPr>
                <w:sz w:val="18"/>
              </w:rPr>
              <w:t>44851987</w:t>
            </w:r>
          </w:p>
        </w:tc>
        <w:tc>
          <w:tcPr>
            <w:tcW w:w="1095" w:type="dxa"/>
          </w:tcPr>
          <w:p w:rsidR="007650D3" w:rsidRDefault="007650D3" w:rsidP="007650D3">
            <w:pPr>
              <w:pStyle w:val="TableParagraph"/>
              <w:spacing w:before="1" w:line="199" w:lineRule="exact"/>
              <w:ind w:left="69"/>
              <w:rPr>
                <w:sz w:val="18"/>
              </w:rPr>
            </w:pPr>
            <w:r>
              <w:rPr>
                <w:sz w:val="18"/>
              </w:rPr>
              <w:t>107501961</w:t>
            </w:r>
          </w:p>
        </w:tc>
        <w:tc>
          <w:tcPr>
            <w:tcW w:w="1134" w:type="dxa"/>
          </w:tcPr>
          <w:p w:rsidR="007650D3" w:rsidRDefault="007650D3" w:rsidP="007650D3">
            <w:pPr>
              <w:pStyle w:val="TableParagraph"/>
              <w:spacing w:before="1" w:line="199" w:lineRule="exact"/>
              <w:ind w:left="69"/>
              <w:rPr>
                <w:sz w:val="18"/>
              </w:rPr>
            </w:pPr>
            <w:r>
              <w:rPr>
                <w:sz w:val="18"/>
              </w:rPr>
              <w:t>600038246</w:t>
            </w:r>
          </w:p>
        </w:tc>
        <w:tc>
          <w:tcPr>
            <w:tcW w:w="1945" w:type="dxa"/>
          </w:tcPr>
          <w:p w:rsidR="007650D3" w:rsidRDefault="007650D3" w:rsidP="007650D3">
            <w:pPr>
              <w:pStyle w:val="TableParagraph"/>
              <w:spacing w:before="1" w:line="199" w:lineRule="exact"/>
              <w:ind w:left="69"/>
              <w:rPr>
                <w:sz w:val="18"/>
              </w:rPr>
            </w:pPr>
            <w:r>
              <w:rPr>
                <w:sz w:val="18"/>
              </w:rPr>
              <w:t>MŠ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17</w:t>
            </w:r>
          </w:p>
        </w:tc>
        <w:tc>
          <w:tcPr>
            <w:tcW w:w="1504" w:type="dxa"/>
          </w:tcPr>
          <w:p w:rsidR="007650D3" w:rsidRDefault="007650D3" w:rsidP="007650D3">
            <w:pPr>
              <w:pStyle w:val="TableParagraph"/>
              <w:spacing w:before="1" w:line="199" w:lineRule="exact"/>
              <w:ind w:left="71"/>
              <w:rPr>
                <w:sz w:val="18"/>
              </w:rPr>
            </w:pPr>
            <w:r>
              <w:rPr>
                <w:sz w:val="18"/>
              </w:rPr>
              <w:t>ZŠ waldorfská</w:t>
            </w:r>
          </w:p>
        </w:tc>
        <w:tc>
          <w:tcPr>
            <w:tcW w:w="2070" w:type="dxa"/>
          </w:tcPr>
          <w:p w:rsidR="007650D3" w:rsidRDefault="007650D3" w:rsidP="007650D3">
            <w:pPr>
              <w:pStyle w:val="TableParagraph"/>
              <w:spacing w:before="1" w:line="199" w:lineRule="exact"/>
              <w:ind w:left="70"/>
              <w:rPr>
                <w:sz w:val="18"/>
              </w:rPr>
            </w:pPr>
            <w:r>
              <w:rPr>
                <w:sz w:val="18"/>
              </w:rPr>
              <w:t>Butovická 228/9, Praha 5</w:t>
            </w:r>
          </w:p>
        </w:tc>
        <w:tc>
          <w:tcPr>
            <w:tcW w:w="951" w:type="dxa"/>
          </w:tcPr>
          <w:p w:rsidR="007650D3" w:rsidRDefault="007650D3" w:rsidP="007650D3">
            <w:pPr>
              <w:pStyle w:val="TableParagraph"/>
              <w:spacing w:before="1" w:line="199" w:lineRule="exact"/>
              <w:ind w:left="51" w:right="120"/>
              <w:jc w:val="center"/>
              <w:rPr>
                <w:sz w:val="18"/>
              </w:rPr>
            </w:pPr>
            <w:r>
              <w:rPr>
                <w:sz w:val="18"/>
              </w:rPr>
              <w:t>65990722</w:t>
            </w:r>
          </w:p>
        </w:tc>
        <w:tc>
          <w:tcPr>
            <w:tcW w:w="1095" w:type="dxa"/>
          </w:tcPr>
          <w:p w:rsidR="007650D3" w:rsidRDefault="007650D3" w:rsidP="007650D3">
            <w:pPr>
              <w:pStyle w:val="TableParagraph"/>
              <w:spacing w:before="1" w:line="199" w:lineRule="exact"/>
              <w:ind w:left="69"/>
              <w:rPr>
                <w:sz w:val="18"/>
              </w:rPr>
            </w:pPr>
            <w:r>
              <w:rPr>
                <w:sz w:val="18"/>
              </w:rPr>
              <w:t>102161879</w:t>
            </w:r>
          </w:p>
        </w:tc>
        <w:tc>
          <w:tcPr>
            <w:tcW w:w="1134" w:type="dxa"/>
          </w:tcPr>
          <w:p w:rsidR="007650D3" w:rsidRDefault="007650D3" w:rsidP="007650D3">
            <w:pPr>
              <w:pStyle w:val="TableParagraph"/>
              <w:spacing w:before="1" w:line="199" w:lineRule="exact"/>
              <w:ind w:left="69"/>
              <w:rPr>
                <w:sz w:val="18"/>
              </w:rPr>
            </w:pPr>
            <w:r>
              <w:rPr>
                <w:sz w:val="18"/>
              </w:rPr>
              <w:t>600038289</w:t>
            </w:r>
          </w:p>
        </w:tc>
        <w:tc>
          <w:tcPr>
            <w:tcW w:w="1945" w:type="dxa"/>
          </w:tcPr>
          <w:p w:rsidR="007650D3" w:rsidRDefault="007650D3" w:rsidP="007650D3">
            <w:pPr>
              <w:pStyle w:val="TableParagraph"/>
              <w:spacing w:before="1"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18</w:t>
            </w:r>
          </w:p>
        </w:tc>
        <w:tc>
          <w:tcPr>
            <w:tcW w:w="1504" w:type="dxa"/>
          </w:tcPr>
          <w:p w:rsidR="007650D3" w:rsidRDefault="007650D3" w:rsidP="007650D3">
            <w:pPr>
              <w:pStyle w:val="TableParagraph"/>
              <w:spacing w:before="1"/>
              <w:ind w:left="71"/>
              <w:rPr>
                <w:sz w:val="18"/>
              </w:rPr>
            </w:pPr>
            <w:r>
              <w:rPr>
                <w:sz w:val="18"/>
              </w:rPr>
              <w:t>ZŠ a MŠ</w:t>
            </w:r>
          </w:p>
          <w:p w:rsidR="007650D3" w:rsidRDefault="007650D3" w:rsidP="007650D3">
            <w:pPr>
              <w:pStyle w:val="TableParagraph"/>
              <w:spacing w:before="1" w:line="199" w:lineRule="exact"/>
              <w:ind w:left="71"/>
              <w:rPr>
                <w:sz w:val="18"/>
              </w:rPr>
            </w:pPr>
            <w:r>
              <w:rPr>
                <w:sz w:val="18"/>
              </w:rPr>
              <w:t>Weberova</w:t>
            </w:r>
          </w:p>
        </w:tc>
        <w:tc>
          <w:tcPr>
            <w:tcW w:w="2070" w:type="dxa"/>
          </w:tcPr>
          <w:p w:rsidR="007650D3" w:rsidRDefault="007650D3" w:rsidP="007650D3">
            <w:pPr>
              <w:pStyle w:val="TableParagraph"/>
              <w:spacing w:before="1" w:line="220" w:lineRule="atLeast"/>
              <w:ind w:left="70" w:right="136"/>
              <w:rPr>
                <w:sz w:val="18"/>
              </w:rPr>
            </w:pPr>
            <w:r>
              <w:rPr>
                <w:sz w:val="18"/>
              </w:rPr>
              <w:t>Weberova 1090/1,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69781877</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102385203</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600038297</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36"/>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line="218" w:lineRule="exact"/>
              <w:ind w:left="71"/>
              <w:rPr>
                <w:sz w:val="18"/>
              </w:rPr>
            </w:pPr>
            <w:r>
              <w:rPr>
                <w:sz w:val="18"/>
              </w:rPr>
              <w:t>ZŠ a MŠ</w:t>
            </w:r>
          </w:p>
          <w:p w:rsidR="007650D3" w:rsidRDefault="007650D3" w:rsidP="007650D3">
            <w:pPr>
              <w:pStyle w:val="TableParagraph"/>
              <w:spacing w:line="197" w:lineRule="exact"/>
              <w:ind w:left="71"/>
              <w:rPr>
                <w:sz w:val="18"/>
              </w:rPr>
            </w:pPr>
            <w:r>
              <w:rPr>
                <w:sz w:val="18"/>
              </w:rPr>
              <w:t>Weberova</w:t>
            </w:r>
          </w:p>
        </w:tc>
        <w:tc>
          <w:tcPr>
            <w:tcW w:w="2070" w:type="dxa"/>
          </w:tcPr>
          <w:p w:rsidR="007650D3" w:rsidRDefault="007650D3" w:rsidP="007650D3">
            <w:pPr>
              <w:pStyle w:val="TableParagraph"/>
              <w:spacing w:line="216" w:lineRule="exact"/>
              <w:ind w:left="70" w:right="136"/>
              <w:rPr>
                <w:sz w:val="18"/>
              </w:rPr>
            </w:pPr>
            <w:r>
              <w:rPr>
                <w:sz w:val="18"/>
              </w:rPr>
              <w:t>Weberova 1090/1, 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69781877</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181050901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600038297</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before="1" w:line="199" w:lineRule="exact"/>
              <w:ind w:left="61" w:right="52"/>
              <w:jc w:val="center"/>
              <w:rPr>
                <w:sz w:val="18"/>
              </w:rPr>
            </w:pPr>
            <w:r>
              <w:rPr>
                <w:sz w:val="18"/>
              </w:rPr>
              <w:t>19</w:t>
            </w:r>
          </w:p>
        </w:tc>
        <w:tc>
          <w:tcPr>
            <w:tcW w:w="1504" w:type="dxa"/>
          </w:tcPr>
          <w:p w:rsidR="007650D3" w:rsidRDefault="007650D3" w:rsidP="007650D3">
            <w:pPr>
              <w:pStyle w:val="TableParagraph"/>
              <w:spacing w:before="1"/>
              <w:ind w:left="71"/>
              <w:rPr>
                <w:sz w:val="18"/>
              </w:rPr>
            </w:pPr>
            <w:r>
              <w:rPr>
                <w:sz w:val="18"/>
              </w:rPr>
              <w:t>ZŠ a MŠ</w:t>
            </w:r>
          </w:p>
          <w:p w:rsidR="007650D3" w:rsidRDefault="007650D3" w:rsidP="007650D3">
            <w:pPr>
              <w:pStyle w:val="TableParagraph"/>
              <w:spacing w:before="1" w:line="199" w:lineRule="exact"/>
              <w:ind w:left="71"/>
              <w:rPr>
                <w:sz w:val="18"/>
              </w:rPr>
            </w:pPr>
            <w:r>
              <w:rPr>
                <w:sz w:val="18"/>
              </w:rPr>
              <w:t>Kořenského</w:t>
            </w:r>
          </w:p>
        </w:tc>
        <w:tc>
          <w:tcPr>
            <w:tcW w:w="2070" w:type="dxa"/>
          </w:tcPr>
          <w:p w:rsidR="007650D3" w:rsidRDefault="007650D3" w:rsidP="007650D3">
            <w:pPr>
              <w:pStyle w:val="TableParagraph"/>
              <w:spacing w:before="1"/>
              <w:ind w:left="70"/>
              <w:rPr>
                <w:sz w:val="18"/>
              </w:rPr>
            </w:pPr>
            <w:r>
              <w:rPr>
                <w:sz w:val="18"/>
              </w:rPr>
              <w:t>Kořenského 760/10,</w:t>
            </w:r>
          </w:p>
          <w:p w:rsidR="007650D3" w:rsidRDefault="007650D3" w:rsidP="007650D3">
            <w:pPr>
              <w:pStyle w:val="TableParagraph"/>
              <w:spacing w:before="1" w:line="199" w:lineRule="exact"/>
              <w:ind w:left="70"/>
              <w:rPr>
                <w:sz w:val="18"/>
              </w:rPr>
            </w:pPr>
            <w:r>
              <w:rPr>
                <w:sz w:val="18"/>
              </w:rPr>
              <w:t>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before="1" w:line="199" w:lineRule="exact"/>
              <w:ind w:left="51" w:right="120"/>
              <w:jc w:val="center"/>
              <w:rPr>
                <w:sz w:val="18"/>
              </w:rPr>
            </w:pPr>
            <w:r>
              <w:rPr>
                <w:sz w:val="18"/>
              </w:rPr>
              <w:t>70107416</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before="1" w:line="199" w:lineRule="exact"/>
              <w:ind w:left="69"/>
              <w:rPr>
                <w:sz w:val="18"/>
              </w:rPr>
            </w:pPr>
            <w:r>
              <w:rPr>
                <w:sz w:val="18"/>
              </w:rPr>
              <w:t>102385211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600038301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before="1"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ind w:left="71"/>
              <w:rPr>
                <w:sz w:val="18"/>
              </w:rPr>
            </w:pPr>
            <w:r>
              <w:rPr>
                <w:sz w:val="18"/>
              </w:rPr>
              <w:t>ZŠ a MŠ</w:t>
            </w:r>
          </w:p>
          <w:p w:rsidR="007650D3" w:rsidRDefault="007650D3" w:rsidP="007650D3">
            <w:pPr>
              <w:pStyle w:val="TableParagraph"/>
              <w:spacing w:before="1" w:line="199" w:lineRule="exact"/>
              <w:ind w:left="71"/>
              <w:rPr>
                <w:sz w:val="18"/>
              </w:rPr>
            </w:pPr>
            <w:r>
              <w:rPr>
                <w:sz w:val="18"/>
              </w:rPr>
              <w:t>Kořenského</w:t>
            </w:r>
          </w:p>
        </w:tc>
        <w:tc>
          <w:tcPr>
            <w:tcW w:w="2070" w:type="dxa"/>
          </w:tcPr>
          <w:p w:rsidR="007650D3" w:rsidRDefault="007650D3" w:rsidP="007650D3">
            <w:pPr>
              <w:pStyle w:val="TableParagraph"/>
              <w:spacing w:before="1" w:line="220" w:lineRule="atLeast"/>
              <w:ind w:left="70" w:right="329"/>
              <w:rPr>
                <w:sz w:val="18"/>
              </w:rPr>
            </w:pPr>
            <w:r>
              <w:rPr>
                <w:sz w:val="18"/>
              </w:rPr>
              <w:t>Nám. 14. října 2994/9,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70107416</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107502208</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600038301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436"/>
        </w:trPr>
        <w:tc>
          <w:tcPr>
            <w:tcW w:w="346"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1" w:right="52"/>
              <w:jc w:val="center"/>
              <w:rPr>
                <w:sz w:val="18"/>
              </w:rPr>
            </w:pPr>
            <w:r>
              <w:rPr>
                <w:sz w:val="18"/>
              </w:rPr>
              <w:t>20</w:t>
            </w:r>
          </w:p>
        </w:tc>
        <w:tc>
          <w:tcPr>
            <w:tcW w:w="1504" w:type="dxa"/>
          </w:tcPr>
          <w:p w:rsidR="007650D3" w:rsidRDefault="007650D3" w:rsidP="007650D3">
            <w:pPr>
              <w:pStyle w:val="TableParagraph"/>
              <w:spacing w:line="216" w:lineRule="exact"/>
              <w:ind w:left="71"/>
              <w:rPr>
                <w:sz w:val="18"/>
              </w:rPr>
            </w:pPr>
            <w:r>
              <w:rPr>
                <w:sz w:val="18"/>
              </w:rPr>
              <w:t>ZŠ a MŠ Ke</w:t>
            </w:r>
          </w:p>
          <w:p w:rsidR="007650D3" w:rsidRDefault="007650D3" w:rsidP="007650D3">
            <w:pPr>
              <w:pStyle w:val="TableParagraph"/>
              <w:spacing w:before="1" w:line="199" w:lineRule="exact"/>
              <w:ind w:left="71"/>
              <w:rPr>
                <w:sz w:val="18"/>
              </w:rPr>
            </w:pPr>
            <w:r>
              <w:rPr>
                <w:sz w:val="18"/>
              </w:rPr>
              <w:t>Smíchovu</w:t>
            </w:r>
          </w:p>
        </w:tc>
        <w:tc>
          <w:tcPr>
            <w:tcW w:w="2070" w:type="dxa"/>
          </w:tcPr>
          <w:p w:rsidR="007650D3" w:rsidRDefault="007650D3" w:rsidP="007650D3">
            <w:pPr>
              <w:pStyle w:val="TableParagraph"/>
              <w:spacing w:line="216" w:lineRule="exact"/>
              <w:ind w:left="70"/>
              <w:rPr>
                <w:sz w:val="18"/>
              </w:rPr>
            </w:pPr>
            <w:r>
              <w:rPr>
                <w:sz w:val="18"/>
              </w:rPr>
              <w:t>Ke Smíchovu 140/16, P5 -</w:t>
            </w:r>
          </w:p>
          <w:p w:rsidR="007650D3" w:rsidRDefault="007650D3" w:rsidP="007650D3">
            <w:pPr>
              <w:pStyle w:val="TableParagraph"/>
              <w:spacing w:before="1" w:line="199" w:lineRule="exact"/>
              <w:ind w:left="70"/>
              <w:rPr>
                <w:sz w:val="18"/>
              </w:rPr>
            </w:pPr>
            <w:r>
              <w:rPr>
                <w:sz w:val="18"/>
              </w:rPr>
              <w:t>Slivenec</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70108391</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102385238</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600038327</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ind w:left="71"/>
              <w:rPr>
                <w:sz w:val="18"/>
              </w:rPr>
            </w:pPr>
            <w:r>
              <w:rPr>
                <w:sz w:val="18"/>
              </w:rPr>
              <w:t>ZŠ a MŠ Ke</w:t>
            </w:r>
          </w:p>
          <w:p w:rsidR="007650D3" w:rsidRDefault="007650D3" w:rsidP="007650D3">
            <w:pPr>
              <w:pStyle w:val="TableParagraph"/>
              <w:spacing w:before="1" w:line="199" w:lineRule="exact"/>
              <w:ind w:left="71"/>
              <w:rPr>
                <w:sz w:val="18"/>
              </w:rPr>
            </w:pPr>
            <w:r>
              <w:rPr>
                <w:sz w:val="18"/>
              </w:rPr>
              <w:t>Smíchovu</w:t>
            </w:r>
          </w:p>
        </w:tc>
        <w:tc>
          <w:tcPr>
            <w:tcW w:w="2070" w:type="dxa"/>
          </w:tcPr>
          <w:p w:rsidR="007650D3" w:rsidRDefault="007650D3" w:rsidP="007650D3">
            <w:pPr>
              <w:pStyle w:val="TableParagraph"/>
              <w:spacing w:before="1" w:line="220" w:lineRule="atLeast"/>
              <w:ind w:left="70" w:right="104"/>
              <w:rPr>
                <w:sz w:val="18"/>
              </w:rPr>
            </w:pPr>
            <w:r>
              <w:rPr>
                <w:sz w:val="18"/>
              </w:rPr>
              <w:t>Ke Smíchovu 140/16, P5 - Slivenec</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70108391</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150006209</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600038327</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437"/>
        </w:trPr>
        <w:tc>
          <w:tcPr>
            <w:tcW w:w="346"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1" w:right="52"/>
              <w:jc w:val="center"/>
              <w:rPr>
                <w:sz w:val="18"/>
              </w:rPr>
            </w:pPr>
            <w:r>
              <w:rPr>
                <w:sz w:val="18"/>
              </w:rPr>
              <w:t>21</w:t>
            </w:r>
          </w:p>
        </w:tc>
        <w:tc>
          <w:tcPr>
            <w:tcW w:w="1504"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71"/>
              <w:rPr>
                <w:sz w:val="18"/>
              </w:rPr>
            </w:pPr>
            <w:r>
              <w:rPr>
                <w:sz w:val="18"/>
              </w:rPr>
              <w:t>ZŠ Podbělohorská</w:t>
            </w:r>
          </w:p>
        </w:tc>
        <w:tc>
          <w:tcPr>
            <w:tcW w:w="2070" w:type="dxa"/>
          </w:tcPr>
          <w:p w:rsidR="007650D3" w:rsidRDefault="007650D3" w:rsidP="007650D3">
            <w:pPr>
              <w:pStyle w:val="TableParagraph"/>
              <w:spacing w:before="1" w:line="218" w:lineRule="exact"/>
              <w:ind w:left="70"/>
              <w:rPr>
                <w:sz w:val="18"/>
              </w:rPr>
            </w:pPr>
            <w:r>
              <w:rPr>
                <w:sz w:val="18"/>
              </w:rPr>
              <w:t>Podbělohorská 720/26,</w:t>
            </w:r>
          </w:p>
          <w:p w:rsidR="007650D3" w:rsidRDefault="007650D3" w:rsidP="007650D3">
            <w:pPr>
              <w:pStyle w:val="TableParagraph"/>
              <w:spacing w:line="198" w:lineRule="exact"/>
              <w:ind w:left="70"/>
              <w:rPr>
                <w:sz w:val="18"/>
              </w:rPr>
            </w:pPr>
            <w:r>
              <w:rPr>
                <w:sz w:val="18"/>
              </w:rPr>
              <w:t>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51" w:right="120"/>
              <w:jc w:val="center"/>
              <w:rPr>
                <w:sz w:val="18"/>
              </w:rPr>
            </w:pPr>
            <w:r>
              <w:rPr>
                <w:sz w:val="18"/>
              </w:rPr>
              <w:t>69781885</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9"/>
              <w:rPr>
                <w:sz w:val="18"/>
              </w:rPr>
            </w:pPr>
            <w:r>
              <w:rPr>
                <w:sz w:val="18"/>
              </w:rPr>
              <w:t>102385254</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600038343</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9"/>
              <w:rPr>
                <w:sz w:val="18"/>
              </w:rPr>
            </w:pPr>
            <w:r>
              <w:rPr>
                <w:sz w:val="18"/>
              </w:rPr>
              <w:t>ZŠ</w:t>
            </w:r>
          </w:p>
        </w:tc>
      </w:tr>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22</w:t>
            </w:r>
          </w:p>
        </w:tc>
        <w:tc>
          <w:tcPr>
            <w:tcW w:w="1504" w:type="dxa"/>
          </w:tcPr>
          <w:p w:rsidR="007650D3" w:rsidRDefault="007650D3" w:rsidP="007650D3">
            <w:pPr>
              <w:pStyle w:val="TableParagraph"/>
              <w:spacing w:before="1" w:line="199" w:lineRule="exact"/>
              <w:ind w:left="71"/>
              <w:rPr>
                <w:sz w:val="18"/>
              </w:rPr>
            </w:pPr>
            <w:r>
              <w:rPr>
                <w:sz w:val="18"/>
              </w:rPr>
              <w:t>ZŠ a MŠ Radlická</w:t>
            </w:r>
          </w:p>
        </w:tc>
        <w:tc>
          <w:tcPr>
            <w:tcW w:w="2070" w:type="dxa"/>
          </w:tcPr>
          <w:p w:rsidR="007650D3" w:rsidRDefault="007650D3" w:rsidP="007650D3">
            <w:pPr>
              <w:pStyle w:val="TableParagraph"/>
              <w:spacing w:before="1" w:line="199" w:lineRule="exact"/>
              <w:ind w:left="70"/>
              <w:rPr>
                <w:sz w:val="18"/>
              </w:rPr>
            </w:pPr>
            <w:r>
              <w:rPr>
                <w:sz w:val="18"/>
              </w:rPr>
              <w:t>Radlická 115/140, Praha 5</w:t>
            </w:r>
          </w:p>
        </w:tc>
        <w:tc>
          <w:tcPr>
            <w:tcW w:w="951" w:type="dxa"/>
          </w:tcPr>
          <w:p w:rsidR="007650D3" w:rsidRDefault="007650D3" w:rsidP="007650D3">
            <w:pPr>
              <w:pStyle w:val="TableParagraph"/>
              <w:spacing w:before="1" w:line="199" w:lineRule="exact"/>
              <w:ind w:left="51" w:right="120"/>
              <w:jc w:val="center"/>
              <w:rPr>
                <w:sz w:val="18"/>
              </w:rPr>
            </w:pPr>
            <w:r>
              <w:rPr>
                <w:sz w:val="18"/>
              </w:rPr>
              <w:t>69781931</w:t>
            </w:r>
          </w:p>
        </w:tc>
        <w:tc>
          <w:tcPr>
            <w:tcW w:w="1095" w:type="dxa"/>
          </w:tcPr>
          <w:p w:rsidR="007650D3" w:rsidRDefault="007650D3" w:rsidP="007650D3">
            <w:pPr>
              <w:pStyle w:val="TableParagraph"/>
              <w:spacing w:before="1" w:line="199" w:lineRule="exact"/>
              <w:ind w:left="69"/>
              <w:rPr>
                <w:sz w:val="18"/>
              </w:rPr>
            </w:pPr>
            <w:r>
              <w:rPr>
                <w:sz w:val="18"/>
              </w:rPr>
              <w:t>102385289</w:t>
            </w:r>
          </w:p>
        </w:tc>
        <w:tc>
          <w:tcPr>
            <w:tcW w:w="1134" w:type="dxa"/>
          </w:tcPr>
          <w:p w:rsidR="007650D3" w:rsidRDefault="007650D3" w:rsidP="007650D3">
            <w:pPr>
              <w:pStyle w:val="TableParagraph"/>
              <w:spacing w:before="1" w:line="199" w:lineRule="exact"/>
              <w:ind w:left="69"/>
              <w:rPr>
                <w:sz w:val="18"/>
              </w:rPr>
            </w:pPr>
            <w:r>
              <w:rPr>
                <w:sz w:val="18"/>
              </w:rPr>
              <w:t>600038360</w:t>
            </w:r>
          </w:p>
        </w:tc>
        <w:tc>
          <w:tcPr>
            <w:tcW w:w="1945" w:type="dxa"/>
          </w:tcPr>
          <w:p w:rsidR="007650D3" w:rsidRDefault="007650D3" w:rsidP="007650D3">
            <w:pPr>
              <w:pStyle w:val="TableParagraph"/>
              <w:spacing w:before="1"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1"/>
              <w:rPr>
                <w:sz w:val="18"/>
              </w:rPr>
            </w:pPr>
            <w:r>
              <w:rPr>
                <w:sz w:val="18"/>
              </w:rPr>
              <w:t>ZŠ a MŠ Radlická</w:t>
            </w:r>
          </w:p>
        </w:tc>
        <w:tc>
          <w:tcPr>
            <w:tcW w:w="2070" w:type="dxa"/>
          </w:tcPr>
          <w:p w:rsidR="007650D3" w:rsidRDefault="007650D3" w:rsidP="007650D3">
            <w:pPr>
              <w:pStyle w:val="TableParagraph"/>
              <w:spacing w:before="1" w:line="220" w:lineRule="atLeast"/>
              <w:ind w:left="70" w:right="336"/>
              <w:rPr>
                <w:sz w:val="18"/>
              </w:rPr>
            </w:pPr>
            <w:r>
              <w:rPr>
                <w:sz w:val="18"/>
              </w:rPr>
              <w:t>Nad Laurovou 1983/1,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69781931</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161100147</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600038360</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23</w:t>
            </w:r>
          </w:p>
        </w:tc>
        <w:tc>
          <w:tcPr>
            <w:tcW w:w="1504" w:type="dxa"/>
          </w:tcPr>
          <w:p w:rsidR="007650D3" w:rsidRDefault="007650D3" w:rsidP="007650D3">
            <w:pPr>
              <w:pStyle w:val="TableParagraph"/>
              <w:spacing w:before="1"/>
              <w:ind w:left="71"/>
              <w:rPr>
                <w:sz w:val="18"/>
              </w:rPr>
            </w:pPr>
            <w:r>
              <w:rPr>
                <w:sz w:val="18"/>
              </w:rPr>
              <w:t>ZŠ a MŠ U</w:t>
            </w:r>
          </w:p>
          <w:p w:rsidR="007650D3" w:rsidRDefault="007650D3" w:rsidP="007650D3">
            <w:pPr>
              <w:pStyle w:val="TableParagraph"/>
              <w:spacing w:before="1" w:line="199" w:lineRule="exact"/>
              <w:ind w:left="71"/>
              <w:rPr>
                <w:sz w:val="18"/>
              </w:rPr>
            </w:pPr>
            <w:r>
              <w:rPr>
                <w:sz w:val="18"/>
              </w:rPr>
              <w:t>Santošky</w:t>
            </w:r>
          </w:p>
        </w:tc>
        <w:tc>
          <w:tcPr>
            <w:tcW w:w="2070" w:type="dxa"/>
          </w:tcPr>
          <w:p w:rsidR="007650D3" w:rsidRDefault="007650D3" w:rsidP="007650D3">
            <w:pPr>
              <w:pStyle w:val="TableParagraph"/>
              <w:spacing w:before="1" w:line="220" w:lineRule="atLeast"/>
              <w:ind w:left="70" w:right="86"/>
              <w:rPr>
                <w:sz w:val="18"/>
              </w:rPr>
            </w:pPr>
            <w:r>
              <w:rPr>
                <w:sz w:val="18"/>
              </w:rPr>
              <w:t>U Santošky 1007/1,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69781907</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102385424</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600038424</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36"/>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line="216" w:lineRule="exact"/>
              <w:ind w:left="71"/>
              <w:rPr>
                <w:sz w:val="18"/>
              </w:rPr>
            </w:pPr>
            <w:r>
              <w:rPr>
                <w:sz w:val="18"/>
              </w:rPr>
              <w:t>ZŠ a MŠ U</w:t>
            </w:r>
          </w:p>
          <w:p w:rsidR="007650D3" w:rsidRDefault="007650D3" w:rsidP="007650D3">
            <w:pPr>
              <w:pStyle w:val="TableParagraph"/>
              <w:spacing w:before="1" w:line="199" w:lineRule="exact"/>
              <w:ind w:left="71"/>
              <w:rPr>
                <w:sz w:val="18"/>
              </w:rPr>
            </w:pPr>
            <w:r>
              <w:rPr>
                <w:sz w:val="18"/>
              </w:rPr>
              <w:t>Santošky</w:t>
            </w:r>
          </w:p>
        </w:tc>
        <w:tc>
          <w:tcPr>
            <w:tcW w:w="2070"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70"/>
              <w:rPr>
                <w:sz w:val="18"/>
              </w:rPr>
            </w:pPr>
            <w:r>
              <w:rPr>
                <w:sz w:val="18"/>
              </w:rPr>
              <w:t>U Santošky 178, 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69781907</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150005628</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600038424</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24</w:t>
            </w:r>
          </w:p>
        </w:tc>
        <w:tc>
          <w:tcPr>
            <w:tcW w:w="1504"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1"/>
              <w:rPr>
                <w:sz w:val="18"/>
              </w:rPr>
            </w:pPr>
            <w:r>
              <w:rPr>
                <w:sz w:val="18"/>
              </w:rPr>
              <w:t>ZŠ Nepomucká</w:t>
            </w:r>
          </w:p>
        </w:tc>
        <w:tc>
          <w:tcPr>
            <w:tcW w:w="2070" w:type="dxa"/>
          </w:tcPr>
          <w:p w:rsidR="007650D3" w:rsidRDefault="007650D3" w:rsidP="007650D3">
            <w:pPr>
              <w:pStyle w:val="TableParagraph"/>
              <w:spacing w:before="1" w:line="220" w:lineRule="atLeast"/>
              <w:ind w:left="70" w:right="108"/>
              <w:rPr>
                <w:sz w:val="18"/>
              </w:rPr>
            </w:pPr>
            <w:r>
              <w:rPr>
                <w:sz w:val="18"/>
              </w:rPr>
              <w:t>Nepomucká 139/1,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69781761</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102385467</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600038441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25</w:t>
            </w:r>
          </w:p>
        </w:tc>
        <w:tc>
          <w:tcPr>
            <w:tcW w:w="1504" w:type="dxa"/>
          </w:tcPr>
          <w:p w:rsidR="007650D3" w:rsidRDefault="007650D3" w:rsidP="007650D3">
            <w:pPr>
              <w:pStyle w:val="TableParagraph"/>
              <w:spacing w:before="1" w:line="220" w:lineRule="atLeast"/>
              <w:ind w:left="71" w:right="74"/>
              <w:rPr>
                <w:sz w:val="18"/>
              </w:rPr>
            </w:pPr>
            <w:r>
              <w:rPr>
                <w:sz w:val="18"/>
              </w:rPr>
              <w:t>ZŠ a MŠ U Tyršovy školy</w:t>
            </w:r>
          </w:p>
        </w:tc>
        <w:tc>
          <w:tcPr>
            <w:tcW w:w="2070" w:type="dxa"/>
          </w:tcPr>
          <w:p w:rsidR="007650D3" w:rsidRDefault="007650D3" w:rsidP="007650D3">
            <w:pPr>
              <w:pStyle w:val="TableParagraph"/>
              <w:spacing w:before="1" w:line="220" w:lineRule="atLeast"/>
              <w:ind w:left="70" w:right="323"/>
              <w:rPr>
                <w:sz w:val="18"/>
              </w:rPr>
            </w:pPr>
            <w:r>
              <w:rPr>
                <w:sz w:val="18"/>
              </w:rPr>
              <w:t>U Tyršovy školy 430/1,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70107661</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102385483</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600038467</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36"/>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line="216" w:lineRule="exact"/>
              <w:ind w:left="71"/>
              <w:rPr>
                <w:sz w:val="18"/>
              </w:rPr>
            </w:pPr>
            <w:r>
              <w:rPr>
                <w:sz w:val="18"/>
              </w:rPr>
              <w:t>ZŠ a MŠ U Tyršovy</w:t>
            </w:r>
          </w:p>
          <w:p w:rsidR="007650D3" w:rsidRDefault="007650D3" w:rsidP="007650D3">
            <w:pPr>
              <w:pStyle w:val="TableParagraph"/>
              <w:spacing w:before="1" w:line="199" w:lineRule="exact"/>
              <w:ind w:left="71"/>
              <w:rPr>
                <w:sz w:val="18"/>
              </w:rPr>
            </w:pPr>
            <w:r>
              <w:rPr>
                <w:sz w:val="18"/>
              </w:rPr>
              <w:t>školy</w:t>
            </w:r>
          </w:p>
        </w:tc>
        <w:tc>
          <w:tcPr>
            <w:tcW w:w="2070" w:type="dxa"/>
          </w:tcPr>
          <w:p w:rsidR="007650D3" w:rsidRDefault="007650D3" w:rsidP="007650D3">
            <w:pPr>
              <w:pStyle w:val="TableParagraph"/>
              <w:spacing w:line="216" w:lineRule="exact"/>
              <w:ind w:left="70"/>
              <w:rPr>
                <w:sz w:val="18"/>
              </w:rPr>
            </w:pPr>
            <w:r>
              <w:rPr>
                <w:sz w:val="18"/>
              </w:rPr>
              <w:t>U Tyršovy školy 634/2,</w:t>
            </w:r>
          </w:p>
          <w:p w:rsidR="007650D3" w:rsidRDefault="007650D3" w:rsidP="007650D3">
            <w:pPr>
              <w:pStyle w:val="TableParagraph"/>
              <w:spacing w:before="1" w:line="199" w:lineRule="exact"/>
              <w:ind w:left="70"/>
              <w:rPr>
                <w:sz w:val="18"/>
              </w:rPr>
            </w:pPr>
            <w:r>
              <w:rPr>
                <w:sz w:val="18"/>
              </w:rPr>
              <w:t>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70107661</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150006080</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600038467</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61" w:right="52"/>
              <w:jc w:val="center"/>
              <w:rPr>
                <w:sz w:val="18"/>
              </w:rPr>
            </w:pPr>
            <w:r>
              <w:rPr>
                <w:sz w:val="18"/>
              </w:rPr>
              <w:t>26</w:t>
            </w:r>
          </w:p>
        </w:tc>
        <w:tc>
          <w:tcPr>
            <w:tcW w:w="1504" w:type="dxa"/>
          </w:tcPr>
          <w:p w:rsidR="007650D3" w:rsidRDefault="007650D3" w:rsidP="007650D3">
            <w:pPr>
              <w:pStyle w:val="TableParagraph"/>
              <w:spacing w:before="1"/>
              <w:ind w:left="71"/>
              <w:rPr>
                <w:sz w:val="18"/>
              </w:rPr>
            </w:pPr>
            <w:r>
              <w:rPr>
                <w:sz w:val="18"/>
              </w:rPr>
              <w:t>ZŠ a MŠ</w:t>
            </w:r>
          </w:p>
          <w:p w:rsidR="007650D3" w:rsidRDefault="007650D3" w:rsidP="007650D3">
            <w:pPr>
              <w:pStyle w:val="TableParagraph"/>
              <w:spacing w:before="2" w:line="199" w:lineRule="exact"/>
              <w:ind w:left="71"/>
              <w:rPr>
                <w:sz w:val="18"/>
              </w:rPr>
            </w:pPr>
            <w:r>
              <w:rPr>
                <w:sz w:val="18"/>
              </w:rPr>
              <w:t>Barrandov I</w:t>
            </w:r>
          </w:p>
        </w:tc>
        <w:tc>
          <w:tcPr>
            <w:tcW w:w="2070" w:type="dxa"/>
          </w:tcPr>
          <w:p w:rsidR="007650D3" w:rsidRDefault="007650D3" w:rsidP="007650D3">
            <w:pPr>
              <w:pStyle w:val="TableParagraph"/>
              <w:spacing w:before="1"/>
              <w:ind w:left="70"/>
              <w:rPr>
                <w:sz w:val="18"/>
              </w:rPr>
            </w:pPr>
            <w:r>
              <w:rPr>
                <w:sz w:val="18"/>
              </w:rPr>
              <w:t>Chaplinovo nám. 615/1,</w:t>
            </w:r>
          </w:p>
          <w:p w:rsidR="007650D3" w:rsidRDefault="007650D3" w:rsidP="007650D3">
            <w:pPr>
              <w:pStyle w:val="TableParagraph"/>
              <w:spacing w:before="2" w:line="199" w:lineRule="exact"/>
              <w:ind w:left="70"/>
              <w:rPr>
                <w:sz w:val="18"/>
              </w:rPr>
            </w:pPr>
            <w:r>
              <w:rPr>
                <w:sz w:val="18"/>
              </w:rPr>
              <w:t>Praha 5</w:t>
            </w:r>
          </w:p>
        </w:tc>
        <w:tc>
          <w:tcPr>
            <w:tcW w:w="951"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51" w:right="120"/>
              <w:jc w:val="center"/>
              <w:rPr>
                <w:sz w:val="18"/>
              </w:rPr>
            </w:pPr>
            <w:r>
              <w:rPr>
                <w:sz w:val="18"/>
              </w:rPr>
              <w:t>65993527</w:t>
            </w:r>
          </w:p>
        </w:tc>
        <w:tc>
          <w:tcPr>
            <w:tcW w:w="1095"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69"/>
              <w:rPr>
                <w:sz w:val="18"/>
              </w:rPr>
            </w:pPr>
            <w:r>
              <w:rPr>
                <w:sz w:val="18"/>
              </w:rPr>
              <w:t>102401624</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600038475</w:t>
            </w:r>
          </w:p>
        </w:tc>
        <w:tc>
          <w:tcPr>
            <w:tcW w:w="1945" w:type="dxa"/>
          </w:tcPr>
          <w:p w:rsidR="007650D3" w:rsidRDefault="007650D3" w:rsidP="007650D3">
            <w:pPr>
              <w:pStyle w:val="TableParagraph"/>
              <w:spacing w:before="4"/>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436"/>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line="218" w:lineRule="exact"/>
              <w:ind w:left="71"/>
              <w:rPr>
                <w:sz w:val="18"/>
              </w:rPr>
            </w:pPr>
            <w:r>
              <w:rPr>
                <w:sz w:val="18"/>
              </w:rPr>
              <w:t>ZŠ a MŠ</w:t>
            </w:r>
          </w:p>
          <w:p w:rsidR="007650D3" w:rsidRDefault="007650D3" w:rsidP="007650D3">
            <w:pPr>
              <w:pStyle w:val="TableParagraph"/>
              <w:spacing w:line="197" w:lineRule="exact"/>
              <w:ind w:left="71"/>
              <w:rPr>
                <w:sz w:val="18"/>
              </w:rPr>
            </w:pPr>
            <w:r>
              <w:rPr>
                <w:sz w:val="18"/>
              </w:rPr>
              <w:t>Barrandov I</w:t>
            </w:r>
          </w:p>
        </w:tc>
        <w:tc>
          <w:tcPr>
            <w:tcW w:w="2070" w:type="dxa"/>
          </w:tcPr>
          <w:p w:rsidR="007650D3" w:rsidRDefault="007650D3" w:rsidP="007650D3">
            <w:pPr>
              <w:pStyle w:val="TableParagraph"/>
              <w:spacing w:line="216" w:lineRule="exact"/>
              <w:ind w:left="70" w:right="151"/>
              <w:rPr>
                <w:sz w:val="18"/>
              </w:rPr>
            </w:pPr>
            <w:r>
              <w:rPr>
                <w:sz w:val="18"/>
              </w:rPr>
              <w:t>Renoirova 648/29, 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51" w:right="120"/>
              <w:jc w:val="center"/>
              <w:rPr>
                <w:sz w:val="18"/>
              </w:rPr>
            </w:pPr>
            <w:r>
              <w:rPr>
                <w:sz w:val="18"/>
              </w:rPr>
              <w:t>65993527</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102385335</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600038475</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199" w:lineRule="exact"/>
              <w:ind w:left="69"/>
              <w:rPr>
                <w:sz w:val="18"/>
              </w:rPr>
            </w:pPr>
            <w:r>
              <w:rPr>
                <w:sz w:val="18"/>
              </w:rPr>
              <w:t>MŠ</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1" w:right="52"/>
              <w:jc w:val="center"/>
              <w:rPr>
                <w:sz w:val="18"/>
              </w:rPr>
            </w:pPr>
            <w:r>
              <w:rPr>
                <w:sz w:val="18"/>
              </w:rPr>
              <w:t>27</w:t>
            </w:r>
          </w:p>
        </w:tc>
        <w:tc>
          <w:tcPr>
            <w:tcW w:w="1504" w:type="dxa"/>
          </w:tcPr>
          <w:p w:rsidR="007650D3" w:rsidRDefault="007650D3" w:rsidP="007650D3">
            <w:pPr>
              <w:pStyle w:val="TableParagraph"/>
              <w:spacing w:before="1" w:line="220" w:lineRule="atLeast"/>
              <w:ind w:left="71" w:right="332"/>
              <w:rPr>
                <w:sz w:val="18"/>
              </w:rPr>
            </w:pPr>
            <w:r>
              <w:rPr>
                <w:sz w:val="18"/>
              </w:rPr>
              <w:t>Základní škola, Pod Radnicí 5</w:t>
            </w:r>
          </w:p>
        </w:tc>
        <w:tc>
          <w:tcPr>
            <w:tcW w:w="2070" w:type="dxa"/>
          </w:tcPr>
          <w:p w:rsidR="007650D3" w:rsidRDefault="007650D3" w:rsidP="007650D3">
            <w:pPr>
              <w:pStyle w:val="TableParagraph"/>
              <w:spacing w:before="1" w:line="220" w:lineRule="atLeast"/>
              <w:ind w:left="70" w:right="131"/>
              <w:rPr>
                <w:sz w:val="18"/>
              </w:rPr>
            </w:pPr>
            <w:r>
              <w:rPr>
                <w:sz w:val="18"/>
              </w:rPr>
              <w:t>Pod Radnicí 315/5,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51" w:right="120"/>
              <w:jc w:val="center"/>
              <w:rPr>
                <w:sz w:val="18"/>
              </w:rPr>
            </w:pPr>
            <w:r>
              <w:rPr>
                <w:sz w:val="18"/>
              </w:rPr>
              <w:t>70845964</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102401691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ight="231"/>
              <w:jc w:val="right"/>
              <w:rPr>
                <w:sz w:val="18"/>
              </w:rPr>
            </w:pPr>
            <w:r>
              <w:rPr>
                <w:sz w:val="18"/>
              </w:rPr>
              <w:t>600020983</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ZŠ</w:t>
            </w:r>
          </w:p>
        </w:tc>
      </w:tr>
      <w:tr w:rsidR="007650D3" w:rsidTr="007650D3">
        <w:trPr>
          <w:trHeight w:val="662"/>
        </w:trPr>
        <w:tc>
          <w:tcPr>
            <w:tcW w:w="346" w:type="dxa"/>
            <w:tcBorders>
              <w:top w:val="nil"/>
            </w:tcBorders>
          </w:tcPr>
          <w:p w:rsidR="007650D3" w:rsidRDefault="007650D3" w:rsidP="007650D3">
            <w:pPr>
              <w:pStyle w:val="TableParagraph"/>
              <w:rPr>
                <w:rFonts w:ascii="Times New Roman"/>
                <w:sz w:val="18"/>
              </w:rPr>
            </w:pPr>
          </w:p>
        </w:tc>
        <w:tc>
          <w:tcPr>
            <w:tcW w:w="1504" w:type="dxa"/>
            <w:tcBorders>
              <w:top w:val="nil"/>
            </w:tcBorders>
          </w:tcPr>
          <w:p w:rsidR="007650D3" w:rsidRDefault="007650D3" w:rsidP="007650D3">
            <w:pPr>
              <w:pStyle w:val="TableParagraph"/>
              <w:spacing w:before="3"/>
              <w:rPr>
                <w:rFonts w:ascii="Times New Roman"/>
                <w:sz w:val="19"/>
              </w:rPr>
            </w:pPr>
          </w:p>
          <w:p w:rsidR="007650D3" w:rsidRDefault="007650D3" w:rsidP="007650D3">
            <w:pPr>
              <w:pStyle w:val="TableParagraph"/>
              <w:spacing w:line="220" w:lineRule="atLeast"/>
              <w:ind w:left="71" w:right="332"/>
              <w:rPr>
                <w:sz w:val="18"/>
              </w:rPr>
            </w:pPr>
            <w:r>
              <w:rPr>
                <w:sz w:val="18"/>
              </w:rPr>
              <w:t>Základní škola, Pod Radnicí 5</w:t>
            </w:r>
          </w:p>
        </w:tc>
        <w:tc>
          <w:tcPr>
            <w:tcW w:w="2070" w:type="dxa"/>
            <w:tcBorders>
              <w:top w:val="nil"/>
            </w:tcBorders>
          </w:tcPr>
          <w:p w:rsidR="007650D3" w:rsidRDefault="007650D3" w:rsidP="007650D3">
            <w:pPr>
              <w:pStyle w:val="TableParagraph"/>
              <w:spacing w:before="3"/>
              <w:rPr>
                <w:rFonts w:ascii="Times New Roman"/>
                <w:sz w:val="19"/>
              </w:rPr>
            </w:pPr>
          </w:p>
          <w:p w:rsidR="007650D3" w:rsidRDefault="007650D3" w:rsidP="007650D3">
            <w:pPr>
              <w:pStyle w:val="TableParagraph"/>
              <w:spacing w:line="220" w:lineRule="atLeast"/>
              <w:ind w:left="70" w:right="131"/>
              <w:rPr>
                <w:sz w:val="18"/>
              </w:rPr>
            </w:pPr>
            <w:r>
              <w:rPr>
                <w:sz w:val="18"/>
              </w:rPr>
              <w:t>Pod Radnicí 315/5, Praha 5</w:t>
            </w:r>
          </w:p>
        </w:tc>
        <w:tc>
          <w:tcPr>
            <w:tcW w:w="951" w:type="dxa"/>
            <w:tcBorders>
              <w:top w:val="nil"/>
            </w:tcBorders>
          </w:tcPr>
          <w:p w:rsidR="007650D3" w:rsidRDefault="007650D3" w:rsidP="007650D3">
            <w:pPr>
              <w:pStyle w:val="TableParagraph"/>
              <w:rPr>
                <w:rFonts w:ascii="Times New Roman"/>
                <w:sz w:val="18"/>
              </w:rPr>
            </w:pPr>
          </w:p>
          <w:p w:rsidR="007650D3" w:rsidRDefault="007650D3" w:rsidP="007650D3">
            <w:pPr>
              <w:pStyle w:val="TableParagraph"/>
              <w:spacing w:before="6"/>
              <w:rPr>
                <w:rFonts w:ascii="Times New Roman"/>
                <w:sz w:val="20"/>
              </w:rPr>
            </w:pPr>
          </w:p>
          <w:p w:rsidR="007650D3" w:rsidRDefault="007650D3" w:rsidP="007650D3">
            <w:pPr>
              <w:pStyle w:val="TableParagraph"/>
              <w:spacing w:line="199" w:lineRule="exact"/>
              <w:ind w:left="70"/>
              <w:rPr>
                <w:sz w:val="18"/>
              </w:rPr>
            </w:pPr>
            <w:r>
              <w:rPr>
                <w:sz w:val="18"/>
              </w:rPr>
              <w:t>70845964</w:t>
            </w:r>
          </w:p>
        </w:tc>
        <w:tc>
          <w:tcPr>
            <w:tcW w:w="1095" w:type="dxa"/>
            <w:tcBorders>
              <w:top w:val="nil"/>
            </w:tcBorders>
          </w:tcPr>
          <w:p w:rsidR="007650D3" w:rsidRDefault="007650D3" w:rsidP="007650D3">
            <w:pPr>
              <w:pStyle w:val="TableParagraph"/>
              <w:rPr>
                <w:rFonts w:ascii="Times New Roman"/>
                <w:sz w:val="18"/>
              </w:rPr>
            </w:pPr>
          </w:p>
          <w:p w:rsidR="007650D3" w:rsidRDefault="007650D3" w:rsidP="007650D3">
            <w:pPr>
              <w:pStyle w:val="TableParagraph"/>
              <w:spacing w:before="6"/>
              <w:rPr>
                <w:rFonts w:ascii="Times New Roman"/>
                <w:sz w:val="20"/>
              </w:rPr>
            </w:pPr>
          </w:p>
          <w:p w:rsidR="007650D3" w:rsidRDefault="007650D3" w:rsidP="007650D3">
            <w:pPr>
              <w:pStyle w:val="TableParagraph"/>
              <w:spacing w:line="199" w:lineRule="exact"/>
              <w:ind w:left="69"/>
              <w:rPr>
                <w:sz w:val="18"/>
              </w:rPr>
            </w:pPr>
            <w:r>
              <w:rPr>
                <w:sz w:val="18"/>
              </w:rPr>
              <w:t>102401692</w:t>
            </w:r>
          </w:p>
        </w:tc>
        <w:tc>
          <w:tcPr>
            <w:tcW w:w="1134" w:type="dxa"/>
            <w:tcBorders>
              <w:top w:val="nil"/>
            </w:tcBorders>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600020983</w:t>
            </w:r>
          </w:p>
        </w:tc>
        <w:tc>
          <w:tcPr>
            <w:tcW w:w="1945" w:type="dxa"/>
            <w:tcBorders>
              <w:top w:val="nil"/>
            </w:tcBorders>
          </w:tcPr>
          <w:p w:rsidR="007650D3" w:rsidRDefault="007650D3" w:rsidP="007650D3">
            <w:pPr>
              <w:pStyle w:val="TableParagraph"/>
              <w:spacing w:before="1" w:line="220" w:lineRule="atLeast"/>
              <w:ind w:left="69" w:right="353"/>
              <w:rPr>
                <w:sz w:val="18"/>
              </w:rPr>
            </w:pPr>
            <w:r>
              <w:rPr>
                <w:sz w:val="18"/>
              </w:rPr>
              <w:t>ZŠ zřízená podle §16 odst. 9 školského zákona</w:t>
            </w:r>
          </w:p>
        </w:tc>
      </w:tr>
      <w:tr w:rsidR="007650D3" w:rsidTr="007650D3">
        <w:trPr>
          <w:trHeight w:val="437"/>
        </w:trPr>
        <w:tc>
          <w:tcPr>
            <w:tcW w:w="346"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1" w:right="52"/>
              <w:jc w:val="center"/>
              <w:rPr>
                <w:sz w:val="18"/>
              </w:rPr>
            </w:pPr>
            <w:r>
              <w:rPr>
                <w:sz w:val="18"/>
              </w:rPr>
              <w:t>28</w:t>
            </w:r>
          </w:p>
        </w:tc>
        <w:tc>
          <w:tcPr>
            <w:tcW w:w="1504" w:type="dxa"/>
          </w:tcPr>
          <w:p w:rsidR="007650D3" w:rsidRDefault="007650D3" w:rsidP="007650D3">
            <w:pPr>
              <w:pStyle w:val="TableParagraph"/>
              <w:spacing w:line="216" w:lineRule="exact"/>
              <w:ind w:left="71"/>
              <w:rPr>
                <w:sz w:val="18"/>
              </w:rPr>
            </w:pPr>
            <w:r>
              <w:rPr>
                <w:sz w:val="18"/>
              </w:rPr>
              <w:t>ZŠ a MŠ při FN</w:t>
            </w:r>
          </w:p>
          <w:p w:rsidR="007650D3" w:rsidRDefault="007650D3" w:rsidP="007650D3">
            <w:pPr>
              <w:pStyle w:val="TableParagraph"/>
              <w:spacing w:before="1" w:line="199" w:lineRule="exact"/>
              <w:ind w:left="71"/>
              <w:rPr>
                <w:sz w:val="18"/>
              </w:rPr>
            </w:pPr>
            <w:r>
              <w:rPr>
                <w:sz w:val="18"/>
              </w:rPr>
              <w:t>Motol</w:t>
            </w:r>
          </w:p>
        </w:tc>
        <w:tc>
          <w:tcPr>
            <w:tcW w:w="2070"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70"/>
              <w:rPr>
                <w:sz w:val="18"/>
              </w:rPr>
            </w:pPr>
            <w:r>
              <w:rPr>
                <w:sz w:val="18"/>
              </w:rPr>
              <w:t>V Úvalu 175/1, 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70"/>
              <w:rPr>
                <w:sz w:val="18"/>
              </w:rPr>
            </w:pPr>
            <w:r>
              <w:rPr>
                <w:sz w:val="18"/>
              </w:rPr>
              <w:t>60461683</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9"/>
              <w:rPr>
                <w:sz w:val="18"/>
              </w:rPr>
            </w:pPr>
            <w:r>
              <w:rPr>
                <w:sz w:val="18"/>
              </w:rPr>
              <w:t>60461683</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600021041</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before="1" w:line="199" w:lineRule="exact"/>
              <w:ind w:left="69"/>
              <w:rPr>
                <w:sz w:val="18"/>
              </w:rPr>
            </w:pPr>
            <w:r>
              <w:rPr>
                <w:sz w:val="18"/>
              </w:rPr>
              <w:t>ZŠ</w:t>
            </w:r>
          </w:p>
        </w:tc>
      </w:tr>
      <w:tr w:rsidR="007650D3" w:rsidTr="007650D3">
        <w:trPr>
          <w:trHeight w:val="441"/>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line="220" w:lineRule="atLeast"/>
              <w:ind w:left="71" w:right="352"/>
              <w:rPr>
                <w:sz w:val="18"/>
              </w:rPr>
            </w:pPr>
            <w:r>
              <w:rPr>
                <w:sz w:val="18"/>
              </w:rPr>
              <w:t>ZŠ a MŠ při FN Motol</w:t>
            </w:r>
          </w:p>
        </w:tc>
        <w:tc>
          <w:tcPr>
            <w:tcW w:w="2070"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0"/>
              <w:rPr>
                <w:sz w:val="18"/>
              </w:rPr>
            </w:pPr>
            <w:r>
              <w:rPr>
                <w:sz w:val="18"/>
              </w:rPr>
              <w:t>V Úvalu 175/1,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0"/>
              <w:rPr>
                <w:sz w:val="18"/>
              </w:rPr>
            </w:pPr>
            <w:r>
              <w:rPr>
                <w:sz w:val="18"/>
              </w:rPr>
              <w:t>60461683</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110000641</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600021041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tr w:rsidR="007650D3" w:rsidTr="007650D3">
        <w:trPr>
          <w:trHeight w:val="657"/>
        </w:trPr>
        <w:tc>
          <w:tcPr>
            <w:tcW w:w="346"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61" w:right="52"/>
              <w:jc w:val="center"/>
              <w:rPr>
                <w:sz w:val="18"/>
              </w:rPr>
            </w:pPr>
            <w:r>
              <w:rPr>
                <w:sz w:val="18"/>
              </w:rPr>
              <w:t>29</w:t>
            </w:r>
          </w:p>
        </w:tc>
        <w:tc>
          <w:tcPr>
            <w:tcW w:w="1504" w:type="dxa"/>
          </w:tcPr>
          <w:p w:rsidR="007650D3" w:rsidRDefault="007650D3" w:rsidP="007650D3">
            <w:pPr>
              <w:pStyle w:val="TableParagraph"/>
              <w:spacing w:before="4" w:line="235" w:lineRule="auto"/>
              <w:ind w:left="71" w:right="287"/>
              <w:rPr>
                <w:sz w:val="18"/>
              </w:rPr>
            </w:pPr>
            <w:r>
              <w:rPr>
                <w:sz w:val="18"/>
              </w:rPr>
              <w:t>SŠ, ZŠ a MŠ pro sluchově</w:t>
            </w:r>
          </w:p>
          <w:p w:rsidR="007650D3" w:rsidRDefault="007650D3" w:rsidP="007650D3">
            <w:pPr>
              <w:pStyle w:val="TableParagraph"/>
              <w:spacing w:before="3" w:line="199" w:lineRule="exact"/>
              <w:ind w:left="71"/>
              <w:rPr>
                <w:sz w:val="18"/>
              </w:rPr>
            </w:pPr>
            <w:r>
              <w:rPr>
                <w:sz w:val="18"/>
              </w:rPr>
              <w:t>postižené</w:t>
            </w:r>
          </w:p>
        </w:tc>
        <w:tc>
          <w:tcPr>
            <w:tcW w:w="2070"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70"/>
              <w:rPr>
                <w:sz w:val="18"/>
              </w:rPr>
            </w:pPr>
            <w:r>
              <w:rPr>
                <w:sz w:val="18"/>
              </w:rPr>
              <w:t>Výmolova 169/2,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70"/>
              <w:rPr>
                <w:sz w:val="18"/>
              </w:rPr>
            </w:pPr>
            <w:r>
              <w:rPr>
                <w:sz w:val="18"/>
              </w:rPr>
              <w:t>48134058</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69"/>
              <w:rPr>
                <w:sz w:val="18"/>
              </w:rPr>
            </w:pPr>
            <w:r>
              <w:rPr>
                <w:sz w:val="18"/>
              </w:rPr>
              <w:t>48134058</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600021050</w:t>
            </w:r>
          </w:p>
        </w:tc>
        <w:tc>
          <w:tcPr>
            <w:tcW w:w="1945" w:type="dxa"/>
          </w:tcPr>
          <w:p w:rsidR="007650D3" w:rsidRDefault="007650D3" w:rsidP="007650D3">
            <w:pPr>
              <w:pStyle w:val="TableParagraph"/>
              <w:spacing w:before="4" w:line="235" w:lineRule="auto"/>
              <w:ind w:left="69" w:right="353"/>
              <w:rPr>
                <w:sz w:val="18"/>
              </w:rPr>
            </w:pPr>
            <w:r>
              <w:rPr>
                <w:sz w:val="18"/>
              </w:rPr>
              <w:t>ZŠ zřízená podle §16 odst. 9 školského</w:t>
            </w:r>
          </w:p>
          <w:p w:rsidR="007650D3" w:rsidRDefault="007650D3" w:rsidP="007650D3">
            <w:pPr>
              <w:pStyle w:val="TableParagraph"/>
              <w:spacing w:before="3" w:line="199" w:lineRule="exact"/>
              <w:ind w:left="69"/>
              <w:rPr>
                <w:sz w:val="18"/>
              </w:rPr>
            </w:pPr>
            <w:r>
              <w:rPr>
                <w:sz w:val="18"/>
              </w:rPr>
              <w:t>zákona</w:t>
            </w:r>
          </w:p>
        </w:tc>
      </w:tr>
      <w:tr w:rsidR="007650D3" w:rsidTr="007650D3">
        <w:trPr>
          <w:trHeight w:val="662"/>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1"/>
              <w:ind w:left="71" w:right="287"/>
              <w:rPr>
                <w:sz w:val="18"/>
              </w:rPr>
            </w:pPr>
            <w:r>
              <w:rPr>
                <w:sz w:val="18"/>
              </w:rPr>
              <w:t>SŠ, ZŠ a MŠ pro sluchově</w:t>
            </w:r>
          </w:p>
          <w:p w:rsidR="007650D3" w:rsidRDefault="007650D3" w:rsidP="007650D3">
            <w:pPr>
              <w:pStyle w:val="TableParagraph"/>
              <w:spacing w:before="2" w:line="199" w:lineRule="exact"/>
              <w:ind w:left="71"/>
              <w:rPr>
                <w:sz w:val="18"/>
              </w:rPr>
            </w:pPr>
            <w:r>
              <w:rPr>
                <w:sz w:val="18"/>
              </w:rPr>
              <w:t>postižené</w:t>
            </w:r>
          </w:p>
        </w:tc>
        <w:tc>
          <w:tcPr>
            <w:tcW w:w="2070" w:type="dxa"/>
          </w:tcPr>
          <w:p w:rsidR="007650D3" w:rsidRDefault="007650D3" w:rsidP="007650D3">
            <w:pPr>
              <w:pStyle w:val="TableParagraph"/>
              <w:rPr>
                <w:rFonts w:ascii="Times New Roman"/>
                <w:sz w:val="18"/>
              </w:rPr>
            </w:pPr>
          </w:p>
          <w:p w:rsidR="007650D3" w:rsidRDefault="007650D3" w:rsidP="007650D3">
            <w:pPr>
              <w:pStyle w:val="TableParagraph"/>
              <w:spacing w:before="6"/>
              <w:rPr>
                <w:rFonts w:ascii="Times New Roman"/>
                <w:sz w:val="20"/>
              </w:rPr>
            </w:pPr>
          </w:p>
          <w:p w:rsidR="007650D3" w:rsidRDefault="007650D3" w:rsidP="007650D3">
            <w:pPr>
              <w:pStyle w:val="TableParagraph"/>
              <w:spacing w:line="199" w:lineRule="exact"/>
              <w:ind w:left="70"/>
              <w:rPr>
                <w:sz w:val="18"/>
              </w:rPr>
            </w:pPr>
            <w:r>
              <w:rPr>
                <w:sz w:val="18"/>
              </w:rPr>
              <w:t>Výmolova 169/2,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spacing w:before="6"/>
              <w:rPr>
                <w:rFonts w:ascii="Times New Roman"/>
                <w:sz w:val="20"/>
              </w:rPr>
            </w:pPr>
          </w:p>
          <w:p w:rsidR="007650D3" w:rsidRDefault="007650D3" w:rsidP="007650D3">
            <w:pPr>
              <w:pStyle w:val="TableParagraph"/>
              <w:spacing w:line="199" w:lineRule="exact"/>
              <w:ind w:left="70"/>
              <w:rPr>
                <w:sz w:val="18"/>
              </w:rPr>
            </w:pPr>
            <w:r>
              <w:rPr>
                <w:sz w:val="18"/>
              </w:rPr>
              <w:t>48134058</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spacing w:before="6"/>
              <w:rPr>
                <w:rFonts w:ascii="Times New Roman"/>
                <w:sz w:val="20"/>
              </w:rPr>
            </w:pPr>
          </w:p>
          <w:p w:rsidR="007650D3" w:rsidRDefault="007650D3" w:rsidP="007650D3">
            <w:pPr>
              <w:pStyle w:val="TableParagraph"/>
              <w:spacing w:line="199" w:lineRule="exact"/>
              <w:ind w:left="69"/>
              <w:rPr>
                <w:sz w:val="18"/>
              </w:rPr>
            </w:pPr>
            <w:r>
              <w:rPr>
                <w:sz w:val="18"/>
              </w:rPr>
              <w:t>110011015</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600021050</w:t>
            </w:r>
          </w:p>
        </w:tc>
        <w:tc>
          <w:tcPr>
            <w:tcW w:w="1945" w:type="dxa"/>
          </w:tcPr>
          <w:p w:rsidR="007650D3" w:rsidRDefault="007650D3" w:rsidP="007650D3">
            <w:pPr>
              <w:pStyle w:val="TableParagraph"/>
              <w:spacing w:before="1"/>
              <w:ind w:left="69" w:right="283"/>
              <w:rPr>
                <w:sz w:val="18"/>
              </w:rPr>
            </w:pPr>
            <w:r>
              <w:rPr>
                <w:sz w:val="18"/>
              </w:rPr>
              <w:t>MŠ zřízená podle §16 odst. 9 školského</w:t>
            </w:r>
          </w:p>
          <w:p w:rsidR="007650D3" w:rsidRDefault="007650D3" w:rsidP="007650D3">
            <w:pPr>
              <w:pStyle w:val="TableParagraph"/>
              <w:spacing w:before="2" w:line="199" w:lineRule="exact"/>
              <w:ind w:left="69"/>
              <w:rPr>
                <w:sz w:val="18"/>
              </w:rPr>
            </w:pPr>
            <w:r>
              <w:rPr>
                <w:sz w:val="18"/>
              </w:rPr>
              <w:t>zákona</w:t>
            </w:r>
          </w:p>
        </w:tc>
      </w:tr>
      <w:tr w:rsidR="007650D3" w:rsidTr="007650D3">
        <w:trPr>
          <w:trHeight w:val="657"/>
        </w:trPr>
        <w:tc>
          <w:tcPr>
            <w:tcW w:w="346"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61" w:right="52"/>
              <w:jc w:val="center"/>
              <w:rPr>
                <w:sz w:val="18"/>
              </w:rPr>
            </w:pPr>
            <w:r>
              <w:rPr>
                <w:sz w:val="18"/>
              </w:rPr>
              <w:t>30</w:t>
            </w:r>
          </w:p>
        </w:tc>
        <w:tc>
          <w:tcPr>
            <w:tcW w:w="1504" w:type="dxa"/>
          </w:tcPr>
          <w:p w:rsidR="007650D3" w:rsidRDefault="007650D3" w:rsidP="007650D3">
            <w:pPr>
              <w:pStyle w:val="TableParagraph"/>
              <w:spacing w:line="216" w:lineRule="exact"/>
              <w:ind w:left="71"/>
              <w:rPr>
                <w:sz w:val="18"/>
              </w:rPr>
            </w:pPr>
            <w:r>
              <w:rPr>
                <w:sz w:val="18"/>
              </w:rPr>
              <w:t>ZŠ pro žáky se</w:t>
            </w:r>
          </w:p>
          <w:p w:rsidR="007650D3" w:rsidRDefault="007650D3" w:rsidP="007650D3">
            <w:pPr>
              <w:pStyle w:val="TableParagraph"/>
              <w:spacing w:before="1" w:line="220" w:lineRule="atLeast"/>
              <w:ind w:left="71" w:right="197"/>
              <w:rPr>
                <w:sz w:val="18"/>
              </w:rPr>
            </w:pPr>
            <w:r>
              <w:rPr>
                <w:sz w:val="18"/>
              </w:rPr>
              <w:t>spec. poruchami chování</w:t>
            </w:r>
          </w:p>
        </w:tc>
        <w:tc>
          <w:tcPr>
            <w:tcW w:w="2070" w:type="dxa"/>
          </w:tcPr>
          <w:p w:rsidR="007650D3" w:rsidRDefault="007650D3" w:rsidP="007650D3">
            <w:pPr>
              <w:pStyle w:val="TableParagraph"/>
              <w:spacing w:before="9"/>
              <w:rPr>
                <w:rFonts w:ascii="Times New Roman"/>
                <w:sz w:val="18"/>
              </w:rPr>
            </w:pPr>
          </w:p>
          <w:p w:rsidR="007650D3" w:rsidRDefault="007650D3" w:rsidP="007650D3">
            <w:pPr>
              <w:pStyle w:val="TableParagraph"/>
              <w:spacing w:before="1" w:line="220" w:lineRule="atLeast"/>
              <w:ind w:left="70" w:right="48"/>
              <w:rPr>
                <w:sz w:val="18"/>
              </w:rPr>
            </w:pPr>
            <w:r>
              <w:rPr>
                <w:sz w:val="18"/>
              </w:rPr>
              <w:t>Na Zlíchově 254/19,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70"/>
              <w:rPr>
                <w:sz w:val="18"/>
              </w:rPr>
            </w:pPr>
            <w:r>
              <w:rPr>
                <w:sz w:val="18"/>
              </w:rPr>
              <w:t>67774172</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spacing w:before="1"/>
              <w:rPr>
                <w:rFonts w:ascii="Times New Roman"/>
                <w:sz w:val="20"/>
              </w:rPr>
            </w:pPr>
          </w:p>
          <w:p w:rsidR="007650D3" w:rsidRDefault="007650D3" w:rsidP="007650D3">
            <w:pPr>
              <w:pStyle w:val="TableParagraph"/>
              <w:spacing w:line="199" w:lineRule="exact"/>
              <w:ind w:left="69"/>
              <w:rPr>
                <w:sz w:val="18"/>
              </w:rPr>
            </w:pPr>
            <w:r>
              <w:rPr>
                <w:sz w:val="18"/>
              </w:rPr>
              <w:t>102401641</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600021076</w:t>
            </w:r>
          </w:p>
        </w:tc>
        <w:tc>
          <w:tcPr>
            <w:tcW w:w="1945" w:type="dxa"/>
          </w:tcPr>
          <w:p w:rsidR="007650D3" w:rsidRDefault="007650D3" w:rsidP="007650D3">
            <w:pPr>
              <w:pStyle w:val="TableParagraph"/>
              <w:spacing w:line="216" w:lineRule="exact"/>
              <w:ind w:left="69"/>
              <w:rPr>
                <w:sz w:val="18"/>
              </w:rPr>
            </w:pPr>
            <w:r>
              <w:rPr>
                <w:sz w:val="18"/>
              </w:rPr>
              <w:t>ZŠ zřízená podle §16</w:t>
            </w:r>
          </w:p>
          <w:p w:rsidR="007650D3" w:rsidRDefault="007650D3" w:rsidP="007650D3">
            <w:pPr>
              <w:pStyle w:val="TableParagraph"/>
              <w:spacing w:before="1" w:line="220" w:lineRule="atLeast"/>
              <w:ind w:left="69" w:right="588"/>
              <w:rPr>
                <w:sz w:val="18"/>
              </w:rPr>
            </w:pPr>
            <w:proofErr w:type="gramStart"/>
            <w:r>
              <w:rPr>
                <w:sz w:val="18"/>
              </w:rPr>
              <w:t>odst</w:t>
            </w:r>
            <w:proofErr w:type="gramEnd"/>
            <w:r>
              <w:rPr>
                <w:sz w:val="18"/>
              </w:rPr>
              <w:t>. 9 školského zákona</w:t>
            </w:r>
          </w:p>
        </w:tc>
      </w:tr>
      <w:tr w:rsidR="007650D3" w:rsidTr="007650D3">
        <w:trPr>
          <w:trHeight w:val="1320"/>
        </w:trPr>
        <w:tc>
          <w:tcPr>
            <w:tcW w:w="346"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8"/>
              <w:rPr>
                <w:rFonts w:ascii="Times New Roman"/>
                <w:sz w:val="23"/>
              </w:rPr>
            </w:pPr>
          </w:p>
          <w:p w:rsidR="007650D3" w:rsidRDefault="007650D3" w:rsidP="007650D3">
            <w:pPr>
              <w:pStyle w:val="TableParagraph"/>
              <w:spacing w:line="199" w:lineRule="exact"/>
              <w:ind w:left="61" w:right="52"/>
              <w:jc w:val="center"/>
              <w:rPr>
                <w:sz w:val="18"/>
              </w:rPr>
            </w:pPr>
            <w:r>
              <w:rPr>
                <w:sz w:val="18"/>
              </w:rPr>
              <w:t>31</w:t>
            </w:r>
          </w:p>
        </w:tc>
        <w:tc>
          <w:tcPr>
            <w:tcW w:w="1504" w:type="dxa"/>
          </w:tcPr>
          <w:p w:rsidR="007650D3" w:rsidRDefault="007650D3" w:rsidP="007650D3">
            <w:pPr>
              <w:pStyle w:val="TableParagraph"/>
              <w:spacing w:before="1"/>
              <w:ind w:left="71" w:right="116"/>
              <w:rPr>
                <w:sz w:val="18"/>
              </w:rPr>
            </w:pPr>
            <w:r>
              <w:rPr>
                <w:sz w:val="18"/>
              </w:rPr>
              <w:t>Zařízení pro děti - cizince, diagnostický ústav, středisko výchovné péče a</w:t>
            </w:r>
          </w:p>
          <w:p w:rsidR="007650D3" w:rsidRDefault="007650D3" w:rsidP="007650D3">
            <w:pPr>
              <w:pStyle w:val="TableParagraph"/>
              <w:spacing w:before="1" w:line="199" w:lineRule="exact"/>
              <w:ind w:left="71"/>
              <w:rPr>
                <w:sz w:val="18"/>
              </w:rPr>
            </w:pPr>
            <w:r>
              <w:rPr>
                <w:sz w:val="18"/>
              </w:rPr>
              <w:t>ZŠ</w:t>
            </w:r>
          </w:p>
        </w:tc>
        <w:tc>
          <w:tcPr>
            <w:tcW w:w="2070"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8"/>
              <w:rPr>
                <w:rFonts w:ascii="Times New Roman"/>
                <w:sz w:val="23"/>
              </w:rPr>
            </w:pPr>
          </w:p>
          <w:p w:rsidR="007650D3" w:rsidRDefault="007650D3" w:rsidP="007650D3">
            <w:pPr>
              <w:pStyle w:val="TableParagraph"/>
              <w:spacing w:line="199" w:lineRule="exact"/>
              <w:ind w:left="70"/>
              <w:rPr>
                <w:sz w:val="18"/>
              </w:rPr>
            </w:pPr>
            <w:r>
              <w:rPr>
                <w:sz w:val="18"/>
              </w:rPr>
              <w:t>Radlická 795/30,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8"/>
              <w:rPr>
                <w:rFonts w:ascii="Times New Roman"/>
                <w:sz w:val="23"/>
              </w:rPr>
            </w:pPr>
          </w:p>
          <w:p w:rsidR="007650D3" w:rsidRDefault="007650D3" w:rsidP="007650D3">
            <w:pPr>
              <w:pStyle w:val="TableParagraph"/>
              <w:spacing w:line="199" w:lineRule="exact"/>
              <w:ind w:left="70"/>
              <w:rPr>
                <w:sz w:val="18"/>
              </w:rPr>
            </w:pPr>
            <w:r>
              <w:rPr>
                <w:sz w:val="18"/>
              </w:rPr>
              <w:t>86595971</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8"/>
              <w:rPr>
                <w:rFonts w:ascii="Times New Roman"/>
                <w:sz w:val="23"/>
              </w:rPr>
            </w:pPr>
          </w:p>
          <w:p w:rsidR="007650D3" w:rsidRDefault="007650D3" w:rsidP="007650D3">
            <w:pPr>
              <w:pStyle w:val="TableParagraph"/>
              <w:spacing w:line="199" w:lineRule="exact"/>
              <w:ind w:left="69"/>
              <w:rPr>
                <w:sz w:val="18"/>
              </w:rPr>
            </w:pPr>
            <w:r>
              <w:rPr>
                <w:sz w:val="18"/>
              </w:rPr>
              <w:t>150065167</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650065115</w:t>
            </w:r>
          </w:p>
        </w:tc>
        <w:tc>
          <w:tcPr>
            <w:tcW w:w="1945"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8"/>
              <w:rPr>
                <w:rFonts w:ascii="Times New Roman"/>
                <w:sz w:val="23"/>
              </w:rPr>
            </w:pPr>
          </w:p>
          <w:p w:rsidR="007650D3" w:rsidRDefault="007650D3" w:rsidP="007650D3">
            <w:pPr>
              <w:pStyle w:val="TableParagraph"/>
              <w:spacing w:line="199" w:lineRule="exact"/>
              <w:ind w:left="69"/>
              <w:rPr>
                <w:sz w:val="18"/>
              </w:rPr>
            </w:pPr>
            <w:r>
              <w:rPr>
                <w:sz w:val="18"/>
              </w:rPr>
              <w:t>ZŠ</w:t>
            </w:r>
          </w:p>
        </w:tc>
      </w:tr>
      <w:tr w:rsidR="007650D3" w:rsidTr="007650D3">
        <w:trPr>
          <w:trHeight w:val="878"/>
        </w:trPr>
        <w:tc>
          <w:tcPr>
            <w:tcW w:w="346"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61" w:right="52"/>
              <w:jc w:val="center"/>
              <w:rPr>
                <w:sz w:val="18"/>
              </w:rPr>
            </w:pPr>
            <w:r>
              <w:rPr>
                <w:sz w:val="18"/>
              </w:rPr>
              <w:t>32</w:t>
            </w:r>
          </w:p>
        </w:tc>
        <w:tc>
          <w:tcPr>
            <w:tcW w:w="1504" w:type="dxa"/>
          </w:tcPr>
          <w:p w:rsidR="007650D3" w:rsidRDefault="007650D3" w:rsidP="007650D3">
            <w:pPr>
              <w:pStyle w:val="TableParagraph"/>
              <w:spacing w:before="3" w:line="237" w:lineRule="auto"/>
              <w:ind w:left="71" w:right="287"/>
              <w:rPr>
                <w:sz w:val="18"/>
              </w:rPr>
            </w:pPr>
            <w:r>
              <w:rPr>
                <w:sz w:val="18"/>
              </w:rPr>
              <w:t>SŠ, ZŠ a MŠ pro sluchově postižené,</w:t>
            </w:r>
          </w:p>
          <w:p w:rsidR="007650D3" w:rsidRDefault="007650D3" w:rsidP="007650D3">
            <w:pPr>
              <w:pStyle w:val="TableParagraph"/>
              <w:spacing w:before="3" w:line="199" w:lineRule="exact"/>
              <w:ind w:left="71"/>
              <w:rPr>
                <w:sz w:val="18"/>
              </w:rPr>
            </w:pPr>
            <w:r>
              <w:rPr>
                <w:sz w:val="18"/>
              </w:rPr>
              <w:t>Holečkova 4</w:t>
            </w:r>
          </w:p>
        </w:tc>
        <w:tc>
          <w:tcPr>
            <w:tcW w:w="2070"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70"/>
              <w:rPr>
                <w:sz w:val="18"/>
              </w:rPr>
            </w:pPr>
            <w:r>
              <w:rPr>
                <w:sz w:val="18"/>
              </w:rPr>
              <w:t>Holečkova 4,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70"/>
              <w:rPr>
                <w:sz w:val="18"/>
              </w:rPr>
            </w:pPr>
            <w:r>
              <w:rPr>
                <w:sz w:val="18"/>
              </w:rPr>
              <w:t>48134368</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69"/>
              <w:rPr>
                <w:sz w:val="18"/>
              </w:rPr>
            </w:pPr>
            <w:r>
              <w:rPr>
                <w:sz w:val="18"/>
              </w:rPr>
              <w:t>48134368</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600171426</w:t>
            </w:r>
          </w:p>
        </w:tc>
        <w:tc>
          <w:tcPr>
            <w:tcW w:w="1945" w:type="dxa"/>
          </w:tcPr>
          <w:p w:rsidR="007650D3" w:rsidRDefault="007650D3" w:rsidP="007650D3">
            <w:pPr>
              <w:pStyle w:val="TableParagraph"/>
              <w:spacing w:before="9"/>
              <w:rPr>
                <w:rFonts w:ascii="Times New Roman"/>
                <w:sz w:val="18"/>
              </w:rPr>
            </w:pPr>
          </w:p>
          <w:p w:rsidR="007650D3" w:rsidRDefault="007650D3" w:rsidP="007650D3">
            <w:pPr>
              <w:pStyle w:val="TableParagraph"/>
              <w:spacing w:before="1" w:line="220" w:lineRule="atLeast"/>
              <w:ind w:left="69" w:right="353"/>
              <w:rPr>
                <w:sz w:val="18"/>
              </w:rPr>
            </w:pPr>
            <w:r>
              <w:rPr>
                <w:sz w:val="18"/>
              </w:rPr>
              <w:t>ZŠ zřízená podle §16 odst. 9 školského zákona</w:t>
            </w:r>
          </w:p>
        </w:tc>
      </w:tr>
      <w:tr w:rsidR="007650D3" w:rsidTr="007650D3">
        <w:trPr>
          <w:trHeight w:val="878"/>
        </w:trPr>
        <w:tc>
          <w:tcPr>
            <w:tcW w:w="346" w:type="dxa"/>
          </w:tcPr>
          <w:p w:rsidR="007650D3" w:rsidRDefault="007650D3" w:rsidP="007650D3">
            <w:pPr>
              <w:pStyle w:val="TableParagraph"/>
              <w:rPr>
                <w:rFonts w:ascii="Times New Roman"/>
                <w:sz w:val="18"/>
              </w:rPr>
            </w:pPr>
          </w:p>
        </w:tc>
        <w:tc>
          <w:tcPr>
            <w:tcW w:w="1504" w:type="dxa"/>
          </w:tcPr>
          <w:p w:rsidR="007650D3" w:rsidRDefault="007650D3" w:rsidP="007650D3">
            <w:pPr>
              <w:pStyle w:val="TableParagraph"/>
              <w:spacing w:before="3" w:line="237" w:lineRule="auto"/>
              <w:ind w:left="71" w:right="287"/>
              <w:rPr>
                <w:sz w:val="18"/>
              </w:rPr>
            </w:pPr>
            <w:r>
              <w:rPr>
                <w:sz w:val="18"/>
              </w:rPr>
              <w:t>SŠ, ZŠ a MŠ pro sluchově postižené,</w:t>
            </w:r>
          </w:p>
          <w:p w:rsidR="007650D3" w:rsidRDefault="007650D3" w:rsidP="007650D3">
            <w:pPr>
              <w:pStyle w:val="TableParagraph"/>
              <w:spacing w:before="3" w:line="199" w:lineRule="exact"/>
              <w:ind w:left="71"/>
              <w:rPr>
                <w:sz w:val="18"/>
              </w:rPr>
            </w:pPr>
            <w:r>
              <w:rPr>
                <w:sz w:val="18"/>
              </w:rPr>
              <w:t>Holečkova 4</w:t>
            </w:r>
          </w:p>
        </w:tc>
        <w:tc>
          <w:tcPr>
            <w:tcW w:w="2070"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70"/>
              <w:rPr>
                <w:sz w:val="18"/>
              </w:rPr>
            </w:pPr>
            <w:r>
              <w:rPr>
                <w:sz w:val="18"/>
              </w:rPr>
              <w:t>Holečkova 4, Praha 5</w:t>
            </w:r>
          </w:p>
        </w:tc>
        <w:tc>
          <w:tcPr>
            <w:tcW w:w="951"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70"/>
              <w:rPr>
                <w:sz w:val="18"/>
              </w:rPr>
            </w:pPr>
            <w:r>
              <w:rPr>
                <w:sz w:val="18"/>
              </w:rPr>
              <w:t>48134368</w:t>
            </w:r>
          </w:p>
        </w:tc>
        <w:tc>
          <w:tcPr>
            <w:tcW w:w="1095" w:type="dxa"/>
          </w:tcPr>
          <w:p w:rsidR="007650D3" w:rsidRDefault="007650D3" w:rsidP="007650D3">
            <w:pPr>
              <w:pStyle w:val="TableParagraph"/>
              <w:rPr>
                <w:rFonts w:ascii="Times New Roman"/>
                <w:sz w:val="18"/>
              </w:rPr>
            </w:pPr>
          </w:p>
          <w:p w:rsidR="007650D3" w:rsidRDefault="007650D3" w:rsidP="007650D3">
            <w:pPr>
              <w:pStyle w:val="TableParagraph"/>
              <w:rPr>
                <w:rFonts w:ascii="Times New Roman"/>
                <w:sz w:val="18"/>
              </w:rPr>
            </w:pPr>
          </w:p>
          <w:p w:rsidR="007650D3" w:rsidRDefault="007650D3" w:rsidP="007650D3">
            <w:pPr>
              <w:pStyle w:val="TableParagraph"/>
              <w:spacing w:before="3"/>
              <w:rPr>
                <w:rFonts w:ascii="Times New Roman"/>
                <w:sz w:val="21"/>
              </w:rPr>
            </w:pPr>
          </w:p>
          <w:p w:rsidR="007650D3" w:rsidRDefault="007650D3" w:rsidP="007650D3">
            <w:pPr>
              <w:pStyle w:val="TableParagraph"/>
              <w:spacing w:line="199" w:lineRule="exact"/>
              <w:ind w:left="69"/>
              <w:rPr>
                <w:sz w:val="18"/>
              </w:rPr>
            </w:pPr>
            <w:r>
              <w:rPr>
                <w:sz w:val="18"/>
              </w:rPr>
              <w:t>110011104</w:t>
            </w:r>
          </w:p>
        </w:tc>
        <w:tc>
          <w:tcPr>
            <w:tcW w:w="1134" w:type="dxa"/>
          </w:tcPr>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600171426</w:t>
            </w:r>
          </w:p>
        </w:tc>
        <w:tc>
          <w:tcPr>
            <w:tcW w:w="1945" w:type="dxa"/>
          </w:tcPr>
          <w:p w:rsidR="007650D3" w:rsidRDefault="007650D3" w:rsidP="007650D3">
            <w:pPr>
              <w:pStyle w:val="TableParagraph"/>
              <w:spacing w:before="7"/>
              <w:rPr>
                <w:rFonts w:ascii="Times New Roman"/>
                <w:sz w:val="19"/>
              </w:rPr>
            </w:pPr>
          </w:p>
          <w:p w:rsidR="007650D3" w:rsidRDefault="007650D3" w:rsidP="007650D3">
            <w:pPr>
              <w:pStyle w:val="TableParagraph"/>
              <w:spacing w:line="235" w:lineRule="auto"/>
              <w:ind w:left="69" w:right="283"/>
              <w:rPr>
                <w:sz w:val="18"/>
              </w:rPr>
            </w:pPr>
            <w:r>
              <w:rPr>
                <w:sz w:val="18"/>
              </w:rPr>
              <w:t>MŠ zřízená podle §16 odst. 9 školského</w:t>
            </w:r>
          </w:p>
          <w:p w:rsidR="007650D3" w:rsidRDefault="007650D3" w:rsidP="007650D3">
            <w:pPr>
              <w:pStyle w:val="TableParagraph"/>
              <w:spacing w:before="3" w:line="199" w:lineRule="exact"/>
              <w:ind w:left="69"/>
              <w:rPr>
                <w:sz w:val="18"/>
              </w:rPr>
            </w:pPr>
            <w:r>
              <w:rPr>
                <w:sz w:val="18"/>
              </w:rPr>
              <w:t>zákona</w:t>
            </w:r>
          </w:p>
        </w:tc>
      </w:tr>
      <w:tr w:rsidR="007650D3" w:rsidTr="007650D3">
        <w:trPr>
          <w:trHeight w:val="441"/>
        </w:trPr>
        <w:tc>
          <w:tcPr>
            <w:tcW w:w="346" w:type="dxa"/>
          </w:tcPr>
          <w:p w:rsidR="007650D3" w:rsidRDefault="007650D3" w:rsidP="007650D3">
            <w:pPr>
              <w:pStyle w:val="TableParagraph"/>
              <w:spacing w:before="3"/>
              <w:rPr>
                <w:rFonts w:ascii="Times New Roman"/>
                <w:sz w:val="19"/>
              </w:rPr>
            </w:pPr>
            <w:bookmarkStart w:id="381" w:name="_Hlk51695545"/>
          </w:p>
          <w:p w:rsidR="007650D3" w:rsidRDefault="007650D3" w:rsidP="007650D3">
            <w:pPr>
              <w:pStyle w:val="TableParagraph"/>
              <w:spacing w:line="199" w:lineRule="exact"/>
              <w:ind w:left="61" w:right="52"/>
              <w:jc w:val="center"/>
              <w:rPr>
                <w:sz w:val="18"/>
              </w:rPr>
            </w:pPr>
            <w:r>
              <w:rPr>
                <w:sz w:val="18"/>
              </w:rPr>
              <w:t>33</w:t>
            </w:r>
          </w:p>
        </w:tc>
        <w:tc>
          <w:tcPr>
            <w:tcW w:w="1504" w:type="dxa"/>
          </w:tcPr>
          <w:p w:rsidR="007650D3" w:rsidRPr="006E38B6" w:rsidRDefault="007650D3" w:rsidP="007650D3">
            <w:pPr>
              <w:pStyle w:val="TableParagraph"/>
              <w:spacing w:before="1" w:line="220" w:lineRule="atLeast"/>
              <w:ind w:left="71" w:right="153"/>
              <w:rPr>
                <w:sz w:val="18"/>
              </w:rPr>
            </w:pPr>
            <w:r w:rsidRPr="006E38B6">
              <w:rPr>
                <w:sz w:val="18"/>
              </w:rPr>
              <w:t>Mateřská škola V Úvalu o.p.s.</w:t>
            </w:r>
          </w:p>
        </w:tc>
        <w:tc>
          <w:tcPr>
            <w:tcW w:w="2070" w:type="dxa"/>
          </w:tcPr>
          <w:p w:rsidR="007650D3" w:rsidRDefault="007650D3" w:rsidP="007650D3">
            <w:pPr>
              <w:pStyle w:val="TableParagraph"/>
              <w:spacing w:before="1" w:line="220" w:lineRule="atLeast"/>
              <w:ind w:left="70" w:right="136"/>
              <w:rPr>
                <w:sz w:val="18"/>
              </w:rPr>
            </w:pPr>
            <w:r>
              <w:rPr>
                <w:sz w:val="18"/>
              </w:rPr>
              <w:t>Weberova 299/33, Praha 5</w:t>
            </w:r>
          </w:p>
        </w:tc>
        <w:tc>
          <w:tcPr>
            <w:tcW w:w="951"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70"/>
              <w:rPr>
                <w:sz w:val="18"/>
              </w:rPr>
            </w:pPr>
            <w:r>
              <w:rPr>
                <w:sz w:val="18"/>
              </w:rPr>
              <w:t>27118657</w:t>
            </w:r>
          </w:p>
        </w:tc>
        <w:tc>
          <w:tcPr>
            <w:tcW w:w="109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150072767</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650072731</w:t>
            </w:r>
          </w:p>
        </w:tc>
        <w:tc>
          <w:tcPr>
            <w:tcW w:w="1945" w:type="dxa"/>
          </w:tcPr>
          <w:p w:rsidR="007650D3" w:rsidRDefault="007650D3" w:rsidP="007650D3">
            <w:pPr>
              <w:pStyle w:val="TableParagraph"/>
              <w:spacing w:before="3"/>
              <w:rPr>
                <w:rFonts w:ascii="Times New Roman"/>
                <w:sz w:val="19"/>
              </w:rPr>
            </w:pPr>
          </w:p>
          <w:p w:rsidR="007650D3" w:rsidRDefault="007650D3" w:rsidP="007650D3">
            <w:pPr>
              <w:pStyle w:val="TableParagraph"/>
              <w:spacing w:line="199" w:lineRule="exact"/>
              <w:ind w:left="69"/>
              <w:rPr>
                <w:sz w:val="18"/>
              </w:rPr>
            </w:pPr>
            <w:r>
              <w:rPr>
                <w:sz w:val="18"/>
              </w:rPr>
              <w:t>MŠ</w:t>
            </w:r>
          </w:p>
        </w:tc>
      </w:tr>
      <w:bookmarkEnd w:id="381"/>
      <w:tr w:rsidR="007650D3" w:rsidTr="007650D3">
        <w:trPr>
          <w:trHeight w:val="220"/>
        </w:trPr>
        <w:tc>
          <w:tcPr>
            <w:tcW w:w="346" w:type="dxa"/>
          </w:tcPr>
          <w:p w:rsidR="007650D3" w:rsidRDefault="007650D3" w:rsidP="007650D3">
            <w:pPr>
              <w:pStyle w:val="TableParagraph"/>
              <w:spacing w:before="1" w:line="199" w:lineRule="exact"/>
              <w:ind w:left="61" w:right="52"/>
              <w:jc w:val="center"/>
              <w:rPr>
                <w:sz w:val="18"/>
              </w:rPr>
            </w:pPr>
            <w:r>
              <w:rPr>
                <w:sz w:val="18"/>
              </w:rPr>
              <w:t>34</w:t>
            </w:r>
          </w:p>
        </w:tc>
        <w:tc>
          <w:tcPr>
            <w:tcW w:w="1504" w:type="dxa"/>
          </w:tcPr>
          <w:p w:rsidR="007650D3" w:rsidRPr="006E38B6" w:rsidRDefault="007650D3" w:rsidP="007650D3">
            <w:pPr>
              <w:pStyle w:val="TableParagraph"/>
              <w:spacing w:before="1" w:line="199" w:lineRule="exact"/>
              <w:ind w:left="71"/>
              <w:rPr>
                <w:sz w:val="18"/>
              </w:rPr>
            </w:pPr>
            <w:r w:rsidRPr="006E38B6">
              <w:rPr>
                <w:sz w:val="18"/>
              </w:rPr>
              <w:t xml:space="preserve">ZUŠ </w:t>
            </w:r>
            <w:r w:rsidR="00583601" w:rsidRPr="006E38B6">
              <w:rPr>
                <w:sz w:val="18"/>
              </w:rPr>
              <w:t>Popelka</w:t>
            </w:r>
          </w:p>
        </w:tc>
        <w:tc>
          <w:tcPr>
            <w:tcW w:w="2070" w:type="dxa"/>
          </w:tcPr>
          <w:p w:rsidR="007650D3" w:rsidRDefault="007650D3" w:rsidP="007650D3">
            <w:pPr>
              <w:pStyle w:val="TableParagraph"/>
              <w:spacing w:before="1" w:line="199" w:lineRule="exact"/>
              <w:ind w:left="70"/>
              <w:rPr>
                <w:sz w:val="18"/>
              </w:rPr>
            </w:pPr>
            <w:r>
              <w:rPr>
                <w:sz w:val="18"/>
              </w:rPr>
              <w:t>Na Popelce 1/18, Praha 5</w:t>
            </w:r>
          </w:p>
        </w:tc>
        <w:tc>
          <w:tcPr>
            <w:tcW w:w="951" w:type="dxa"/>
          </w:tcPr>
          <w:p w:rsidR="007650D3" w:rsidRDefault="007650D3" w:rsidP="007650D3">
            <w:pPr>
              <w:pStyle w:val="TableParagraph"/>
              <w:spacing w:before="1" w:line="199" w:lineRule="exact"/>
              <w:ind w:left="70"/>
              <w:rPr>
                <w:sz w:val="18"/>
              </w:rPr>
            </w:pPr>
            <w:r>
              <w:rPr>
                <w:sz w:val="18"/>
              </w:rPr>
              <w:t>61385093</w:t>
            </w:r>
          </w:p>
        </w:tc>
        <w:tc>
          <w:tcPr>
            <w:tcW w:w="1095" w:type="dxa"/>
          </w:tcPr>
          <w:p w:rsidR="007650D3" w:rsidRDefault="007650D3" w:rsidP="007650D3">
            <w:pPr>
              <w:pStyle w:val="TableParagraph"/>
              <w:spacing w:before="1" w:line="199" w:lineRule="exact"/>
              <w:ind w:left="69"/>
              <w:rPr>
                <w:sz w:val="18"/>
              </w:rPr>
            </w:pPr>
            <w:r>
              <w:rPr>
                <w:sz w:val="18"/>
              </w:rPr>
              <w:t>102173494</w:t>
            </w:r>
          </w:p>
        </w:tc>
        <w:tc>
          <w:tcPr>
            <w:tcW w:w="1134" w:type="dxa"/>
          </w:tcPr>
          <w:p w:rsidR="007650D3" w:rsidRDefault="007650D3" w:rsidP="007650D3">
            <w:pPr>
              <w:pStyle w:val="TableParagraph"/>
              <w:spacing w:before="1" w:line="199" w:lineRule="exact"/>
              <w:ind w:left="69"/>
              <w:rPr>
                <w:sz w:val="18"/>
              </w:rPr>
            </w:pPr>
            <w:r>
              <w:rPr>
                <w:sz w:val="18"/>
              </w:rPr>
              <w:t>600001920</w:t>
            </w:r>
          </w:p>
        </w:tc>
        <w:tc>
          <w:tcPr>
            <w:tcW w:w="1945" w:type="dxa"/>
          </w:tcPr>
          <w:p w:rsidR="007650D3" w:rsidRDefault="007650D3" w:rsidP="007650D3">
            <w:pPr>
              <w:pStyle w:val="TableParagraph"/>
              <w:spacing w:before="1" w:line="199" w:lineRule="exact"/>
              <w:ind w:left="69"/>
              <w:rPr>
                <w:sz w:val="18"/>
              </w:rPr>
            </w:pPr>
            <w:r>
              <w:rPr>
                <w:sz w:val="18"/>
              </w:rPr>
              <w:t>základní umělecká škola</w:t>
            </w:r>
          </w:p>
        </w:tc>
      </w:tr>
      <w:tr w:rsidR="007650D3" w:rsidTr="007650D3">
        <w:trPr>
          <w:trHeight w:val="436"/>
        </w:trPr>
        <w:tc>
          <w:tcPr>
            <w:tcW w:w="346"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200" w:lineRule="exact"/>
              <w:ind w:left="61" w:right="52"/>
              <w:jc w:val="center"/>
              <w:rPr>
                <w:sz w:val="18"/>
              </w:rPr>
            </w:pPr>
            <w:r>
              <w:rPr>
                <w:sz w:val="18"/>
              </w:rPr>
              <w:t>35</w:t>
            </w:r>
          </w:p>
        </w:tc>
        <w:tc>
          <w:tcPr>
            <w:tcW w:w="1504"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200" w:lineRule="exact"/>
              <w:ind w:left="71"/>
              <w:rPr>
                <w:sz w:val="18"/>
              </w:rPr>
            </w:pPr>
            <w:r>
              <w:rPr>
                <w:sz w:val="18"/>
              </w:rPr>
              <w:t>ZUŠ Štefánikova</w:t>
            </w:r>
          </w:p>
        </w:tc>
        <w:tc>
          <w:tcPr>
            <w:tcW w:w="2070" w:type="dxa"/>
          </w:tcPr>
          <w:p w:rsidR="007650D3" w:rsidRDefault="007650D3" w:rsidP="007650D3">
            <w:pPr>
              <w:pStyle w:val="TableParagraph"/>
              <w:spacing w:before="1" w:line="218" w:lineRule="exact"/>
              <w:ind w:left="70"/>
              <w:rPr>
                <w:sz w:val="18"/>
              </w:rPr>
            </w:pPr>
            <w:r>
              <w:rPr>
                <w:sz w:val="18"/>
              </w:rPr>
              <w:t>Štefánikova 217/19,</w:t>
            </w:r>
          </w:p>
          <w:p w:rsidR="007650D3" w:rsidRDefault="007650D3" w:rsidP="007650D3">
            <w:pPr>
              <w:pStyle w:val="TableParagraph"/>
              <w:spacing w:line="198" w:lineRule="exact"/>
              <w:ind w:left="70"/>
              <w:rPr>
                <w:sz w:val="18"/>
              </w:rPr>
            </w:pPr>
            <w:r>
              <w:rPr>
                <w:sz w:val="18"/>
              </w:rPr>
              <w:t>Praha 5</w:t>
            </w:r>
          </w:p>
        </w:tc>
        <w:tc>
          <w:tcPr>
            <w:tcW w:w="951"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200" w:lineRule="exact"/>
              <w:ind w:left="70"/>
              <w:rPr>
                <w:sz w:val="18"/>
              </w:rPr>
            </w:pPr>
            <w:r>
              <w:rPr>
                <w:sz w:val="18"/>
              </w:rPr>
              <w:t>63830167</w:t>
            </w:r>
          </w:p>
        </w:tc>
        <w:tc>
          <w:tcPr>
            <w:tcW w:w="109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200" w:lineRule="exact"/>
              <w:ind w:left="69"/>
              <w:rPr>
                <w:sz w:val="18"/>
              </w:rPr>
            </w:pPr>
            <w:r>
              <w:rPr>
                <w:sz w:val="18"/>
              </w:rPr>
              <w:t>102761248</w:t>
            </w:r>
          </w:p>
        </w:tc>
        <w:tc>
          <w:tcPr>
            <w:tcW w:w="1134" w:type="dxa"/>
          </w:tcPr>
          <w:p w:rsidR="007650D3" w:rsidRPr="007E3CF7" w:rsidRDefault="007650D3" w:rsidP="007650D3">
            <w:pPr>
              <w:pStyle w:val="TableParagraph"/>
              <w:spacing w:before="1" w:line="199" w:lineRule="exact"/>
              <w:ind w:left="69"/>
              <w:rPr>
                <w:sz w:val="18"/>
              </w:rPr>
            </w:pPr>
          </w:p>
          <w:p w:rsidR="007650D3" w:rsidRDefault="007650D3" w:rsidP="007650D3">
            <w:pPr>
              <w:pStyle w:val="TableParagraph"/>
              <w:spacing w:before="1" w:line="199" w:lineRule="exact"/>
              <w:ind w:left="69"/>
              <w:rPr>
                <w:sz w:val="18"/>
              </w:rPr>
            </w:pPr>
            <w:r>
              <w:rPr>
                <w:sz w:val="18"/>
              </w:rPr>
              <w:t>600001938</w:t>
            </w:r>
          </w:p>
        </w:tc>
        <w:tc>
          <w:tcPr>
            <w:tcW w:w="1945" w:type="dxa"/>
          </w:tcPr>
          <w:p w:rsidR="007650D3" w:rsidRDefault="007650D3" w:rsidP="007650D3">
            <w:pPr>
              <w:pStyle w:val="TableParagraph"/>
              <w:spacing w:before="10"/>
              <w:rPr>
                <w:rFonts w:ascii="Times New Roman"/>
                <w:sz w:val="18"/>
              </w:rPr>
            </w:pPr>
          </w:p>
          <w:p w:rsidR="007650D3" w:rsidRDefault="007650D3" w:rsidP="007650D3">
            <w:pPr>
              <w:pStyle w:val="TableParagraph"/>
              <w:spacing w:line="200" w:lineRule="exact"/>
              <w:ind w:left="69"/>
              <w:rPr>
                <w:sz w:val="18"/>
              </w:rPr>
            </w:pPr>
            <w:r>
              <w:rPr>
                <w:sz w:val="18"/>
              </w:rPr>
              <w:t>základní umělecká škola</w:t>
            </w:r>
          </w:p>
        </w:tc>
      </w:tr>
      <w:tr w:rsidR="007650D3" w:rsidTr="007650D3">
        <w:trPr>
          <w:trHeight w:val="436"/>
        </w:trPr>
        <w:tc>
          <w:tcPr>
            <w:tcW w:w="346" w:type="dxa"/>
          </w:tcPr>
          <w:p w:rsidR="007650D3" w:rsidRPr="003C12FB" w:rsidRDefault="007650D3" w:rsidP="007650D3">
            <w:pPr>
              <w:pStyle w:val="TableParagraph"/>
              <w:spacing w:before="10"/>
              <w:rPr>
                <w:rFonts w:ascii="Times New Roman"/>
                <w:sz w:val="18"/>
              </w:rPr>
            </w:pPr>
          </w:p>
          <w:p w:rsidR="007650D3" w:rsidRPr="003C12FB" w:rsidRDefault="007650D3" w:rsidP="007650D3">
            <w:pPr>
              <w:pStyle w:val="TableParagraph"/>
              <w:spacing w:line="200" w:lineRule="exact"/>
              <w:ind w:left="61" w:right="52"/>
              <w:jc w:val="center"/>
              <w:rPr>
                <w:rFonts w:ascii="Times New Roman"/>
                <w:sz w:val="18"/>
              </w:rPr>
            </w:pPr>
            <w:r w:rsidRPr="003C12FB">
              <w:rPr>
                <w:sz w:val="18"/>
              </w:rPr>
              <w:t>36</w:t>
            </w:r>
          </w:p>
        </w:tc>
        <w:tc>
          <w:tcPr>
            <w:tcW w:w="1504" w:type="dxa"/>
          </w:tcPr>
          <w:p w:rsidR="007650D3" w:rsidRPr="003C12FB" w:rsidRDefault="007650D3" w:rsidP="007650D3">
            <w:pPr>
              <w:pStyle w:val="TableParagraph"/>
              <w:spacing w:before="10"/>
              <w:rPr>
                <w:rFonts w:ascii="Times New Roman"/>
                <w:sz w:val="18"/>
              </w:rPr>
            </w:pPr>
          </w:p>
          <w:p w:rsidR="007650D3" w:rsidRPr="003C12FB" w:rsidRDefault="007650D3" w:rsidP="007650D3">
            <w:pPr>
              <w:pStyle w:val="TableParagraph"/>
              <w:spacing w:line="200" w:lineRule="exact"/>
              <w:ind w:left="71"/>
              <w:rPr>
                <w:rFonts w:ascii="Times New Roman"/>
                <w:sz w:val="18"/>
              </w:rPr>
            </w:pPr>
            <w:r w:rsidRPr="003C12FB">
              <w:rPr>
                <w:sz w:val="18"/>
              </w:rPr>
              <w:t>ZŠ Pod Žvahovem</w:t>
            </w:r>
          </w:p>
        </w:tc>
        <w:tc>
          <w:tcPr>
            <w:tcW w:w="2070" w:type="dxa"/>
          </w:tcPr>
          <w:p w:rsidR="007650D3" w:rsidRPr="003C12FB" w:rsidRDefault="007650D3" w:rsidP="007650D3">
            <w:pPr>
              <w:pStyle w:val="TableParagraph"/>
              <w:spacing w:before="1" w:line="218" w:lineRule="exact"/>
              <w:ind w:left="70"/>
              <w:rPr>
                <w:sz w:val="18"/>
              </w:rPr>
            </w:pPr>
            <w:r w:rsidRPr="003C12FB">
              <w:rPr>
                <w:sz w:val="18"/>
              </w:rPr>
              <w:t>Pod Žvahovem 463/21 b,</w:t>
            </w:r>
          </w:p>
          <w:p w:rsidR="007650D3" w:rsidRPr="003C12FB" w:rsidRDefault="007650D3" w:rsidP="007650D3">
            <w:pPr>
              <w:pStyle w:val="TableParagraph"/>
              <w:spacing w:before="1" w:line="218" w:lineRule="exact"/>
              <w:ind w:left="70"/>
              <w:rPr>
                <w:sz w:val="18"/>
              </w:rPr>
            </w:pPr>
            <w:r w:rsidRPr="003C12FB">
              <w:rPr>
                <w:sz w:val="18"/>
              </w:rPr>
              <w:t>Praha 5</w:t>
            </w:r>
          </w:p>
        </w:tc>
        <w:tc>
          <w:tcPr>
            <w:tcW w:w="951" w:type="dxa"/>
          </w:tcPr>
          <w:p w:rsidR="007650D3" w:rsidRPr="003C12FB" w:rsidRDefault="007650D3" w:rsidP="007650D3">
            <w:pPr>
              <w:pStyle w:val="TableParagraph"/>
              <w:spacing w:before="10"/>
              <w:rPr>
                <w:rFonts w:ascii="Times New Roman"/>
                <w:sz w:val="18"/>
              </w:rPr>
            </w:pPr>
          </w:p>
          <w:p w:rsidR="007650D3" w:rsidRPr="003C12FB" w:rsidRDefault="007650D3" w:rsidP="007650D3">
            <w:pPr>
              <w:pStyle w:val="TableParagraph"/>
              <w:spacing w:line="200" w:lineRule="exact"/>
              <w:ind w:left="70"/>
              <w:rPr>
                <w:rFonts w:ascii="Times New Roman"/>
                <w:sz w:val="18"/>
              </w:rPr>
            </w:pPr>
            <w:r w:rsidRPr="003C12FB">
              <w:rPr>
                <w:sz w:val="18"/>
              </w:rPr>
              <w:t>06919448</w:t>
            </w:r>
          </w:p>
        </w:tc>
        <w:tc>
          <w:tcPr>
            <w:tcW w:w="1095" w:type="dxa"/>
          </w:tcPr>
          <w:p w:rsidR="007650D3" w:rsidRPr="003C12FB" w:rsidRDefault="007650D3" w:rsidP="007650D3">
            <w:pPr>
              <w:pStyle w:val="TableParagraph"/>
              <w:spacing w:line="200" w:lineRule="exact"/>
              <w:ind w:left="69"/>
              <w:rPr>
                <w:sz w:val="18"/>
              </w:rPr>
            </w:pPr>
          </w:p>
          <w:p w:rsidR="007650D3" w:rsidRPr="003C12FB" w:rsidRDefault="007650D3" w:rsidP="007650D3">
            <w:pPr>
              <w:pStyle w:val="TableParagraph"/>
              <w:spacing w:line="200" w:lineRule="exact"/>
              <w:ind w:left="69"/>
              <w:rPr>
                <w:sz w:val="18"/>
              </w:rPr>
            </w:pPr>
            <w:r w:rsidRPr="003C12FB">
              <w:rPr>
                <w:sz w:val="18"/>
              </w:rPr>
              <w:t>181103338</w:t>
            </w:r>
          </w:p>
        </w:tc>
        <w:tc>
          <w:tcPr>
            <w:tcW w:w="1134" w:type="dxa"/>
          </w:tcPr>
          <w:p w:rsidR="007650D3" w:rsidRPr="003C12FB" w:rsidRDefault="007650D3" w:rsidP="007650D3">
            <w:pPr>
              <w:pStyle w:val="TableParagraph"/>
              <w:spacing w:before="1" w:line="199" w:lineRule="exact"/>
              <w:ind w:left="69"/>
              <w:rPr>
                <w:sz w:val="18"/>
              </w:rPr>
            </w:pPr>
          </w:p>
          <w:p w:rsidR="007650D3" w:rsidRPr="003C12FB" w:rsidRDefault="007650D3" w:rsidP="007650D3">
            <w:pPr>
              <w:pStyle w:val="TableParagraph"/>
              <w:spacing w:before="1" w:line="199" w:lineRule="exact"/>
              <w:ind w:left="69"/>
              <w:rPr>
                <w:sz w:val="18"/>
              </w:rPr>
            </w:pPr>
            <w:r w:rsidRPr="003C12FB">
              <w:rPr>
                <w:sz w:val="18"/>
              </w:rPr>
              <w:t>691013063</w:t>
            </w:r>
          </w:p>
        </w:tc>
        <w:tc>
          <w:tcPr>
            <w:tcW w:w="1945" w:type="dxa"/>
          </w:tcPr>
          <w:p w:rsidR="007650D3" w:rsidRPr="003C12FB" w:rsidRDefault="007650D3" w:rsidP="007650D3">
            <w:pPr>
              <w:pStyle w:val="TableParagraph"/>
              <w:spacing w:line="200" w:lineRule="exact"/>
              <w:ind w:left="69"/>
              <w:rPr>
                <w:sz w:val="18"/>
              </w:rPr>
            </w:pPr>
          </w:p>
          <w:p w:rsidR="007650D3" w:rsidRPr="003C12FB" w:rsidRDefault="007650D3" w:rsidP="007650D3">
            <w:pPr>
              <w:pStyle w:val="TableParagraph"/>
              <w:spacing w:line="200" w:lineRule="exact"/>
              <w:ind w:left="69"/>
              <w:rPr>
                <w:sz w:val="18"/>
              </w:rPr>
            </w:pPr>
            <w:r w:rsidRPr="003C12FB">
              <w:rPr>
                <w:sz w:val="18"/>
              </w:rPr>
              <w:t>ZŠ</w:t>
            </w:r>
          </w:p>
        </w:tc>
      </w:tr>
    </w:tbl>
    <w:p w:rsidR="007650D3" w:rsidRDefault="007650D3" w:rsidP="007650D3">
      <w:pPr>
        <w:spacing w:line="200" w:lineRule="exact"/>
        <w:rPr>
          <w:sz w:val="18"/>
        </w:rPr>
      </w:pPr>
    </w:p>
    <w:p w:rsidR="0058514C" w:rsidRDefault="007650D3" w:rsidP="007650D3">
      <w:pPr>
        <w:rPr>
          <w:sz w:val="18"/>
        </w:rPr>
        <w:sectPr w:rsidR="0058514C" w:rsidSect="00474066">
          <w:pgSz w:w="11910" w:h="16840"/>
          <w:pgMar w:top="1320" w:right="1040" w:bottom="993" w:left="1200" w:header="523" w:footer="170" w:gutter="0"/>
          <w:cols w:space="708"/>
        </w:sectPr>
      </w:pPr>
      <w:r>
        <w:rPr>
          <w:sz w:val="18"/>
        </w:rPr>
        <w:br w:type="page"/>
      </w:r>
    </w:p>
    <w:p w:rsidR="007650D3" w:rsidRPr="00843642" w:rsidRDefault="007C272B" w:rsidP="007650D3">
      <w:pPr>
        <w:pStyle w:val="Nadpis2"/>
        <w:rPr>
          <w:rFonts w:eastAsia="Calibri"/>
        </w:rPr>
      </w:pPr>
      <w:bookmarkStart w:id="382" w:name="_Toc49792148"/>
      <w:bookmarkStart w:id="383" w:name="_Toc112772266"/>
      <w:bookmarkStart w:id="384" w:name="_Toc112780626"/>
      <w:bookmarkStart w:id="385" w:name="_Toc112784944"/>
      <w:bookmarkStart w:id="386" w:name="_Toc112794875"/>
      <w:r>
        <w:rPr>
          <w:rFonts w:eastAsia="Calibri"/>
        </w:rPr>
        <w:lastRenderedPageBreak/>
        <w:t>PŘÍLOHA Č. 2</w:t>
      </w:r>
      <w:r w:rsidR="007650D3" w:rsidRPr="00843642">
        <w:rPr>
          <w:rFonts w:eastAsia="Calibri"/>
        </w:rPr>
        <w:t xml:space="preserve"> AKTUALIZOVANÝ JMENNÝ SEZNAM ČLENŮ ŘÍDÍCÍHO VÝBORU</w:t>
      </w:r>
      <w:bookmarkEnd w:id="382"/>
      <w:bookmarkEnd w:id="383"/>
      <w:bookmarkEnd w:id="384"/>
      <w:bookmarkEnd w:id="385"/>
      <w:bookmarkEnd w:id="386"/>
    </w:p>
    <w:p w:rsidR="007650D3" w:rsidRDefault="007650D3" w:rsidP="007650D3">
      <w:pPr>
        <w:pStyle w:val="Zkladntext"/>
        <w:rPr>
          <w:rFonts w:ascii="Sylfaen"/>
          <w:sz w:val="20"/>
        </w:rPr>
      </w:pPr>
    </w:p>
    <w:p w:rsidR="007650D3" w:rsidRDefault="007650D3" w:rsidP="007650D3">
      <w:pPr>
        <w:pStyle w:val="Zkladntext"/>
        <w:rPr>
          <w:rFonts w:ascii="Sylfaen"/>
          <w:sz w:val="20"/>
        </w:rPr>
      </w:pPr>
    </w:p>
    <w:p w:rsidR="007650D3" w:rsidRDefault="007650D3" w:rsidP="007650D3">
      <w:pPr>
        <w:pStyle w:val="Zkladntext"/>
        <w:spacing w:before="233" w:line="360" w:lineRule="auto"/>
        <w:ind w:left="216" w:right="456"/>
      </w:pPr>
      <w:bookmarkStart w:id="387" w:name="Seznam_členů_ŘV"/>
      <w:r>
        <w:t xml:space="preserve">(Seznam aktivních aktérů MAP II, členů Řídícího výboru </w:t>
      </w:r>
      <w:r w:rsidRPr="003C12FB">
        <w:t xml:space="preserve">MAP </w:t>
      </w:r>
      <w:r w:rsidRPr="006E38B6">
        <w:t>II k</w:t>
      </w:r>
      <w:r w:rsidR="006E38B6" w:rsidRPr="006E38B6">
        <w:t> </w:t>
      </w:r>
      <w:r w:rsidR="0007566D">
        <w:rPr>
          <w:highlight w:val="red"/>
        </w:rPr>
        <w:t>1</w:t>
      </w:r>
      <w:r w:rsidR="006E38B6" w:rsidRPr="00240B65">
        <w:rPr>
          <w:highlight w:val="red"/>
        </w:rPr>
        <w:t>.</w:t>
      </w:r>
      <w:r w:rsidRPr="00240B65">
        <w:rPr>
          <w:highlight w:val="red"/>
        </w:rPr>
        <w:t xml:space="preserve"> </w:t>
      </w:r>
      <w:r w:rsidR="00DF6E5C" w:rsidRPr="00240B65">
        <w:rPr>
          <w:highlight w:val="red"/>
        </w:rPr>
        <w:t>1</w:t>
      </w:r>
      <w:r w:rsidR="0007566D">
        <w:rPr>
          <w:highlight w:val="red"/>
        </w:rPr>
        <w:t>1</w:t>
      </w:r>
      <w:r w:rsidRPr="00240B65">
        <w:rPr>
          <w:highlight w:val="red"/>
        </w:rPr>
        <w:t xml:space="preserve">. </w:t>
      </w:r>
      <w:r w:rsidRPr="0007566D">
        <w:rPr>
          <w:highlight w:val="red"/>
        </w:rPr>
        <w:t>202</w:t>
      </w:r>
      <w:r w:rsidR="0007566D" w:rsidRPr="0007566D">
        <w:rPr>
          <w:highlight w:val="red"/>
        </w:rPr>
        <w:t>2</w:t>
      </w:r>
      <w:r w:rsidRPr="0007566D">
        <w:rPr>
          <w:highlight w:val="red"/>
        </w:rPr>
        <w:t>)</w:t>
      </w:r>
    </w:p>
    <w:bookmarkEnd w:id="3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2637"/>
        <w:gridCol w:w="2989"/>
        <w:gridCol w:w="3068"/>
      </w:tblGrid>
      <w:tr w:rsidR="007650D3" w:rsidRPr="008C068D" w:rsidTr="007650D3">
        <w:trPr>
          <w:trHeight w:val="444"/>
        </w:trPr>
        <w:tc>
          <w:tcPr>
            <w:tcW w:w="626" w:type="dxa"/>
            <w:vAlign w:val="center"/>
          </w:tcPr>
          <w:p w:rsidR="007650D3" w:rsidRPr="008C068D" w:rsidRDefault="007650D3" w:rsidP="007650D3">
            <w:pPr>
              <w:jc w:val="center"/>
              <w:rPr>
                <w:rFonts w:ascii="Calibri Light" w:hAnsi="Calibri Light" w:cs="Calibri Light"/>
              </w:rPr>
            </w:pPr>
          </w:p>
        </w:tc>
        <w:tc>
          <w:tcPr>
            <w:tcW w:w="2637" w:type="dxa"/>
            <w:shd w:val="clear" w:color="auto" w:fill="auto"/>
            <w:vAlign w:val="center"/>
          </w:tcPr>
          <w:p w:rsidR="007650D3" w:rsidRPr="008C068D" w:rsidRDefault="007650D3" w:rsidP="007650D3">
            <w:pPr>
              <w:rPr>
                <w:rFonts w:ascii="Calibri Light" w:hAnsi="Calibri Light" w:cs="Calibri Light"/>
                <w:b/>
              </w:rPr>
            </w:pPr>
            <w:r w:rsidRPr="008C068D">
              <w:rPr>
                <w:rFonts w:ascii="Calibri Light" w:hAnsi="Calibri Light" w:cs="Calibri Light"/>
                <w:b/>
              </w:rPr>
              <w:t>Jméno, příjmení</w:t>
            </w:r>
          </w:p>
        </w:tc>
        <w:tc>
          <w:tcPr>
            <w:tcW w:w="2989" w:type="dxa"/>
            <w:shd w:val="clear" w:color="auto" w:fill="auto"/>
            <w:vAlign w:val="center"/>
          </w:tcPr>
          <w:p w:rsidR="007650D3" w:rsidRPr="008C068D" w:rsidRDefault="007650D3" w:rsidP="007650D3">
            <w:pPr>
              <w:rPr>
                <w:rFonts w:ascii="Calibri Light" w:hAnsi="Calibri Light" w:cs="Calibri Light"/>
                <w:b/>
              </w:rPr>
            </w:pPr>
            <w:r w:rsidRPr="008C068D">
              <w:rPr>
                <w:rFonts w:ascii="Calibri Light" w:hAnsi="Calibri Light" w:cs="Calibri Light"/>
                <w:b/>
              </w:rPr>
              <w:t>Subjekt/instituce</w:t>
            </w:r>
          </w:p>
        </w:tc>
        <w:tc>
          <w:tcPr>
            <w:tcW w:w="3068" w:type="dxa"/>
            <w:vAlign w:val="center"/>
          </w:tcPr>
          <w:p w:rsidR="007650D3" w:rsidRPr="008C068D" w:rsidRDefault="007650D3" w:rsidP="007650D3">
            <w:pPr>
              <w:rPr>
                <w:rFonts w:ascii="Calibri Light" w:hAnsi="Calibri Light" w:cs="Calibri Light"/>
                <w:b/>
              </w:rPr>
            </w:pPr>
            <w:r w:rsidRPr="008C068D">
              <w:rPr>
                <w:rFonts w:ascii="Calibri Light" w:hAnsi="Calibri Light" w:cs="Calibri Light"/>
                <w:b/>
              </w:rPr>
              <w:t xml:space="preserve">Zástupce skupiny aktérů MAP </w:t>
            </w:r>
          </w:p>
        </w:tc>
      </w:tr>
      <w:tr w:rsidR="007650D3" w:rsidRPr="008C068D" w:rsidTr="007650D3">
        <w:trPr>
          <w:trHeight w:val="539"/>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1</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Mgr. Petr Anděl, Ph.D.</w:t>
            </w:r>
          </w:p>
        </w:tc>
        <w:tc>
          <w:tcPr>
            <w:tcW w:w="2989"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 xml:space="preserve">Odborný garant/RT </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2</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Jana Beranová</w:t>
            </w:r>
          </w:p>
        </w:tc>
        <w:tc>
          <w:tcPr>
            <w:tcW w:w="2989" w:type="dxa"/>
            <w:shd w:val="clear" w:color="auto" w:fill="auto"/>
            <w:vAlign w:val="center"/>
          </w:tcPr>
          <w:p w:rsidR="007650D3" w:rsidRPr="008C068D" w:rsidRDefault="007650D3" w:rsidP="007650D3">
            <w:pPr>
              <w:rPr>
                <w:rFonts w:ascii="Calibri Light" w:hAnsi="Calibri Light" w:cs="Calibri Light"/>
              </w:rPr>
            </w:pPr>
            <w:r w:rsidRPr="00EF3EA7">
              <w:rPr>
                <w:rFonts w:ascii="Calibri Light" w:hAnsi="Calibri Light" w:cs="Calibri Light"/>
              </w:rPr>
              <w:t>MŠ Mandala Montessori</w:t>
            </w:r>
          </w:p>
        </w:tc>
        <w:tc>
          <w:tcPr>
            <w:tcW w:w="3068" w:type="dxa"/>
            <w:vAlign w:val="center"/>
          </w:tcPr>
          <w:p w:rsidR="007650D3" w:rsidRPr="008C068D" w:rsidRDefault="007650D3" w:rsidP="007650D3">
            <w:pPr>
              <w:rPr>
                <w:rFonts w:ascii="Calibri Light" w:hAnsi="Calibri Light" w:cs="Calibri Light"/>
              </w:rPr>
            </w:pPr>
            <w:r>
              <w:rPr>
                <w:rFonts w:ascii="Calibri Light" w:hAnsi="Calibri Light" w:cs="Calibri Light"/>
              </w:rPr>
              <w:t>Ř</w:t>
            </w:r>
            <w:r w:rsidRPr="00EF3EA7">
              <w:rPr>
                <w:rFonts w:ascii="Calibri Light" w:hAnsi="Calibri Light" w:cs="Calibri Light"/>
              </w:rPr>
              <w:t>editelka</w:t>
            </w:r>
            <w:r>
              <w:rPr>
                <w:rFonts w:ascii="Calibri Light" w:hAnsi="Calibri Light" w:cs="Calibri Light"/>
              </w:rPr>
              <w:t>/vedení soukromé</w:t>
            </w:r>
            <w:r w:rsidRPr="00EF3EA7">
              <w:rPr>
                <w:rFonts w:ascii="Calibri Light" w:hAnsi="Calibri Light" w:cs="Calibri Light"/>
              </w:rPr>
              <w:t xml:space="preserve"> školy</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3</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Bc. Dagmar Bodláková</w:t>
            </w:r>
          </w:p>
        </w:tc>
        <w:tc>
          <w:tcPr>
            <w:tcW w:w="2989"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Hl. manažerka/RT</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4</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Olga Brůčková</w:t>
            </w:r>
          </w:p>
        </w:tc>
        <w:tc>
          <w:tcPr>
            <w:tcW w:w="2989" w:type="dxa"/>
            <w:shd w:val="clear" w:color="auto" w:fill="auto"/>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MŠ Lohniského 851, Praha 5</w:t>
            </w:r>
          </w:p>
        </w:tc>
        <w:tc>
          <w:tcPr>
            <w:tcW w:w="3068" w:type="dxa"/>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Ředitelka/vedení škol</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5</w:t>
            </w:r>
          </w:p>
        </w:tc>
        <w:tc>
          <w:tcPr>
            <w:tcW w:w="2637" w:type="dxa"/>
            <w:shd w:val="clear" w:color="auto" w:fill="auto"/>
            <w:vAlign w:val="center"/>
          </w:tcPr>
          <w:p w:rsidR="007650D3" w:rsidRPr="001348AD" w:rsidRDefault="007650D3" w:rsidP="007650D3">
            <w:pPr>
              <w:rPr>
                <w:rFonts w:ascii="Calibri Light" w:hAnsi="Calibri Light" w:cs="Calibri Light"/>
                <w:highlight w:val="yellow"/>
              </w:rPr>
            </w:pPr>
            <w:r w:rsidRPr="001348AD">
              <w:rPr>
                <w:rFonts w:ascii="Calibri Light" w:hAnsi="Calibri Light" w:cs="Calibri Light"/>
                <w:highlight w:val="yellow"/>
              </w:rPr>
              <w:t xml:space="preserve">Ing. </w:t>
            </w:r>
            <w:r w:rsidR="001348AD">
              <w:rPr>
                <w:rFonts w:ascii="Calibri Light" w:hAnsi="Calibri Light" w:cs="Calibri Light"/>
                <w:highlight w:val="yellow"/>
              </w:rPr>
              <w:t>Zdeněk Vrška</w:t>
            </w:r>
          </w:p>
        </w:tc>
        <w:tc>
          <w:tcPr>
            <w:tcW w:w="2989"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MČ Praha 5</w:t>
            </w:r>
          </w:p>
        </w:tc>
        <w:tc>
          <w:tcPr>
            <w:tcW w:w="3068"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Odborný garant/RT</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6</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Mgr. Karel Čermák</w:t>
            </w:r>
          </w:p>
        </w:tc>
        <w:tc>
          <w:tcPr>
            <w:tcW w:w="2989" w:type="dxa"/>
            <w:shd w:val="clear" w:color="auto" w:fill="auto"/>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ZŠ a MŠ Weberova, Praha 5</w:t>
            </w:r>
          </w:p>
        </w:tc>
        <w:tc>
          <w:tcPr>
            <w:tcW w:w="3068" w:type="dxa"/>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Ředitel/vedení škol</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7</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Bc. Martin Damašek</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rsidR="007650D3" w:rsidRPr="00E27D4F" w:rsidRDefault="00B77B7F" w:rsidP="007650D3">
            <w:pPr>
              <w:rPr>
                <w:rFonts w:ascii="Calibri Light" w:hAnsi="Calibri Light" w:cs="Calibri Light"/>
              </w:rPr>
            </w:pPr>
            <w:r>
              <w:rPr>
                <w:rFonts w:ascii="Calibri Light" w:hAnsi="Calibri Light" w:cs="Calibri Light"/>
              </w:rPr>
              <w:t>Z</w:t>
            </w:r>
            <w:r w:rsidR="007650D3" w:rsidRPr="00E27D4F">
              <w:rPr>
                <w:rFonts w:ascii="Calibri Light" w:hAnsi="Calibri Light" w:cs="Calibri Light"/>
              </w:rPr>
              <w:t>astupitel MČ/zřizovatel</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8</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Mgr. et. Bc. Libuše Daňhelková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ZŠ a MŠ Kořenského,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Vedoucí PS pro rozvoj MG/RT</w:t>
            </w:r>
          </w:p>
          <w:p w:rsidR="007650D3" w:rsidRPr="00E27D4F" w:rsidRDefault="007650D3" w:rsidP="007650D3">
            <w:pPr>
              <w:rPr>
                <w:rFonts w:ascii="Calibri Light" w:hAnsi="Calibri Light" w:cs="Calibri Light"/>
              </w:rPr>
            </w:pPr>
            <w:r w:rsidRPr="00E27D4F">
              <w:rPr>
                <w:rFonts w:ascii="Calibri Light" w:hAnsi="Calibri Light" w:cs="Calibri Light"/>
              </w:rPr>
              <w:t>Ředitelka/vedení škol</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9</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Jitka Fleková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ZŠ Podbělohorská 26/720,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Vychovatelka ŠD/školní družina</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1</w:t>
            </w:r>
            <w:r w:rsidR="0057011B">
              <w:rPr>
                <w:rFonts w:ascii="Calibri Light" w:hAnsi="Calibri Light" w:cs="Calibri Light"/>
              </w:rPr>
              <w:t>0</w:t>
            </w:r>
          </w:p>
        </w:tc>
        <w:tc>
          <w:tcPr>
            <w:tcW w:w="2637" w:type="dxa"/>
            <w:shd w:val="clear" w:color="auto" w:fill="auto"/>
            <w:vAlign w:val="center"/>
          </w:tcPr>
          <w:p w:rsidR="007650D3" w:rsidRPr="00167C84" w:rsidRDefault="005559B0" w:rsidP="007650D3">
            <w:pPr>
              <w:rPr>
                <w:rFonts w:ascii="Calibri Light" w:hAnsi="Calibri Light" w:cs="Calibri Light"/>
              </w:rPr>
            </w:pPr>
            <w:r w:rsidRPr="00167C84">
              <w:rPr>
                <w:rFonts w:ascii="Calibri Light" w:hAnsi="Calibri Light" w:cs="Calibri Light"/>
              </w:rPr>
              <w:t>Martina Zajíčková</w:t>
            </w:r>
            <w:r w:rsidR="001863C0" w:rsidRPr="00167C84">
              <w:rPr>
                <w:rFonts w:ascii="Calibri Light" w:hAnsi="Calibri Light" w:cs="Calibri Light"/>
              </w:rPr>
              <w:t>, DiS.</w:t>
            </w:r>
          </w:p>
        </w:tc>
        <w:tc>
          <w:tcPr>
            <w:tcW w:w="2989" w:type="dxa"/>
            <w:shd w:val="clear" w:color="auto" w:fill="auto"/>
            <w:vAlign w:val="center"/>
          </w:tcPr>
          <w:p w:rsidR="007650D3" w:rsidRPr="00167C84" w:rsidRDefault="001863C0" w:rsidP="007650D3">
            <w:pPr>
              <w:rPr>
                <w:rFonts w:ascii="Calibri Light" w:hAnsi="Calibri Light" w:cs="Calibri Light"/>
              </w:rPr>
            </w:pPr>
            <w:r w:rsidRPr="00167C84">
              <w:rPr>
                <w:rFonts w:ascii="Calibri Light" w:hAnsi="Calibri Light" w:cs="Calibri Light"/>
              </w:rPr>
              <w:t>ZŠ a MŠ Grafická 13,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Vedoucí PS pro rozvoj ČG/RT</w:t>
            </w:r>
          </w:p>
          <w:p w:rsidR="007650D3" w:rsidRPr="00E27D4F" w:rsidRDefault="007650D3" w:rsidP="007650D3">
            <w:pPr>
              <w:rPr>
                <w:rFonts w:ascii="Calibri Light" w:hAnsi="Calibri Light" w:cs="Calibri Light"/>
              </w:rPr>
            </w:pPr>
            <w:r w:rsidRPr="00E27D4F">
              <w:rPr>
                <w:rFonts w:ascii="Calibri Light" w:hAnsi="Calibri Light" w:cs="Calibri Light"/>
              </w:rPr>
              <w:t>Zástupce učitelů</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1</w:t>
            </w:r>
            <w:r w:rsidR="0057011B">
              <w:rPr>
                <w:rFonts w:ascii="Calibri Light" w:hAnsi="Calibri Light" w:cs="Calibri Light"/>
              </w:rPr>
              <w:t>1</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Mgr. Radmila Jedličková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ZŠ a MŠ Grafická 13,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Vedoucí PS pro financování/Ředitelka/vedení škol</w:t>
            </w:r>
          </w:p>
        </w:tc>
      </w:tr>
      <w:tr w:rsidR="007650D3" w:rsidRPr="00E27D4F"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lastRenderedPageBreak/>
              <w:t>1</w:t>
            </w:r>
            <w:r w:rsidR="0057011B">
              <w:rPr>
                <w:rFonts w:ascii="Calibri Light" w:hAnsi="Calibri Light" w:cs="Calibri Light"/>
              </w:rPr>
              <w:t>2</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Mgr. Jana Kudrnová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OSPOD – ved. oddělení/instituce MAP</w:t>
            </w:r>
          </w:p>
        </w:tc>
      </w:tr>
      <w:tr w:rsidR="007650D3" w:rsidRPr="00E27D4F"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1</w:t>
            </w:r>
            <w:r w:rsidR="0057011B">
              <w:rPr>
                <w:rFonts w:ascii="Calibri Light" w:hAnsi="Calibri Light" w:cs="Calibri Light"/>
              </w:rPr>
              <w:t>3</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Ing. Filip Karel</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MČ Praha 5</w:t>
            </w:r>
          </w:p>
        </w:tc>
        <w:tc>
          <w:tcPr>
            <w:tcW w:w="3068" w:type="dxa"/>
            <w:vAlign w:val="center"/>
          </w:tcPr>
          <w:p w:rsidR="007650D3" w:rsidRPr="00E27D4F" w:rsidRDefault="00B77B7F" w:rsidP="00B77B7F">
            <w:pPr>
              <w:jc w:val="left"/>
              <w:rPr>
                <w:rFonts w:ascii="Calibri Light" w:hAnsi="Calibri Light" w:cs="Calibri Light"/>
              </w:rPr>
            </w:pPr>
            <w:r>
              <w:rPr>
                <w:rFonts w:ascii="Calibri Light" w:hAnsi="Calibri Light" w:cs="Calibri Light"/>
              </w:rPr>
              <w:t xml:space="preserve">Člen </w:t>
            </w:r>
            <w:proofErr w:type="gramStart"/>
            <w:r w:rsidR="007650D3" w:rsidRPr="00E27D4F">
              <w:rPr>
                <w:rFonts w:ascii="Calibri Light" w:hAnsi="Calibri Light" w:cs="Calibri Light"/>
              </w:rPr>
              <w:t>školského</w:t>
            </w:r>
            <w:r>
              <w:rPr>
                <w:rFonts w:ascii="Calibri Light" w:hAnsi="Calibri Light" w:cs="Calibri Light"/>
              </w:rPr>
              <w:t xml:space="preserve"> </w:t>
            </w:r>
            <w:r w:rsidR="007650D3" w:rsidRPr="00E27D4F">
              <w:rPr>
                <w:rFonts w:ascii="Calibri Light" w:hAnsi="Calibri Light" w:cs="Calibri Light"/>
              </w:rPr>
              <w:t xml:space="preserve"> výboru</w:t>
            </w:r>
            <w:proofErr w:type="gramEnd"/>
            <w:r>
              <w:rPr>
                <w:rFonts w:ascii="Calibri Light" w:hAnsi="Calibri Light" w:cs="Calibri Light"/>
              </w:rPr>
              <w:t xml:space="preserve"> </w:t>
            </w:r>
            <w:r w:rsidR="007650D3" w:rsidRPr="00E27D4F">
              <w:rPr>
                <w:rFonts w:ascii="Calibri Light" w:hAnsi="Calibri Light" w:cs="Calibri Light"/>
              </w:rPr>
              <w:t>/</w:t>
            </w:r>
            <w:r>
              <w:rPr>
                <w:rFonts w:ascii="Calibri Light" w:hAnsi="Calibri Light" w:cs="Calibri Light"/>
              </w:rPr>
              <w:t xml:space="preserve"> </w:t>
            </w:r>
            <w:r w:rsidR="007650D3" w:rsidRPr="00E27D4F">
              <w:rPr>
                <w:rFonts w:ascii="Calibri Light" w:hAnsi="Calibri Light" w:cs="Calibri Light"/>
              </w:rPr>
              <w:t>zřizovatel</w:t>
            </w:r>
          </w:p>
        </w:tc>
      </w:tr>
      <w:tr w:rsidR="007650D3" w:rsidRPr="00E27D4F"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1</w:t>
            </w:r>
            <w:r w:rsidR="0057011B">
              <w:rPr>
                <w:rFonts w:ascii="Calibri Light" w:hAnsi="Calibri Light" w:cs="Calibri Light"/>
              </w:rPr>
              <w:t>4</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Jitka Kmentová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Gymnázium, Praha 5, Na Zatlance 11</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Ředitelka/vedení škol</w:t>
            </w:r>
          </w:p>
        </w:tc>
      </w:tr>
      <w:tr w:rsidR="007650D3" w:rsidRPr="00E27D4F"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1</w:t>
            </w:r>
            <w:r w:rsidR="0057011B">
              <w:rPr>
                <w:rFonts w:ascii="Calibri Light" w:hAnsi="Calibri Light" w:cs="Calibri Light"/>
              </w:rPr>
              <w:t>5</w:t>
            </w:r>
          </w:p>
        </w:tc>
        <w:tc>
          <w:tcPr>
            <w:tcW w:w="2637" w:type="dxa"/>
            <w:shd w:val="clear" w:color="auto" w:fill="auto"/>
            <w:vAlign w:val="center"/>
          </w:tcPr>
          <w:p w:rsidR="007650D3" w:rsidRPr="00E27D4F" w:rsidRDefault="007F1312" w:rsidP="007650D3">
            <w:pPr>
              <w:rPr>
                <w:rFonts w:ascii="Calibri Light" w:hAnsi="Calibri Light" w:cs="Calibri Light"/>
              </w:rPr>
            </w:pPr>
            <w:r w:rsidRPr="007F1312">
              <w:rPr>
                <w:rFonts w:ascii="Calibri Light" w:hAnsi="Calibri Light" w:cs="Calibri Light"/>
                <w:highlight w:val="yellow"/>
              </w:rPr>
              <w:t>Mgr. MgA. Petra Martinovská</w:t>
            </w:r>
          </w:p>
        </w:tc>
        <w:tc>
          <w:tcPr>
            <w:tcW w:w="2989" w:type="dxa"/>
            <w:shd w:val="clear" w:color="auto" w:fill="auto"/>
            <w:vAlign w:val="center"/>
          </w:tcPr>
          <w:p w:rsidR="007650D3" w:rsidRPr="007F1312" w:rsidRDefault="007650D3" w:rsidP="007650D3">
            <w:pPr>
              <w:rPr>
                <w:rFonts w:ascii="Calibri Light" w:hAnsi="Calibri Light" w:cs="Calibri Light"/>
                <w:highlight w:val="yellow"/>
              </w:rPr>
            </w:pPr>
            <w:r w:rsidRPr="007F1312">
              <w:rPr>
                <w:rFonts w:ascii="Calibri Light" w:hAnsi="Calibri Light" w:cs="Calibri Light"/>
                <w:highlight w:val="yellow"/>
              </w:rPr>
              <w:t>Magistrát hl. m. Prahy</w:t>
            </w:r>
          </w:p>
          <w:p w:rsidR="007F1312" w:rsidRPr="007F1312" w:rsidRDefault="007F1312" w:rsidP="007650D3">
            <w:pPr>
              <w:rPr>
                <w:rFonts w:ascii="Calibri Light" w:hAnsi="Calibri Light" w:cs="Calibri Light"/>
                <w:highlight w:val="yellow"/>
              </w:rPr>
            </w:pPr>
            <w:r w:rsidRPr="007F1312">
              <w:rPr>
                <w:rFonts w:ascii="Calibri Light" w:hAnsi="Calibri Light" w:cs="Calibri Light"/>
                <w:highlight w:val="yellow"/>
              </w:rPr>
              <w:t>KAP</w:t>
            </w:r>
          </w:p>
        </w:tc>
        <w:tc>
          <w:tcPr>
            <w:tcW w:w="3068" w:type="dxa"/>
            <w:vAlign w:val="center"/>
          </w:tcPr>
          <w:p w:rsidR="007650D3" w:rsidRPr="007F1312" w:rsidRDefault="007650D3" w:rsidP="007F1312">
            <w:pPr>
              <w:rPr>
                <w:rFonts w:ascii="Calibri Light" w:hAnsi="Calibri Light" w:cs="Calibri Light"/>
                <w:highlight w:val="yellow"/>
              </w:rPr>
            </w:pPr>
            <w:r w:rsidRPr="007F1312">
              <w:rPr>
                <w:rFonts w:ascii="Calibri Light" w:hAnsi="Calibri Light" w:cs="Calibri Light"/>
                <w:highlight w:val="yellow"/>
              </w:rPr>
              <w:t>Odbor školství a mládeže</w:t>
            </w:r>
            <w:r w:rsidR="007F1312" w:rsidRPr="007F1312">
              <w:rPr>
                <w:rFonts w:ascii="Calibri Light" w:hAnsi="Calibri Light" w:cs="Calibri Light"/>
                <w:highlight w:val="yellow"/>
              </w:rPr>
              <w:t xml:space="preserve"> a sportu, Odď. sekretariátu a projektů / KAP </w:t>
            </w:r>
            <w:r w:rsidR="007F1312">
              <w:rPr>
                <w:rFonts w:ascii="Calibri Light" w:hAnsi="Calibri Light" w:cs="Calibri Light"/>
                <w:highlight w:val="yellow"/>
              </w:rPr>
              <w:t>/ i-KAP 2</w:t>
            </w:r>
          </w:p>
        </w:tc>
      </w:tr>
      <w:tr w:rsidR="004C1B89" w:rsidRPr="00E27D4F" w:rsidTr="007650D3">
        <w:trPr>
          <w:trHeight w:val="342"/>
        </w:trPr>
        <w:tc>
          <w:tcPr>
            <w:tcW w:w="626" w:type="dxa"/>
            <w:vAlign w:val="center"/>
          </w:tcPr>
          <w:p w:rsidR="004C1B89" w:rsidRPr="00E27D4F" w:rsidRDefault="006932B1" w:rsidP="007650D3">
            <w:pPr>
              <w:rPr>
                <w:rFonts w:ascii="Calibri Light" w:hAnsi="Calibri Light" w:cs="Calibri Light"/>
              </w:rPr>
            </w:pPr>
            <w:r>
              <w:rPr>
                <w:rFonts w:ascii="Calibri Light" w:hAnsi="Calibri Light" w:cs="Calibri Light"/>
              </w:rPr>
              <w:t>16</w:t>
            </w:r>
          </w:p>
        </w:tc>
        <w:tc>
          <w:tcPr>
            <w:tcW w:w="2637" w:type="dxa"/>
            <w:shd w:val="clear" w:color="auto" w:fill="auto"/>
            <w:vAlign w:val="center"/>
          </w:tcPr>
          <w:p w:rsidR="004C1B89" w:rsidRPr="007F1312" w:rsidRDefault="006932B1" w:rsidP="007650D3">
            <w:pPr>
              <w:rPr>
                <w:rFonts w:ascii="Calibri Light" w:hAnsi="Calibri Light" w:cs="Calibri Light"/>
                <w:highlight w:val="yellow"/>
              </w:rPr>
            </w:pPr>
            <w:r>
              <w:rPr>
                <w:rFonts w:ascii="Calibri Light" w:hAnsi="Calibri Light" w:cs="Calibri Light"/>
                <w:highlight w:val="yellow"/>
              </w:rPr>
              <w:t>Mgr. Bc. Filip Kuchař</w:t>
            </w:r>
          </w:p>
        </w:tc>
        <w:tc>
          <w:tcPr>
            <w:tcW w:w="2989" w:type="dxa"/>
            <w:shd w:val="clear" w:color="auto" w:fill="auto"/>
            <w:vAlign w:val="center"/>
          </w:tcPr>
          <w:p w:rsidR="004C1B89" w:rsidRPr="007F1312" w:rsidRDefault="004C1B89" w:rsidP="007650D3">
            <w:pPr>
              <w:rPr>
                <w:rFonts w:ascii="Calibri Light" w:hAnsi="Calibri Light" w:cs="Calibri Light"/>
                <w:highlight w:val="yellow"/>
              </w:rPr>
            </w:pPr>
            <w:r>
              <w:rPr>
                <w:rFonts w:ascii="Calibri Light" w:hAnsi="Calibri Light" w:cs="Calibri Light"/>
                <w:highlight w:val="yellow"/>
              </w:rPr>
              <w:t xml:space="preserve">Pedagogická </w:t>
            </w:r>
            <w:proofErr w:type="gramStart"/>
            <w:r>
              <w:rPr>
                <w:rFonts w:ascii="Calibri Light" w:hAnsi="Calibri Light" w:cs="Calibri Light"/>
                <w:highlight w:val="yellow"/>
              </w:rPr>
              <w:t>fakulta,  UK</w:t>
            </w:r>
            <w:proofErr w:type="gramEnd"/>
          </w:p>
        </w:tc>
        <w:tc>
          <w:tcPr>
            <w:tcW w:w="3068" w:type="dxa"/>
            <w:vAlign w:val="center"/>
          </w:tcPr>
          <w:p w:rsidR="004C1B89" w:rsidRPr="007F1312" w:rsidRDefault="006932B1" w:rsidP="007F1312">
            <w:pPr>
              <w:rPr>
                <w:rFonts w:ascii="Calibri Light" w:hAnsi="Calibri Light" w:cs="Calibri Light"/>
                <w:highlight w:val="yellow"/>
              </w:rPr>
            </w:pPr>
            <w:r>
              <w:rPr>
                <w:rFonts w:ascii="Calibri Light" w:hAnsi="Calibri Light" w:cs="Calibri Light"/>
                <w:highlight w:val="yellow"/>
              </w:rPr>
              <w:t xml:space="preserve">Zástupce Pedf UK a </w:t>
            </w:r>
            <w:r w:rsidR="004C1B89">
              <w:rPr>
                <w:rFonts w:ascii="Calibri Light" w:hAnsi="Calibri Light" w:cs="Calibri Light"/>
                <w:highlight w:val="yellow"/>
              </w:rPr>
              <w:t>i-KAP II</w:t>
            </w:r>
          </w:p>
        </w:tc>
      </w:tr>
      <w:tr w:rsidR="007650D3" w:rsidRPr="00E27D4F" w:rsidTr="007650D3">
        <w:trPr>
          <w:trHeight w:val="342"/>
        </w:trPr>
        <w:tc>
          <w:tcPr>
            <w:tcW w:w="626" w:type="dxa"/>
            <w:vAlign w:val="center"/>
          </w:tcPr>
          <w:p w:rsidR="007650D3" w:rsidRPr="00E27D4F" w:rsidRDefault="006932B1" w:rsidP="007650D3">
            <w:pPr>
              <w:rPr>
                <w:rFonts w:ascii="Calibri Light" w:hAnsi="Calibri Light" w:cs="Calibri Light"/>
              </w:rPr>
            </w:pPr>
            <w:r>
              <w:rPr>
                <w:rFonts w:ascii="Calibri Light" w:hAnsi="Calibri Light" w:cs="Calibri Light"/>
              </w:rPr>
              <w:t>17</w:t>
            </w:r>
          </w:p>
        </w:tc>
        <w:tc>
          <w:tcPr>
            <w:tcW w:w="2637" w:type="dxa"/>
            <w:shd w:val="clear" w:color="auto" w:fill="auto"/>
            <w:vAlign w:val="center"/>
          </w:tcPr>
          <w:p w:rsidR="007650D3" w:rsidRPr="00167C84" w:rsidRDefault="007650D3" w:rsidP="007650D3">
            <w:pPr>
              <w:rPr>
                <w:rFonts w:ascii="Calibri Light" w:hAnsi="Calibri Light" w:cs="Calibri Light"/>
              </w:rPr>
            </w:pPr>
            <w:r w:rsidRPr="00167C84">
              <w:rPr>
                <w:rFonts w:ascii="Calibri Light" w:hAnsi="Calibri Light" w:cs="Calibri Light"/>
              </w:rPr>
              <w:t>Mgr. Luboš Lisner</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ZUŠ, Štefánikova 19,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Ředitel/ZUŠ</w:t>
            </w:r>
          </w:p>
        </w:tc>
      </w:tr>
      <w:tr w:rsidR="007650D3" w:rsidRPr="00E27D4F" w:rsidTr="007650D3">
        <w:trPr>
          <w:trHeight w:val="342"/>
        </w:trPr>
        <w:tc>
          <w:tcPr>
            <w:tcW w:w="626" w:type="dxa"/>
            <w:vAlign w:val="center"/>
          </w:tcPr>
          <w:p w:rsidR="007650D3" w:rsidRPr="00E27D4F" w:rsidRDefault="007650D3" w:rsidP="006932B1">
            <w:pPr>
              <w:rPr>
                <w:rFonts w:ascii="Calibri Light" w:hAnsi="Calibri Light" w:cs="Calibri Light"/>
              </w:rPr>
            </w:pPr>
            <w:r w:rsidRPr="00E27D4F">
              <w:rPr>
                <w:rFonts w:ascii="Calibri Light" w:hAnsi="Calibri Light" w:cs="Calibri Light"/>
              </w:rPr>
              <w:t>1</w:t>
            </w:r>
            <w:r w:rsidR="006932B1">
              <w:rPr>
                <w:rFonts w:ascii="Calibri Light" w:hAnsi="Calibri Light" w:cs="Calibri Light"/>
              </w:rPr>
              <w:t>8</w:t>
            </w:r>
          </w:p>
        </w:tc>
        <w:tc>
          <w:tcPr>
            <w:tcW w:w="2637" w:type="dxa"/>
            <w:shd w:val="clear" w:color="auto" w:fill="auto"/>
            <w:vAlign w:val="center"/>
          </w:tcPr>
          <w:p w:rsidR="007650D3" w:rsidRPr="00167C84" w:rsidRDefault="007650D3" w:rsidP="0088107A">
            <w:pPr>
              <w:rPr>
                <w:rFonts w:ascii="Calibri Light" w:hAnsi="Calibri Light" w:cs="Calibri Light"/>
              </w:rPr>
            </w:pPr>
            <w:r w:rsidRPr="00EE5685">
              <w:rPr>
                <w:rFonts w:ascii="Calibri Light" w:hAnsi="Calibri Light" w:cs="Calibri Light"/>
                <w:highlight w:val="yellow"/>
              </w:rPr>
              <w:t xml:space="preserve">Ing. </w:t>
            </w:r>
            <w:r w:rsidR="0088107A" w:rsidRPr="00EE5685">
              <w:rPr>
                <w:rFonts w:ascii="Calibri Light" w:hAnsi="Calibri Light" w:cs="Calibri Light"/>
                <w:highlight w:val="yellow"/>
              </w:rPr>
              <w:t>Lenka Cieplá</w:t>
            </w:r>
          </w:p>
        </w:tc>
        <w:tc>
          <w:tcPr>
            <w:tcW w:w="2989" w:type="dxa"/>
            <w:shd w:val="clear" w:color="auto" w:fill="auto"/>
            <w:vAlign w:val="center"/>
          </w:tcPr>
          <w:p w:rsidR="007650D3" w:rsidRPr="000415C4" w:rsidRDefault="000415C4" w:rsidP="007650D3">
            <w:pPr>
              <w:rPr>
                <w:rFonts w:ascii="Calibri Light" w:hAnsi="Calibri Light" w:cs="Calibri Light"/>
                <w:highlight w:val="yellow"/>
              </w:rPr>
            </w:pPr>
            <w:r w:rsidRPr="000415C4">
              <w:rPr>
                <w:rFonts w:ascii="Calibri Light" w:hAnsi="Calibri Light" w:cs="Calibri Light"/>
                <w:highlight w:val="yellow"/>
              </w:rPr>
              <w:t>Zástupce veřejnosti</w:t>
            </w:r>
          </w:p>
        </w:tc>
        <w:tc>
          <w:tcPr>
            <w:tcW w:w="3068" w:type="dxa"/>
            <w:vAlign w:val="center"/>
          </w:tcPr>
          <w:p w:rsidR="007650D3" w:rsidRPr="000415C4" w:rsidRDefault="000415C4" w:rsidP="007650D3">
            <w:pPr>
              <w:rPr>
                <w:rFonts w:ascii="Calibri Light" w:hAnsi="Calibri Light" w:cs="Calibri Light"/>
                <w:highlight w:val="yellow"/>
              </w:rPr>
            </w:pPr>
            <w:r w:rsidRPr="000415C4">
              <w:rPr>
                <w:rFonts w:ascii="Calibri Light" w:hAnsi="Calibri Light" w:cs="Calibri Light"/>
                <w:highlight w:val="yellow"/>
              </w:rPr>
              <w:t>Zástupce veřejnosti</w:t>
            </w:r>
          </w:p>
        </w:tc>
      </w:tr>
      <w:tr w:rsidR="007650D3" w:rsidRPr="00E27D4F" w:rsidTr="007650D3">
        <w:trPr>
          <w:trHeight w:val="342"/>
        </w:trPr>
        <w:tc>
          <w:tcPr>
            <w:tcW w:w="626" w:type="dxa"/>
            <w:vAlign w:val="center"/>
          </w:tcPr>
          <w:p w:rsidR="007650D3" w:rsidRPr="00E27D4F" w:rsidRDefault="000D295C" w:rsidP="006932B1">
            <w:pPr>
              <w:rPr>
                <w:rFonts w:ascii="Calibri Light" w:hAnsi="Calibri Light" w:cs="Calibri Light"/>
              </w:rPr>
            </w:pPr>
            <w:r>
              <w:rPr>
                <w:rFonts w:ascii="Calibri Light" w:hAnsi="Calibri Light" w:cs="Calibri Light"/>
              </w:rPr>
              <w:t>1</w:t>
            </w:r>
            <w:r w:rsidR="006932B1">
              <w:rPr>
                <w:rFonts w:ascii="Calibri Light" w:hAnsi="Calibri Light" w:cs="Calibri Light"/>
              </w:rPr>
              <w:t>9</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Jiří Dušek</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NPI ČR</w:t>
            </w:r>
          </w:p>
        </w:tc>
        <w:tc>
          <w:tcPr>
            <w:tcW w:w="3068" w:type="dxa"/>
            <w:vAlign w:val="center"/>
          </w:tcPr>
          <w:p w:rsidR="007650D3" w:rsidRPr="00E27D4F" w:rsidRDefault="00B77B7F" w:rsidP="007650D3">
            <w:pPr>
              <w:rPr>
                <w:rFonts w:ascii="Calibri Light" w:hAnsi="Calibri Light" w:cs="Calibri Light"/>
              </w:rPr>
            </w:pPr>
            <w:r>
              <w:rPr>
                <w:rFonts w:ascii="Calibri Light" w:hAnsi="Calibri Light" w:cs="Calibri Light"/>
              </w:rPr>
              <w:t>Z</w:t>
            </w:r>
            <w:r w:rsidR="007650D3" w:rsidRPr="00E27D4F">
              <w:rPr>
                <w:rFonts w:ascii="Calibri Light" w:hAnsi="Calibri Light" w:cs="Calibri Light"/>
              </w:rPr>
              <w:t>ástupce SRP</w:t>
            </w:r>
          </w:p>
        </w:tc>
      </w:tr>
      <w:tr w:rsidR="007650D3" w:rsidRPr="00E27D4F" w:rsidTr="007650D3">
        <w:trPr>
          <w:trHeight w:val="342"/>
        </w:trPr>
        <w:tc>
          <w:tcPr>
            <w:tcW w:w="626" w:type="dxa"/>
            <w:vAlign w:val="center"/>
          </w:tcPr>
          <w:p w:rsidR="007650D3" w:rsidRPr="00E27D4F" w:rsidRDefault="006932B1" w:rsidP="007650D3">
            <w:pPr>
              <w:rPr>
                <w:rFonts w:ascii="Calibri Light" w:hAnsi="Calibri Light" w:cs="Calibri Light"/>
              </w:rPr>
            </w:pPr>
            <w:r>
              <w:rPr>
                <w:rFonts w:ascii="Calibri Light" w:hAnsi="Calibri Light" w:cs="Calibri Light"/>
              </w:rPr>
              <w:t>20</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Šárka Kubátová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MŠ U Železničního mostu, Praha 5</w:t>
            </w:r>
          </w:p>
        </w:tc>
        <w:tc>
          <w:tcPr>
            <w:tcW w:w="3068"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Zástupkyně ředitelky/vedení škol</w:t>
            </w:r>
          </w:p>
        </w:tc>
      </w:tr>
      <w:tr w:rsidR="007650D3" w:rsidRPr="008C068D"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2</w:t>
            </w:r>
            <w:r w:rsidR="006932B1">
              <w:rPr>
                <w:rFonts w:ascii="Calibri Light" w:hAnsi="Calibri Light" w:cs="Calibri Light"/>
              </w:rPr>
              <w:t>1</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Ing. Jitka Přibylová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Rada rodičů při MŠ Kurandové, Praha 5</w:t>
            </w:r>
          </w:p>
        </w:tc>
        <w:tc>
          <w:tcPr>
            <w:tcW w:w="3068" w:type="dxa"/>
            <w:vAlign w:val="center"/>
          </w:tcPr>
          <w:p w:rsidR="007650D3" w:rsidRPr="008C068D" w:rsidRDefault="007650D3" w:rsidP="007650D3">
            <w:pPr>
              <w:rPr>
                <w:rFonts w:ascii="Calibri Light" w:hAnsi="Calibri Light" w:cs="Calibri Light"/>
              </w:rPr>
            </w:pPr>
            <w:r w:rsidRPr="00E27D4F">
              <w:rPr>
                <w:rFonts w:ascii="Calibri Light" w:hAnsi="Calibri Light" w:cs="Calibri Light"/>
              </w:rPr>
              <w:t>Rodič</w:t>
            </w:r>
          </w:p>
        </w:tc>
      </w:tr>
      <w:tr w:rsidR="007650D3" w:rsidRPr="008C068D" w:rsidTr="007650D3">
        <w:trPr>
          <w:trHeight w:val="342"/>
        </w:trPr>
        <w:tc>
          <w:tcPr>
            <w:tcW w:w="626" w:type="dxa"/>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2</w:t>
            </w:r>
            <w:r w:rsidR="006932B1">
              <w:rPr>
                <w:rFonts w:ascii="Calibri Light" w:hAnsi="Calibri Light" w:cs="Calibri Light"/>
              </w:rPr>
              <w:t>2</w:t>
            </w:r>
          </w:p>
        </w:tc>
        <w:tc>
          <w:tcPr>
            <w:tcW w:w="2637"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Mgr. Gabriela Kučová Forétková</w:t>
            </w:r>
          </w:p>
        </w:tc>
        <w:tc>
          <w:tcPr>
            <w:tcW w:w="2989" w:type="dxa"/>
            <w:shd w:val="clear" w:color="auto" w:fill="auto"/>
            <w:vAlign w:val="center"/>
          </w:tcPr>
          <w:p w:rsidR="007650D3" w:rsidRPr="00E27D4F" w:rsidRDefault="007650D3" w:rsidP="007650D3">
            <w:pPr>
              <w:rPr>
                <w:rFonts w:ascii="Calibri Light" w:hAnsi="Calibri Light" w:cs="Calibri Light"/>
              </w:rPr>
            </w:pPr>
            <w:r w:rsidRPr="00E27D4F">
              <w:rPr>
                <w:rFonts w:ascii="Calibri Light" w:hAnsi="Calibri Light" w:cs="Calibri Light"/>
              </w:rPr>
              <w:t>ZŠ a MŠ Slivenec, Ke Smíchovu 16, Praha 5</w:t>
            </w:r>
          </w:p>
        </w:tc>
        <w:tc>
          <w:tcPr>
            <w:tcW w:w="3068" w:type="dxa"/>
            <w:vAlign w:val="center"/>
          </w:tcPr>
          <w:p w:rsidR="007650D3" w:rsidRPr="008C068D" w:rsidRDefault="007650D3" w:rsidP="007650D3">
            <w:pPr>
              <w:rPr>
                <w:rFonts w:ascii="Calibri Light" w:hAnsi="Calibri Light" w:cs="Calibri Light"/>
              </w:rPr>
            </w:pPr>
            <w:r w:rsidRPr="00E27D4F">
              <w:rPr>
                <w:rFonts w:ascii="Calibri Light" w:hAnsi="Calibri Light" w:cs="Calibri Light"/>
              </w:rPr>
              <w:t>Učitelka/Zástupce školy</w:t>
            </w:r>
          </w:p>
        </w:tc>
      </w:tr>
      <w:tr w:rsidR="007650D3" w:rsidRPr="008C068D" w:rsidTr="007650D3">
        <w:trPr>
          <w:trHeight w:val="342"/>
        </w:trPr>
        <w:tc>
          <w:tcPr>
            <w:tcW w:w="626" w:type="dxa"/>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2</w:t>
            </w:r>
            <w:r w:rsidR="006932B1">
              <w:rPr>
                <w:rFonts w:ascii="Calibri Light" w:hAnsi="Calibri Light" w:cs="Calibri Light"/>
              </w:rPr>
              <w:t>3</w:t>
            </w:r>
          </w:p>
        </w:tc>
        <w:tc>
          <w:tcPr>
            <w:tcW w:w="2637" w:type="dxa"/>
            <w:shd w:val="clear" w:color="auto" w:fill="auto"/>
            <w:vAlign w:val="center"/>
          </w:tcPr>
          <w:p w:rsidR="007650D3" w:rsidRPr="008C068D" w:rsidRDefault="007650D3" w:rsidP="007650D3">
            <w:pPr>
              <w:rPr>
                <w:rFonts w:ascii="Calibri Light" w:hAnsi="Calibri Light" w:cs="Calibri Light"/>
              </w:rPr>
            </w:pPr>
            <w:r w:rsidRPr="008C068D">
              <w:rPr>
                <w:rFonts w:ascii="Calibri Light" w:hAnsi="Calibri Light" w:cs="Calibri Light"/>
              </w:rPr>
              <w:t>RNDr. Martina Říhová</w:t>
            </w:r>
          </w:p>
        </w:tc>
        <w:tc>
          <w:tcPr>
            <w:tcW w:w="2989" w:type="dxa"/>
            <w:shd w:val="clear" w:color="auto" w:fill="auto"/>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ZŠ a MŠ U Santošky, Praha 5</w:t>
            </w:r>
          </w:p>
        </w:tc>
        <w:tc>
          <w:tcPr>
            <w:tcW w:w="3068" w:type="dxa"/>
            <w:vAlign w:val="center"/>
          </w:tcPr>
          <w:p w:rsidR="007650D3" w:rsidRPr="008C068D" w:rsidRDefault="007650D3" w:rsidP="007650D3">
            <w:pPr>
              <w:rPr>
                <w:rFonts w:ascii="Calibri Light" w:hAnsi="Calibri Light" w:cs="Calibri Light"/>
              </w:rPr>
            </w:pPr>
            <w:r w:rsidRPr="00690921">
              <w:rPr>
                <w:rFonts w:ascii="Calibri Light" w:hAnsi="Calibri Light" w:cs="Calibri Light"/>
              </w:rPr>
              <w:t>Ředitelka/vedení škol</w:t>
            </w:r>
          </w:p>
        </w:tc>
      </w:tr>
      <w:tr w:rsidR="0057011B" w:rsidRPr="008C068D" w:rsidTr="007650D3">
        <w:trPr>
          <w:trHeight w:val="342"/>
        </w:trPr>
        <w:tc>
          <w:tcPr>
            <w:tcW w:w="626" w:type="dxa"/>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2</w:t>
            </w:r>
            <w:r w:rsidR="006932B1">
              <w:rPr>
                <w:rFonts w:ascii="Calibri Light" w:hAnsi="Calibri Light" w:cs="Calibri Light"/>
              </w:rPr>
              <w:t>4</w:t>
            </w:r>
          </w:p>
        </w:tc>
        <w:tc>
          <w:tcPr>
            <w:tcW w:w="2637" w:type="dxa"/>
            <w:shd w:val="clear" w:color="auto" w:fill="auto"/>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Ing. Pavel Seleši</w:t>
            </w:r>
          </w:p>
        </w:tc>
        <w:tc>
          <w:tcPr>
            <w:tcW w:w="2989" w:type="dxa"/>
            <w:shd w:val="clear" w:color="auto" w:fill="auto"/>
            <w:vAlign w:val="center"/>
          </w:tcPr>
          <w:p w:rsidR="0057011B" w:rsidRPr="008C068D" w:rsidRDefault="0057011B" w:rsidP="0057011B">
            <w:pPr>
              <w:rPr>
                <w:rFonts w:ascii="Calibri Light" w:hAnsi="Calibri Light" w:cs="Calibri Light"/>
              </w:rPr>
            </w:pPr>
            <w:r w:rsidRPr="00EF3EA7">
              <w:rPr>
                <w:rFonts w:ascii="Calibri Light" w:hAnsi="Calibri Light" w:cs="Calibri Light"/>
              </w:rPr>
              <w:t xml:space="preserve">ZŠ </w:t>
            </w:r>
            <w:r>
              <w:rPr>
                <w:rFonts w:ascii="Calibri Light" w:hAnsi="Calibri Light" w:cs="Calibri Light"/>
              </w:rPr>
              <w:t>W</w:t>
            </w:r>
            <w:r w:rsidRPr="00EF3EA7">
              <w:rPr>
                <w:rFonts w:ascii="Calibri Light" w:hAnsi="Calibri Light" w:cs="Calibri Light"/>
              </w:rPr>
              <w:t>aldorfská, Butovická 228/9, Praha 5</w:t>
            </w:r>
          </w:p>
        </w:tc>
        <w:tc>
          <w:tcPr>
            <w:tcW w:w="3068" w:type="dxa"/>
            <w:vAlign w:val="center"/>
          </w:tcPr>
          <w:p w:rsidR="0057011B" w:rsidRPr="00E27D4F" w:rsidRDefault="0057011B" w:rsidP="0057011B">
            <w:pPr>
              <w:rPr>
                <w:rFonts w:ascii="Calibri Light" w:hAnsi="Calibri Light" w:cs="Calibri Light"/>
              </w:rPr>
            </w:pPr>
            <w:r w:rsidRPr="00E27D4F">
              <w:rPr>
                <w:rFonts w:ascii="Calibri Light" w:hAnsi="Calibri Light" w:cs="Calibri Light"/>
              </w:rPr>
              <w:t>Vedoucí RT pro publicitu/Ředitel/vedení škol</w:t>
            </w:r>
          </w:p>
        </w:tc>
      </w:tr>
      <w:tr w:rsidR="0057011B" w:rsidRPr="008C068D" w:rsidTr="007650D3">
        <w:trPr>
          <w:trHeight w:val="342"/>
        </w:trPr>
        <w:tc>
          <w:tcPr>
            <w:tcW w:w="626" w:type="dxa"/>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2</w:t>
            </w:r>
            <w:r w:rsidR="006932B1">
              <w:rPr>
                <w:rFonts w:ascii="Calibri Light" w:hAnsi="Calibri Light" w:cs="Calibri Light"/>
              </w:rPr>
              <w:t>5</w:t>
            </w:r>
          </w:p>
        </w:tc>
        <w:tc>
          <w:tcPr>
            <w:tcW w:w="2637" w:type="dxa"/>
            <w:shd w:val="clear" w:color="auto" w:fill="auto"/>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Mgr. Vít Šolle</w:t>
            </w:r>
          </w:p>
        </w:tc>
        <w:tc>
          <w:tcPr>
            <w:tcW w:w="2989" w:type="dxa"/>
            <w:shd w:val="clear" w:color="auto" w:fill="auto"/>
            <w:vAlign w:val="center"/>
          </w:tcPr>
          <w:p w:rsidR="0057011B" w:rsidRPr="008C068D" w:rsidRDefault="0057011B" w:rsidP="0057011B">
            <w:pPr>
              <w:rPr>
                <w:rFonts w:ascii="Calibri Light" w:hAnsi="Calibri Light" w:cs="Calibri Light"/>
              </w:rPr>
            </w:pPr>
            <w:r w:rsidRPr="00690921">
              <w:rPr>
                <w:rFonts w:ascii="Calibri Light" w:hAnsi="Calibri Light" w:cs="Calibri Light"/>
              </w:rPr>
              <w:t xml:space="preserve">MČ Praha 5       </w:t>
            </w:r>
          </w:p>
        </w:tc>
        <w:tc>
          <w:tcPr>
            <w:tcW w:w="3068" w:type="dxa"/>
            <w:vAlign w:val="center"/>
          </w:tcPr>
          <w:p w:rsidR="0057011B" w:rsidRPr="00E27D4F" w:rsidRDefault="0057011B" w:rsidP="0057011B">
            <w:pPr>
              <w:rPr>
                <w:rFonts w:ascii="Calibri Light" w:hAnsi="Calibri Light" w:cs="Calibri Light"/>
              </w:rPr>
            </w:pPr>
            <w:r w:rsidRPr="00E27D4F">
              <w:rPr>
                <w:rFonts w:ascii="Calibri Light" w:hAnsi="Calibri Light" w:cs="Calibri Light"/>
              </w:rPr>
              <w:t>Zastupitel MČ/zřizovatel</w:t>
            </w:r>
          </w:p>
        </w:tc>
      </w:tr>
      <w:tr w:rsidR="0057011B" w:rsidRPr="008C068D" w:rsidTr="007650D3">
        <w:trPr>
          <w:trHeight w:val="342"/>
        </w:trPr>
        <w:tc>
          <w:tcPr>
            <w:tcW w:w="626" w:type="dxa"/>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2</w:t>
            </w:r>
            <w:r w:rsidR="006932B1">
              <w:rPr>
                <w:rFonts w:ascii="Calibri Light" w:hAnsi="Calibri Light" w:cs="Calibri Light"/>
              </w:rPr>
              <w:t>6</w:t>
            </w:r>
          </w:p>
        </w:tc>
        <w:tc>
          <w:tcPr>
            <w:tcW w:w="2637" w:type="dxa"/>
            <w:shd w:val="clear" w:color="auto" w:fill="auto"/>
            <w:vAlign w:val="center"/>
          </w:tcPr>
          <w:p w:rsidR="0057011B" w:rsidRPr="008C068D" w:rsidRDefault="0057011B" w:rsidP="0057011B">
            <w:pPr>
              <w:rPr>
                <w:rFonts w:ascii="Calibri Light" w:hAnsi="Calibri Light" w:cs="Calibri Light"/>
              </w:rPr>
            </w:pPr>
            <w:r w:rsidRPr="00167C84">
              <w:rPr>
                <w:rFonts w:ascii="Calibri Light" w:hAnsi="Calibri Light" w:cs="Calibri Light"/>
              </w:rPr>
              <w:t>Mgr. Libor Šrámek</w:t>
            </w:r>
          </w:p>
        </w:tc>
        <w:tc>
          <w:tcPr>
            <w:tcW w:w="2989" w:type="dxa"/>
            <w:shd w:val="clear" w:color="auto" w:fill="auto"/>
            <w:vAlign w:val="center"/>
          </w:tcPr>
          <w:p w:rsidR="0057011B" w:rsidRPr="008C068D" w:rsidRDefault="0057011B" w:rsidP="0057011B">
            <w:pPr>
              <w:rPr>
                <w:rFonts w:ascii="Calibri Light" w:hAnsi="Calibri Light" w:cs="Calibri Light"/>
              </w:rPr>
            </w:pPr>
            <w:r>
              <w:rPr>
                <w:rFonts w:ascii="Calibri Light" w:hAnsi="Calibri Light" w:cs="Calibri Light"/>
              </w:rPr>
              <w:t xml:space="preserve">FZŠ </w:t>
            </w:r>
            <w:r w:rsidRPr="00CF437A">
              <w:rPr>
                <w:rFonts w:ascii="Calibri Light" w:hAnsi="Calibri Light" w:cs="Calibri Light"/>
              </w:rPr>
              <w:t xml:space="preserve">Drtinova 1/1861, </w:t>
            </w:r>
            <w:r>
              <w:rPr>
                <w:rFonts w:ascii="Calibri Light" w:hAnsi="Calibri Light" w:cs="Calibri Light"/>
              </w:rPr>
              <w:t>P</w:t>
            </w:r>
            <w:r w:rsidRPr="00CF437A">
              <w:rPr>
                <w:rFonts w:ascii="Calibri Light" w:hAnsi="Calibri Light" w:cs="Calibri Light"/>
              </w:rPr>
              <w:t xml:space="preserve"> 5</w:t>
            </w:r>
          </w:p>
        </w:tc>
        <w:tc>
          <w:tcPr>
            <w:tcW w:w="3068" w:type="dxa"/>
            <w:vAlign w:val="center"/>
          </w:tcPr>
          <w:p w:rsidR="0057011B" w:rsidRPr="00E27D4F" w:rsidRDefault="0057011B" w:rsidP="0057011B">
            <w:pPr>
              <w:rPr>
                <w:rFonts w:ascii="Calibri Light" w:hAnsi="Calibri Light" w:cs="Calibri Light"/>
              </w:rPr>
            </w:pPr>
            <w:r w:rsidRPr="00E27D4F">
              <w:rPr>
                <w:rFonts w:ascii="Calibri Light" w:hAnsi="Calibri Light" w:cs="Calibri Light"/>
              </w:rPr>
              <w:t>Vedoucí PS pro rovné příležitosti/RT</w:t>
            </w:r>
          </w:p>
          <w:p w:rsidR="0057011B" w:rsidRPr="00E27D4F" w:rsidRDefault="0057011B" w:rsidP="0057011B">
            <w:pPr>
              <w:rPr>
                <w:rFonts w:ascii="Calibri Light" w:hAnsi="Calibri Light" w:cs="Calibri Light"/>
              </w:rPr>
            </w:pPr>
            <w:r w:rsidRPr="00E27D4F">
              <w:rPr>
                <w:rFonts w:ascii="Calibri Light" w:hAnsi="Calibri Light" w:cs="Calibri Light"/>
              </w:rPr>
              <w:lastRenderedPageBreak/>
              <w:t>Ředitel/vedení škol</w:t>
            </w:r>
          </w:p>
        </w:tc>
      </w:tr>
      <w:tr w:rsidR="0057011B" w:rsidRPr="008C068D" w:rsidTr="007650D3">
        <w:trPr>
          <w:trHeight w:val="342"/>
        </w:trPr>
        <w:tc>
          <w:tcPr>
            <w:tcW w:w="626" w:type="dxa"/>
            <w:vAlign w:val="center"/>
          </w:tcPr>
          <w:p w:rsidR="0057011B" w:rsidRPr="008C068D" w:rsidRDefault="0057011B" w:rsidP="0057011B">
            <w:pPr>
              <w:rPr>
                <w:rFonts w:ascii="Calibri Light" w:hAnsi="Calibri Light" w:cs="Calibri Light"/>
              </w:rPr>
            </w:pPr>
            <w:r>
              <w:rPr>
                <w:rFonts w:ascii="Calibri Light" w:hAnsi="Calibri Light" w:cs="Calibri Light"/>
              </w:rPr>
              <w:lastRenderedPageBreak/>
              <w:t>2</w:t>
            </w:r>
            <w:r w:rsidR="006932B1">
              <w:rPr>
                <w:rFonts w:ascii="Calibri Light" w:hAnsi="Calibri Light" w:cs="Calibri Light"/>
              </w:rPr>
              <w:t>7</w:t>
            </w:r>
          </w:p>
        </w:tc>
        <w:tc>
          <w:tcPr>
            <w:tcW w:w="2637" w:type="dxa"/>
            <w:shd w:val="clear" w:color="auto" w:fill="auto"/>
            <w:vAlign w:val="center"/>
          </w:tcPr>
          <w:p w:rsidR="0057011B" w:rsidRPr="00167C84" w:rsidRDefault="0057011B" w:rsidP="0057011B">
            <w:pPr>
              <w:rPr>
                <w:rFonts w:ascii="Calibri Light" w:hAnsi="Calibri Light" w:cs="Calibri Light"/>
              </w:rPr>
            </w:pPr>
            <w:r w:rsidRPr="00167C84">
              <w:rPr>
                <w:rFonts w:ascii="Calibri Light" w:hAnsi="Calibri Light" w:cs="Calibri Light"/>
              </w:rPr>
              <w:t>Mgr. Jana Korecká</w:t>
            </w:r>
          </w:p>
        </w:tc>
        <w:tc>
          <w:tcPr>
            <w:tcW w:w="2989" w:type="dxa"/>
            <w:shd w:val="clear" w:color="auto" w:fill="auto"/>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MČ Praha 5</w:t>
            </w:r>
          </w:p>
        </w:tc>
        <w:tc>
          <w:tcPr>
            <w:tcW w:w="3068" w:type="dxa"/>
            <w:vAlign w:val="center"/>
          </w:tcPr>
          <w:p w:rsidR="0057011B" w:rsidRPr="00E27D4F" w:rsidRDefault="0057011B" w:rsidP="0057011B">
            <w:pPr>
              <w:rPr>
                <w:rFonts w:ascii="Calibri Light" w:hAnsi="Calibri Light" w:cs="Calibri Light"/>
              </w:rPr>
            </w:pPr>
            <w:r w:rsidRPr="00E27D4F">
              <w:rPr>
                <w:rFonts w:ascii="Calibri Light" w:hAnsi="Calibri Light" w:cs="Calibri Light"/>
              </w:rPr>
              <w:t>Vedoucí OŠK/odborný garant/RT</w:t>
            </w:r>
          </w:p>
        </w:tc>
      </w:tr>
      <w:tr w:rsidR="0057011B" w:rsidRPr="008C068D" w:rsidTr="007650D3">
        <w:trPr>
          <w:trHeight w:val="342"/>
        </w:trPr>
        <w:tc>
          <w:tcPr>
            <w:tcW w:w="626" w:type="dxa"/>
            <w:vAlign w:val="center"/>
          </w:tcPr>
          <w:p w:rsidR="0057011B" w:rsidRPr="008C068D" w:rsidRDefault="0057011B" w:rsidP="0057011B">
            <w:pPr>
              <w:rPr>
                <w:rFonts w:ascii="Calibri Light" w:hAnsi="Calibri Light" w:cs="Calibri Light"/>
              </w:rPr>
            </w:pPr>
            <w:r>
              <w:rPr>
                <w:rFonts w:ascii="Calibri Light" w:hAnsi="Calibri Light" w:cs="Calibri Light"/>
              </w:rPr>
              <w:t>2</w:t>
            </w:r>
            <w:r w:rsidR="006932B1">
              <w:rPr>
                <w:rFonts w:ascii="Calibri Light" w:hAnsi="Calibri Light" w:cs="Calibri Light"/>
              </w:rPr>
              <w:t>8</w:t>
            </w:r>
          </w:p>
        </w:tc>
        <w:tc>
          <w:tcPr>
            <w:tcW w:w="2637" w:type="dxa"/>
            <w:shd w:val="clear" w:color="auto" w:fill="auto"/>
            <w:vAlign w:val="center"/>
          </w:tcPr>
          <w:p w:rsidR="0057011B" w:rsidRPr="00167C84" w:rsidRDefault="0057011B" w:rsidP="0057011B">
            <w:pPr>
              <w:rPr>
                <w:rFonts w:ascii="Calibri Light" w:hAnsi="Calibri Light" w:cs="Calibri Light"/>
              </w:rPr>
            </w:pPr>
            <w:r w:rsidRPr="008C068D">
              <w:rPr>
                <w:rFonts w:ascii="Calibri Light" w:hAnsi="Calibri Light" w:cs="Calibri Light"/>
              </w:rPr>
              <w:t>Mgr. Renáta Zajíčková</w:t>
            </w:r>
          </w:p>
        </w:tc>
        <w:tc>
          <w:tcPr>
            <w:tcW w:w="2989" w:type="dxa"/>
            <w:shd w:val="clear" w:color="auto" w:fill="auto"/>
            <w:vAlign w:val="center"/>
          </w:tcPr>
          <w:p w:rsidR="0057011B" w:rsidRPr="008C068D" w:rsidRDefault="0057011B" w:rsidP="0057011B">
            <w:pPr>
              <w:rPr>
                <w:rFonts w:ascii="Calibri Light" w:hAnsi="Calibri Light" w:cs="Calibri Light"/>
              </w:rPr>
            </w:pPr>
            <w:r w:rsidRPr="008C068D">
              <w:rPr>
                <w:rFonts w:ascii="Calibri Light" w:hAnsi="Calibri Light" w:cs="Calibri Light"/>
              </w:rPr>
              <w:t>MČ Praha 5</w:t>
            </w:r>
          </w:p>
        </w:tc>
        <w:tc>
          <w:tcPr>
            <w:tcW w:w="3068" w:type="dxa"/>
            <w:vAlign w:val="center"/>
          </w:tcPr>
          <w:p w:rsidR="0057011B" w:rsidRPr="00E27D4F" w:rsidRDefault="0057011B" w:rsidP="0057011B">
            <w:pPr>
              <w:rPr>
                <w:rFonts w:ascii="Calibri Light" w:hAnsi="Calibri Light" w:cs="Calibri Light"/>
              </w:rPr>
            </w:pPr>
            <w:r w:rsidRPr="00E27D4F">
              <w:rPr>
                <w:rFonts w:ascii="Calibri Light" w:hAnsi="Calibri Light" w:cs="Calibri Light"/>
              </w:rPr>
              <w:t>Předsedkyně ŘV/Starostka MČ /zřizovatel</w:t>
            </w:r>
          </w:p>
        </w:tc>
      </w:tr>
    </w:tbl>
    <w:p w:rsidR="007650D3" w:rsidRDefault="007650D3" w:rsidP="007650D3">
      <w:pPr>
        <w:pStyle w:val="Zkladntext"/>
        <w:rPr>
          <w:rFonts w:ascii="Sylfaen"/>
          <w:sz w:val="20"/>
        </w:rPr>
      </w:pPr>
    </w:p>
    <w:p w:rsidR="0058514C" w:rsidRDefault="007650D3" w:rsidP="007650D3">
      <w:pPr>
        <w:ind w:left="357"/>
        <w:jc w:val="center"/>
        <w:rPr>
          <w:rFonts w:ascii="Calibri"/>
          <w:b/>
          <w:color w:val="FFFFFF"/>
          <w:sz w:val="32"/>
        </w:rPr>
        <w:sectPr w:rsidR="0058514C" w:rsidSect="0058514C">
          <w:pgSz w:w="11910" w:h="16840"/>
          <w:pgMar w:top="1320" w:right="1040" w:bottom="993" w:left="1200" w:header="523" w:footer="170" w:gutter="0"/>
          <w:pgNumType w:start="1"/>
          <w:cols w:space="708"/>
        </w:sectPr>
      </w:pPr>
      <w:r>
        <w:rPr>
          <w:rFonts w:ascii="Calibri"/>
          <w:b/>
          <w:color w:val="FFFFFF"/>
          <w:sz w:val="32"/>
        </w:rPr>
        <w:t>C</w:t>
      </w:r>
    </w:p>
    <w:p w:rsidR="00E14838" w:rsidRDefault="006E612F" w:rsidP="006E612F">
      <w:pPr>
        <w:pStyle w:val="Nadpis2"/>
        <w:jc w:val="both"/>
        <w:rPr>
          <w:rFonts w:eastAsia="Calibri"/>
        </w:rPr>
      </w:pPr>
      <w:bookmarkStart w:id="388" w:name="_Toc112772267"/>
      <w:bookmarkStart w:id="389" w:name="_Toc112780627"/>
      <w:bookmarkStart w:id="390" w:name="_Toc112784945"/>
      <w:bookmarkStart w:id="391" w:name="_Toc112794876"/>
      <w:r>
        <w:rPr>
          <w:rFonts w:eastAsia="Calibri"/>
        </w:rPr>
        <w:lastRenderedPageBreak/>
        <w:t>PŘÍLOHA Č. 3</w:t>
      </w:r>
      <w:r w:rsidRPr="00843642">
        <w:rPr>
          <w:rFonts w:eastAsia="Calibri"/>
        </w:rPr>
        <w:t xml:space="preserve"> </w:t>
      </w:r>
      <w:r w:rsidR="00816D38">
        <w:rPr>
          <w:rFonts w:eastAsia="Calibri"/>
        </w:rPr>
        <w:t>Statut Řídícího výboru</w:t>
      </w:r>
      <w:bookmarkEnd w:id="388"/>
      <w:bookmarkEnd w:id="389"/>
      <w:bookmarkEnd w:id="390"/>
      <w:bookmarkEnd w:id="391"/>
      <w:r w:rsidR="00816D38">
        <w:rPr>
          <w:rFonts w:eastAsia="Calibri"/>
        </w:rPr>
        <w:t xml:space="preserve"> </w:t>
      </w:r>
    </w:p>
    <w:p w:rsidR="00816D38" w:rsidRPr="00B32090" w:rsidRDefault="00816D38" w:rsidP="00816D38">
      <w:pPr>
        <w:pStyle w:val="Default"/>
        <w:shd w:val="clear" w:color="auto" w:fill="D9D9D9" w:themeFill="background1" w:themeFillShade="D9"/>
        <w:spacing w:before="240"/>
        <w:jc w:val="center"/>
        <w:rPr>
          <w:rFonts w:ascii="Times New Roman" w:hAnsi="Times New Roman" w:cs="Times New Roman"/>
          <w:color w:val="auto"/>
          <w:sz w:val="32"/>
          <w:szCs w:val="32"/>
        </w:rPr>
      </w:pPr>
      <w:r w:rsidRPr="00B32090">
        <w:rPr>
          <w:rFonts w:ascii="Times New Roman" w:hAnsi="Times New Roman" w:cs="Times New Roman"/>
          <w:b/>
          <w:bCs/>
          <w:color w:val="auto"/>
          <w:sz w:val="32"/>
          <w:szCs w:val="32"/>
        </w:rPr>
        <w:t>STATUT</w:t>
      </w:r>
      <w:r>
        <w:rPr>
          <w:rFonts w:ascii="Times New Roman" w:hAnsi="Times New Roman" w:cs="Times New Roman"/>
          <w:b/>
          <w:bCs/>
          <w:color w:val="auto"/>
          <w:sz w:val="32"/>
          <w:szCs w:val="32"/>
        </w:rPr>
        <w:t xml:space="preserve"> </w:t>
      </w:r>
    </w:p>
    <w:p w:rsidR="00816D38" w:rsidRPr="00B32090" w:rsidRDefault="00816D38" w:rsidP="00816D38">
      <w:pPr>
        <w:pStyle w:val="Default"/>
        <w:spacing w:before="240"/>
        <w:jc w:val="center"/>
        <w:rPr>
          <w:rFonts w:ascii="Times New Roman" w:hAnsi="Times New Roman" w:cs="Times New Roman"/>
          <w:bCs/>
          <w:color w:val="auto"/>
        </w:rPr>
      </w:pPr>
      <w:r w:rsidRPr="00B32090">
        <w:rPr>
          <w:rFonts w:ascii="Times New Roman" w:hAnsi="Times New Roman" w:cs="Times New Roman"/>
          <w:bCs/>
          <w:color w:val="auto"/>
        </w:rPr>
        <w:t xml:space="preserve">ŘÍDÍCÍHO VÝBORU MÍSTNÍHO AKČNÍHO PLÁNU ROZVOJE VZDĚLÁVÁNÍ II </w:t>
      </w:r>
    </w:p>
    <w:p w:rsidR="00816D38" w:rsidRDefault="00816D38" w:rsidP="00816D38">
      <w:pPr>
        <w:pStyle w:val="Default"/>
        <w:spacing w:before="240"/>
        <w:jc w:val="center"/>
        <w:rPr>
          <w:rFonts w:ascii="Times New Roman" w:hAnsi="Times New Roman" w:cs="Times New Roman"/>
          <w:bCs/>
          <w:color w:val="auto"/>
        </w:rPr>
      </w:pPr>
      <w:r w:rsidRPr="00B32090">
        <w:rPr>
          <w:rFonts w:ascii="Times New Roman" w:hAnsi="Times New Roman" w:cs="Times New Roman"/>
          <w:bCs/>
          <w:color w:val="auto"/>
        </w:rPr>
        <w:t>pro MČ Praha 5</w:t>
      </w:r>
    </w:p>
    <w:p w:rsidR="00816D38" w:rsidRPr="00B32090" w:rsidRDefault="00816D38" w:rsidP="00816D38">
      <w:pPr>
        <w:pStyle w:val="Default"/>
        <w:jc w:val="center"/>
        <w:rPr>
          <w:rFonts w:ascii="Times New Roman" w:hAnsi="Times New Roman" w:cs="Times New Roman"/>
          <w:color w:val="auto"/>
        </w:rPr>
      </w:pPr>
    </w:p>
    <w:p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1</w:t>
      </w:r>
    </w:p>
    <w:p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Obecná ustanovení</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7"/>
        </w:numPr>
        <w:spacing w:after="18"/>
        <w:jc w:val="both"/>
        <w:rPr>
          <w:rFonts w:ascii="Times New Roman" w:hAnsi="Times New Roman" w:cs="Times New Roman"/>
          <w:color w:val="auto"/>
        </w:rPr>
      </w:pPr>
      <w:r w:rsidRPr="00B32090">
        <w:rPr>
          <w:rFonts w:ascii="Times New Roman" w:hAnsi="Times New Roman" w:cs="Times New Roman"/>
          <w:color w:val="auto"/>
        </w:rPr>
        <w:t xml:space="preserve">Řídící výbor Místního akčního plánu rozvoje vzdělávání II pro MČ Praha 5 (dále jen „Řídící výbor“) byl ustanoven v souladu s metodikou MŠMT „Postupy MAP II: Metodika tvorby místních akčních plánů v oblasti vzdělávání - verze3“ jako přílohou výzvy č. 02_17_047 pro Místní akční plány rozvoje vzdělávání II v prioritní ose 3 OP VVV“ vyhlášené Řídícím orgánem OP VVV dne 15. listopadu 2017. </w:t>
      </w:r>
    </w:p>
    <w:p w:rsidR="00816D38" w:rsidRPr="00B32090" w:rsidRDefault="00816D38" w:rsidP="00816D38">
      <w:pPr>
        <w:pStyle w:val="Default"/>
        <w:spacing w:after="18"/>
        <w:jc w:val="both"/>
        <w:rPr>
          <w:rFonts w:ascii="Times New Roman" w:hAnsi="Times New Roman" w:cs="Times New Roman"/>
          <w:color w:val="auto"/>
        </w:rPr>
      </w:pPr>
    </w:p>
    <w:p w:rsidR="00816D38" w:rsidRPr="00B32090" w:rsidRDefault="00816D38" w:rsidP="00E156A9">
      <w:pPr>
        <w:pStyle w:val="Default"/>
        <w:numPr>
          <w:ilvl w:val="0"/>
          <w:numId w:val="57"/>
        </w:numPr>
        <w:spacing w:after="18"/>
        <w:jc w:val="both"/>
        <w:rPr>
          <w:rFonts w:ascii="Times New Roman" w:hAnsi="Times New Roman" w:cs="Times New Roman"/>
          <w:color w:val="auto"/>
        </w:rPr>
      </w:pPr>
      <w:r w:rsidRPr="00B32090">
        <w:rPr>
          <w:rFonts w:ascii="Times New Roman" w:hAnsi="Times New Roman" w:cs="Times New Roman"/>
          <w:color w:val="auto"/>
        </w:rPr>
        <w:t xml:space="preserve">Řídící výbor je zřízen za účelem plánování, tvorby a schvalování Místního akčního plánu rozvoje vzdělávání II pro území městského obvodu Praha 5 (dále jen „MAP Praha 5“). </w:t>
      </w:r>
    </w:p>
    <w:p w:rsidR="00816D38" w:rsidRPr="00B32090" w:rsidRDefault="00816D38" w:rsidP="00816D38">
      <w:pPr>
        <w:pStyle w:val="Default"/>
        <w:spacing w:after="18"/>
        <w:jc w:val="both"/>
        <w:rPr>
          <w:rFonts w:ascii="Times New Roman" w:hAnsi="Times New Roman" w:cs="Times New Roman"/>
          <w:color w:val="auto"/>
        </w:rPr>
      </w:pPr>
    </w:p>
    <w:p w:rsidR="00816D38" w:rsidRPr="00B32090" w:rsidRDefault="00816D38" w:rsidP="00E156A9">
      <w:pPr>
        <w:pStyle w:val="Default"/>
        <w:numPr>
          <w:ilvl w:val="0"/>
          <w:numId w:val="57"/>
        </w:numPr>
        <w:jc w:val="both"/>
        <w:rPr>
          <w:rFonts w:ascii="Times New Roman" w:hAnsi="Times New Roman" w:cs="Times New Roman"/>
          <w:color w:val="auto"/>
        </w:rPr>
      </w:pPr>
      <w:r w:rsidRPr="00B32090">
        <w:rPr>
          <w:rFonts w:ascii="Times New Roman" w:hAnsi="Times New Roman" w:cs="Times New Roman"/>
          <w:color w:val="auto"/>
        </w:rPr>
        <w:t>Statut a Jednací řád Řídícího výboru schvaluje svým usnesením Řídící výbor.</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2</w:t>
      </w:r>
    </w:p>
    <w:p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Složení Řídícího výboru</w:t>
      </w:r>
    </w:p>
    <w:p w:rsidR="00816D38" w:rsidRPr="00B32090" w:rsidRDefault="00816D38" w:rsidP="00816D38">
      <w:pPr>
        <w:pStyle w:val="Default"/>
        <w:jc w:val="center"/>
        <w:rPr>
          <w:rFonts w:ascii="Times New Roman" w:hAnsi="Times New Roman" w:cs="Times New Roman"/>
          <w:color w:val="auto"/>
        </w:rPr>
      </w:pPr>
    </w:p>
    <w:p w:rsidR="00816D38" w:rsidRPr="00B32090" w:rsidRDefault="00816D38" w:rsidP="00E156A9">
      <w:pPr>
        <w:pStyle w:val="Default"/>
        <w:numPr>
          <w:ilvl w:val="0"/>
          <w:numId w:val="58"/>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sestaven na základě principu partnerství. Partnerstvím se rozumí platforma spolupracujících subjektů. </w:t>
      </w:r>
    </w:p>
    <w:p w:rsidR="00816D38" w:rsidRPr="00B32090" w:rsidRDefault="00816D38" w:rsidP="00816D38">
      <w:pPr>
        <w:pStyle w:val="Default"/>
        <w:spacing w:after="18"/>
        <w:rPr>
          <w:rFonts w:ascii="Times New Roman" w:hAnsi="Times New Roman" w:cs="Times New Roman"/>
          <w:color w:val="auto"/>
        </w:rPr>
      </w:pPr>
    </w:p>
    <w:p w:rsidR="00816D38" w:rsidRPr="00B32090" w:rsidRDefault="00816D38" w:rsidP="00E156A9">
      <w:pPr>
        <w:pStyle w:val="Default"/>
        <w:numPr>
          <w:ilvl w:val="0"/>
          <w:numId w:val="58"/>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tvořen členy: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realizátora projektu MAP,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Magistrátu hl. města Prahy,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zřizovatele škol – MČ Praha 5,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zřizovatelů ostatních škol na území Prahy 5 a Slivence,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vedení škol zřizovaných MČ Praha 5,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vedení ostatních škol na území Prahy 5 a Slivence,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učitelů,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školních družin (platí pro ZŠ),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zástupce školních klubů,</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organizací neformálního a zájmového vzdělávání (mimo družin),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základních uměleckých škol,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 xml:space="preserve">zástupce krajského akčního plánu, </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zástupce rodičů, kteří jsou doporučeni školskými radami, spolky rodičů nebo organizacemi (NNO) sdružujícími rodiče,</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zástupce centra podpory projektu SRP (NIDV),</w:t>
      </w:r>
    </w:p>
    <w:p w:rsidR="00816D38" w:rsidRPr="00B32090" w:rsidRDefault="00816D38" w:rsidP="00E156A9">
      <w:pPr>
        <w:pStyle w:val="Default"/>
        <w:numPr>
          <w:ilvl w:val="0"/>
          <w:numId w:val="54"/>
        </w:numPr>
        <w:rPr>
          <w:rFonts w:ascii="Times New Roman" w:hAnsi="Times New Roman" w:cs="Times New Roman"/>
          <w:color w:val="auto"/>
        </w:rPr>
      </w:pPr>
      <w:r w:rsidRPr="00B32090">
        <w:rPr>
          <w:rFonts w:ascii="Times New Roman" w:hAnsi="Times New Roman" w:cs="Times New Roman"/>
          <w:color w:val="auto"/>
        </w:rPr>
        <w:t>další zástupci dle platné metodiky“Postupy MAP II“ a dle návrhu členů Řídícího výboru.</w:t>
      </w:r>
    </w:p>
    <w:p w:rsidR="00816D38" w:rsidRPr="00B32090" w:rsidRDefault="00816D38" w:rsidP="00816D38">
      <w:pPr>
        <w:pStyle w:val="Default"/>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V čele Řídícího výboru je předseda Řídícího výboru (dále jen „předseda“), který je volen členy.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Manažerem Řídícího výboru (dále jen „manažer“) je zástupce realizačního týmu MAP. </w:t>
      </w: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lastRenderedPageBreak/>
        <w:t>Předsedu zastupuje místopředseda Řídícího výboru (dále jen „místopředseda“), který je</w:t>
      </w:r>
      <w:r>
        <w:rPr>
          <w:rFonts w:ascii="Times New Roman" w:hAnsi="Times New Roman" w:cs="Times New Roman"/>
          <w:color w:val="auto"/>
        </w:rPr>
        <w:t> </w:t>
      </w:r>
      <w:r w:rsidRPr="00B32090">
        <w:rPr>
          <w:rFonts w:ascii="Times New Roman" w:hAnsi="Times New Roman" w:cs="Times New Roman"/>
          <w:color w:val="auto"/>
        </w:rPr>
        <w:t xml:space="preserve">volen členy.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Členové jsou do funkce navrženi na období délky realizace projektu MAP.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Řídící výbor si může vytvářet pracovní skupiny pro řešení konkrétních úkolů či záměrů.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Řídící výbor je svoláván dle potřeby a zadaných úkolů tak, aby se konal alespoň dvakrát ročně (počítáno od zahájení projektu MAP Praha 5).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Způsob svolávání, pravidla jednání a rozhodování upravuje Jednací řád Řídícího výboru. </w:t>
      </w:r>
    </w:p>
    <w:p w:rsidR="00816D38" w:rsidRPr="00B32090"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Členové s hlasovacím právem jsou povinni se účastnit zasedání Řídícího výboru, aktivně se podílet na jeho práci a plnit úkoly vyplývající z usnesení přijatých na jeho zasedání. </w:t>
      </w:r>
    </w:p>
    <w:p w:rsidR="00816D38" w:rsidRPr="00B32090" w:rsidRDefault="00816D38" w:rsidP="00816D38">
      <w:pPr>
        <w:pStyle w:val="Default"/>
        <w:jc w:val="both"/>
        <w:rPr>
          <w:rFonts w:ascii="Times New Roman" w:hAnsi="Times New Roman" w:cs="Times New Roman"/>
          <w:color w:val="auto"/>
        </w:rPr>
      </w:pPr>
    </w:p>
    <w:p w:rsidR="00816D38"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Členem je subjekt, který byl přizván ke spolupráci a s tímto členstvím vyslovil souhlas. </w:t>
      </w:r>
    </w:p>
    <w:p w:rsidR="00816D38" w:rsidRDefault="00816D38" w:rsidP="00816D38">
      <w:pPr>
        <w:pStyle w:val="Odstavecseseznamem"/>
        <w:spacing w:after="0"/>
        <w:rPr>
          <w:rFonts w:ascii="Times New Roman" w:hAnsi="Times New Roman"/>
        </w:rPr>
      </w:pPr>
    </w:p>
    <w:p w:rsidR="00816D38" w:rsidRPr="00B32090" w:rsidRDefault="00816D38" w:rsidP="00816D38">
      <w:pPr>
        <w:pStyle w:val="Default"/>
        <w:spacing w:after="15"/>
        <w:jc w:val="both"/>
        <w:rPr>
          <w:rFonts w:ascii="Times New Roman" w:hAnsi="Times New Roman" w:cs="Times New Roman"/>
          <w:color w:val="auto"/>
        </w:rPr>
      </w:pPr>
      <w:r w:rsidRPr="00B32090">
        <w:rPr>
          <w:rFonts w:ascii="Times New Roman" w:hAnsi="Times New Roman" w:cs="Times New Roman"/>
          <w:color w:val="auto"/>
        </w:rPr>
        <w:t xml:space="preserve">Prostřednictvím svého zástupce má práva: </w:t>
      </w:r>
    </w:p>
    <w:p w:rsidR="00816D38"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účastnit se jednání, </w:t>
      </w:r>
    </w:p>
    <w:p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hlasovat při jednání, </w:t>
      </w:r>
    </w:p>
    <w:p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vznášet návrhy, připomínky, </w:t>
      </w:r>
    </w:p>
    <w:p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nové členy (partnery), </w:t>
      </w:r>
    </w:p>
    <w:p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odvolání členů (partnerů), </w:t>
      </w:r>
    </w:p>
    <w:p w:rsidR="00816D38" w:rsidRPr="00B32090" w:rsidRDefault="00816D38" w:rsidP="00E156A9">
      <w:pPr>
        <w:pStyle w:val="Default"/>
        <w:numPr>
          <w:ilvl w:val="0"/>
          <w:numId w:val="55"/>
        </w:numPr>
        <w:spacing w:after="15"/>
        <w:jc w:val="both"/>
        <w:rPr>
          <w:rFonts w:ascii="Times New Roman" w:hAnsi="Times New Roman" w:cs="Times New Roman"/>
          <w:color w:val="auto"/>
        </w:rPr>
      </w:pPr>
      <w:r w:rsidRPr="00B32090">
        <w:rPr>
          <w:rFonts w:ascii="Times New Roman" w:hAnsi="Times New Roman" w:cs="Times New Roman"/>
          <w:color w:val="auto"/>
        </w:rPr>
        <w:t xml:space="preserve">navrhovat předsedu, </w:t>
      </w:r>
    </w:p>
    <w:p w:rsidR="00816D38" w:rsidRPr="00B32090" w:rsidRDefault="00816D38" w:rsidP="00E156A9">
      <w:pPr>
        <w:pStyle w:val="Default"/>
        <w:numPr>
          <w:ilvl w:val="0"/>
          <w:numId w:val="55"/>
        </w:numPr>
        <w:jc w:val="both"/>
        <w:rPr>
          <w:rFonts w:ascii="Times New Roman" w:hAnsi="Times New Roman" w:cs="Times New Roman"/>
          <w:color w:val="auto"/>
        </w:rPr>
      </w:pPr>
      <w:r w:rsidRPr="00B32090">
        <w:rPr>
          <w:rFonts w:ascii="Times New Roman" w:hAnsi="Times New Roman" w:cs="Times New Roman"/>
          <w:color w:val="auto"/>
        </w:rPr>
        <w:t xml:space="preserve">navrhovat odvolání předsedy. </w:t>
      </w:r>
    </w:p>
    <w:p w:rsidR="00816D38" w:rsidRDefault="00816D38" w:rsidP="00816D38">
      <w:pPr>
        <w:pStyle w:val="Default"/>
        <w:jc w:val="both"/>
        <w:rPr>
          <w:rFonts w:ascii="Times New Roman" w:hAnsi="Times New Roman" w:cs="Times New Roman"/>
          <w:color w:val="auto"/>
        </w:rPr>
      </w:pPr>
    </w:p>
    <w:p w:rsidR="00816D38" w:rsidRPr="00B32090" w:rsidRDefault="00816D38" w:rsidP="00E156A9">
      <w:pPr>
        <w:pStyle w:val="Default"/>
        <w:numPr>
          <w:ilvl w:val="0"/>
          <w:numId w:val="59"/>
        </w:numPr>
        <w:spacing w:after="18"/>
        <w:jc w:val="both"/>
        <w:rPr>
          <w:rFonts w:ascii="Times New Roman" w:hAnsi="Times New Roman" w:cs="Times New Roman"/>
          <w:color w:val="auto"/>
        </w:rPr>
      </w:pPr>
      <w:r w:rsidRPr="00B32090">
        <w:rPr>
          <w:rFonts w:ascii="Times New Roman" w:hAnsi="Times New Roman" w:cs="Times New Roman"/>
          <w:color w:val="auto"/>
        </w:rPr>
        <w:t xml:space="preserve">Člen může být odvolán předsedou v následujících případech: </w:t>
      </w:r>
    </w:p>
    <w:p w:rsidR="00816D38" w:rsidRPr="00B32090" w:rsidRDefault="00816D38" w:rsidP="00E156A9">
      <w:pPr>
        <w:pStyle w:val="Default"/>
        <w:numPr>
          <w:ilvl w:val="0"/>
          <w:numId w:val="60"/>
        </w:numPr>
        <w:spacing w:after="18"/>
        <w:jc w:val="both"/>
        <w:rPr>
          <w:rFonts w:ascii="Times New Roman" w:hAnsi="Times New Roman" w:cs="Times New Roman"/>
          <w:color w:val="auto"/>
        </w:rPr>
      </w:pPr>
      <w:r w:rsidRPr="00B32090">
        <w:rPr>
          <w:rFonts w:ascii="Times New Roman" w:hAnsi="Times New Roman" w:cs="Times New Roman"/>
          <w:color w:val="auto"/>
        </w:rPr>
        <w:t xml:space="preserve">člen se nezúčastní dvou po sobě následujících zasedání Řídícího výboru,  </w:t>
      </w:r>
    </w:p>
    <w:p w:rsidR="00816D38" w:rsidRPr="00B32090" w:rsidRDefault="00816D38" w:rsidP="00E156A9">
      <w:pPr>
        <w:pStyle w:val="Default"/>
        <w:numPr>
          <w:ilvl w:val="0"/>
          <w:numId w:val="60"/>
        </w:numPr>
        <w:jc w:val="both"/>
        <w:rPr>
          <w:rFonts w:ascii="Times New Roman" w:hAnsi="Times New Roman" w:cs="Times New Roman"/>
          <w:color w:val="auto"/>
        </w:rPr>
      </w:pPr>
      <w:r w:rsidRPr="00B32090">
        <w:rPr>
          <w:rFonts w:ascii="Times New Roman" w:hAnsi="Times New Roman" w:cs="Times New Roman"/>
          <w:color w:val="auto"/>
        </w:rPr>
        <w:t xml:space="preserve">člen podá vlastní žádost (návrh) na odvolání. </w:t>
      </w:r>
    </w:p>
    <w:p w:rsidR="00816D38" w:rsidRDefault="00816D38" w:rsidP="00816D38">
      <w:pPr>
        <w:pStyle w:val="Default"/>
        <w:jc w:val="both"/>
        <w:rPr>
          <w:rFonts w:ascii="Times New Roman" w:hAnsi="Times New Roman" w:cs="Times New Roman"/>
          <w:color w:val="auto"/>
        </w:rPr>
      </w:pPr>
      <w:r w:rsidRPr="00B32090">
        <w:rPr>
          <w:rFonts w:ascii="Times New Roman" w:hAnsi="Times New Roman" w:cs="Times New Roman"/>
          <w:color w:val="auto"/>
        </w:rPr>
        <w:t xml:space="preserve">Předseda neprodleně oznámí tuto skutečnost manažerovi, projedná s ním důvody jeho odvolání a požádá o navržení nového zástupce. Nový zástupce je navržen nejpozději do 15 pracovních dnů ode dne projednání důvodů odvolání stávajícího zástupce s předsedou. </w:t>
      </w:r>
    </w:p>
    <w:p w:rsidR="00816D38" w:rsidRPr="00B32090" w:rsidRDefault="00816D38" w:rsidP="00E156A9">
      <w:pPr>
        <w:pStyle w:val="Default"/>
        <w:numPr>
          <w:ilvl w:val="0"/>
          <w:numId w:val="59"/>
        </w:numPr>
        <w:spacing w:after="17"/>
        <w:jc w:val="both"/>
        <w:rPr>
          <w:rFonts w:ascii="Times New Roman" w:hAnsi="Times New Roman" w:cs="Times New Roman"/>
          <w:color w:val="auto"/>
        </w:rPr>
      </w:pPr>
      <w:r w:rsidRPr="00B32090">
        <w:rPr>
          <w:rFonts w:ascii="Times New Roman" w:hAnsi="Times New Roman" w:cs="Times New Roman"/>
          <w:color w:val="auto"/>
        </w:rPr>
        <w:t xml:space="preserve">Zasedání Řídícího výboru se mohou na pozvání předsedy účastnit hosté bez hlasovacího práva. Pozvání hostů mohou předsedovi navrhovat i členové. Jmenovitá účast a důvod přizvání hostů musí být manažerovi oznámena nejpozději do 5 pracovních dnů od odeslání pozvánky na zasedání Řídícího výboru. </w:t>
      </w:r>
    </w:p>
    <w:p w:rsidR="00816D38" w:rsidRPr="00B32090" w:rsidRDefault="00816D38" w:rsidP="00816D38">
      <w:pPr>
        <w:pStyle w:val="Default"/>
        <w:spacing w:after="17"/>
        <w:jc w:val="both"/>
        <w:rPr>
          <w:rFonts w:ascii="Times New Roman" w:hAnsi="Times New Roman" w:cs="Times New Roman"/>
          <w:color w:val="auto"/>
        </w:rPr>
      </w:pPr>
    </w:p>
    <w:p w:rsidR="00816D38" w:rsidRPr="00B32090" w:rsidRDefault="00816D38" w:rsidP="00E156A9">
      <w:pPr>
        <w:pStyle w:val="Default"/>
        <w:numPr>
          <w:ilvl w:val="0"/>
          <w:numId w:val="59"/>
        </w:numPr>
        <w:jc w:val="both"/>
        <w:rPr>
          <w:rFonts w:ascii="Times New Roman" w:hAnsi="Times New Roman" w:cs="Times New Roman"/>
          <w:color w:val="auto"/>
        </w:rPr>
      </w:pPr>
      <w:r w:rsidRPr="00B32090">
        <w:rPr>
          <w:rFonts w:ascii="Times New Roman" w:hAnsi="Times New Roman" w:cs="Times New Roman"/>
          <w:color w:val="auto"/>
        </w:rPr>
        <w:t xml:space="preserve">Člen, pokud se nemůže na zasedání dostavit, oznámí tuto skutečnost manažerovi nejpozději do 5 pracovních dnů od odeslání pozvánky na zasedání Řídícího výboru. </w:t>
      </w:r>
    </w:p>
    <w:p w:rsidR="0058514C" w:rsidRDefault="0058514C">
      <w:pPr>
        <w:spacing w:before="0" w:after="160" w:line="259" w:lineRule="auto"/>
        <w:jc w:val="left"/>
        <w:rPr>
          <w:rFonts w:ascii="Times New Roman" w:eastAsiaTheme="minorHAnsi" w:hAnsi="Times New Roman"/>
          <w:sz w:val="24"/>
          <w:lang w:eastAsia="en-US"/>
        </w:rPr>
      </w:pPr>
      <w:r>
        <w:rPr>
          <w:rFonts w:ascii="Times New Roman" w:hAnsi="Times New Roman"/>
        </w:rPr>
        <w:br w:type="page"/>
      </w:r>
    </w:p>
    <w:p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lastRenderedPageBreak/>
        <w:t>ČÁST 3</w:t>
      </w:r>
    </w:p>
    <w:p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Působnost Řídícího Výboru</w:t>
      </w:r>
    </w:p>
    <w:p w:rsidR="00816D38" w:rsidRPr="00B32090" w:rsidRDefault="00816D38" w:rsidP="00816D38">
      <w:pPr>
        <w:pStyle w:val="Default"/>
        <w:jc w:val="center"/>
        <w:rPr>
          <w:rFonts w:ascii="Times New Roman" w:hAnsi="Times New Roman" w:cs="Times New Roman"/>
          <w:color w:val="auto"/>
        </w:rPr>
      </w:pPr>
    </w:p>
    <w:p w:rsidR="00816D38" w:rsidRPr="00B32090" w:rsidRDefault="00816D38" w:rsidP="00E156A9">
      <w:pPr>
        <w:pStyle w:val="Default"/>
        <w:numPr>
          <w:ilvl w:val="0"/>
          <w:numId w:val="56"/>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je hlavním pracovním orgánem MAP. </w:t>
      </w:r>
    </w:p>
    <w:p w:rsidR="00816D38" w:rsidRPr="00B32090" w:rsidRDefault="00816D38" w:rsidP="00E156A9">
      <w:pPr>
        <w:pStyle w:val="Default"/>
        <w:numPr>
          <w:ilvl w:val="0"/>
          <w:numId w:val="56"/>
        </w:numPr>
        <w:spacing w:after="18"/>
        <w:rPr>
          <w:rFonts w:ascii="Times New Roman" w:hAnsi="Times New Roman" w:cs="Times New Roman"/>
          <w:color w:val="auto"/>
        </w:rPr>
      </w:pPr>
      <w:r w:rsidRPr="00B32090">
        <w:rPr>
          <w:rFonts w:ascii="Times New Roman" w:hAnsi="Times New Roman" w:cs="Times New Roman"/>
          <w:color w:val="auto"/>
        </w:rPr>
        <w:t>Řídící výbor je především platformou, na níž se odehrává spolupráce všech relevantních</w:t>
      </w:r>
      <w:r>
        <w:rPr>
          <w:rFonts w:ascii="Times New Roman" w:hAnsi="Times New Roman" w:cs="Times New Roman"/>
          <w:color w:val="auto"/>
        </w:rPr>
        <w:t xml:space="preserve"> </w:t>
      </w:r>
      <w:r w:rsidRPr="00B32090">
        <w:rPr>
          <w:rFonts w:ascii="Times New Roman" w:hAnsi="Times New Roman" w:cs="Times New Roman"/>
          <w:color w:val="auto"/>
        </w:rPr>
        <w:t xml:space="preserve">aktérů ve vzdělávání v daném území (na základě reprezentativního zastoupení). </w:t>
      </w:r>
    </w:p>
    <w:p w:rsidR="00816D38" w:rsidRPr="00B32090" w:rsidRDefault="00816D38" w:rsidP="00E156A9">
      <w:pPr>
        <w:pStyle w:val="Default"/>
        <w:numPr>
          <w:ilvl w:val="0"/>
          <w:numId w:val="56"/>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projednává podklady a návrhy k přípravě, realizaci a evaluaci MAP. </w:t>
      </w:r>
    </w:p>
    <w:p w:rsidR="00816D38" w:rsidRPr="00B32090" w:rsidRDefault="00816D38" w:rsidP="00E156A9">
      <w:pPr>
        <w:pStyle w:val="Default"/>
        <w:numPr>
          <w:ilvl w:val="0"/>
          <w:numId w:val="56"/>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zprostředkovává přenos informací v území. </w:t>
      </w:r>
    </w:p>
    <w:p w:rsidR="00816D38" w:rsidRPr="00B32090" w:rsidRDefault="00816D38" w:rsidP="00E156A9">
      <w:pPr>
        <w:pStyle w:val="Default"/>
        <w:numPr>
          <w:ilvl w:val="0"/>
          <w:numId w:val="56"/>
        </w:numPr>
        <w:spacing w:after="18"/>
        <w:rPr>
          <w:rFonts w:ascii="Times New Roman" w:hAnsi="Times New Roman" w:cs="Times New Roman"/>
          <w:color w:val="auto"/>
        </w:rPr>
      </w:pPr>
      <w:r w:rsidRPr="00B32090">
        <w:rPr>
          <w:rFonts w:ascii="Times New Roman" w:hAnsi="Times New Roman" w:cs="Times New Roman"/>
          <w:color w:val="auto"/>
        </w:rPr>
        <w:t xml:space="preserve">Řídící výbor schvaluje Strategický rámec MAP do roku 2023 a finální MAP. </w:t>
      </w:r>
    </w:p>
    <w:p w:rsidR="00816D38" w:rsidRPr="00B32090" w:rsidRDefault="00816D38" w:rsidP="00E156A9">
      <w:pPr>
        <w:pStyle w:val="Default"/>
        <w:numPr>
          <w:ilvl w:val="0"/>
          <w:numId w:val="56"/>
        </w:numPr>
        <w:rPr>
          <w:rFonts w:ascii="Times New Roman" w:hAnsi="Times New Roman" w:cs="Times New Roman"/>
          <w:color w:val="auto"/>
        </w:rPr>
      </w:pPr>
      <w:r w:rsidRPr="00B32090">
        <w:rPr>
          <w:rFonts w:ascii="Times New Roman" w:hAnsi="Times New Roman" w:cs="Times New Roman"/>
          <w:color w:val="auto"/>
        </w:rPr>
        <w:t xml:space="preserve">Řídící výbor na svém prvním zasedání projedná a schválí Statut a Jednací řád. Schválený statut a Jednací Řád Řídícího výboru předkládá realizátor projektu v první zprávě o realizaci projektu. </w:t>
      </w:r>
    </w:p>
    <w:p w:rsidR="00816D38" w:rsidRPr="00B32090" w:rsidRDefault="00816D38" w:rsidP="00816D38">
      <w:pPr>
        <w:pStyle w:val="Default"/>
        <w:rPr>
          <w:rFonts w:ascii="Times New Roman" w:hAnsi="Times New Roman" w:cs="Times New Roman"/>
          <w:color w:val="auto"/>
        </w:rPr>
      </w:pPr>
    </w:p>
    <w:p w:rsidR="00816D38" w:rsidRPr="00B32090" w:rsidRDefault="00816D38" w:rsidP="00816D38">
      <w:pPr>
        <w:pStyle w:val="Default"/>
        <w:shd w:val="clear" w:color="auto" w:fill="D9D9D9" w:themeFill="background1" w:themeFillShade="D9"/>
        <w:jc w:val="center"/>
        <w:rPr>
          <w:rFonts w:ascii="Times New Roman" w:hAnsi="Times New Roman" w:cs="Times New Roman"/>
          <w:color w:val="auto"/>
        </w:rPr>
      </w:pPr>
      <w:r w:rsidRPr="00B32090">
        <w:rPr>
          <w:rFonts w:ascii="Times New Roman" w:hAnsi="Times New Roman" w:cs="Times New Roman"/>
          <w:b/>
          <w:bCs/>
          <w:color w:val="auto"/>
        </w:rPr>
        <w:t>ČÁST 4</w:t>
      </w:r>
    </w:p>
    <w:p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Přijímání usnesení</w:t>
      </w:r>
    </w:p>
    <w:p w:rsidR="00816D38" w:rsidRPr="00B32090" w:rsidRDefault="00816D38" w:rsidP="00816D38">
      <w:pPr>
        <w:pStyle w:val="Default"/>
        <w:jc w:val="center"/>
        <w:rPr>
          <w:rFonts w:ascii="Times New Roman" w:hAnsi="Times New Roman" w:cs="Times New Roman"/>
          <w:color w:val="auto"/>
        </w:rPr>
      </w:pPr>
    </w:p>
    <w:p w:rsidR="00816D38" w:rsidRPr="00A85E8D" w:rsidRDefault="00816D38" w:rsidP="00E156A9">
      <w:pPr>
        <w:pStyle w:val="Default"/>
        <w:numPr>
          <w:ilvl w:val="0"/>
          <w:numId w:val="61"/>
        </w:numPr>
        <w:spacing w:after="18"/>
        <w:jc w:val="both"/>
        <w:rPr>
          <w:rFonts w:ascii="Times New Roman" w:hAnsi="Times New Roman" w:cs="Times New Roman"/>
          <w:color w:val="auto"/>
        </w:rPr>
      </w:pPr>
      <w:r w:rsidRPr="00A85E8D">
        <w:rPr>
          <w:rFonts w:ascii="Times New Roman" w:hAnsi="Times New Roman" w:cs="Times New Roman"/>
          <w:color w:val="auto"/>
        </w:rPr>
        <w:t xml:space="preserve">Usnesení Řídícího výboru jsou přijímána zpravidla konsensuálně. Pokud se nepodaří dospět k rozhodnutí tímto způsobem, je možné pro přijetí rozhodnutí využít hlasování, které je upraveno v jednacím řádu. </w:t>
      </w:r>
    </w:p>
    <w:p w:rsidR="00816D38" w:rsidRPr="00B32090" w:rsidRDefault="00816D38" w:rsidP="00E156A9">
      <w:pPr>
        <w:pStyle w:val="Default"/>
        <w:numPr>
          <w:ilvl w:val="0"/>
          <w:numId w:val="61"/>
        </w:numPr>
        <w:jc w:val="both"/>
        <w:rPr>
          <w:rFonts w:ascii="Times New Roman" w:hAnsi="Times New Roman" w:cs="Times New Roman"/>
          <w:color w:val="auto"/>
        </w:rPr>
      </w:pPr>
      <w:r w:rsidRPr="00B32090">
        <w:rPr>
          <w:rFonts w:ascii="Times New Roman" w:hAnsi="Times New Roman" w:cs="Times New Roman"/>
          <w:color w:val="auto"/>
        </w:rPr>
        <w:t xml:space="preserve">V mimořádných případech může předseda použít proceduru písemného projednávání. </w:t>
      </w:r>
    </w:p>
    <w:p w:rsidR="00816D38" w:rsidRPr="00B32090" w:rsidRDefault="00816D38" w:rsidP="00816D38">
      <w:pPr>
        <w:pStyle w:val="Default"/>
        <w:rPr>
          <w:rFonts w:ascii="Times New Roman" w:hAnsi="Times New Roman" w:cs="Times New Roman"/>
          <w:color w:val="auto"/>
        </w:rPr>
      </w:pPr>
    </w:p>
    <w:p w:rsidR="00816D38" w:rsidRPr="00B32090" w:rsidRDefault="00816D38" w:rsidP="00816D38">
      <w:pPr>
        <w:shd w:val="clear" w:color="auto" w:fill="D9D9D9" w:themeFill="background1" w:themeFillShade="D9"/>
        <w:spacing w:after="0"/>
        <w:jc w:val="center"/>
        <w:rPr>
          <w:rFonts w:ascii="Times New Roman" w:hAnsi="Times New Roman"/>
          <w:b/>
          <w:sz w:val="24"/>
        </w:rPr>
      </w:pPr>
      <w:r w:rsidRPr="00B32090">
        <w:rPr>
          <w:rFonts w:ascii="Times New Roman" w:hAnsi="Times New Roman"/>
          <w:b/>
          <w:sz w:val="24"/>
        </w:rPr>
        <w:t>ČÁST 5</w:t>
      </w:r>
    </w:p>
    <w:p w:rsidR="00816D38" w:rsidRPr="00B32090" w:rsidRDefault="00816D38" w:rsidP="00816D38">
      <w:pPr>
        <w:pStyle w:val="Default"/>
        <w:jc w:val="center"/>
        <w:rPr>
          <w:rFonts w:ascii="Times New Roman" w:hAnsi="Times New Roman" w:cs="Times New Roman"/>
          <w:b/>
          <w:bCs/>
          <w:color w:val="auto"/>
        </w:rPr>
      </w:pPr>
      <w:r w:rsidRPr="00B32090">
        <w:rPr>
          <w:rFonts w:ascii="Times New Roman" w:hAnsi="Times New Roman" w:cs="Times New Roman"/>
          <w:b/>
          <w:bCs/>
          <w:color w:val="auto"/>
        </w:rPr>
        <w:t>Závěrečné ustanovení</w:t>
      </w:r>
    </w:p>
    <w:p w:rsidR="00816D38" w:rsidRPr="00B32090" w:rsidRDefault="00816D38" w:rsidP="00816D38">
      <w:pPr>
        <w:pStyle w:val="Default"/>
        <w:jc w:val="center"/>
        <w:rPr>
          <w:rFonts w:ascii="Times New Roman" w:hAnsi="Times New Roman" w:cs="Times New Roman"/>
          <w:color w:val="auto"/>
        </w:rPr>
      </w:pPr>
    </w:p>
    <w:p w:rsidR="00816D38" w:rsidRPr="00B32090" w:rsidRDefault="00816D38" w:rsidP="00E156A9">
      <w:pPr>
        <w:pStyle w:val="Default"/>
        <w:numPr>
          <w:ilvl w:val="0"/>
          <w:numId w:val="62"/>
        </w:numPr>
        <w:spacing w:after="17"/>
        <w:jc w:val="both"/>
        <w:rPr>
          <w:rFonts w:ascii="Times New Roman" w:hAnsi="Times New Roman" w:cs="Times New Roman"/>
          <w:color w:val="auto"/>
        </w:rPr>
      </w:pPr>
      <w:r w:rsidRPr="00B32090">
        <w:rPr>
          <w:rFonts w:ascii="Times New Roman" w:hAnsi="Times New Roman" w:cs="Times New Roman"/>
          <w:color w:val="auto"/>
        </w:rPr>
        <w:t xml:space="preserve">Tento Statut nabývá účinnosti dnem schválení Řídícím výborem. </w:t>
      </w:r>
    </w:p>
    <w:p w:rsidR="00816D38" w:rsidRPr="00B32090" w:rsidRDefault="00816D38" w:rsidP="00E156A9">
      <w:pPr>
        <w:pStyle w:val="Default"/>
        <w:numPr>
          <w:ilvl w:val="0"/>
          <w:numId w:val="62"/>
        </w:numPr>
        <w:jc w:val="both"/>
        <w:rPr>
          <w:rFonts w:ascii="Times New Roman" w:hAnsi="Times New Roman" w:cs="Times New Roman"/>
          <w:color w:val="auto"/>
        </w:rPr>
      </w:pPr>
      <w:r>
        <w:rPr>
          <w:rFonts w:ascii="Times New Roman" w:hAnsi="Times New Roman" w:cs="Times New Roman"/>
          <w:color w:val="auto"/>
        </w:rPr>
        <w:t xml:space="preserve">O </w:t>
      </w:r>
      <w:r w:rsidRPr="00B32090">
        <w:rPr>
          <w:rFonts w:ascii="Times New Roman" w:hAnsi="Times New Roman" w:cs="Times New Roman"/>
          <w:color w:val="auto"/>
        </w:rPr>
        <w:t xml:space="preserve">změnách či doplňcích k tomuto Statutu může rozhodnout pouze Řídící výbor. </w:t>
      </w:r>
    </w:p>
    <w:p w:rsidR="00816D38" w:rsidRPr="00B32090" w:rsidRDefault="00816D38" w:rsidP="00816D38">
      <w:pPr>
        <w:pStyle w:val="Default"/>
        <w:rPr>
          <w:rFonts w:ascii="Times New Roman" w:hAnsi="Times New Roman" w:cs="Times New Roman"/>
          <w:color w:val="auto"/>
        </w:rPr>
      </w:pPr>
    </w:p>
    <w:p w:rsidR="00816D38" w:rsidRDefault="00816D38" w:rsidP="00816D38">
      <w:pPr>
        <w:pStyle w:val="Default"/>
        <w:ind w:firstLine="708"/>
        <w:rPr>
          <w:rFonts w:ascii="Times New Roman" w:hAnsi="Times New Roman" w:cs="Times New Roman"/>
          <w:color w:val="auto"/>
        </w:rPr>
      </w:pPr>
    </w:p>
    <w:p w:rsidR="00816D38" w:rsidRPr="00B32090" w:rsidRDefault="00816D38" w:rsidP="00816D38">
      <w:pPr>
        <w:pStyle w:val="Default"/>
        <w:ind w:firstLine="708"/>
        <w:rPr>
          <w:rFonts w:ascii="Times New Roman" w:hAnsi="Times New Roman" w:cs="Times New Roman"/>
          <w:color w:val="auto"/>
        </w:rPr>
      </w:pPr>
      <w:r w:rsidRPr="00B32090">
        <w:rPr>
          <w:rFonts w:ascii="Times New Roman" w:hAnsi="Times New Roman" w:cs="Times New Roman"/>
          <w:color w:val="auto"/>
        </w:rPr>
        <w:t xml:space="preserve">V Praze dne </w:t>
      </w:r>
      <w:r>
        <w:rPr>
          <w:rFonts w:ascii="Times New Roman" w:hAnsi="Times New Roman" w:cs="Times New Roman"/>
          <w:color w:val="auto"/>
        </w:rPr>
        <w:t>3. 4. 2019</w:t>
      </w:r>
    </w:p>
    <w:p w:rsidR="00816D38" w:rsidRDefault="00816D38" w:rsidP="00816D38">
      <w:pPr>
        <w:pStyle w:val="Default"/>
        <w:rPr>
          <w:rFonts w:ascii="Times New Roman" w:hAnsi="Times New Roman" w:cs="Times New Roman"/>
          <w:color w:val="auto"/>
        </w:rPr>
      </w:pPr>
    </w:p>
    <w:p w:rsidR="00816D38" w:rsidRPr="00B32090" w:rsidRDefault="00816D38" w:rsidP="00816D38">
      <w:pPr>
        <w:pStyle w:val="Default"/>
        <w:rPr>
          <w:rFonts w:ascii="Times New Roman" w:hAnsi="Times New Roman" w:cs="Times New Roman"/>
          <w:color w:val="auto"/>
        </w:rPr>
      </w:pPr>
    </w:p>
    <w:p w:rsidR="00816D38" w:rsidRDefault="00816D38" w:rsidP="00816D38">
      <w:pPr>
        <w:pStyle w:val="Default"/>
        <w:rPr>
          <w:rFonts w:ascii="Times New Roman" w:hAnsi="Times New Roman" w:cs="Times New Roman"/>
          <w:color w:val="auto"/>
        </w:rPr>
      </w:pPr>
    </w:p>
    <w:p w:rsidR="00816D38" w:rsidRPr="00B32090" w:rsidRDefault="00816D38" w:rsidP="00816D38">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w:t>
      </w:r>
    </w:p>
    <w:p w:rsidR="00816D38" w:rsidRDefault="00816D38" w:rsidP="00816D38">
      <w:r>
        <w:rPr>
          <w:rFonts w:ascii="Times New Roman" w:hAnsi="Times New Roman"/>
        </w:rPr>
        <w:t xml:space="preserve">     Mgr. Renáta Zajíčková </w:t>
      </w:r>
      <w:r w:rsidRPr="00B32090">
        <w:rPr>
          <w:rFonts w:ascii="Times New Roman" w:hAnsi="Times New Roman"/>
        </w:rPr>
        <w:tab/>
      </w:r>
      <w:r w:rsidRPr="00B32090">
        <w:rPr>
          <w:rFonts w:ascii="Times New Roman" w:hAnsi="Times New Roman"/>
        </w:rPr>
        <w:tab/>
      </w:r>
      <w:r w:rsidRPr="00B32090">
        <w:rPr>
          <w:rFonts w:ascii="Times New Roman" w:hAnsi="Times New Roman"/>
        </w:rPr>
        <w:tab/>
      </w:r>
      <w:r>
        <w:rPr>
          <w:rFonts w:ascii="Times New Roman" w:hAnsi="Times New Roman"/>
        </w:rPr>
        <w:t xml:space="preserve">      předsedkyně</w:t>
      </w:r>
      <w:r w:rsidRPr="00B32090">
        <w:rPr>
          <w:rFonts w:ascii="Times New Roman" w:hAnsi="Times New Roman"/>
        </w:rPr>
        <w:t xml:space="preserve"> ŘV MAP</w:t>
      </w:r>
      <w:r w:rsidRPr="00B32090">
        <w:rPr>
          <w:rFonts w:ascii="Times New Roman" w:hAnsi="Times New Roman"/>
        </w:rPr>
        <w:tab/>
      </w:r>
    </w:p>
    <w:p w:rsidR="0058514C" w:rsidRDefault="0058514C" w:rsidP="00816D38">
      <w:pPr>
        <w:sectPr w:rsidR="0058514C" w:rsidSect="0058514C">
          <w:pgSz w:w="11910" w:h="16840"/>
          <w:pgMar w:top="1320" w:right="1040" w:bottom="993" w:left="1200" w:header="523" w:footer="170" w:gutter="0"/>
          <w:pgNumType w:start="1"/>
          <w:cols w:space="708"/>
        </w:sectPr>
      </w:pPr>
    </w:p>
    <w:p w:rsidR="00816D38" w:rsidRDefault="00816D38" w:rsidP="00816D38">
      <w:pPr>
        <w:pStyle w:val="Nadpis2"/>
        <w:jc w:val="both"/>
      </w:pPr>
      <w:bookmarkStart w:id="392" w:name="_Toc112772268"/>
      <w:bookmarkStart w:id="393" w:name="_Toc112780628"/>
      <w:bookmarkStart w:id="394" w:name="_Toc112784946"/>
      <w:bookmarkStart w:id="395" w:name="_Toc112794877"/>
      <w:r>
        <w:rPr>
          <w:rFonts w:eastAsia="Calibri"/>
        </w:rPr>
        <w:lastRenderedPageBreak/>
        <w:t>PŘÍLOHA Č. 4 Jednací řád Řídícího výboru</w:t>
      </w:r>
      <w:bookmarkEnd w:id="392"/>
      <w:bookmarkEnd w:id="393"/>
      <w:bookmarkEnd w:id="394"/>
      <w:bookmarkEnd w:id="395"/>
      <w:r w:rsidRPr="00843642">
        <w:rPr>
          <w:rFonts w:eastAsia="Calibri"/>
        </w:rPr>
        <w:t xml:space="preserve"> </w:t>
      </w:r>
    </w:p>
    <w:p w:rsidR="00264192" w:rsidRPr="006D0AC0" w:rsidRDefault="00264192" w:rsidP="00264192">
      <w:pPr>
        <w:shd w:val="clear" w:color="auto" w:fill="D9D9D9" w:themeFill="background1" w:themeFillShade="D9"/>
        <w:autoSpaceDE w:val="0"/>
        <w:autoSpaceDN w:val="0"/>
        <w:adjustRightInd w:val="0"/>
        <w:spacing w:line="240" w:lineRule="auto"/>
        <w:jc w:val="center"/>
        <w:rPr>
          <w:rFonts w:ascii="Times New Roman" w:hAnsi="Times New Roman"/>
          <w:color w:val="000000"/>
          <w:sz w:val="32"/>
          <w:szCs w:val="32"/>
        </w:rPr>
      </w:pPr>
      <w:r w:rsidRPr="006D0AC0">
        <w:rPr>
          <w:rFonts w:ascii="Times New Roman" w:hAnsi="Times New Roman"/>
          <w:b/>
          <w:bCs/>
          <w:color w:val="000000"/>
          <w:sz w:val="32"/>
          <w:szCs w:val="32"/>
        </w:rPr>
        <w:t>JEDNACÍ ŘÁD</w:t>
      </w:r>
    </w:p>
    <w:p w:rsidR="00264192" w:rsidRPr="006D0AC0" w:rsidRDefault="00264192" w:rsidP="00264192">
      <w:pPr>
        <w:autoSpaceDE w:val="0"/>
        <w:autoSpaceDN w:val="0"/>
        <w:adjustRightInd w:val="0"/>
        <w:spacing w:line="240" w:lineRule="auto"/>
        <w:jc w:val="center"/>
        <w:rPr>
          <w:rFonts w:ascii="Times New Roman" w:hAnsi="Times New Roman"/>
          <w:bCs/>
          <w:color w:val="000000"/>
          <w:sz w:val="24"/>
        </w:rPr>
      </w:pPr>
      <w:r w:rsidRPr="006D0AC0">
        <w:rPr>
          <w:rFonts w:ascii="Times New Roman" w:hAnsi="Times New Roman"/>
          <w:bCs/>
          <w:color w:val="000000"/>
          <w:sz w:val="24"/>
        </w:rPr>
        <w:t xml:space="preserve">ŘÍDÍCÍHO VÝBORU MÍSTNÍHO AKČNÍHO PLÁNU ROZVOJE VZDĚLÁVÁNÍ II </w:t>
      </w:r>
    </w:p>
    <w:p w:rsidR="00264192" w:rsidRPr="006D0AC0" w:rsidRDefault="00264192" w:rsidP="00264192">
      <w:pPr>
        <w:autoSpaceDE w:val="0"/>
        <w:autoSpaceDN w:val="0"/>
        <w:adjustRightInd w:val="0"/>
        <w:spacing w:line="240" w:lineRule="auto"/>
        <w:jc w:val="center"/>
        <w:rPr>
          <w:rFonts w:ascii="Times New Roman" w:hAnsi="Times New Roman"/>
          <w:bCs/>
          <w:sz w:val="24"/>
        </w:rPr>
      </w:pPr>
      <w:r w:rsidRPr="006D0AC0">
        <w:rPr>
          <w:rFonts w:ascii="Times New Roman" w:hAnsi="Times New Roman"/>
          <w:bCs/>
          <w:sz w:val="24"/>
        </w:rPr>
        <w:t>pro MČ Praha 5</w:t>
      </w: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rsidR="00264192" w:rsidRPr="006D0AC0"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ČÁST 1</w:t>
      </w:r>
    </w:p>
    <w:p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Úvod</w:t>
      </w:r>
    </w:p>
    <w:p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Článek 1</w:t>
      </w:r>
    </w:p>
    <w:p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Úvodní ustanovení</w:t>
      </w: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rsidR="00264192" w:rsidRDefault="00264192" w:rsidP="00E156A9">
      <w:pPr>
        <w:pStyle w:val="Odstavecseseznamem"/>
        <w:numPr>
          <w:ilvl w:val="0"/>
          <w:numId w:val="65"/>
        </w:numPr>
        <w:autoSpaceDE w:val="0"/>
        <w:autoSpaceDN w:val="0"/>
        <w:adjustRightInd w:val="0"/>
        <w:spacing w:before="0" w:after="179" w:line="240" w:lineRule="auto"/>
        <w:rPr>
          <w:rFonts w:ascii="Times New Roman" w:hAnsi="Times New Roman"/>
          <w:color w:val="000000"/>
          <w:sz w:val="24"/>
        </w:rPr>
      </w:pPr>
      <w:r w:rsidRPr="006D0AC0">
        <w:rPr>
          <w:rFonts w:ascii="Times New Roman" w:hAnsi="Times New Roman"/>
          <w:color w:val="000000"/>
          <w:sz w:val="24"/>
        </w:rPr>
        <w:t>Jednací řád Řídícího výboru Místního akčního plánu rozvoje vzdělávání II pro MČ Praha</w:t>
      </w:r>
      <w:r>
        <w:rPr>
          <w:rFonts w:ascii="Times New Roman" w:hAnsi="Times New Roman"/>
          <w:color w:val="000000"/>
          <w:sz w:val="24"/>
        </w:rPr>
        <w:t> </w:t>
      </w:r>
      <w:r w:rsidRPr="006D0AC0">
        <w:rPr>
          <w:rFonts w:ascii="Times New Roman" w:hAnsi="Times New Roman"/>
          <w:color w:val="000000"/>
          <w:sz w:val="24"/>
        </w:rPr>
        <w:t>5</w:t>
      </w:r>
      <w:r>
        <w:rPr>
          <w:rFonts w:ascii="Times New Roman" w:hAnsi="Times New Roman"/>
          <w:color w:val="000000"/>
          <w:sz w:val="24"/>
        </w:rPr>
        <w:t> </w:t>
      </w:r>
      <w:r w:rsidRPr="006D0AC0">
        <w:rPr>
          <w:rFonts w:ascii="Times New Roman" w:hAnsi="Times New Roman"/>
          <w:color w:val="000000"/>
          <w:sz w:val="24"/>
        </w:rPr>
        <w:t>(dále jen „jednací řád“) se vydává na základě Statutu Řídícího výboru Místního akčního plánu rozvoje vzdělávání II pro MČ Praha 5 (dále jen „statut“).</w:t>
      </w:r>
    </w:p>
    <w:p w:rsidR="00264192" w:rsidRPr="006D0AC0" w:rsidRDefault="00264192" w:rsidP="00264192">
      <w:pPr>
        <w:pStyle w:val="Odstavecseseznamem"/>
        <w:autoSpaceDE w:val="0"/>
        <w:autoSpaceDN w:val="0"/>
        <w:adjustRightInd w:val="0"/>
        <w:spacing w:after="179" w:line="240" w:lineRule="auto"/>
        <w:rPr>
          <w:rFonts w:ascii="Times New Roman" w:hAnsi="Times New Roman"/>
          <w:color w:val="000000"/>
          <w:sz w:val="24"/>
        </w:rPr>
      </w:pPr>
      <w:r w:rsidRPr="006D0AC0">
        <w:rPr>
          <w:rFonts w:ascii="Times New Roman" w:hAnsi="Times New Roman"/>
          <w:color w:val="000000"/>
          <w:sz w:val="24"/>
        </w:rPr>
        <w:t xml:space="preserve"> </w:t>
      </w:r>
    </w:p>
    <w:p w:rsidR="00264192" w:rsidRPr="006D0AC0" w:rsidRDefault="00264192" w:rsidP="00E156A9">
      <w:pPr>
        <w:pStyle w:val="Odstavecseseznamem"/>
        <w:numPr>
          <w:ilvl w:val="0"/>
          <w:numId w:val="65"/>
        </w:numPr>
        <w:autoSpaceDE w:val="0"/>
        <w:autoSpaceDN w:val="0"/>
        <w:adjustRightInd w:val="0"/>
        <w:spacing w:before="0" w:after="0" w:line="240" w:lineRule="auto"/>
        <w:rPr>
          <w:rFonts w:ascii="Times New Roman" w:hAnsi="Times New Roman"/>
          <w:color w:val="000000"/>
          <w:sz w:val="24"/>
        </w:rPr>
      </w:pPr>
      <w:r w:rsidRPr="006D0AC0">
        <w:rPr>
          <w:rFonts w:ascii="Times New Roman" w:hAnsi="Times New Roman"/>
          <w:color w:val="000000"/>
          <w:sz w:val="24"/>
        </w:rPr>
        <w:t xml:space="preserve">Jednací řád podrobněji upravuje přípravu a způsob svolání zasedání, průběh zasedání, hlasování a přijímání usnesení Řídícího výboru Místního akčního plánu rozvoje vzdělávání II pro Prahu 5 (dále jen „Řídící výbor“) a další záležitosti související se zasedáním výboru. </w:t>
      </w:r>
    </w:p>
    <w:p w:rsidR="00264192" w:rsidRDefault="00264192" w:rsidP="00264192">
      <w:pPr>
        <w:autoSpaceDE w:val="0"/>
        <w:autoSpaceDN w:val="0"/>
        <w:adjustRightInd w:val="0"/>
        <w:spacing w:after="0" w:line="240" w:lineRule="auto"/>
        <w:rPr>
          <w:rFonts w:ascii="Times New Roman" w:hAnsi="Times New Roman"/>
          <w:color w:val="000000"/>
          <w:sz w:val="24"/>
        </w:rPr>
      </w:pPr>
    </w:p>
    <w:p w:rsidR="00264192" w:rsidRPr="006D0AC0"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ČÁST 2</w:t>
      </w:r>
    </w:p>
    <w:p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Činnost</w:t>
      </w: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r w:rsidRPr="006D0AC0">
        <w:rPr>
          <w:rFonts w:ascii="Times New Roman" w:hAnsi="Times New Roman"/>
          <w:b/>
          <w:bCs/>
          <w:color w:val="000000"/>
          <w:sz w:val="24"/>
        </w:rPr>
        <w:t>Článek 2</w:t>
      </w:r>
    </w:p>
    <w:p w:rsidR="00264192" w:rsidRPr="006D0AC0" w:rsidRDefault="00264192" w:rsidP="00264192">
      <w:pPr>
        <w:autoSpaceDE w:val="0"/>
        <w:autoSpaceDN w:val="0"/>
        <w:adjustRightInd w:val="0"/>
        <w:spacing w:after="0" w:line="240" w:lineRule="auto"/>
        <w:jc w:val="center"/>
        <w:rPr>
          <w:rFonts w:ascii="Times New Roman" w:hAnsi="Times New Roman"/>
          <w:b/>
          <w:bCs/>
          <w:color w:val="000000"/>
          <w:sz w:val="24"/>
        </w:rPr>
      </w:pPr>
      <w:r w:rsidRPr="006D0AC0">
        <w:rPr>
          <w:rFonts w:ascii="Times New Roman" w:hAnsi="Times New Roman"/>
          <w:b/>
          <w:bCs/>
          <w:color w:val="000000"/>
          <w:sz w:val="24"/>
        </w:rPr>
        <w:t>Svolávání zasedání</w:t>
      </w:r>
    </w:p>
    <w:p w:rsidR="00264192" w:rsidRPr="006D0AC0" w:rsidRDefault="00264192" w:rsidP="00264192">
      <w:pPr>
        <w:autoSpaceDE w:val="0"/>
        <w:autoSpaceDN w:val="0"/>
        <w:adjustRightInd w:val="0"/>
        <w:spacing w:after="0" w:line="240" w:lineRule="auto"/>
        <w:jc w:val="center"/>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Řídící výbor se schází dle potřeby, nejméně však dvakrát ročně (počítáno od zahájení projektu MAP Praha 5). </w:t>
      </w:r>
    </w:p>
    <w:p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Předseda Řídícího výboru (dále jen „předseda“) svolává zasedání Řídícího výboru (dále jen „zasedání“), a to zpravidla v předem stanoveném termínu. Zasedání Řídícího výboru může předseda svolat z podnětu minimálně dvou třetin členů Řídícího výboru (dále jen „členů“) s hlasovacím právem. Členové podávají žádost o svolání výboru prostřednictvím manažera Řídícího výboru Místního akčního plánu rozvoje vzdělávání pro MČ Praha</w:t>
      </w:r>
      <w:r>
        <w:rPr>
          <w:rFonts w:ascii="Times New Roman" w:hAnsi="Times New Roman"/>
          <w:color w:val="000000"/>
          <w:sz w:val="24"/>
        </w:rPr>
        <w:t> </w:t>
      </w:r>
      <w:r w:rsidRPr="006D0AC0">
        <w:rPr>
          <w:rFonts w:ascii="Times New Roman" w:hAnsi="Times New Roman"/>
          <w:color w:val="000000"/>
          <w:sz w:val="24"/>
        </w:rPr>
        <w:t>5</w:t>
      </w:r>
      <w:r>
        <w:rPr>
          <w:rFonts w:ascii="Times New Roman" w:hAnsi="Times New Roman"/>
          <w:color w:val="000000"/>
          <w:sz w:val="24"/>
        </w:rPr>
        <w:t> </w:t>
      </w:r>
      <w:r w:rsidRPr="006D0AC0">
        <w:rPr>
          <w:rFonts w:ascii="Times New Roman" w:hAnsi="Times New Roman"/>
          <w:color w:val="000000"/>
          <w:sz w:val="24"/>
        </w:rPr>
        <w:t xml:space="preserve">(dále jen „manažer“). </w:t>
      </w:r>
    </w:p>
    <w:p w:rsidR="00264192" w:rsidRPr="006D0AC0" w:rsidRDefault="00264192" w:rsidP="00264192">
      <w:pPr>
        <w:pStyle w:val="Odstavecseseznamem"/>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Předseda navrhuje program zasedání ve spolupráci s manažerem. </w:t>
      </w:r>
    </w:p>
    <w:p w:rsidR="00264192" w:rsidRPr="006D0AC0" w:rsidRDefault="00264192" w:rsidP="00264192">
      <w:pPr>
        <w:pStyle w:val="Odstavecseseznamem"/>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Pozvánka na zasedání musí být zaslána všem členům elektronicky, a na vyžádání i</w:t>
      </w:r>
      <w:r>
        <w:rPr>
          <w:rFonts w:ascii="Times New Roman" w:hAnsi="Times New Roman"/>
          <w:color w:val="000000"/>
          <w:sz w:val="24"/>
        </w:rPr>
        <w:t> </w:t>
      </w:r>
      <w:r w:rsidRPr="006D0AC0">
        <w:rPr>
          <w:rFonts w:ascii="Times New Roman" w:hAnsi="Times New Roman"/>
          <w:color w:val="000000"/>
          <w:sz w:val="24"/>
        </w:rPr>
        <w:t>písemně, alespoň 10 pracovních dnů před konáním zasedání. V mimořádném případ</w:t>
      </w:r>
      <w:r>
        <w:rPr>
          <w:rFonts w:ascii="Times New Roman" w:hAnsi="Times New Roman"/>
          <w:color w:val="000000"/>
          <w:sz w:val="24"/>
        </w:rPr>
        <w:t>ě může být tato lhůta zkrácena.</w:t>
      </w:r>
    </w:p>
    <w:p w:rsidR="00264192" w:rsidRPr="006D0AC0" w:rsidRDefault="00264192" w:rsidP="00264192">
      <w:pPr>
        <w:pStyle w:val="Odstavecseseznamem"/>
        <w:rPr>
          <w:rFonts w:ascii="Times New Roman" w:hAnsi="Times New Roman"/>
          <w:color w:val="000000"/>
          <w:sz w:val="24"/>
        </w:rPr>
      </w:pPr>
    </w:p>
    <w:p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178" w:line="240" w:lineRule="auto"/>
        <w:rPr>
          <w:rFonts w:ascii="Times New Roman" w:hAnsi="Times New Roman"/>
          <w:color w:val="000000"/>
          <w:sz w:val="24"/>
        </w:rPr>
      </w:pPr>
      <w:r w:rsidRPr="006D0AC0">
        <w:rPr>
          <w:rFonts w:ascii="Times New Roman" w:hAnsi="Times New Roman"/>
          <w:color w:val="000000"/>
          <w:sz w:val="24"/>
        </w:rPr>
        <w:t xml:space="preserve">Pozvánka na zasedání musí obsahovat den, čas, místo a návrh programu zasedání. </w:t>
      </w:r>
    </w:p>
    <w:p w:rsidR="00264192" w:rsidRPr="006D0AC0" w:rsidRDefault="00264192" w:rsidP="00264192">
      <w:pPr>
        <w:pStyle w:val="Odstavecseseznamem"/>
        <w:autoSpaceDE w:val="0"/>
        <w:autoSpaceDN w:val="0"/>
        <w:adjustRightInd w:val="0"/>
        <w:spacing w:after="178" w:line="240" w:lineRule="auto"/>
        <w:rPr>
          <w:rFonts w:ascii="Times New Roman" w:hAnsi="Times New Roman"/>
          <w:color w:val="000000"/>
          <w:sz w:val="24"/>
        </w:rPr>
      </w:pPr>
    </w:p>
    <w:p w:rsidR="00264192" w:rsidRDefault="00264192" w:rsidP="00E156A9">
      <w:pPr>
        <w:pStyle w:val="Odstavecseseznamem"/>
        <w:numPr>
          <w:ilvl w:val="0"/>
          <w:numId w:val="66"/>
        </w:numPr>
        <w:autoSpaceDE w:val="0"/>
        <w:autoSpaceDN w:val="0"/>
        <w:adjustRightInd w:val="0"/>
        <w:spacing w:before="0" w:after="0" w:line="240" w:lineRule="auto"/>
        <w:rPr>
          <w:rFonts w:ascii="Times New Roman" w:hAnsi="Times New Roman"/>
          <w:color w:val="000000"/>
          <w:sz w:val="24"/>
        </w:rPr>
      </w:pPr>
      <w:r w:rsidRPr="006D0AC0">
        <w:rPr>
          <w:rFonts w:ascii="Times New Roman" w:hAnsi="Times New Roman"/>
          <w:color w:val="000000"/>
          <w:sz w:val="24"/>
        </w:rPr>
        <w:t>Členové mohou nejpozději do 5 pracovních dnů od odeslání pozvánky na zasedání zaslat manažerovi připomínky k návrhu programu včetně návrhu nového bodu k projednání. Předseda zasílá prostřednictvím místopředsedy definitivní verzi programu spolu s</w:t>
      </w:r>
      <w:r>
        <w:rPr>
          <w:rFonts w:ascii="Times New Roman" w:hAnsi="Times New Roman"/>
          <w:color w:val="000000"/>
          <w:sz w:val="24"/>
        </w:rPr>
        <w:t> </w:t>
      </w:r>
      <w:r w:rsidRPr="006D0AC0">
        <w:rPr>
          <w:rFonts w:ascii="Times New Roman" w:hAnsi="Times New Roman"/>
          <w:color w:val="000000"/>
          <w:sz w:val="24"/>
        </w:rPr>
        <w:t>případnými podkladovými dokumenty pro zasedání všem členům nebo jejich zástupcům nejpozději 3 pracovní dny přede dnem zasedání. V mimořádném případě může být tato lhůta zkrácena.</w:t>
      </w:r>
    </w:p>
    <w:p w:rsidR="00264192" w:rsidRPr="006D0AC0" w:rsidRDefault="00264192" w:rsidP="00264192">
      <w:pPr>
        <w:autoSpaceDE w:val="0"/>
        <w:autoSpaceDN w:val="0"/>
        <w:adjustRightInd w:val="0"/>
        <w:spacing w:after="0" w:line="240" w:lineRule="auto"/>
        <w:rPr>
          <w:rFonts w:ascii="Times New Roman" w:hAnsi="Times New Roman"/>
          <w:color w:val="000000"/>
          <w:sz w:val="24"/>
        </w:rPr>
      </w:pPr>
    </w:p>
    <w:p w:rsidR="00264192" w:rsidRPr="006D0AC0" w:rsidRDefault="00264192" w:rsidP="00264192">
      <w:pPr>
        <w:autoSpaceDE w:val="0"/>
        <w:autoSpaceDN w:val="0"/>
        <w:adjustRightInd w:val="0"/>
        <w:spacing w:after="0" w:line="240" w:lineRule="auto"/>
        <w:ind w:firstLine="360"/>
        <w:rPr>
          <w:rFonts w:ascii="Times New Roman" w:hAnsi="Times New Roman"/>
          <w:color w:val="000000"/>
          <w:sz w:val="24"/>
        </w:rPr>
      </w:pPr>
      <w:r w:rsidRPr="006D0AC0">
        <w:rPr>
          <w:rFonts w:ascii="Times New Roman" w:hAnsi="Times New Roman"/>
          <w:color w:val="000000"/>
          <w:sz w:val="24"/>
        </w:rPr>
        <w:t xml:space="preserve">Podkladové dokumenty zpracovává manažer, obsahují zejména: </w:t>
      </w:r>
    </w:p>
    <w:p w:rsidR="00264192" w:rsidRPr="006D0AC0" w:rsidRDefault="00264192" w:rsidP="00E156A9">
      <w:pPr>
        <w:pStyle w:val="Odstavecseseznamem"/>
        <w:numPr>
          <w:ilvl w:val="0"/>
          <w:numId w:val="6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název materiálu, </w:t>
      </w:r>
    </w:p>
    <w:p w:rsidR="00264192" w:rsidRPr="006D0AC0" w:rsidRDefault="00264192" w:rsidP="00E156A9">
      <w:pPr>
        <w:pStyle w:val="Odstavecseseznamem"/>
        <w:numPr>
          <w:ilvl w:val="0"/>
          <w:numId w:val="6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termín a místo zasedání, </w:t>
      </w:r>
    </w:p>
    <w:p w:rsidR="00264192" w:rsidRPr="006D0AC0" w:rsidRDefault="00264192" w:rsidP="00E156A9">
      <w:pPr>
        <w:pStyle w:val="Odstavecseseznamem"/>
        <w:numPr>
          <w:ilvl w:val="0"/>
          <w:numId w:val="6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obsah materiálu, </w:t>
      </w:r>
    </w:p>
    <w:p w:rsidR="00264192" w:rsidRPr="006D0AC0" w:rsidRDefault="00264192" w:rsidP="00E156A9">
      <w:pPr>
        <w:pStyle w:val="Odstavecseseznamem"/>
        <w:numPr>
          <w:ilvl w:val="0"/>
          <w:numId w:val="64"/>
        </w:numPr>
        <w:autoSpaceDE w:val="0"/>
        <w:autoSpaceDN w:val="0"/>
        <w:adjustRightInd w:val="0"/>
        <w:spacing w:before="0" w:after="17" w:line="240" w:lineRule="auto"/>
        <w:jc w:val="left"/>
        <w:rPr>
          <w:rFonts w:ascii="Times New Roman" w:hAnsi="Times New Roman"/>
          <w:color w:val="000000"/>
          <w:sz w:val="24"/>
        </w:rPr>
      </w:pPr>
      <w:r w:rsidRPr="006D0AC0">
        <w:rPr>
          <w:rFonts w:ascii="Times New Roman" w:hAnsi="Times New Roman"/>
          <w:color w:val="000000"/>
          <w:sz w:val="24"/>
        </w:rPr>
        <w:t xml:space="preserve">návrh usnesení, </w:t>
      </w:r>
    </w:p>
    <w:p w:rsidR="00264192" w:rsidRPr="00892D2F" w:rsidRDefault="00264192" w:rsidP="00E156A9">
      <w:pPr>
        <w:pStyle w:val="Odstavecseseznamem"/>
        <w:numPr>
          <w:ilvl w:val="0"/>
          <w:numId w:val="64"/>
        </w:numPr>
        <w:autoSpaceDE w:val="0"/>
        <w:autoSpaceDN w:val="0"/>
        <w:adjustRightInd w:val="0"/>
        <w:spacing w:before="0" w:after="0" w:line="240" w:lineRule="auto"/>
        <w:jc w:val="left"/>
        <w:rPr>
          <w:rFonts w:ascii="Times New Roman" w:hAnsi="Times New Roman"/>
          <w:sz w:val="24"/>
        </w:rPr>
      </w:pPr>
      <w:r w:rsidRPr="00892D2F">
        <w:rPr>
          <w:rFonts w:ascii="Times New Roman" w:hAnsi="Times New Roman"/>
          <w:sz w:val="24"/>
        </w:rPr>
        <w:t xml:space="preserve">přílohy materiálu.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rPr>
          <w:rFonts w:ascii="Times New Roman" w:hAnsi="Times New Roman"/>
          <w:sz w:val="24"/>
        </w:rPr>
      </w:pPr>
      <w:r w:rsidRPr="006D0AC0">
        <w:rPr>
          <w:rFonts w:ascii="Times New Roman" w:hAnsi="Times New Roman"/>
          <w:sz w:val="24"/>
        </w:rPr>
        <w:t>Členové jsou povinni formou elektronické pošty potvrdit manažerovi svou účast na zasedání nejpozději do 5 pracovních dnů od odeslání pozvánky na zasedání. Pokud se člen nemůže dostavit na zasedání, nominuje za sebe náhradníka a informuje o tom manažera.</w:t>
      </w:r>
    </w:p>
    <w:p w:rsidR="00264192" w:rsidRPr="006D0AC0" w:rsidRDefault="00264192" w:rsidP="00264192">
      <w:pPr>
        <w:autoSpaceDE w:val="0"/>
        <w:autoSpaceDN w:val="0"/>
        <w:adjustRightInd w:val="0"/>
        <w:spacing w:after="0" w:line="240" w:lineRule="auto"/>
        <w:rPr>
          <w:rFonts w:ascii="Times New Roman" w:hAnsi="Times New Roman"/>
          <w:sz w:val="24"/>
        </w:rPr>
      </w:pPr>
      <w:r w:rsidRPr="006D0AC0">
        <w:rPr>
          <w:rFonts w:ascii="Times New Roman" w:hAnsi="Times New Roman"/>
          <w:sz w:val="24"/>
        </w:rPr>
        <w:t>Změna nominace člena ŘV a/nebo jeho náhradníka je možná na základě písemného návrhu členského subjektu doručeného manažerovi, který vede a aktualizuje seznam členů ŘV.</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3</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Účast na zasedání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Default="00264192" w:rsidP="00E156A9">
      <w:pPr>
        <w:pStyle w:val="Odstavecseseznamem"/>
        <w:numPr>
          <w:ilvl w:val="0"/>
          <w:numId w:val="67"/>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 xml:space="preserve">Zasedání jsou povinni účastnit se osobně všichni řádní členové. </w:t>
      </w:r>
    </w:p>
    <w:p w:rsidR="00264192" w:rsidRPr="006D0AC0" w:rsidRDefault="00264192" w:rsidP="00264192">
      <w:pPr>
        <w:pStyle w:val="Odstavecseseznamem"/>
        <w:autoSpaceDE w:val="0"/>
        <w:autoSpaceDN w:val="0"/>
        <w:adjustRightInd w:val="0"/>
        <w:spacing w:after="179" w:line="240" w:lineRule="auto"/>
        <w:rPr>
          <w:rFonts w:ascii="Times New Roman" w:hAnsi="Times New Roman"/>
          <w:sz w:val="24"/>
        </w:rPr>
      </w:pPr>
    </w:p>
    <w:p w:rsidR="00264192" w:rsidRDefault="00264192" w:rsidP="00E156A9">
      <w:pPr>
        <w:pStyle w:val="Odstavecseseznamem"/>
        <w:numPr>
          <w:ilvl w:val="0"/>
          <w:numId w:val="67"/>
        </w:numPr>
        <w:autoSpaceDE w:val="0"/>
        <w:autoSpaceDN w:val="0"/>
        <w:adjustRightInd w:val="0"/>
        <w:spacing w:before="0" w:after="179" w:line="240" w:lineRule="auto"/>
        <w:rPr>
          <w:rFonts w:ascii="Times New Roman" w:hAnsi="Times New Roman"/>
          <w:sz w:val="24"/>
        </w:rPr>
      </w:pPr>
      <w:r w:rsidRPr="006D0AC0">
        <w:rPr>
          <w:rFonts w:ascii="Times New Roman" w:hAnsi="Times New Roman"/>
          <w:sz w:val="24"/>
        </w:rPr>
        <w:t>Všichni řádní členo</w:t>
      </w:r>
      <w:r>
        <w:rPr>
          <w:rFonts w:ascii="Times New Roman" w:hAnsi="Times New Roman"/>
          <w:sz w:val="24"/>
        </w:rPr>
        <w:t>vé disponují hlasovacím právem.</w:t>
      </w:r>
    </w:p>
    <w:p w:rsidR="00264192" w:rsidRPr="006D0AC0" w:rsidRDefault="00264192" w:rsidP="00264192">
      <w:pPr>
        <w:pStyle w:val="Odstavecseseznamem"/>
        <w:rPr>
          <w:rFonts w:ascii="Times New Roman" w:hAnsi="Times New Roman"/>
          <w:sz w:val="24"/>
        </w:rPr>
      </w:pPr>
    </w:p>
    <w:p w:rsidR="00264192" w:rsidRDefault="00264192" w:rsidP="00E156A9">
      <w:pPr>
        <w:pStyle w:val="Odstavecseseznamem"/>
        <w:numPr>
          <w:ilvl w:val="0"/>
          <w:numId w:val="67"/>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 xml:space="preserve">Zasedání se mohou na pozvání předsedy účastnit hosté bez hlasovacího práva (např. přizvaný odborník na vybranou problematiku). Pozvání hostů mohou předsedovi navrhnout i členové. Jmenovitá účast a důvod přizvání hostů musí být místopředsedovi oznámena do 5 pracovních dnů od odeslání pozvánky na zasedání. </w:t>
      </w:r>
    </w:p>
    <w:p w:rsidR="00264192" w:rsidRDefault="00264192" w:rsidP="00264192">
      <w:pPr>
        <w:autoSpaceDE w:val="0"/>
        <w:autoSpaceDN w:val="0"/>
        <w:adjustRightInd w:val="0"/>
        <w:spacing w:before="0" w:after="0" w:line="240" w:lineRule="auto"/>
        <w:rPr>
          <w:rFonts w:ascii="Times New Roman" w:hAnsi="Times New Roman"/>
          <w:sz w:val="24"/>
        </w:rPr>
      </w:pPr>
    </w:p>
    <w:p w:rsidR="00264192" w:rsidRDefault="00264192" w:rsidP="00264192">
      <w:pPr>
        <w:autoSpaceDE w:val="0"/>
        <w:autoSpaceDN w:val="0"/>
        <w:adjustRightInd w:val="0"/>
        <w:spacing w:before="0"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4</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Střet zájmů člena výboru</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Pr="001D2283" w:rsidRDefault="00264192" w:rsidP="00E156A9">
      <w:pPr>
        <w:pStyle w:val="Odstavecseseznamem"/>
        <w:numPr>
          <w:ilvl w:val="0"/>
          <w:numId w:val="72"/>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 případě střetu zájmů sdělí člen nebo přizvaný host tuto skutečnost předsedajícímu před zahájením zasedání nebo nejpozději ihned po schválení programu zasedání. </w:t>
      </w:r>
    </w:p>
    <w:p w:rsidR="00264192" w:rsidRPr="001D2283" w:rsidRDefault="00264192" w:rsidP="00E156A9">
      <w:pPr>
        <w:pStyle w:val="Odstavecseseznamem"/>
        <w:numPr>
          <w:ilvl w:val="0"/>
          <w:numId w:val="72"/>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Výbor rozhodne, zda existuje důvod pro vyloučení člena z projednávání a rozhodování dané záležitosti.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5</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lastRenderedPageBreak/>
        <w:t>Zasedání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Default="00264192" w:rsidP="00E156A9">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jsou neveřejná, výbor zajistí informování o své práci a přijatých závěrech, které jsou prezentovány veřejnosti. </w:t>
      </w:r>
    </w:p>
    <w:p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rsidR="00264192" w:rsidRPr="001D2283" w:rsidRDefault="00264192" w:rsidP="00E156A9">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Zasedání řídí předseda, v případě jeho nepřítomnosti místopředseda výboru nebo jimi pověřený člen (dále jen „předsedající“). </w:t>
      </w:r>
    </w:p>
    <w:p w:rsidR="00264192"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ind w:firstLine="360"/>
        <w:rPr>
          <w:rFonts w:ascii="Times New Roman" w:hAnsi="Times New Roman"/>
          <w:sz w:val="24"/>
        </w:rPr>
      </w:pPr>
      <w:r w:rsidRPr="006D0AC0">
        <w:rPr>
          <w:rFonts w:ascii="Times New Roman" w:hAnsi="Times New Roman"/>
          <w:sz w:val="24"/>
        </w:rPr>
        <w:t xml:space="preserve">Po zahájení zasedání předsedající: </w:t>
      </w:r>
    </w:p>
    <w:p w:rsidR="00264192" w:rsidRPr="006D0AC0" w:rsidRDefault="00264192" w:rsidP="00E156A9">
      <w:pPr>
        <w:pStyle w:val="Odstavecseseznamem"/>
        <w:numPr>
          <w:ilvl w:val="0"/>
          <w:numId w:val="63"/>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počet přítomných členů, </w:t>
      </w:r>
    </w:p>
    <w:p w:rsidR="00264192" w:rsidRPr="006D0AC0" w:rsidRDefault="00264192" w:rsidP="00E156A9">
      <w:pPr>
        <w:pStyle w:val="Odstavecseseznamem"/>
        <w:numPr>
          <w:ilvl w:val="0"/>
          <w:numId w:val="63"/>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oznámí jména omluvených, případně neomluvených členů, </w:t>
      </w:r>
    </w:p>
    <w:p w:rsidR="00264192" w:rsidRPr="006D0AC0" w:rsidRDefault="00264192" w:rsidP="00E156A9">
      <w:pPr>
        <w:pStyle w:val="Odstavecseseznamem"/>
        <w:numPr>
          <w:ilvl w:val="0"/>
          <w:numId w:val="63"/>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sdělí jméno zapisovatele (pracovník realizačního týmu Místního akčního plánu rozvoje vzdělávání pro MČ Praha 5, dále jen „MAP“), </w:t>
      </w:r>
    </w:p>
    <w:p w:rsidR="00264192" w:rsidRPr="006D0AC0" w:rsidRDefault="00264192" w:rsidP="00E156A9">
      <w:pPr>
        <w:pStyle w:val="Odstavecseseznamem"/>
        <w:numPr>
          <w:ilvl w:val="0"/>
          <w:numId w:val="63"/>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navrhne a nechá schválit ověřovatele zápisu, </w:t>
      </w:r>
    </w:p>
    <w:p w:rsidR="00264192" w:rsidRPr="006D0AC0" w:rsidRDefault="00264192" w:rsidP="00E156A9">
      <w:pPr>
        <w:pStyle w:val="Odstavecseseznamem"/>
        <w:numPr>
          <w:ilvl w:val="0"/>
          <w:numId w:val="63"/>
        </w:numPr>
        <w:autoSpaceDE w:val="0"/>
        <w:autoSpaceDN w:val="0"/>
        <w:adjustRightInd w:val="0"/>
        <w:spacing w:before="0" w:after="18" w:line="240" w:lineRule="auto"/>
        <w:jc w:val="left"/>
        <w:rPr>
          <w:rFonts w:ascii="Times New Roman" w:hAnsi="Times New Roman"/>
          <w:sz w:val="24"/>
        </w:rPr>
      </w:pPr>
      <w:r w:rsidRPr="006D0AC0">
        <w:rPr>
          <w:rFonts w:ascii="Times New Roman" w:hAnsi="Times New Roman"/>
          <w:sz w:val="24"/>
        </w:rPr>
        <w:t xml:space="preserve">navrhne a nechá schválit návrh programu zasedání, </w:t>
      </w:r>
    </w:p>
    <w:p w:rsidR="00264192" w:rsidRPr="006D0AC0" w:rsidRDefault="00264192" w:rsidP="00E156A9">
      <w:pPr>
        <w:pStyle w:val="Odstavecseseznamem"/>
        <w:numPr>
          <w:ilvl w:val="0"/>
          <w:numId w:val="63"/>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 xml:space="preserve">vyzve přítomné členy či zástupce (příp. přizvané hosty), aby sdělili informace o střetu zájmů dle čl. 4, odst. 1 jednacího řádu.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Default="00264192" w:rsidP="00E156A9">
      <w:pPr>
        <w:pStyle w:val="Odstavecseseznamem"/>
        <w:numPr>
          <w:ilvl w:val="0"/>
          <w:numId w:val="73"/>
        </w:numPr>
        <w:autoSpaceDE w:val="0"/>
        <w:autoSpaceDN w:val="0"/>
        <w:adjustRightInd w:val="0"/>
        <w:spacing w:before="0" w:after="178" w:line="240" w:lineRule="auto"/>
        <w:rPr>
          <w:rFonts w:ascii="Times New Roman" w:hAnsi="Times New Roman"/>
          <w:sz w:val="24"/>
        </w:rPr>
      </w:pPr>
      <w:r w:rsidRPr="001D2283">
        <w:rPr>
          <w:rFonts w:ascii="Times New Roman" w:hAnsi="Times New Roman"/>
          <w:sz w:val="24"/>
        </w:rPr>
        <w:t xml:space="preserve">Předsedající řídí zasedání podle schváleného programu. Předsedající uděluje a odnímá slovo, může časově omezit diskusi k jednotlivým bodům zasedání. </w:t>
      </w:r>
    </w:p>
    <w:p w:rsidR="00264192" w:rsidRDefault="00264192" w:rsidP="00264192">
      <w:pPr>
        <w:pStyle w:val="Odstavecseseznamem"/>
        <w:autoSpaceDE w:val="0"/>
        <w:autoSpaceDN w:val="0"/>
        <w:adjustRightInd w:val="0"/>
        <w:spacing w:after="178" w:line="240" w:lineRule="auto"/>
        <w:rPr>
          <w:rFonts w:ascii="Times New Roman" w:hAnsi="Times New Roman"/>
          <w:sz w:val="24"/>
        </w:rPr>
      </w:pPr>
    </w:p>
    <w:p w:rsidR="00264192" w:rsidRPr="001D2283" w:rsidRDefault="00264192" w:rsidP="00E156A9">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jsou povinni se účastnit zasedání, aktivně se podílet na jeho práci a plnit úkoly vyplývající z usnesení přijatých na jeho zasedání.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1D2283" w:rsidRDefault="00264192" w:rsidP="00E156A9">
      <w:pPr>
        <w:pStyle w:val="Odstavecseseznamem"/>
        <w:numPr>
          <w:ilvl w:val="0"/>
          <w:numId w:val="73"/>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Předseda může rozhodnout o konání technického zasedání členů před samotným zasedáním. </w:t>
      </w:r>
      <w:r>
        <w:rPr>
          <w:rFonts w:ascii="Times New Roman" w:hAnsi="Times New Roman"/>
          <w:sz w:val="24"/>
        </w:rPr>
        <w:t xml:space="preserve">O </w:t>
      </w:r>
      <w:r w:rsidRPr="001D2283">
        <w:rPr>
          <w:rFonts w:ascii="Times New Roman" w:hAnsi="Times New Roman"/>
          <w:sz w:val="24"/>
        </w:rPr>
        <w:t xml:space="preserve">tomto rozhodnutí informuje předseda v dostatečném předstihu členy. Zasedání je vedeno v českém jazyce.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Default="00264192" w:rsidP="00E156A9">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Zasedání výboru jsou přítomni členové realizačního týmu MAP, kteří ze zasedání pořizují zápis. </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Výbor rozhoduje usnesením.</w:t>
      </w:r>
    </w:p>
    <w:p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rsidR="00264192" w:rsidRDefault="00264192" w:rsidP="00E156A9">
      <w:pPr>
        <w:pStyle w:val="Odstavecseseznamem"/>
        <w:numPr>
          <w:ilvl w:val="0"/>
          <w:numId w:val="73"/>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Předseda je v mimořádných případech oprávněn použít proceduru písemného projednávání dle čl. 7. </w:t>
      </w:r>
    </w:p>
    <w:p w:rsidR="00264192" w:rsidRPr="004412EF" w:rsidRDefault="00264192" w:rsidP="00264192">
      <w:pPr>
        <w:pStyle w:val="Odstavecseseznamem"/>
        <w:rPr>
          <w:rFonts w:ascii="Times New Roman" w:hAnsi="Times New Roman"/>
          <w:sz w:val="24"/>
        </w:rPr>
      </w:pPr>
    </w:p>
    <w:p w:rsidR="00264192" w:rsidRPr="001D2283" w:rsidRDefault="00264192" w:rsidP="00E156A9">
      <w:pPr>
        <w:pStyle w:val="Odstavecseseznamem"/>
        <w:numPr>
          <w:ilvl w:val="0"/>
          <w:numId w:val="73"/>
        </w:numPr>
        <w:autoSpaceDE w:val="0"/>
        <w:autoSpaceDN w:val="0"/>
        <w:adjustRightInd w:val="0"/>
        <w:spacing w:before="0" w:after="176" w:line="240" w:lineRule="auto"/>
        <w:rPr>
          <w:rFonts w:ascii="Times New Roman" w:hAnsi="Times New Roman"/>
          <w:sz w:val="24"/>
        </w:rPr>
      </w:pPr>
      <w:r>
        <w:rPr>
          <w:rFonts w:ascii="Times New Roman" w:hAnsi="Times New Roman"/>
          <w:sz w:val="24"/>
        </w:rPr>
        <w:t>Předseda může dle svého uvážení stanovit jako místo pro jednání Řídicího výboru vhodnou videokonferenční platformu, jednání Řídicího výboru prostřednictvím videokonference má stejnou váhu, jako přímé osobní jednání.</w:t>
      </w:r>
    </w:p>
    <w:p w:rsidR="00264192" w:rsidRDefault="00264192" w:rsidP="00264192">
      <w:pPr>
        <w:autoSpaceDE w:val="0"/>
        <w:autoSpaceDN w:val="0"/>
        <w:adjustRightInd w:val="0"/>
        <w:spacing w:after="0" w:line="240" w:lineRule="auto"/>
        <w:jc w:val="center"/>
        <w:rPr>
          <w:rFonts w:ascii="Times New Roman" w:hAnsi="Times New Roman"/>
          <w:b/>
          <w:bCs/>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6</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Přijímání usnesení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Default="00264192" w:rsidP="00E156A9">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Rozhodnutí Řídícího výboru jsou přijímána na základě konsensu. Pokud se nepodaří dospět k rozhodnutí tímto způsobem, je možné pro přijetí rozhodnutí využít hlasování. </w:t>
      </w:r>
    </w:p>
    <w:p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rsidR="00264192" w:rsidRDefault="00264192" w:rsidP="00E156A9">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lastRenderedPageBreak/>
        <w:t>Hlasuje se zvednutím ruky v pořadí: pro, proti, zdržel se hlasování. Pro přijetí návrhu usnesení je zapotřebí získat nadpoloviční většinu hlasů přítomných členů s hlasovacím právem. V případě, že při hlasování dojde k rovnosti hlasů, rozhodne hlas předsedajícího.</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4"/>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Každý hlasující, který nesouhlasí s navrhovaným rozhodnutím, má právo podat písemné stanovisko, ve kterém uvede svůj odlišný názor a jeho odůvodnění. Toto písemné stanovisko bude přiloženo k zápisu. </w:t>
      </w:r>
    </w:p>
    <w:p w:rsidR="00264192" w:rsidRPr="001D2283" w:rsidRDefault="00264192" w:rsidP="00264192">
      <w:pPr>
        <w:pStyle w:val="Odstavecseseznamem"/>
        <w:rPr>
          <w:rFonts w:ascii="Times New Roman" w:hAnsi="Times New Roman"/>
          <w:sz w:val="24"/>
        </w:rPr>
      </w:pPr>
    </w:p>
    <w:p w:rsidR="00264192" w:rsidRPr="001D2283" w:rsidRDefault="00264192" w:rsidP="00E156A9">
      <w:pPr>
        <w:pStyle w:val="Odstavecseseznamem"/>
        <w:numPr>
          <w:ilvl w:val="0"/>
          <w:numId w:val="74"/>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Členové mají rovné hlasovací právo, přizvané osoby hlasovacím právem nedisponují.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7</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Procedura písemného projednávání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Default="00264192" w:rsidP="00E156A9">
      <w:pPr>
        <w:pStyle w:val="Odstavecseseznamem"/>
        <w:numPr>
          <w:ilvl w:val="0"/>
          <w:numId w:val="71"/>
        </w:numPr>
        <w:autoSpaceDE w:val="0"/>
        <w:autoSpaceDN w:val="0"/>
        <w:adjustRightInd w:val="0"/>
        <w:spacing w:before="0" w:after="176" w:line="240" w:lineRule="auto"/>
        <w:jc w:val="left"/>
        <w:rPr>
          <w:rFonts w:ascii="Times New Roman" w:hAnsi="Times New Roman"/>
          <w:sz w:val="24"/>
        </w:rPr>
      </w:pPr>
      <w:r w:rsidRPr="001D2283">
        <w:rPr>
          <w:rFonts w:ascii="Times New Roman" w:hAnsi="Times New Roman"/>
          <w:sz w:val="24"/>
        </w:rPr>
        <w:t>V mimořádných a řádně odůvodněných případech může předseda použít proceduru písemného projednávání, které organizačně zajišťuje manažer.</w:t>
      </w:r>
    </w:p>
    <w:p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r w:rsidRPr="001D2283">
        <w:rPr>
          <w:rFonts w:ascii="Times New Roman" w:hAnsi="Times New Roman"/>
          <w:sz w:val="24"/>
        </w:rPr>
        <w:t xml:space="preserve"> </w:t>
      </w:r>
    </w:p>
    <w:p w:rsidR="00264192" w:rsidRDefault="00264192" w:rsidP="00E156A9">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Procedura písemného projednávání probíhá prostřednictvím elektronické pošty.</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Písemné projednávání je zahájeno odesláním podkladových materiálů členům prostřednictvím elektronické pošty. Toto hlasování je ukončeno uplynutím lhůty stanovené k doručení odpovědí. </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Lhůta pro vyjádření k návrhu usnesení je 8 pracovních dnů ode dne odeslání, v</w:t>
      </w:r>
      <w:r>
        <w:rPr>
          <w:rFonts w:ascii="Times New Roman" w:hAnsi="Times New Roman"/>
          <w:sz w:val="24"/>
        </w:rPr>
        <w:t> </w:t>
      </w:r>
      <w:r w:rsidRPr="001D2283">
        <w:rPr>
          <w:rFonts w:ascii="Times New Roman" w:hAnsi="Times New Roman"/>
          <w:sz w:val="24"/>
        </w:rPr>
        <w:t xml:space="preserve">mimořádném případě může předseda tuto lhůtu zkrátit. </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Člen zasílá vyjádření k návrhu usnesení manažerovi i elektronicky, a to ve formě „pro“, „proti“, „zdržuji se“. Pokud se člen v uvedené lhůtě k návrhu usnesení nevyjádří, považuje se tato skutečnost za formu „zdržuji se“. </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1"/>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K přijetí usnesení je třeba souhlasu nadpoloviční většiny všech členů s hlasovacím právem. </w:t>
      </w:r>
    </w:p>
    <w:p w:rsidR="00264192" w:rsidRPr="001D2283" w:rsidRDefault="00264192" w:rsidP="00264192">
      <w:pPr>
        <w:pStyle w:val="Odstavecseseznamem"/>
        <w:rPr>
          <w:rFonts w:ascii="Times New Roman" w:hAnsi="Times New Roman"/>
          <w:sz w:val="24"/>
        </w:rPr>
      </w:pPr>
    </w:p>
    <w:p w:rsidR="00264192" w:rsidRPr="001D2283" w:rsidRDefault="00264192" w:rsidP="00E156A9">
      <w:pPr>
        <w:pStyle w:val="Odstavecseseznamem"/>
        <w:numPr>
          <w:ilvl w:val="0"/>
          <w:numId w:val="71"/>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Manažer vždy do 10 pracovních dnů po uplynutí lhůty pro připomínky informuje formou zápisu členy o výsledku písemného projednávání. </w:t>
      </w:r>
    </w:p>
    <w:p w:rsidR="00264192" w:rsidRDefault="00264192" w:rsidP="00264192">
      <w:pPr>
        <w:spacing w:before="0" w:after="160" w:line="259" w:lineRule="auto"/>
        <w:jc w:val="left"/>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8</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Zápis z jednání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Pr="006D0AC0" w:rsidRDefault="00264192" w:rsidP="00E156A9">
      <w:pPr>
        <w:pStyle w:val="Odstavecseseznamem"/>
        <w:numPr>
          <w:ilvl w:val="0"/>
          <w:numId w:val="68"/>
        </w:numPr>
        <w:autoSpaceDE w:val="0"/>
        <w:autoSpaceDN w:val="0"/>
        <w:adjustRightInd w:val="0"/>
        <w:spacing w:before="0" w:after="0" w:line="240" w:lineRule="auto"/>
        <w:rPr>
          <w:rFonts w:ascii="Times New Roman" w:hAnsi="Times New Roman"/>
          <w:sz w:val="24"/>
        </w:rPr>
      </w:pPr>
      <w:r w:rsidRPr="006D0AC0">
        <w:rPr>
          <w:rFonts w:ascii="Times New Roman" w:hAnsi="Times New Roman"/>
          <w:sz w:val="24"/>
        </w:rPr>
        <w:t>Ze zasedání se pořizuje zápis. Zápis musí obsahovat datum a místo zasedání, jméno předsedajícího, hodinu zahájení a ukončení zasedání, seznam zúčastněných členů a</w:t>
      </w:r>
      <w:r>
        <w:rPr>
          <w:rFonts w:ascii="Times New Roman" w:hAnsi="Times New Roman"/>
          <w:sz w:val="24"/>
        </w:rPr>
        <w:t> </w:t>
      </w:r>
      <w:r w:rsidRPr="006D0AC0">
        <w:rPr>
          <w:rFonts w:ascii="Times New Roman" w:hAnsi="Times New Roman"/>
          <w:sz w:val="24"/>
        </w:rPr>
        <w:t xml:space="preserve">přizvaných hostů, schválený program zasedání, průběh diskuse, průběh hlasování a obsah přijatých usnesení.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Default="00264192" w:rsidP="00E156A9">
      <w:pPr>
        <w:pStyle w:val="Odstavecseseznamem"/>
        <w:numPr>
          <w:ilvl w:val="0"/>
          <w:numId w:val="68"/>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Zápis podepisuje předseda, popřípadě místopředseda a ověřovatelé.</w:t>
      </w:r>
    </w:p>
    <w:p w:rsidR="00264192" w:rsidRPr="006D0AC0" w:rsidRDefault="00264192" w:rsidP="00264192">
      <w:pPr>
        <w:pStyle w:val="Odstavecseseznamem"/>
        <w:rPr>
          <w:rFonts w:ascii="Times New Roman" w:hAnsi="Times New Roman"/>
          <w:sz w:val="24"/>
        </w:rPr>
      </w:pPr>
    </w:p>
    <w:p w:rsidR="00264192" w:rsidRDefault="00264192" w:rsidP="00264192">
      <w:pPr>
        <w:pStyle w:val="Odstavecseseznamem"/>
        <w:autoSpaceDE w:val="0"/>
        <w:autoSpaceDN w:val="0"/>
        <w:adjustRightInd w:val="0"/>
        <w:spacing w:after="176" w:line="240" w:lineRule="auto"/>
        <w:rPr>
          <w:rFonts w:ascii="Times New Roman" w:hAnsi="Times New Roman"/>
          <w:sz w:val="24"/>
        </w:rPr>
      </w:pPr>
    </w:p>
    <w:p w:rsidR="00264192" w:rsidRDefault="00264192" w:rsidP="00E156A9">
      <w:pPr>
        <w:pStyle w:val="Odstavecseseznamem"/>
        <w:numPr>
          <w:ilvl w:val="0"/>
          <w:numId w:val="68"/>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lastRenderedPageBreak/>
        <w:t xml:space="preserve">Zápis z jednání rozešle manažer všem členům formou elektronické pošty do 10 pracovních dnů ode dne konání příslušného jednání po odsouhlasení zápisu ověřovatelem a podepsání předsedou, popř. místopředsedou. </w:t>
      </w:r>
    </w:p>
    <w:p w:rsidR="00264192" w:rsidRPr="006D0AC0" w:rsidRDefault="00264192" w:rsidP="00264192">
      <w:pPr>
        <w:pStyle w:val="Odstavecseseznamem"/>
        <w:autoSpaceDE w:val="0"/>
        <w:autoSpaceDN w:val="0"/>
        <w:adjustRightInd w:val="0"/>
        <w:spacing w:after="176" w:line="240" w:lineRule="auto"/>
        <w:rPr>
          <w:rFonts w:ascii="Times New Roman" w:hAnsi="Times New Roman"/>
          <w:sz w:val="24"/>
        </w:rPr>
      </w:pPr>
    </w:p>
    <w:p w:rsidR="00264192" w:rsidRDefault="00264192" w:rsidP="00E156A9">
      <w:pPr>
        <w:pStyle w:val="Odstavecseseznamem"/>
        <w:numPr>
          <w:ilvl w:val="0"/>
          <w:numId w:val="68"/>
        </w:numPr>
        <w:autoSpaceDE w:val="0"/>
        <w:autoSpaceDN w:val="0"/>
        <w:adjustRightInd w:val="0"/>
        <w:spacing w:before="0" w:after="176" w:line="240" w:lineRule="auto"/>
        <w:rPr>
          <w:rFonts w:ascii="Times New Roman" w:hAnsi="Times New Roman"/>
          <w:sz w:val="24"/>
        </w:rPr>
      </w:pPr>
      <w:r w:rsidRPr="006D0AC0">
        <w:rPr>
          <w:rFonts w:ascii="Times New Roman" w:hAnsi="Times New Roman"/>
          <w:sz w:val="24"/>
        </w:rPr>
        <w:t xml:space="preserve">Zápis z jednání zveřejní manažer na webových stránkách MČ Praha 5. </w:t>
      </w:r>
    </w:p>
    <w:p w:rsidR="00264192" w:rsidRPr="00C31FCE" w:rsidRDefault="00264192" w:rsidP="00264192">
      <w:pPr>
        <w:pStyle w:val="Odstavecseseznamem"/>
        <w:rPr>
          <w:rFonts w:ascii="Times New Roman" w:hAnsi="Times New Roman"/>
          <w:sz w:val="24"/>
        </w:rPr>
      </w:pPr>
    </w:p>
    <w:p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Pr="006D0AC0" w:rsidRDefault="00264192" w:rsidP="00264192">
      <w:pPr>
        <w:pStyle w:val="Odstavecseseznamem"/>
        <w:autoSpaceDE w:val="0"/>
        <w:autoSpaceDN w:val="0"/>
        <w:adjustRightInd w:val="0"/>
        <w:spacing w:before="0" w:after="176" w:line="240" w:lineRule="auto"/>
        <w:rPr>
          <w:rFonts w:ascii="Times New Roman" w:hAnsi="Times New Roman"/>
          <w:sz w:val="24"/>
        </w:rPr>
      </w:pPr>
    </w:p>
    <w:p w:rsidR="00264192" w:rsidRPr="006D0AC0" w:rsidRDefault="00264192" w:rsidP="00264192">
      <w:pPr>
        <w:shd w:val="clear" w:color="auto" w:fill="D9D9D9" w:themeFill="background1" w:themeFillShade="D9"/>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ČÁST 3</w:t>
      </w:r>
    </w:p>
    <w:p w:rsidR="00264192" w:rsidRDefault="00264192" w:rsidP="00264192">
      <w:pPr>
        <w:autoSpaceDE w:val="0"/>
        <w:autoSpaceDN w:val="0"/>
        <w:adjustRightInd w:val="0"/>
        <w:spacing w:after="0" w:line="240" w:lineRule="auto"/>
        <w:jc w:val="center"/>
        <w:rPr>
          <w:rFonts w:ascii="Times New Roman" w:hAnsi="Times New Roman"/>
          <w:b/>
          <w:bCs/>
          <w:sz w:val="24"/>
        </w:rPr>
      </w:pP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9</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Změna jednacího řádu</w:t>
      </w:r>
    </w:p>
    <w:p w:rsidR="00264192" w:rsidRPr="006D0AC0" w:rsidRDefault="00264192" w:rsidP="00E156A9">
      <w:pPr>
        <w:pStyle w:val="Odstavecseseznamem"/>
        <w:numPr>
          <w:ilvl w:val="0"/>
          <w:numId w:val="69"/>
        </w:numPr>
        <w:autoSpaceDE w:val="0"/>
        <w:autoSpaceDN w:val="0"/>
        <w:adjustRightInd w:val="0"/>
        <w:spacing w:before="0" w:after="0" w:line="240" w:lineRule="auto"/>
        <w:jc w:val="left"/>
        <w:rPr>
          <w:rFonts w:ascii="Times New Roman" w:hAnsi="Times New Roman"/>
          <w:sz w:val="24"/>
        </w:rPr>
      </w:pPr>
      <w:r w:rsidRPr="006D0AC0">
        <w:rPr>
          <w:rFonts w:ascii="Times New Roman" w:hAnsi="Times New Roman"/>
          <w:sz w:val="24"/>
        </w:rPr>
        <w:t xml:space="preserve">Schválení a změny jednacího řádu mohou být provedeny jen formou usnesení, které přijme Řídící výbor.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6D0AC0" w:rsidRDefault="00264192" w:rsidP="00264192">
      <w:pPr>
        <w:autoSpaceDE w:val="0"/>
        <w:autoSpaceDN w:val="0"/>
        <w:adjustRightInd w:val="0"/>
        <w:spacing w:after="0" w:line="240" w:lineRule="auto"/>
        <w:jc w:val="center"/>
        <w:rPr>
          <w:rFonts w:ascii="Times New Roman" w:hAnsi="Times New Roman"/>
          <w:sz w:val="24"/>
        </w:rPr>
      </w:pPr>
      <w:r w:rsidRPr="006D0AC0">
        <w:rPr>
          <w:rFonts w:ascii="Times New Roman" w:hAnsi="Times New Roman"/>
          <w:b/>
          <w:bCs/>
          <w:sz w:val="24"/>
        </w:rPr>
        <w:t>Článek 10</w:t>
      </w:r>
    </w:p>
    <w:p w:rsidR="00264192" w:rsidRPr="006D0AC0" w:rsidRDefault="00264192" w:rsidP="00264192">
      <w:pPr>
        <w:autoSpaceDE w:val="0"/>
        <w:autoSpaceDN w:val="0"/>
        <w:adjustRightInd w:val="0"/>
        <w:spacing w:after="0" w:line="240" w:lineRule="auto"/>
        <w:jc w:val="center"/>
        <w:rPr>
          <w:rFonts w:ascii="Times New Roman" w:hAnsi="Times New Roman"/>
          <w:b/>
          <w:bCs/>
          <w:sz w:val="24"/>
        </w:rPr>
      </w:pPr>
      <w:r w:rsidRPr="006D0AC0">
        <w:rPr>
          <w:rFonts w:ascii="Times New Roman" w:hAnsi="Times New Roman"/>
          <w:b/>
          <w:bCs/>
          <w:sz w:val="24"/>
        </w:rPr>
        <w:t>Závěrečná ustanovení</w:t>
      </w:r>
    </w:p>
    <w:p w:rsidR="00264192" w:rsidRPr="006D0AC0" w:rsidRDefault="00264192" w:rsidP="00264192">
      <w:pPr>
        <w:autoSpaceDE w:val="0"/>
        <w:autoSpaceDN w:val="0"/>
        <w:adjustRightInd w:val="0"/>
        <w:spacing w:after="0" w:line="240" w:lineRule="auto"/>
        <w:jc w:val="center"/>
        <w:rPr>
          <w:rFonts w:ascii="Times New Roman" w:hAnsi="Times New Roman"/>
          <w:sz w:val="24"/>
        </w:rPr>
      </w:pPr>
    </w:p>
    <w:p w:rsidR="00264192" w:rsidRDefault="00264192" w:rsidP="00E156A9">
      <w:pPr>
        <w:pStyle w:val="Odstavecseseznamem"/>
        <w:numPr>
          <w:ilvl w:val="0"/>
          <w:numId w:val="70"/>
        </w:numPr>
        <w:autoSpaceDE w:val="0"/>
        <w:autoSpaceDN w:val="0"/>
        <w:adjustRightInd w:val="0"/>
        <w:spacing w:before="0" w:after="176" w:line="240" w:lineRule="auto"/>
        <w:rPr>
          <w:rFonts w:ascii="Times New Roman" w:hAnsi="Times New Roman"/>
          <w:sz w:val="24"/>
        </w:rPr>
      </w:pPr>
      <w:r w:rsidRPr="001D2283">
        <w:rPr>
          <w:rFonts w:ascii="Times New Roman" w:hAnsi="Times New Roman"/>
          <w:sz w:val="24"/>
        </w:rPr>
        <w:t xml:space="preserve">Vše, co není explicitně uvedeno v tomto jednacím řádu, se řídí platnými právními předpisy. </w:t>
      </w:r>
    </w:p>
    <w:p w:rsidR="00264192" w:rsidRPr="001D2283" w:rsidRDefault="00264192" w:rsidP="00264192">
      <w:pPr>
        <w:pStyle w:val="Odstavecseseznamem"/>
        <w:autoSpaceDE w:val="0"/>
        <w:autoSpaceDN w:val="0"/>
        <w:adjustRightInd w:val="0"/>
        <w:spacing w:after="176" w:line="240" w:lineRule="auto"/>
        <w:rPr>
          <w:rFonts w:ascii="Times New Roman" w:hAnsi="Times New Roman"/>
          <w:sz w:val="24"/>
        </w:rPr>
      </w:pPr>
    </w:p>
    <w:p w:rsidR="00264192" w:rsidRDefault="00264192" w:rsidP="00E156A9">
      <w:pPr>
        <w:pStyle w:val="Odstavecseseznamem"/>
        <w:numPr>
          <w:ilvl w:val="0"/>
          <w:numId w:val="70"/>
        </w:numPr>
        <w:autoSpaceDE w:val="0"/>
        <w:autoSpaceDN w:val="0"/>
        <w:adjustRightInd w:val="0"/>
        <w:spacing w:before="0" w:after="176" w:line="240" w:lineRule="auto"/>
        <w:rPr>
          <w:rFonts w:ascii="Times New Roman" w:hAnsi="Times New Roman"/>
          <w:sz w:val="24"/>
        </w:rPr>
      </w:pPr>
      <w:r>
        <w:rPr>
          <w:rFonts w:ascii="Times New Roman" w:hAnsi="Times New Roman"/>
          <w:sz w:val="24"/>
        </w:rPr>
        <w:t>J</w:t>
      </w:r>
      <w:r w:rsidRPr="001D2283">
        <w:rPr>
          <w:rFonts w:ascii="Times New Roman" w:hAnsi="Times New Roman"/>
          <w:sz w:val="24"/>
        </w:rPr>
        <w:t xml:space="preserve">ednací řád byl </w:t>
      </w:r>
      <w:r>
        <w:rPr>
          <w:rFonts w:ascii="Times New Roman" w:hAnsi="Times New Roman"/>
          <w:sz w:val="24"/>
        </w:rPr>
        <w:t xml:space="preserve">poprvé schválen 3. 4. 2019 na prvním zasedání Řídicího výboru. Doplněn, </w:t>
      </w:r>
      <w:r w:rsidRPr="001D2283">
        <w:rPr>
          <w:rFonts w:ascii="Times New Roman" w:hAnsi="Times New Roman"/>
          <w:sz w:val="24"/>
        </w:rPr>
        <w:t xml:space="preserve">projednán a schválen Řídícím výborem MAP II </w:t>
      </w:r>
      <w:r>
        <w:rPr>
          <w:rFonts w:ascii="Times New Roman" w:hAnsi="Times New Roman"/>
          <w:sz w:val="24"/>
        </w:rPr>
        <w:t xml:space="preserve">byl v tomto znění </w:t>
      </w:r>
      <w:r w:rsidRPr="001D2283">
        <w:rPr>
          <w:rFonts w:ascii="Times New Roman" w:hAnsi="Times New Roman"/>
          <w:sz w:val="24"/>
        </w:rPr>
        <w:t xml:space="preserve">na zasedání </w:t>
      </w:r>
      <w:r>
        <w:rPr>
          <w:rFonts w:ascii="Times New Roman" w:hAnsi="Times New Roman"/>
          <w:sz w:val="24"/>
        </w:rPr>
        <w:t xml:space="preserve">výboru </w:t>
      </w:r>
      <w:r w:rsidRPr="001D2283">
        <w:rPr>
          <w:rFonts w:ascii="Times New Roman" w:hAnsi="Times New Roman"/>
          <w:sz w:val="24"/>
        </w:rPr>
        <w:t xml:space="preserve">v Praze </w:t>
      </w:r>
      <w:r w:rsidRPr="00630DDF">
        <w:rPr>
          <w:rFonts w:ascii="Times New Roman" w:hAnsi="Times New Roman"/>
          <w:b/>
          <w:sz w:val="24"/>
        </w:rPr>
        <w:t>dne 23. května 2022</w:t>
      </w:r>
      <w:r>
        <w:rPr>
          <w:rFonts w:ascii="Times New Roman" w:hAnsi="Times New Roman"/>
          <w:sz w:val="24"/>
        </w:rPr>
        <w:t xml:space="preserve"> a tímto dnem nabývá aktualizace účinnosti.</w:t>
      </w:r>
    </w:p>
    <w:p w:rsidR="00264192" w:rsidRPr="001D2283" w:rsidRDefault="00264192" w:rsidP="00264192">
      <w:pPr>
        <w:pStyle w:val="Odstavecseseznamem"/>
        <w:rPr>
          <w:rFonts w:ascii="Times New Roman" w:hAnsi="Times New Roman"/>
          <w:sz w:val="24"/>
        </w:rPr>
      </w:pPr>
    </w:p>
    <w:p w:rsidR="00264192" w:rsidRDefault="00264192" w:rsidP="00E156A9">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Originál tohoto jednacího řádu bude uložen v sídle ÚMČ Praha 5 a bude archivován v</w:t>
      </w:r>
      <w:r>
        <w:rPr>
          <w:rFonts w:ascii="Times New Roman" w:hAnsi="Times New Roman"/>
          <w:sz w:val="24"/>
        </w:rPr>
        <w:t> </w:t>
      </w:r>
      <w:r w:rsidRPr="001D2283">
        <w:rPr>
          <w:rFonts w:ascii="Times New Roman" w:hAnsi="Times New Roman"/>
          <w:sz w:val="24"/>
        </w:rPr>
        <w:t>souladu</w:t>
      </w:r>
      <w:r>
        <w:rPr>
          <w:rFonts w:ascii="Times New Roman" w:hAnsi="Times New Roman"/>
          <w:sz w:val="24"/>
        </w:rPr>
        <w:t xml:space="preserve"> </w:t>
      </w:r>
      <w:r w:rsidRPr="001D2283">
        <w:rPr>
          <w:rFonts w:ascii="Times New Roman" w:hAnsi="Times New Roman"/>
          <w:sz w:val="24"/>
        </w:rPr>
        <w:t>s vnitřní směrnicí „Spisový a skartační řád“.</w:t>
      </w:r>
    </w:p>
    <w:p w:rsidR="00264192" w:rsidRPr="001D2283" w:rsidRDefault="00264192" w:rsidP="00264192">
      <w:pPr>
        <w:pStyle w:val="Odstavecseseznamem"/>
        <w:rPr>
          <w:rFonts w:ascii="Times New Roman" w:hAnsi="Times New Roman"/>
          <w:sz w:val="24"/>
        </w:rPr>
      </w:pPr>
    </w:p>
    <w:p w:rsidR="00264192" w:rsidRPr="001D2283" w:rsidRDefault="00264192" w:rsidP="00E156A9">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Jednací řád bude také zveřejněn na webových stránkách MČ Praha 5.  </w:t>
      </w:r>
    </w:p>
    <w:p w:rsidR="00264192" w:rsidRPr="006D0AC0" w:rsidRDefault="00264192" w:rsidP="00264192">
      <w:pPr>
        <w:autoSpaceDE w:val="0"/>
        <w:autoSpaceDN w:val="0"/>
        <w:adjustRightInd w:val="0"/>
        <w:spacing w:after="0" w:line="240" w:lineRule="auto"/>
        <w:rPr>
          <w:rFonts w:ascii="Times New Roman" w:hAnsi="Times New Roman"/>
          <w:sz w:val="24"/>
        </w:rPr>
      </w:pPr>
    </w:p>
    <w:p w:rsidR="00264192" w:rsidRPr="001D2283" w:rsidRDefault="00264192" w:rsidP="00E156A9">
      <w:pPr>
        <w:pStyle w:val="Odstavecseseznamem"/>
        <w:numPr>
          <w:ilvl w:val="0"/>
          <w:numId w:val="70"/>
        </w:numPr>
        <w:autoSpaceDE w:val="0"/>
        <w:autoSpaceDN w:val="0"/>
        <w:adjustRightInd w:val="0"/>
        <w:spacing w:before="0" w:after="0" w:line="240" w:lineRule="auto"/>
        <w:rPr>
          <w:rFonts w:ascii="Times New Roman" w:hAnsi="Times New Roman"/>
          <w:sz w:val="24"/>
        </w:rPr>
      </w:pPr>
      <w:r w:rsidRPr="001D2283">
        <w:rPr>
          <w:rFonts w:ascii="Times New Roman" w:hAnsi="Times New Roman"/>
          <w:sz w:val="24"/>
        </w:rPr>
        <w:t xml:space="preserve">Řídící výbor byl ustanoven v souladu s metodikou MŠMT „Postupy MAP II: Metodika tvorby místních akčních plánů v oblasti vzdělávání – verze3“ jako přílohou výzvy č. 02_17_047 pro Místní akční plány rozvoje vzdělávání II v prioritní ose 3 OP VVV“, vyhlášené Řídícím orgánem OP VVV dne 15. listopadu 2017. </w:t>
      </w:r>
    </w:p>
    <w:p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rsidR="00264192" w:rsidRDefault="00264192" w:rsidP="00264192">
      <w:pPr>
        <w:autoSpaceDE w:val="0"/>
        <w:autoSpaceDN w:val="0"/>
        <w:adjustRightInd w:val="0"/>
        <w:spacing w:after="0" w:line="240" w:lineRule="auto"/>
        <w:ind w:firstLine="708"/>
        <w:rPr>
          <w:rFonts w:ascii="Times New Roman" w:hAnsi="Times New Roman"/>
          <w:color w:val="000000"/>
          <w:sz w:val="24"/>
        </w:rPr>
      </w:pPr>
      <w:r w:rsidRPr="006D0AC0">
        <w:rPr>
          <w:rFonts w:ascii="Times New Roman" w:hAnsi="Times New Roman"/>
          <w:color w:val="000000"/>
          <w:sz w:val="24"/>
        </w:rPr>
        <w:t xml:space="preserve">V Praze dne </w:t>
      </w:r>
      <w:r w:rsidRPr="00200BFC">
        <w:rPr>
          <w:rFonts w:ascii="Times New Roman" w:hAnsi="Times New Roman"/>
          <w:color w:val="000000"/>
          <w:sz w:val="24"/>
        </w:rPr>
        <w:t>23. 5. 2022</w:t>
      </w:r>
    </w:p>
    <w:p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rsidR="00264192" w:rsidRDefault="00264192" w:rsidP="00264192">
      <w:pPr>
        <w:autoSpaceDE w:val="0"/>
        <w:autoSpaceDN w:val="0"/>
        <w:adjustRightInd w:val="0"/>
        <w:spacing w:after="0" w:line="240" w:lineRule="auto"/>
        <w:ind w:firstLine="708"/>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p>
    <w:p w:rsidR="00264192" w:rsidRDefault="00264192" w:rsidP="00264192">
      <w:pPr>
        <w:autoSpaceDE w:val="0"/>
        <w:autoSpaceDN w:val="0"/>
        <w:adjustRightInd w:val="0"/>
        <w:spacing w:after="0" w:line="240" w:lineRule="auto"/>
        <w:ind w:firstLine="708"/>
        <w:rPr>
          <w:rFonts w:ascii="Times New Roman" w:hAnsi="Times New Roman"/>
          <w:color w:val="000000"/>
          <w:sz w:val="24"/>
        </w:rPr>
      </w:pPr>
    </w:p>
    <w:p w:rsidR="00264192" w:rsidRPr="00B32090" w:rsidRDefault="00264192" w:rsidP="00264192">
      <w:pPr>
        <w:pStyle w:val="Default"/>
        <w:rPr>
          <w:rFonts w:ascii="Times New Roman" w:hAnsi="Times New Roman" w:cs="Times New Roman"/>
          <w:color w:val="auto"/>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auto"/>
        </w:rPr>
        <w:t>………………………………..</w:t>
      </w:r>
    </w:p>
    <w:p w:rsidR="00264192" w:rsidRDefault="00264192" w:rsidP="00264192">
      <w:pPr>
        <w:pStyle w:val="Default"/>
        <w:ind w:left="5256"/>
        <w:rPr>
          <w:rFonts w:ascii="Times New Roman" w:hAnsi="Times New Roman" w:cs="Times New Roman"/>
          <w:color w:val="auto"/>
        </w:rPr>
      </w:pPr>
      <w:r>
        <w:rPr>
          <w:rFonts w:ascii="Times New Roman" w:hAnsi="Times New Roman" w:cs="Times New Roman"/>
          <w:color w:val="auto"/>
        </w:rPr>
        <w:t xml:space="preserve">Mgr. Renáta Zajíčková </w:t>
      </w:r>
      <w:r>
        <w:rPr>
          <w:rFonts w:ascii="Times New Roman" w:hAnsi="Times New Roman" w:cs="Times New Roman"/>
          <w:color w:val="auto"/>
        </w:rPr>
        <w:tab/>
      </w:r>
    </w:p>
    <w:p w:rsidR="00264192" w:rsidRPr="006D0AC0" w:rsidRDefault="00264192" w:rsidP="00264192">
      <w:pPr>
        <w:pStyle w:val="Default"/>
        <w:ind w:left="5256"/>
        <w:rPr>
          <w:rFonts w:ascii="Times New Roman" w:hAnsi="Times New Roman" w:cs="Times New Roman"/>
        </w:rPr>
      </w:pPr>
      <w:r>
        <w:rPr>
          <w:rFonts w:ascii="Times New Roman" w:hAnsi="Times New Roman" w:cs="Times New Roman"/>
          <w:color w:val="auto"/>
        </w:rPr>
        <w:t xml:space="preserve"> předsedkyně</w:t>
      </w:r>
      <w:r w:rsidRPr="00B32090">
        <w:rPr>
          <w:rFonts w:ascii="Times New Roman" w:hAnsi="Times New Roman" w:cs="Times New Roman"/>
          <w:color w:val="auto"/>
        </w:rPr>
        <w:t xml:space="preserve"> ŘV MAP</w:t>
      </w:r>
    </w:p>
    <w:p w:rsidR="00264192" w:rsidRDefault="00264192" w:rsidP="00264192"/>
    <w:p w:rsidR="0058514C" w:rsidRDefault="0058514C" w:rsidP="00264192">
      <w:pPr>
        <w:spacing w:before="0" w:after="160" w:line="259" w:lineRule="auto"/>
        <w:jc w:val="left"/>
        <w:sectPr w:rsidR="0058514C" w:rsidSect="0058514C">
          <w:pgSz w:w="11910" w:h="16840"/>
          <w:pgMar w:top="1320" w:right="1040" w:bottom="993" w:left="1200" w:header="523" w:footer="170" w:gutter="0"/>
          <w:pgNumType w:start="1"/>
          <w:cols w:space="708"/>
        </w:sectPr>
      </w:pPr>
    </w:p>
    <w:p w:rsidR="006A20A5" w:rsidRPr="00816D38" w:rsidRDefault="006A20A5" w:rsidP="006A20A5">
      <w:pPr>
        <w:pStyle w:val="Nadpis2"/>
        <w:jc w:val="both"/>
      </w:pPr>
      <w:bookmarkStart w:id="396" w:name="_Toc112772269"/>
      <w:bookmarkStart w:id="397" w:name="_Toc112780629"/>
      <w:bookmarkStart w:id="398" w:name="_Toc112784947"/>
      <w:bookmarkStart w:id="399" w:name="_Toc112794878"/>
      <w:r>
        <w:rPr>
          <w:rFonts w:eastAsia="Calibri"/>
        </w:rPr>
        <w:lastRenderedPageBreak/>
        <w:t xml:space="preserve">PŘÍLOHA Č. </w:t>
      </w:r>
      <w:r>
        <w:t>5 Plán vnitřní evaluace projektu MAP II</w:t>
      </w:r>
      <w:bookmarkEnd w:id="396"/>
      <w:bookmarkEnd w:id="397"/>
      <w:bookmarkEnd w:id="398"/>
      <w:bookmarkEnd w:id="399"/>
    </w:p>
    <w:p w:rsidR="00816D38" w:rsidRDefault="00816D38" w:rsidP="00816D38"/>
    <w:p w:rsidR="006A20A5" w:rsidRDefault="006A20A5" w:rsidP="00816D38"/>
    <w:p w:rsidR="006A20A5" w:rsidRPr="002F2F45" w:rsidRDefault="006A20A5" w:rsidP="006A20A5">
      <w:pPr>
        <w:jc w:val="center"/>
        <w:rPr>
          <w:rFonts w:asciiTheme="minorHAnsi" w:hAnsiTheme="minorHAnsi" w:cstheme="minorHAnsi"/>
          <w:b/>
          <w:sz w:val="40"/>
          <w:szCs w:val="40"/>
        </w:rPr>
      </w:pPr>
      <w:r w:rsidRPr="002F2F45">
        <w:rPr>
          <w:rFonts w:asciiTheme="minorHAnsi" w:hAnsiTheme="minorHAnsi" w:cstheme="minorHAnsi"/>
          <w:b/>
          <w:sz w:val="40"/>
          <w:szCs w:val="40"/>
        </w:rPr>
        <w:t>PLÁN VNITŘNÍ EVALUACE PROJEKTU MAP II</w:t>
      </w: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r>
        <w:rPr>
          <w:rFonts w:asciiTheme="minorHAnsi" w:hAnsiTheme="minorHAnsi" w:cstheme="minorHAnsi"/>
          <w:b/>
          <w:sz w:val="24"/>
        </w:rPr>
        <w:t>Plán vnitřní evaluace je předkládán v rámci klíčové aktivity projektu MAP II pro MČ Praha 5 Evaluace a monitoring</w:t>
      </w: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r>
        <w:rPr>
          <w:rFonts w:asciiTheme="minorHAnsi" w:hAnsiTheme="minorHAnsi" w:cstheme="minorHAnsi"/>
          <w:b/>
          <w:sz w:val="24"/>
        </w:rPr>
        <w:t>Praha dne 6. 6. 2019</w:t>
      </w: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Default="006A20A5" w:rsidP="006A20A5">
      <w:pPr>
        <w:jc w:val="center"/>
        <w:rPr>
          <w:rFonts w:asciiTheme="minorHAnsi" w:hAnsiTheme="minorHAnsi" w:cstheme="minorHAnsi"/>
          <w:b/>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lastRenderedPageBreak/>
        <w:t xml:space="preserve">Projekt MAP II pro MČ Praha 5 je realizován od 1. 1. 2019 do 31. 12. 2022. Jednou z klíčových aktivit projektu je Evaluace a monitoring. Hlavní náplní této aktivity je pravidelný monitoring plnění hlavních priorit a cílů projektu, budou vyhodnocovat a aktualizovat akční plány a rovněž implementační aktivity MAP. Po zahájení projektu zahájil realizační tým přípravu plánu vnitřní evaluace, který obsahuje časový plán evaluačních aktivit za účelem vyhodnocení míry plnění projektových cílů a je vypracován v souladu s Metodikou pro vnitřní evaluaci projektů PO3 OP VVV v platném znění.  </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Cílem vnitřní evaluace je celkové formativní zhodnocení realizace projektu, tzn. zhodnocení jeho procesní i věcné stránky, konkrétně zhodnocení řízení projektu, průběžné zhodnocení realizace aktivit projektu a dosahování cílů, a </w:t>
      </w:r>
      <w:r w:rsidR="009B323C" w:rsidRPr="00167C84">
        <w:rPr>
          <w:rFonts w:asciiTheme="minorHAnsi" w:hAnsiTheme="minorHAnsi" w:cstheme="minorHAnsi"/>
          <w:sz w:val="24"/>
        </w:rPr>
        <w:t>to včetně</w:t>
      </w:r>
      <w:r w:rsidRPr="00167C84">
        <w:rPr>
          <w:rFonts w:asciiTheme="minorHAnsi" w:hAnsiTheme="minorHAnsi" w:cstheme="minorHAnsi"/>
          <w:sz w:val="24"/>
        </w:rPr>
        <w:t xml:space="preserve"> navržení případných opatření ke zlepšení. </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Pro potřeby vnitřní evaluace projektů byl zvolen model průběžné interní </w:t>
      </w:r>
      <w:proofErr w:type="gramStart"/>
      <w:r w:rsidRPr="00167C84">
        <w:rPr>
          <w:rFonts w:asciiTheme="minorHAnsi" w:hAnsiTheme="minorHAnsi" w:cstheme="minorHAnsi"/>
          <w:sz w:val="24"/>
        </w:rPr>
        <w:t>evaluace s výrazně</w:t>
      </w:r>
      <w:proofErr w:type="gramEnd"/>
      <w:r w:rsidRPr="00167C84">
        <w:rPr>
          <w:rFonts w:asciiTheme="minorHAnsi" w:hAnsiTheme="minorHAnsi" w:cstheme="minorHAnsi"/>
          <w:sz w:val="24"/>
        </w:rPr>
        <w:t xml:space="preserve"> </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zastoupeným prvkem sebehodnocení. Zvolená </w:t>
      </w:r>
      <w:r w:rsidR="009B323C" w:rsidRPr="00167C84">
        <w:rPr>
          <w:rFonts w:asciiTheme="minorHAnsi" w:hAnsiTheme="minorHAnsi" w:cstheme="minorHAnsi"/>
          <w:sz w:val="24"/>
        </w:rPr>
        <w:t xml:space="preserve">metoda vnitřní </w:t>
      </w:r>
      <w:proofErr w:type="gramStart"/>
      <w:r w:rsidR="009B323C" w:rsidRPr="00167C84">
        <w:rPr>
          <w:rFonts w:asciiTheme="minorHAnsi" w:hAnsiTheme="minorHAnsi" w:cstheme="minorHAnsi"/>
          <w:sz w:val="24"/>
        </w:rPr>
        <w:t>evaluace</w:t>
      </w:r>
      <w:r w:rsidRPr="00167C84">
        <w:rPr>
          <w:rFonts w:asciiTheme="minorHAnsi" w:hAnsiTheme="minorHAnsi" w:cstheme="minorHAnsi"/>
          <w:sz w:val="24"/>
        </w:rPr>
        <w:t xml:space="preserve">  propojuje</w:t>
      </w:r>
      <w:proofErr w:type="gramEnd"/>
      <w:r w:rsidRPr="00167C84">
        <w:rPr>
          <w:rFonts w:asciiTheme="minorHAnsi" w:hAnsiTheme="minorHAnsi" w:cstheme="minorHAnsi"/>
          <w:sz w:val="24"/>
        </w:rPr>
        <w:t xml:space="preserve">  informace o  řízení  projektu,  informace  o  realizaci  aktivit  v  projektu  a  informace  o  zhodnocení  výstupů a výsledků z perspektivy zástupců projektových týmů, a to včetně navržení případných opatření ke zlepšení realizace projektu. </w:t>
      </w:r>
      <w:r w:rsidR="009B323C" w:rsidRPr="00167C84">
        <w:rPr>
          <w:rFonts w:asciiTheme="minorHAnsi" w:hAnsiTheme="minorHAnsi" w:cstheme="minorHAnsi"/>
          <w:sz w:val="24"/>
        </w:rPr>
        <w:t>Vnitřní evaluační proces projektů</w:t>
      </w:r>
      <w:r w:rsidRPr="00167C84">
        <w:rPr>
          <w:rFonts w:asciiTheme="minorHAnsi" w:hAnsiTheme="minorHAnsi" w:cstheme="minorHAnsi"/>
          <w:sz w:val="24"/>
        </w:rPr>
        <w:t xml:space="preserve"> bude představovat</w:t>
      </w:r>
    </w:p>
    <w:p w:rsidR="006A20A5" w:rsidRPr="00167C84" w:rsidRDefault="009B323C"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vytvoření sebehodnotících zpráv</w:t>
      </w:r>
      <w:r w:rsidR="006A20A5" w:rsidRPr="00167C84">
        <w:rPr>
          <w:rFonts w:asciiTheme="minorHAnsi" w:hAnsiTheme="minorHAnsi" w:cstheme="minorHAnsi"/>
          <w:sz w:val="24"/>
        </w:rPr>
        <w:t xml:space="preserve"> (Průběžných/Závěrečných), a to na za </w:t>
      </w:r>
      <w:proofErr w:type="gramStart"/>
      <w:r w:rsidR="006A20A5" w:rsidRPr="00167C84">
        <w:rPr>
          <w:rFonts w:asciiTheme="minorHAnsi" w:hAnsiTheme="minorHAnsi" w:cstheme="minorHAnsi"/>
          <w:sz w:val="24"/>
        </w:rPr>
        <w:t>základě</w:t>
      </w:r>
      <w:proofErr w:type="gramEnd"/>
      <w:r w:rsidR="006A20A5" w:rsidRPr="00167C84">
        <w:rPr>
          <w:rFonts w:asciiTheme="minorHAnsi" w:hAnsiTheme="minorHAnsi" w:cstheme="minorHAnsi"/>
          <w:sz w:val="24"/>
        </w:rPr>
        <w:t xml:space="preserve"> Šablon, které </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obsahují sadu evaluačních otázek a jsou definovány Řídicím orgánem OP VVV.</w:t>
      </w:r>
      <w:r w:rsidR="009B323C" w:rsidRPr="00167C84">
        <w:rPr>
          <w:rFonts w:asciiTheme="minorHAnsi" w:hAnsiTheme="minorHAnsi" w:cstheme="minorHAnsi"/>
          <w:sz w:val="24"/>
        </w:rPr>
        <w:t xml:space="preserve">  </w:t>
      </w:r>
      <w:r w:rsidRPr="00167C84">
        <w:rPr>
          <w:rFonts w:asciiTheme="minorHAnsi" w:hAnsiTheme="minorHAnsi" w:cstheme="minorHAnsi"/>
          <w:sz w:val="24"/>
        </w:rPr>
        <w:t>Šablony jsou součástí dokumentu Metodik</w:t>
      </w:r>
      <w:r w:rsidR="009B323C" w:rsidRPr="00167C84">
        <w:rPr>
          <w:rFonts w:asciiTheme="minorHAnsi" w:hAnsiTheme="minorHAnsi" w:cstheme="minorHAnsi"/>
          <w:sz w:val="24"/>
        </w:rPr>
        <w:t>a</w:t>
      </w:r>
      <w:r w:rsidRPr="00167C84">
        <w:rPr>
          <w:rFonts w:asciiTheme="minorHAnsi" w:hAnsiTheme="minorHAnsi" w:cstheme="minorHAnsi"/>
          <w:sz w:val="24"/>
        </w:rPr>
        <w:t xml:space="preserve"> pro vnitřní evaluaci projektů PO3 OP VVV.</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 </w:t>
      </w:r>
    </w:p>
    <w:p w:rsidR="006A20A5" w:rsidRPr="00167C84" w:rsidRDefault="006A20A5">
      <w:pPr>
        <w:spacing w:before="0" w:after="160" w:line="259" w:lineRule="auto"/>
        <w:jc w:val="left"/>
        <w:rPr>
          <w:rFonts w:asciiTheme="minorHAnsi" w:hAnsiTheme="minorHAnsi" w:cstheme="minorHAnsi"/>
          <w:sz w:val="24"/>
        </w:rPr>
      </w:pPr>
      <w:r w:rsidRPr="00167C84">
        <w:rPr>
          <w:rFonts w:asciiTheme="minorHAnsi" w:hAnsiTheme="minorHAnsi" w:cstheme="minorHAnsi"/>
          <w:sz w:val="24"/>
        </w:rPr>
        <w:br w:type="page"/>
      </w:r>
    </w:p>
    <w:p w:rsidR="006A20A5" w:rsidRPr="00167C84" w:rsidRDefault="006A20A5" w:rsidP="006A20A5">
      <w:pPr>
        <w:jc w:val="center"/>
        <w:rPr>
          <w:rFonts w:asciiTheme="minorHAnsi" w:hAnsiTheme="minorHAnsi" w:cstheme="minorHAnsi"/>
          <w:b/>
          <w:sz w:val="24"/>
        </w:rPr>
      </w:pPr>
      <w:r w:rsidRPr="00167C84">
        <w:rPr>
          <w:rFonts w:asciiTheme="minorHAnsi" w:hAnsiTheme="minorHAnsi" w:cstheme="minorHAnsi"/>
          <w:b/>
          <w:sz w:val="24"/>
        </w:rPr>
        <w:lastRenderedPageBreak/>
        <w:t xml:space="preserve">Evaluační seznam: </w:t>
      </w:r>
    </w:p>
    <w:tbl>
      <w:tblPr>
        <w:tblStyle w:val="Mkatabulky"/>
        <w:tblW w:w="0" w:type="auto"/>
        <w:tblLook w:val="04A0"/>
      </w:tblPr>
      <w:tblGrid>
        <w:gridCol w:w="419"/>
        <w:gridCol w:w="3100"/>
        <w:gridCol w:w="2958"/>
        <w:gridCol w:w="1424"/>
        <w:gridCol w:w="1161"/>
      </w:tblGrid>
      <w:tr w:rsidR="006A20A5" w:rsidRPr="00167C84" w:rsidTr="00382A78">
        <w:tc>
          <w:tcPr>
            <w:tcW w:w="419" w:type="dxa"/>
          </w:tcPr>
          <w:p w:rsidR="006A20A5" w:rsidRPr="00167C84" w:rsidRDefault="006A20A5" w:rsidP="00382A78">
            <w:pPr>
              <w:jc w:val="center"/>
              <w:rPr>
                <w:rFonts w:asciiTheme="minorHAnsi" w:hAnsiTheme="minorHAnsi" w:cstheme="minorHAnsi"/>
                <w:b/>
                <w:sz w:val="24"/>
              </w:rPr>
            </w:pPr>
          </w:p>
        </w:tc>
        <w:tc>
          <w:tcPr>
            <w:tcW w:w="3100" w:type="dxa"/>
          </w:tcPr>
          <w:p w:rsidR="006A20A5" w:rsidRPr="00167C84" w:rsidRDefault="006A20A5" w:rsidP="00382A78">
            <w:pPr>
              <w:jc w:val="center"/>
              <w:rPr>
                <w:rFonts w:asciiTheme="minorHAnsi" w:hAnsiTheme="minorHAnsi" w:cstheme="minorHAnsi"/>
                <w:b/>
                <w:sz w:val="24"/>
              </w:rPr>
            </w:pPr>
            <w:r w:rsidRPr="00167C84">
              <w:rPr>
                <w:rFonts w:asciiTheme="minorHAnsi" w:hAnsiTheme="minorHAnsi" w:cstheme="minorHAnsi"/>
                <w:b/>
                <w:sz w:val="24"/>
              </w:rPr>
              <w:t>Výstup</w:t>
            </w:r>
          </w:p>
        </w:tc>
        <w:tc>
          <w:tcPr>
            <w:tcW w:w="2958" w:type="dxa"/>
          </w:tcPr>
          <w:p w:rsidR="006A20A5" w:rsidRPr="00167C84" w:rsidRDefault="006A20A5" w:rsidP="00382A78">
            <w:pPr>
              <w:jc w:val="center"/>
              <w:rPr>
                <w:rFonts w:asciiTheme="minorHAnsi" w:hAnsiTheme="minorHAnsi" w:cstheme="minorHAnsi"/>
                <w:b/>
                <w:sz w:val="24"/>
              </w:rPr>
            </w:pPr>
            <w:r w:rsidRPr="00167C84">
              <w:rPr>
                <w:rFonts w:asciiTheme="minorHAnsi" w:hAnsiTheme="minorHAnsi" w:cstheme="minorHAnsi"/>
                <w:b/>
                <w:sz w:val="24"/>
              </w:rPr>
              <w:t xml:space="preserve">Časový plán </w:t>
            </w:r>
          </w:p>
        </w:tc>
        <w:tc>
          <w:tcPr>
            <w:tcW w:w="1424" w:type="dxa"/>
          </w:tcPr>
          <w:p w:rsidR="006A20A5" w:rsidRPr="00167C84" w:rsidRDefault="006A20A5" w:rsidP="00382A78">
            <w:pPr>
              <w:jc w:val="center"/>
              <w:rPr>
                <w:rFonts w:asciiTheme="minorHAnsi" w:hAnsiTheme="minorHAnsi" w:cstheme="minorHAnsi"/>
                <w:b/>
                <w:sz w:val="24"/>
              </w:rPr>
            </w:pPr>
            <w:r w:rsidRPr="00167C84">
              <w:rPr>
                <w:rFonts w:asciiTheme="minorHAnsi" w:hAnsiTheme="minorHAnsi" w:cstheme="minorHAnsi"/>
                <w:b/>
                <w:sz w:val="24"/>
              </w:rPr>
              <w:t xml:space="preserve">Vytvoří </w:t>
            </w:r>
          </w:p>
        </w:tc>
        <w:tc>
          <w:tcPr>
            <w:tcW w:w="1161" w:type="dxa"/>
          </w:tcPr>
          <w:p w:rsidR="006A20A5" w:rsidRPr="00167C84" w:rsidRDefault="006A20A5" w:rsidP="00382A78">
            <w:pPr>
              <w:jc w:val="center"/>
              <w:rPr>
                <w:rFonts w:asciiTheme="minorHAnsi" w:hAnsiTheme="minorHAnsi" w:cstheme="minorHAnsi"/>
                <w:b/>
                <w:sz w:val="24"/>
              </w:rPr>
            </w:pPr>
            <w:r w:rsidRPr="00167C84">
              <w:rPr>
                <w:rFonts w:asciiTheme="minorHAnsi" w:hAnsiTheme="minorHAnsi" w:cstheme="minorHAnsi"/>
                <w:b/>
                <w:sz w:val="24"/>
              </w:rPr>
              <w:t>Schvaluje</w:t>
            </w:r>
          </w:p>
        </w:tc>
      </w:tr>
      <w:tr w:rsidR="006A20A5" w:rsidRPr="00167C84" w:rsidTr="00382A78">
        <w:tc>
          <w:tcPr>
            <w:tcW w:w="419" w:type="dxa"/>
          </w:tcPr>
          <w:p w:rsidR="006A20A5" w:rsidRPr="00167C84" w:rsidRDefault="006A20A5" w:rsidP="00382A78">
            <w:pPr>
              <w:jc w:val="center"/>
              <w:rPr>
                <w:rFonts w:asciiTheme="minorHAnsi" w:hAnsiTheme="minorHAnsi" w:cstheme="minorHAnsi"/>
              </w:rPr>
            </w:pPr>
            <w:r w:rsidRPr="00167C84">
              <w:rPr>
                <w:rFonts w:asciiTheme="minorHAnsi" w:hAnsiTheme="minorHAnsi" w:cstheme="minorHAnsi"/>
              </w:rPr>
              <w:t>1.</w:t>
            </w:r>
          </w:p>
        </w:tc>
        <w:tc>
          <w:tcPr>
            <w:tcW w:w="3100"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Průběžná sebehodnotící zpráva</w:t>
            </w:r>
          </w:p>
        </w:tc>
        <w:tc>
          <w:tcPr>
            <w:tcW w:w="2958"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 xml:space="preserve">po 12 měsících realizace </w:t>
            </w:r>
          </w:p>
        </w:tc>
        <w:tc>
          <w:tcPr>
            <w:tcW w:w="1424"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RT</w:t>
            </w:r>
          </w:p>
        </w:tc>
        <w:tc>
          <w:tcPr>
            <w:tcW w:w="1161"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ŘV</w:t>
            </w:r>
          </w:p>
        </w:tc>
      </w:tr>
      <w:tr w:rsidR="006A20A5" w:rsidRPr="00167C84" w:rsidTr="00382A78">
        <w:tc>
          <w:tcPr>
            <w:tcW w:w="419" w:type="dxa"/>
          </w:tcPr>
          <w:p w:rsidR="006A20A5" w:rsidRPr="00167C84" w:rsidRDefault="006A20A5" w:rsidP="00382A78">
            <w:pPr>
              <w:jc w:val="center"/>
              <w:rPr>
                <w:rFonts w:asciiTheme="minorHAnsi" w:hAnsiTheme="minorHAnsi" w:cstheme="minorHAnsi"/>
              </w:rPr>
            </w:pPr>
            <w:r w:rsidRPr="00167C84">
              <w:rPr>
                <w:rFonts w:asciiTheme="minorHAnsi" w:hAnsiTheme="minorHAnsi" w:cstheme="minorHAnsi"/>
              </w:rPr>
              <w:t>2.</w:t>
            </w:r>
          </w:p>
        </w:tc>
        <w:tc>
          <w:tcPr>
            <w:tcW w:w="3100"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Průběžná sebehodnotící zpráva</w:t>
            </w:r>
          </w:p>
        </w:tc>
        <w:tc>
          <w:tcPr>
            <w:tcW w:w="2958"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po 24 měsících realizace</w:t>
            </w:r>
          </w:p>
        </w:tc>
        <w:tc>
          <w:tcPr>
            <w:tcW w:w="1424"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RT</w:t>
            </w:r>
          </w:p>
        </w:tc>
        <w:tc>
          <w:tcPr>
            <w:tcW w:w="1161"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ŘV</w:t>
            </w:r>
          </w:p>
        </w:tc>
      </w:tr>
      <w:tr w:rsidR="006A20A5" w:rsidRPr="00167C84" w:rsidTr="00382A78">
        <w:tc>
          <w:tcPr>
            <w:tcW w:w="419" w:type="dxa"/>
          </w:tcPr>
          <w:p w:rsidR="006A20A5" w:rsidRPr="00167C84" w:rsidRDefault="006A20A5" w:rsidP="00382A78">
            <w:pPr>
              <w:jc w:val="center"/>
              <w:rPr>
                <w:rFonts w:asciiTheme="minorHAnsi" w:hAnsiTheme="minorHAnsi" w:cstheme="minorHAnsi"/>
              </w:rPr>
            </w:pPr>
            <w:r w:rsidRPr="00167C84">
              <w:rPr>
                <w:rFonts w:asciiTheme="minorHAnsi" w:hAnsiTheme="minorHAnsi" w:cstheme="minorHAnsi"/>
              </w:rPr>
              <w:t>3.</w:t>
            </w:r>
          </w:p>
        </w:tc>
        <w:tc>
          <w:tcPr>
            <w:tcW w:w="3100"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Průběžná sebehodnotící zpráva</w:t>
            </w:r>
          </w:p>
        </w:tc>
        <w:tc>
          <w:tcPr>
            <w:tcW w:w="2958"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po 36 měsících realizace</w:t>
            </w:r>
          </w:p>
        </w:tc>
        <w:tc>
          <w:tcPr>
            <w:tcW w:w="1424"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RT</w:t>
            </w:r>
          </w:p>
        </w:tc>
        <w:tc>
          <w:tcPr>
            <w:tcW w:w="1161"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ŘV</w:t>
            </w:r>
          </w:p>
        </w:tc>
      </w:tr>
      <w:tr w:rsidR="006A20A5" w:rsidRPr="00167C84" w:rsidTr="00382A78">
        <w:tc>
          <w:tcPr>
            <w:tcW w:w="419" w:type="dxa"/>
          </w:tcPr>
          <w:p w:rsidR="006A20A5" w:rsidRPr="00167C84" w:rsidRDefault="006A20A5" w:rsidP="00382A78">
            <w:pPr>
              <w:jc w:val="center"/>
              <w:rPr>
                <w:rFonts w:asciiTheme="minorHAnsi" w:hAnsiTheme="minorHAnsi" w:cstheme="minorHAnsi"/>
              </w:rPr>
            </w:pPr>
            <w:r w:rsidRPr="00167C84">
              <w:rPr>
                <w:rFonts w:asciiTheme="minorHAnsi" w:hAnsiTheme="minorHAnsi" w:cstheme="minorHAnsi"/>
              </w:rPr>
              <w:t>4.</w:t>
            </w:r>
          </w:p>
        </w:tc>
        <w:tc>
          <w:tcPr>
            <w:tcW w:w="3100"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Závěrečná sebehodnotící zpráva</w:t>
            </w:r>
          </w:p>
        </w:tc>
        <w:tc>
          <w:tcPr>
            <w:tcW w:w="2958"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 xml:space="preserve">2 měsíce před ukončením </w:t>
            </w:r>
          </w:p>
        </w:tc>
        <w:tc>
          <w:tcPr>
            <w:tcW w:w="1424"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RT</w:t>
            </w:r>
          </w:p>
        </w:tc>
        <w:tc>
          <w:tcPr>
            <w:tcW w:w="1161" w:type="dxa"/>
          </w:tcPr>
          <w:p w:rsidR="006A20A5" w:rsidRPr="00167C84" w:rsidRDefault="006A20A5" w:rsidP="00382A78">
            <w:pPr>
              <w:spacing w:line="360" w:lineRule="auto"/>
              <w:jc w:val="center"/>
              <w:rPr>
                <w:rFonts w:asciiTheme="minorHAnsi" w:hAnsiTheme="minorHAnsi" w:cstheme="minorHAnsi"/>
              </w:rPr>
            </w:pPr>
            <w:r w:rsidRPr="00167C84">
              <w:rPr>
                <w:rFonts w:asciiTheme="minorHAnsi" w:hAnsiTheme="minorHAnsi" w:cstheme="minorHAnsi"/>
              </w:rPr>
              <w:t>ŘV</w:t>
            </w:r>
          </w:p>
        </w:tc>
      </w:tr>
    </w:tbl>
    <w:p w:rsidR="006A20A5" w:rsidRPr="00167C84" w:rsidRDefault="006A20A5" w:rsidP="006A20A5">
      <w:pPr>
        <w:jc w:val="center"/>
        <w:rPr>
          <w:rFonts w:asciiTheme="minorHAnsi" w:hAnsiTheme="minorHAnsi" w:cstheme="minorHAnsi"/>
          <w:b/>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Výstupy aktivity budou pravidelné evaluační zprávy realizované dle plánovaného evaluačního seznamu.  Proběhne celkové formativní hodnocení realizace projektu, vyhodnocení </w:t>
      </w:r>
      <w:r w:rsidR="009B323C" w:rsidRPr="00167C84">
        <w:rPr>
          <w:rFonts w:asciiTheme="minorHAnsi" w:hAnsiTheme="minorHAnsi" w:cstheme="minorHAnsi"/>
          <w:sz w:val="24"/>
        </w:rPr>
        <w:t>pozitivních</w:t>
      </w:r>
      <w:r w:rsidRPr="00167C84">
        <w:rPr>
          <w:rFonts w:asciiTheme="minorHAnsi" w:hAnsiTheme="minorHAnsi" w:cstheme="minorHAnsi"/>
          <w:sz w:val="24"/>
        </w:rPr>
        <w:t xml:space="preserve"> a negativních stránek realizace projektu a budou také navržena opatření ke zlepšení a jednotlivé oblasti realizace MAP II.  Výstupem aktivity budou celkem 4 sebehodnotící zprávy za </w:t>
      </w:r>
      <w:r w:rsidR="009B323C" w:rsidRPr="00167C84">
        <w:rPr>
          <w:rFonts w:asciiTheme="minorHAnsi" w:hAnsiTheme="minorHAnsi" w:cstheme="minorHAnsi"/>
          <w:sz w:val="24"/>
        </w:rPr>
        <w:t>dobu trvání</w:t>
      </w:r>
      <w:r w:rsidRPr="00167C84">
        <w:rPr>
          <w:rFonts w:asciiTheme="minorHAnsi" w:hAnsiTheme="minorHAnsi" w:cstheme="minorHAnsi"/>
          <w:sz w:val="24"/>
        </w:rPr>
        <w:t xml:space="preserve"> realizace projektu, z toho poslední zpráva bude závěrečná.</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b/>
          <w:sz w:val="24"/>
        </w:rPr>
        <w:t xml:space="preserve">Průběžná </w:t>
      </w:r>
      <w:r w:rsidR="009B323C" w:rsidRPr="00167C84">
        <w:rPr>
          <w:rFonts w:asciiTheme="minorHAnsi" w:hAnsiTheme="minorHAnsi" w:cstheme="minorHAnsi"/>
          <w:b/>
          <w:sz w:val="24"/>
        </w:rPr>
        <w:t>sebehodnotící</w:t>
      </w:r>
      <w:r w:rsidRPr="00167C84">
        <w:rPr>
          <w:rFonts w:asciiTheme="minorHAnsi" w:hAnsiTheme="minorHAnsi" w:cstheme="minorHAnsi"/>
          <w:b/>
          <w:sz w:val="24"/>
        </w:rPr>
        <w:t xml:space="preserve"> zpráva MAP </w:t>
      </w:r>
      <w:r w:rsidR="009B323C" w:rsidRPr="00167C84">
        <w:rPr>
          <w:rFonts w:asciiTheme="minorHAnsi" w:hAnsiTheme="minorHAnsi" w:cstheme="minorHAnsi"/>
          <w:b/>
          <w:sz w:val="24"/>
        </w:rPr>
        <w:t>II</w:t>
      </w:r>
      <w:r w:rsidR="009B323C" w:rsidRPr="00167C84">
        <w:rPr>
          <w:rFonts w:asciiTheme="minorHAnsi" w:hAnsiTheme="minorHAnsi" w:cstheme="minorHAnsi"/>
          <w:sz w:val="24"/>
        </w:rPr>
        <w:t xml:space="preserve"> – vypracování</w:t>
      </w:r>
      <w:r w:rsidRPr="00167C84">
        <w:rPr>
          <w:rFonts w:asciiTheme="minorHAnsi" w:hAnsiTheme="minorHAnsi" w:cstheme="minorHAnsi"/>
          <w:sz w:val="24"/>
        </w:rPr>
        <w:t xml:space="preserve"> Průběžné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zprávy pro projekt MAP II proběhne ze strany příjemce po 12 měsících od zahájení fyzické realizace projektu. Průběžná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zpráva bude obsahovat zhodnocení prvních 12 měsíců realizace projektu. Příjemce je povinen Průběžnou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zprávu odevzdat s následující zprávou o realizaci projektu, a to formou její přílohy. V případě, že mezi uplynutím hodnoceného období 12 měsíců a nejbližším termínem pro odevzdání zprávy o realizaci projektu je méně než jeden kalendářní měsíc, odevzdá příjemce vypracovanou Průběžnou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zprávu až s další následující zprávou o realizaci projektu. </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b/>
          <w:sz w:val="24"/>
        </w:rPr>
        <w:t xml:space="preserve">Závěrečná </w:t>
      </w:r>
      <w:r w:rsidR="009B323C" w:rsidRPr="00167C84">
        <w:rPr>
          <w:rFonts w:asciiTheme="minorHAnsi" w:hAnsiTheme="minorHAnsi" w:cstheme="minorHAnsi"/>
          <w:b/>
          <w:sz w:val="24"/>
        </w:rPr>
        <w:t>sebehodnotící</w:t>
      </w:r>
      <w:r w:rsidRPr="00167C84">
        <w:rPr>
          <w:rFonts w:asciiTheme="minorHAnsi" w:hAnsiTheme="minorHAnsi" w:cstheme="minorHAnsi"/>
          <w:b/>
          <w:sz w:val="24"/>
        </w:rPr>
        <w:t xml:space="preserve"> zpráva MAP </w:t>
      </w:r>
      <w:r w:rsidR="009B323C" w:rsidRPr="00167C84">
        <w:rPr>
          <w:rFonts w:asciiTheme="minorHAnsi" w:hAnsiTheme="minorHAnsi" w:cstheme="minorHAnsi"/>
          <w:b/>
          <w:sz w:val="24"/>
        </w:rPr>
        <w:t>II</w:t>
      </w:r>
      <w:r w:rsidR="009B323C" w:rsidRPr="00167C84">
        <w:rPr>
          <w:rFonts w:asciiTheme="minorHAnsi" w:hAnsiTheme="minorHAnsi" w:cstheme="minorHAnsi"/>
          <w:sz w:val="24"/>
        </w:rPr>
        <w:t xml:space="preserve"> – Závěrečná</w:t>
      </w:r>
      <w:r w:rsidRPr="00167C84">
        <w:rPr>
          <w:rFonts w:asciiTheme="minorHAnsi" w:hAnsiTheme="minorHAnsi" w:cstheme="minorHAnsi"/>
          <w:sz w:val="24"/>
        </w:rPr>
        <w:t xml:space="preserve">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zpráva bude vypracována před koncem realizace projektu MAP (nejdříve 2 měsíce před končením realizace projektu). V Závěrečné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zprávě bude zhodnoceno celé </w:t>
      </w:r>
      <w:r w:rsidR="009B323C" w:rsidRPr="00167C84">
        <w:rPr>
          <w:rFonts w:asciiTheme="minorHAnsi" w:hAnsiTheme="minorHAnsi" w:cstheme="minorHAnsi"/>
          <w:sz w:val="24"/>
        </w:rPr>
        <w:t>období</w:t>
      </w:r>
      <w:r w:rsidRPr="00167C84">
        <w:rPr>
          <w:rFonts w:asciiTheme="minorHAnsi" w:hAnsiTheme="minorHAnsi" w:cstheme="minorHAnsi"/>
          <w:sz w:val="24"/>
        </w:rPr>
        <w:t xml:space="preserve"> realizace projektu. Příjemce je </w:t>
      </w:r>
      <w:r w:rsidR="009B323C" w:rsidRPr="00167C84">
        <w:rPr>
          <w:rFonts w:asciiTheme="minorHAnsi" w:hAnsiTheme="minorHAnsi" w:cstheme="minorHAnsi"/>
          <w:sz w:val="24"/>
        </w:rPr>
        <w:t>povinen</w:t>
      </w:r>
      <w:r w:rsidRPr="00167C84">
        <w:rPr>
          <w:rFonts w:asciiTheme="minorHAnsi" w:hAnsiTheme="minorHAnsi" w:cstheme="minorHAnsi"/>
          <w:sz w:val="24"/>
        </w:rPr>
        <w:t xml:space="preserve"> Závěrečnou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w:t>
      </w:r>
      <w:r w:rsidR="009B323C" w:rsidRPr="00167C84">
        <w:rPr>
          <w:rFonts w:asciiTheme="minorHAnsi" w:hAnsiTheme="minorHAnsi" w:cstheme="minorHAnsi"/>
          <w:sz w:val="24"/>
        </w:rPr>
        <w:t>zprávu</w:t>
      </w:r>
      <w:r w:rsidRPr="00167C84">
        <w:rPr>
          <w:rFonts w:asciiTheme="minorHAnsi" w:hAnsiTheme="minorHAnsi" w:cstheme="minorHAnsi"/>
          <w:sz w:val="24"/>
        </w:rPr>
        <w:t xml:space="preserve"> </w:t>
      </w:r>
      <w:r w:rsidR="009B323C" w:rsidRPr="00167C84">
        <w:rPr>
          <w:rFonts w:asciiTheme="minorHAnsi" w:hAnsiTheme="minorHAnsi" w:cstheme="minorHAnsi"/>
          <w:sz w:val="24"/>
        </w:rPr>
        <w:t>odevzdat společně</w:t>
      </w:r>
      <w:r w:rsidRPr="00167C84">
        <w:rPr>
          <w:rFonts w:asciiTheme="minorHAnsi" w:hAnsiTheme="minorHAnsi" w:cstheme="minorHAnsi"/>
          <w:sz w:val="24"/>
        </w:rPr>
        <w:t xml:space="preserve"> se závěrečnou zprávou o realizaci projektu, a to </w:t>
      </w:r>
      <w:r w:rsidR="009B323C" w:rsidRPr="00167C84">
        <w:rPr>
          <w:rFonts w:asciiTheme="minorHAnsi" w:hAnsiTheme="minorHAnsi" w:cstheme="minorHAnsi"/>
          <w:sz w:val="24"/>
        </w:rPr>
        <w:t>formou</w:t>
      </w:r>
      <w:r w:rsidRPr="00167C84">
        <w:rPr>
          <w:rFonts w:asciiTheme="minorHAnsi" w:hAnsiTheme="minorHAnsi" w:cstheme="minorHAnsi"/>
          <w:sz w:val="24"/>
        </w:rPr>
        <w:t xml:space="preserve"> její přílohy.</w:t>
      </w:r>
    </w:p>
    <w:p w:rsidR="006A20A5" w:rsidRPr="00167C84" w:rsidRDefault="006A20A5" w:rsidP="006A20A5">
      <w:pPr>
        <w:autoSpaceDE w:val="0"/>
        <w:autoSpaceDN w:val="0"/>
        <w:adjustRightInd w:val="0"/>
        <w:spacing w:after="0" w:line="240" w:lineRule="auto"/>
        <w:rPr>
          <w:rFonts w:asciiTheme="minorHAnsi" w:hAnsiTheme="minorHAnsi" w:cstheme="minorHAnsi"/>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lastRenderedPageBreak/>
        <w:t xml:space="preserve">Povinné aktivity vnitřní evaluace a monitoringu jsou mimo zpracování </w:t>
      </w:r>
      <w:r w:rsidR="009B323C" w:rsidRPr="00167C84">
        <w:rPr>
          <w:rFonts w:asciiTheme="minorHAnsi" w:hAnsiTheme="minorHAnsi" w:cstheme="minorHAnsi"/>
          <w:sz w:val="24"/>
        </w:rPr>
        <w:t>průběžných a</w:t>
      </w:r>
      <w:r w:rsidRPr="00167C84">
        <w:rPr>
          <w:rFonts w:asciiTheme="minorHAnsi" w:hAnsiTheme="minorHAnsi" w:cstheme="minorHAnsi"/>
          <w:sz w:val="24"/>
        </w:rPr>
        <w:t xml:space="preserve"> závěrečné sebehodnotící zprávy, zpracování minimálně jedné povinné evaluace zaměřené na vyhodnocení priorit a cílů MAP a akčních plánů po dobu realizace projektu, aktualizovaná analytická část </w:t>
      </w:r>
      <w:r w:rsidR="009B323C" w:rsidRPr="00167C84">
        <w:rPr>
          <w:rFonts w:asciiTheme="minorHAnsi" w:hAnsiTheme="minorHAnsi" w:cstheme="minorHAnsi"/>
          <w:sz w:val="24"/>
        </w:rPr>
        <w:t>MAP (</w:t>
      </w:r>
      <w:r w:rsidRPr="00167C84">
        <w:rPr>
          <w:rFonts w:asciiTheme="minorHAnsi" w:hAnsiTheme="minorHAnsi" w:cstheme="minorHAnsi"/>
          <w:sz w:val="24"/>
        </w:rPr>
        <w:t xml:space="preserve">viz „Postupy MAP II“, podaktivity č. 3.1 a 3.2). Realizace těchto tří povinných aktivit vede k dosažení těchto monitorovacích </w:t>
      </w:r>
      <w:r w:rsidR="009B323C" w:rsidRPr="00167C84">
        <w:rPr>
          <w:rFonts w:asciiTheme="minorHAnsi" w:hAnsiTheme="minorHAnsi" w:cstheme="minorHAnsi"/>
          <w:sz w:val="24"/>
        </w:rPr>
        <w:t>indikátorů</w:t>
      </w:r>
      <w:r w:rsidRPr="00167C84">
        <w:rPr>
          <w:rFonts w:asciiTheme="minorHAnsi" w:hAnsiTheme="minorHAnsi" w:cstheme="minorHAnsi"/>
          <w:sz w:val="24"/>
        </w:rPr>
        <w:t xml:space="preserve"> 5 49 01 (Počet regionálních systémů – dosažení se předpokládá předložením finálního aktualizovaného MAP II nejpozději ZZoR) a 5 08 10 (Počet organizací, které byly ovlivněny systémovou intervencí).</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p>
    <w:p w:rsidR="006A20A5" w:rsidRPr="00167C84" w:rsidRDefault="006A20A5" w:rsidP="006A20A5">
      <w:pPr>
        <w:autoSpaceDE w:val="0"/>
        <w:autoSpaceDN w:val="0"/>
        <w:adjustRightInd w:val="0"/>
        <w:rPr>
          <w:rFonts w:asciiTheme="minorHAnsi" w:hAnsiTheme="minorHAnsi" w:cstheme="minorHAnsi"/>
          <w:sz w:val="24"/>
        </w:rPr>
      </w:pP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Projektový tým příjemce je </w:t>
      </w:r>
      <w:r w:rsidR="009B323C" w:rsidRPr="00167C84">
        <w:rPr>
          <w:rFonts w:asciiTheme="minorHAnsi" w:hAnsiTheme="minorHAnsi" w:cstheme="minorHAnsi"/>
          <w:sz w:val="24"/>
        </w:rPr>
        <w:t>v rámci</w:t>
      </w:r>
      <w:r w:rsidRPr="00167C84">
        <w:rPr>
          <w:rFonts w:asciiTheme="minorHAnsi" w:hAnsiTheme="minorHAnsi" w:cstheme="minorHAnsi"/>
          <w:sz w:val="24"/>
        </w:rPr>
        <w:t xml:space="preserve"> vnitřní valuace zodpovědný za vytvoření </w:t>
      </w:r>
      <w:r w:rsidR="009B323C" w:rsidRPr="00167C84">
        <w:rPr>
          <w:rFonts w:asciiTheme="minorHAnsi" w:hAnsiTheme="minorHAnsi" w:cstheme="minorHAnsi"/>
          <w:sz w:val="24"/>
        </w:rPr>
        <w:t>sebehodnotící</w:t>
      </w:r>
      <w:r w:rsidRPr="00167C84">
        <w:rPr>
          <w:rFonts w:asciiTheme="minorHAnsi" w:hAnsiTheme="minorHAnsi" w:cstheme="minorHAnsi"/>
          <w:sz w:val="24"/>
        </w:rPr>
        <w:t xml:space="preserve"> zprávy (Průběžné/ Závěrečné) založené na vyplněné Šabloně, její úplné zpracování a včasné odevzdání. Při vyplňování Šablony je vyžadován vyvážený konsenzus projektového týmu, proto je pro její vyplnění </w:t>
      </w:r>
      <w:r w:rsidR="009B323C" w:rsidRPr="00167C84">
        <w:rPr>
          <w:rFonts w:asciiTheme="minorHAnsi" w:hAnsiTheme="minorHAnsi" w:cstheme="minorHAnsi"/>
          <w:sz w:val="24"/>
        </w:rPr>
        <w:t>nutná i vzájemná</w:t>
      </w:r>
      <w:r w:rsidRPr="00167C84">
        <w:rPr>
          <w:rFonts w:asciiTheme="minorHAnsi" w:hAnsiTheme="minorHAnsi" w:cstheme="minorHAnsi"/>
          <w:sz w:val="24"/>
        </w:rPr>
        <w:t xml:space="preserve"> </w:t>
      </w:r>
      <w:proofErr w:type="gramStart"/>
      <w:r w:rsidRPr="00167C84">
        <w:rPr>
          <w:rFonts w:asciiTheme="minorHAnsi" w:hAnsiTheme="minorHAnsi" w:cstheme="minorHAnsi"/>
          <w:sz w:val="24"/>
        </w:rPr>
        <w:t>součinnost  týmu</w:t>
      </w:r>
      <w:proofErr w:type="gramEnd"/>
      <w:r w:rsidRPr="00167C84">
        <w:rPr>
          <w:rFonts w:asciiTheme="minorHAnsi" w:hAnsiTheme="minorHAnsi" w:cstheme="minorHAnsi"/>
          <w:sz w:val="24"/>
        </w:rPr>
        <w:t xml:space="preserve">.  </w:t>
      </w:r>
      <w:r w:rsidR="009B323C" w:rsidRPr="00167C84">
        <w:rPr>
          <w:rFonts w:asciiTheme="minorHAnsi" w:hAnsiTheme="minorHAnsi" w:cstheme="minorHAnsi"/>
          <w:sz w:val="24"/>
        </w:rPr>
        <w:t>Zejména z</w:t>
      </w:r>
      <w:r w:rsidRPr="00167C84">
        <w:rPr>
          <w:rFonts w:asciiTheme="minorHAnsi" w:hAnsiTheme="minorHAnsi" w:cstheme="minorHAnsi"/>
          <w:sz w:val="24"/>
        </w:rPr>
        <w:t xml:space="preserve"> </w:t>
      </w:r>
      <w:r w:rsidR="009B323C" w:rsidRPr="00167C84">
        <w:rPr>
          <w:rFonts w:asciiTheme="minorHAnsi" w:hAnsiTheme="minorHAnsi" w:cstheme="minorHAnsi"/>
          <w:sz w:val="24"/>
        </w:rPr>
        <w:t>toho důvodu by</w:t>
      </w:r>
      <w:r w:rsidRPr="00167C84">
        <w:rPr>
          <w:rFonts w:asciiTheme="minorHAnsi" w:hAnsiTheme="minorHAnsi" w:cstheme="minorHAnsi"/>
          <w:sz w:val="24"/>
        </w:rPr>
        <w:t xml:space="preserve"> </w:t>
      </w:r>
      <w:r w:rsidR="009B323C" w:rsidRPr="00167C84">
        <w:rPr>
          <w:rFonts w:asciiTheme="minorHAnsi" w:hAnsiTheme="minorHAnsi" w:cstheme="minorHAnsi"/>
          <w:sz w:val="24"/>
        </w:rPr>
        <w:t xml:space="preserve">neměly </w:t>
      </w:r>
      <w:proofErr w:type="gramStart"/>
      <w:r w:rsidR="009B323C" w:rsidRPr="00167C84">
        <w:rPr>
          <w:rFonts w:asciiTheme="minorHAnsi" w:hAnsiTheme="minorHAnsi" w:cstheme="minorHAnsi"/>
          <w:sz w:val="24"/>
        </w:rPr>
        <w:t>být</w:t>
      </w:r>
      <w:r w:rsidRPr="00167C84">
        <w:rPr>
          <w:rFonts w:asciiTheme="minorHAnsi" w:hAnsiTheme="minorHAnsi" w:cstheme="minorHAnsi"/>
          <w:sz w:val="24"/>
        </w:rPr>
        <w:t xml:space="preserve">  otázky</w:t>
      </w:r>
      <w:proofErr w:type="gramEnd"/>
      <w:r w:rsidRPr="00167C84">
        <w:rPr>
          <w:rFonts w:asciiTheme="minorHAnsi" w:hAnsiTheme="minorHAnsi" w:cstheme="minorHAnsi"/>
          <w:sz w:val="24"/>
        </w:rPr>
        <w:t xml:space="preserve"> vypracovány pouze jednou osobou.</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 xml:space="preserve">Řídicí </w:t>
      </w:r>
      <w:r w:rsidR="009B323C" w:rsidRPr="00167C84">
        <w:rPr>
          <w:rFonts w:asciiTheme="minorHAnsi" w:hAnsiTheme="minorHAnsi" w:cstheme="minorHAnsi"/>
          <w:sz w:val="24"/>
        </w:rPr>
        <w:t>o</w:t>
      </w:r>
      <w:r w:rsidRPr="00167C84">
        <w:rPr>
          <w:rFonts w:asciiTheme="minorHAnsi" w:hAnsiTheme="minorHAnsi" w:cstheme="minorHAnsi"/>
          <w:sz w:val="24"/>
        </w:rPr>
        <w:t xml:space="preserve">rgán OP VVV zodpovídá za vytvoření Šablony </w:t>
      </w:r>
      <w:r w:rsidR="009B323C" w:rsidRPr="00167C84">
        <w:rPr>
          <w:rFonts w:asciiTheme="minorHAnsi" w:hAnsiTheme="minorHAnsi" w:cstheme="minorHAnsi"/>
          <w:sz w:val="24"/>
        </w:rPr>
        <w:t>sebehodnotících</w:t>
      </w:r>
      <w:r w:rsidRPr="00167C84">
        <w:rPr>
          <w:rFonts w:asciiTheme="minorHAnsi" w:hAnsiTheme="minorHAnsi" w:cstheme="minorHAnsi"/>
          <w:sz w:val="24"/>
        </w:rPr>
        <w:t xml:space="preserve"> zpráv. </w:t>
      </w:r>
      <w:r w:rsidR="009B323C" w:rsidRPr="00167C84">
        <w:rPr>
          <w:rFonts w:asciiTheme="minorHAnsi" w:hAnsiTheme="minorHAnsi" w:cstheme="minorHAnsi"/>
          <w:sz w:val="24"/>
        </w:rPr>
        <w:t>Zaměstnanci ŘO OP</w:t>
      </w:r>
      <w:r w:rsidRPr="00167C84">
        <w:rPr>
          <w:rFonts w:asciiTheme="minorHAnsi" w:hAnsiTheme="minorHAnsi" w:cstheme="minorHAnsi"/>
          <w:sz w:val="24"/>
        </w:rPr>
        <w:t xml:space="preserve"> </w:t>
      </w:r>
      <w:proofErr w:type="gramStart"/>
      <w:r w:rsidRPr="00167C84">
        <w:rPr>
          <w:rFonts w:asciiTheme="minorHAnsi" w:hAnsiTheme="minorHAnsi" w:cstheme="minorHAnsi"/>
          <w:sz w:val="24"/>
        </w:rPr>
        <w:t xml:space="preserve">VVV  </w:t>
      </w:r>
      <w:r w:rsidR="009B323C" w:rsidRPr="00167C84">
        <w:rPr>
          <w:rFonts w:asciiTheme="minorHAnsi" w:hAnsiTheme="minorHAnsi" w:cstheme="minorHAnsi"/>
          <w:sz w:val="24"/>
        </w:rPr>
        <w:t>s</w:t>
      </w:r>
      <w:r w:rsidRPr="00167C84">
        <w:rPr>
          <w:rFonts w:asciiTheme="minorHAnsi" w:hAnsiTheme="minorHAnsi" w:cstheme="minorHAnsi"/>
          <w:sz w:val="24"/>
        </w:rPr>
        <w:t>e</w:t>
      </w:r>
      <w:proofErr w:type="gramEnd"/>
      <w:r w:rsidRPr="00167C84">
        <w:rPr>
          <w:rFonts w:asciiTheme="minorHAnsi" w:hAnsiTheme="minorHAnsi" w:cstheme="minorHAnsi"/>
          <w:sz w:val="24"/>
        </w:rPr>
        <w:t xml:space="preserve">  budou  přímo  podílet  na  procesu  vnitřní  evaluace  ve  smyslu zpracování agregovaných dat ze </w:t>
      </w:r>
      <w:r w:rsidR="009B323C" w:rsidRPr="00167C84">
        <w:rPr>
          <w:rFonts w:asciiTheme="minorHAnsi" w:hAnsiTheme="minorHAnsi" w:cstheme="minorHAnsi"/>
          <w:sz w:val="24"/>
        </w:rPr>
        <w:t>sebehodnotících</w:t>
      </w:r>
      <w:r w:rsidRPr="00167C84">
        <w:rPr>
          <w:rFonts w:asciiTheme="minorHAnsi" w:hAnsiTheme="minorHAnsi" w:cstheme="minorHAnsi"/>
          <w:sz w:val="24"/>
        </w:rPr>
        <w:t xml:space="preserve"> zpráv.</w:t>
      </w:r>
    </w:p>
    <w:p w:rsidR="006A20A5" w:rsidRPr="00167C84" w:rsidRDefault="006A20A5" w:rsidP="006A20A5">
      <w:pPr>
        <w:autoSpaceDE w:val="0"/>
        <w:autoSpaceDN w:val="0"/>
        <w:adjustRightInd w:val="0"/>
        <w:spacing w:after="0" w:line="360" w:lineRule="auto"/>
        <w:rPr>
          <w:rFonts w:asciiTheme="minorHAnsi" w:hAnsiTheme="minorHAnsi" w:cstheme="minorHAnsi"/>
          <w:sz w:val="24"/>
        </w:rPr>
      </w:pPr>
    </w:p>
    <w:p w:rsidR="006A20A5" w:rsidRPr="00167C84" w:rsidRDefault="009B323C" w:rsidP="006A20A5">
      <w:pPr>
        <w:autoSpaceDE w:val="0"/>
        <w:autoSpaceDN w:val="0"/>
        <w:adjustRightInd w:val="0"/>
        <w:spacing w:after="0" w:line="360" w:lineRule="auto"/>
        <w:rPr>
          <w:rFonts w:asciiTheme="minorHAnsi" w:hAnsiTheme="minorHAnsi" w:cstheme="minorHAnsi"/>
          <w:sz w:val="24"/>
        </w:rPr>
      </w:pPr>
      <w:r w:rsidRPr="00167C84">
        <w:rPr>
          <w:rFonts w:asciiTheme="minorHAnsi" w:hAnsiTheme="minorHAnsi" w:cstheme="minorHAnsi"/>
          <w:sz w:val="24"/>
        </w:rPr>
        <w:t>Sebehodnotící</w:t>
      </w:r>
      <w:r w:rsidR="006A20A5" w:rsidRPr="00167C84">
        <w:rPr>
          <w:rFonts w:asciiTheme="minorHAnsi" w:hAnsiTheme="minorHAnsi" w:cstheme="minorHAnsi"/>
          <w:sz w:val="24"/>
        </w:rPr>
        <w:t xml:space="preserve"> práva (průběžná / závěrečná) musí být: </w:t>
      </w:r>
    </w:p>
    <w:p w:rsidR="006A20A5" w:rsidRPr="00167C84" w:rsidRDefault="009B323C" w:rsidP="00E156A9">
      <w:pPr>
        <w:pStyle w:val="Odstavecseseznamem"/>
        <w:numPr>
          <w:ilvl w:val="0"/>
          <w:numId w:val="75"/>
        </w:numPr>
        <w:autoSpaceDE w:val="0"/>
        <w:autoSpaceDN w:val="0"/>
        <w:adjustRightInd w:val="0"/>
        <w:spacing w:before="0" w:after="0" w:line="360" w:lineRule="auto"/>
        <w:contextualSpacing w:val="0"/>
        <w:rPr>
          <w:rFonts w:asciiTheme="minorHAnsi" w:hAnsiTheme="minorHAnsi" w:cstheme="minorHAnsi"/>
          <w:sz w:val="24"/>
        </w:rPr>
      </w:pPr>
      <w:r w:rsidRPr="00167C84">
        <w:rPr>
          <w:rFonts w:asciiTheme="minorHAnsi" w:hAnsiTheme="minorHAnsi" w:cstheme="minorHAnsi"/>
          <w:sz w:val="24"/>
        </w:rPr>
        <w:t>analytická; je</w:t>
      </w:r>
      <w:r w:rsidR="006A20A5" w:rsidRPr="00167C84">
        <w:rPr>
          <w:rFonts w:asciiTheme="minorHAnsi" w:hAnsiTheme="minorHAnsi" w:cstheme="minorHAnsi"/>
          <w:sz w:val="24"/>
        </w:rPr>
        <w:t xml:space="preserve"> potřebné, aby zpráva poskytla zjištění</w:t>
      </w:r>
      <w:r w:rsidRPr="00167C84">
        <w:rPr>
          <w:rFonts w:asciiTheme="minorHAnsi" w:hAnsiTheme="minorHAnsi" w:cstheme="minorHAnsi"/>
          <w:sz w:val="24"/>
        </w:rPr>
        <w:t xml:space="preserve"> a</w:t>
      </w:r>
      <w:r w:rsidR="006A20A5" w:rsidRPr="00167C84">
        <w:rPr>
          <w:rFonts w:asciiTheme="minorHAnsi" w:hAnsiTheme="minorHAnsi" w:cstheme="minorHAnsi"/>
          <w:sz w:val="24"/>
        </w:rPr>
        <w:t xml:space="preserve"> </w:t>
      </w:r>
      <w:r w:rsidRPr="00167C84">
        <w:rPr>
          <w:rFonts w:asciiTheme="minorHAnsi" w:hAnsiTheme="minorHAnsi" w:cstheme="minorHAnsi"/>
          <w:sz w:val="24"/>
        </w:rPr>
        <w:t>závěry</w:t>
      </w:r>
      <w:r w:rsidR="006A20A5" w:rsidRPr="00167C84">
        <w:rPr>
          <w:rFonts w:asciiTheme="minorHAnsi" w:hAnsiTheme="minorHAnsi" w:cstheme="minorHAnsi"/>
          <w:sz w:val="24"/>
        </w:rPr>
        <w:t xml:space="preserve"> založené</w:t>
      </w:r>
      <w:r w:rsidRPr="00167C84">
        <w:rPr>
          <w:rFonts w:asciiTheme="minorHAnsi" w:hAnsiTheme="minorHAnsi" w:cstheme="minorHAnsi"/>
          <w:sz w:val="24"/>
        </w:rPr>
        <w:t xml:space="preserve"> </w:t>
      </w:r>
      <w:r w:rsidR="006A20A5" w:rsidRPr="00167C84">
        <w:rPr>
          <w:rFonts w:asciiTheme="minorHAnsi" w:hAnsiTheme="minorHAnsi" w:cstheme="minorHAnsi"/>
          <w:sz w:val="24"/>
        </w:rPr>
        <w:t xml:space="preserve">na analýze </w:t>
      </w:r>
      <w:proofErr w:type="gramStart"/>
      <w:r w:rsidR="006A20A5" w:rsidRPr="00167C84">
        <w:rPr>
          <w:rFonts w:asciiTheme="minorHAnsi" w:hAnsiTheme="minorHAnsi" w:cstheme="minorHAnsi"/>
          <w:sz w:val="24"/>
        </w:rPr>
        <w:t>skutečností,   k nimž</w:t>
      </w:r>
      <w:proofErr w:type="gramEnd"/>
      <w:r w:rsidR="006A20A5" w:rsidRPr="00167C84">
        <w:rPr>
          <w:rFonts w:asciiTheme="minorHAnsi" w:hAnsiTheme="minorHAnsi" w:cstheme="minorHAnsi"/>
          <w:sz w:val="24"/>
        </w:rPr>
        <w:t xml:space="preserve"> se dospělo během procesu realizace projektu;  </w:t>
      </w:r>
    </w:p>
    <w:p w:rsidR="006A20A5" w:rsidRPr="00167C84" w:rsidRDefault="009B323C" w:rsidP="00E156A9">
      <w:pPr>
        <w:pStyle w:val="Odstavecseseznamem"/>
        <w:numPr>
          <w:ilvl w:val="0"/>
          <w:numId w:val="75"/>
        </w:numPr>
        <w:autoSpaceDE w:val="0"/>
        <w:autoSpaceDN w:val="0"/>
        <w:adjustRightInd w:val="0"/>
        <w:spacing w:before="0" w:after="0" w:line="360" w:lineRule="auto"/>
        <w:contextualSpacing w:val="0"/>
        <w:rPr>
          <w:rFonts w:asciiTheme="minorHAnsi" w:hAnsiTheme="minorHAnsi" w:cstheme="minorHAnsi"/>
          <w:sz w:val="24"/>
        </w:rPr>
      </w:pPr>
      <w:r w:rsidRPr="00167C84">
        <w:rPr>
          <w:rFonts w:asciiTheme="minorHAnsi" w:hAnsiTheme="minorHAnsi" w:cstheme="minorHAnsi"/>
          <w:sz w:val="24"/>
        </w:rPr>
        <w:t>účelná a</w:t>
      </w:r>
      <w:r w:rsidR="006A20A5" w:rsidRPr="00167C84">
        <w:rPr>
          <w:rFonts w:asciiTheme="minorHAnsi" w:hAnsiTheme="minorHAnsi" w:cstheme="minorHAnsi"/>
          <w:sz w:val="24"/>
        </w:rPr>
        <w:t xml:space="preserve"> </w:t>
      </w:r>
      <w:r w:rsidRPr="00167C84">
        <w:rPr>
          <w:rFonts w:asciiTheme="minorHAnsi" w:hAnsiTheme="minorHAnsi" w:cstheme="minorHAnsi"/>
          <w:sz w:val="24"/>
        </w:rPr>
        <w:t>relevantní; je</w:t>
      </w:r>
      <w:r w:rsidR="006A20A5" w:rsidRPr="00167C84">
        <w:rPr>
          <w:rFonts w:asciiTheme="minorHAnsi" w:hAnsiTheme="minorHAnsi" w:cstheme="minorHAnsi"/>
          <w:sz w:val="24"/>
        </w:rPr>
        <w:t xml:space="preserve"> </w:t>
      </w:r>
      <w:r w:rsidRPr="00167C84">
        <w:rPr>
          <w:rFonts w:asciiTheme="minorHAnsi" w:hAnsiTheme="minorHAnsi" w:cstheme="minorHAnsi"/>
          <w:sz w:val="24"/>
        </w:rPr>
        <w:t>potřebné, aby</w:t>
      </w:r>
      <w:r w:rsidR="006A20A5" w:rsidRPr="00167C84">
        <w:rPr>
          <w:rFonts w:asciiTheme="minorHAnsi" w:hAnsiTheme="minorHAnsi" w:cstheme="minorHAnsi"/>
          <w:sz w:val="24"/>
        </w:rPr>
        <w:t xml:space="preserve"> se</w:t>
      </w:r>
      <w:r w:rsidRPr="00167C84">
        <w:rPr>
          <w:rFonts w:asciiTheme="minorHAnsi" w:hAnsiTheme="minorHAnsi" w:cstheme="minorHAnsi"/>
          <w:sz w:val="24"/>
        </w:rPr>
        <w:t xml:space="preserve"> projektový tým</w:t>
      </w:r>
      <w:r w:rsidR="006A20A5" w:rsidRPr="00167C84">
        <w:rPr>
          <w:rFonts w:asciiTheme="minorHAnsi" w:hAnsiTheme="minorHAnsi" w:cstheme="minorHAnsi"/>
          <w:sz w:val="24"/>
        </w:rPr>
        <w:t xml:space="preserve"> příjemce ve zprávě zaměřil na problémy, které jsou podle něj nejdůležitější</w:t>
      </w:r>
      <w:r w:rsidR="00771410" w:rsidRPr="00167C84">
        <w:rPr>
          <w:rFonts w:asciiTheme="minorHAnsi" w:hAnsiTheme="minorHAnsi" w:cstheme="minorHAnsi"/>
          <w:sz w:val="24"/>
        </w:rPr>
        <w:t>,</w:t>
      </w:r>
      <w:r w:rsidR="006A20A5" w:rsidRPr="00167C84">
        <w:rPr>
          <w:rFonts w:asciiTheme="minorHAnsi" w:hAnsiTheme="minorHAnsi" w:cstheme="minorHAnsi"/>
          <w:sz w:val="24"/>
        </w:rPr>
        <w:t xml:space="preserve"> a které mají vliv na úspěšné naplnění projektu; </w:t>
      </w:r>
    </w:p>
    <w:p w:rsidR="006A20A5" w:rsidRPr="00167C84" w:rsidRDefault="009B323C" w:rsidP="00E156A9">
      <w:pPr>
        <w:pStyle w:val="Odstavecseseznamem"/>
        <w:numPr>
          <w:ilvl w:val="0"/>
          <w:numId w:val="75"/>
        </w:numPr>
        <w:autoSpaceDE w:val="0"/>
        <w:autoSpaceDN w:val="0"/>
        <w:adjustRightInd w:val="0"/>
        <w:spacing w:before="0" w:after="0" w:line="360" w:lineRule="auto"/>
        <w:contextualSpacing w:val="0"/>
        <w:rPr>
          <w:rFonts w:asciiTheme="minorHAnsi" w:hAnsiTheme="minorHAnsi" w:cstheme="minorHAnsi"/>
          <w:sz w:val="24"/>
        </w:rPr>
      </w:pPr>
      <w:r w:rsidRPr="00167C84">
        <w:rPr>
          <w:rFonts w:asciiTheme="minorHAnsi" w:hAnsiTheme="minorHAnsi" w:cstheme="minorHAnsi"/>
          <w:sz w:val="24"/>
        </w:rPr>
        <w:t>čtivá; kromě</w:t>
      </w:r>
      <w:r w:rsidR="006A20A5" w:rsidRPr="00167C84">
        <w:rPr>
          <w:rFonts w:asciiTheme="minorHAnsi" w:hAnsiTheme="minorHAnsi" w:cstheme="minorHAnsi"/>
          <w:sz w:val="24"/>
        </w:rPr>
        <w:t xml:space="preserve"> stručnosti a relevance je žádoucí, aby zpráva byla napsána stylem, </w:t>
      </w:r>
      <w:r w:rsidRPr="00167C84">
        <w:rPr>
          <w:rFonts w:asciiTheme="minorHAnsi" w:hAnsiTheme="minorHAnsi" w:cstheme="minorHAnsi"/>
          <w:sz w:val="24"/>
        </w:rPr>
        <w:t>který je</w:t>
      </w:r>
      <w:r w:rsidR="006A20A5" w:rsidRPr="00167C84">
        <w:rPr>
          <w:rFonts w:asciiTheme="minorHAnsi" w:hAnsiTheme="minorHAnsi" w:cstheme="minorHAnsi"/>
          <w:sz w:val="24"/>
        </w:rPr>
        <w:t xml:space="preserve"> srozumitelný, a který bude ctít dobrou logickou návaznost.</w:t>
      </w:r>
    </w:p>
    <w:p w:rsidR="006A20A5" w:rsidRPr="00167C84" w:rsidRDefault="006A20A5" w:rsidP="006A20A5">
      <w:pPr>
        <w:autoSpaceDE w:val="0"/>
        <w:autoSpaceDN w:val="0"/>
        <w:adjustRightInd w:val="0"/>
        <w:spacing w:line="360" w:lineRule="auto"/>
        <w:rPr>
          <w:rFonts w:asciiTheme="minorHAnsi" w:hAnsiTheme="minorHAnsi" w:cstheme="minorHAnsi"/>
          <w:sz w:val="24"/>
        </w:rPr>
      </w:pPr>
    </w:p>
    <w:p w:rsidR="0004350D" w:rsidRDefault="006A20A5" w:rsidP="006A20A5">
      <w:pPr>
        <w:autoSpaceDE w:val="0"/>
        <w:autoSpaceDN w:val="0"/>
        <w:adjustRightInd w:val="0"/>
        <w:spacing w:line="360" w:lineRule="auto"/>
        <w:rPr>
          <w:rFonts w:asciiTheme="minorHAnsi" w:hAnsiTheme="minorHAnsi" w:cstheme="minorHAnsi"/>
          <w:sz w:val="24"/>
        </w:rPr>
        <w:sectPr w:rsidR="0004350D" w:rsidSect="0058514C">
          <w:pgSz w:w="11910" w:h="16840"/>
          <w:pgMar w:top="1320" w:right="1040" w:bottom="993" w:left="1200" w:header="523" w:footer="170" w:gutter="0"/>
          <w:pgNumType w:start="1"/>
          <w:cols w:space="708"/>
        </w:sectPr>
      </w:pPr>
      <w:r w:rsidRPr="00167C84">
        <w:rPr>
          <w:rFonts w:asciiTheme="minorHAnsi" w:hAnsiTheme="minorHAnsi" w:cstheme="minorHAnsi"/>
          <w:sz w:val="24"/>
        </w:rPr>
        <w:t xml:space="preserve">Dále bude v průběhu realizace aktivity Evaluace a monitoring evaluační plán rozpracován a aktualizován dle potřeby o metody evaluace a návaznost na cílové skupiny projektu a zapojené aktéry MAP v lokalitě realizace projektu MAP II pro MČ Praha 5.  Do evaluačního seznamu budou </w:t>
      </w:r>
      <w:r w:rsidRPr="00167C84">
        <w:rPr>
          <w:rFonts w:asciiTheme="minorHAnsi" w:hAnsiTheme="minorHAnsi" w:cstheme="minorHAnsi"/>
          <w:sz w:val="24"/>
        </w:rPr>
        <w:lastRenderedPageBreak/>
        <w:t xml:space="preserve">doplněna dotazníková šetření pro členy RT a členy ŘV s časovým plánem pro vnitřní evaluaci dle harmonogramu jednání aktérů MAP II. Dále bude zvolena vhodná metoda šetření mezi rodiči v rámci zapojených škol dle </w:t>
      </w:r>
      <w:r w:rsidR="009B323C" w:rsidRPr="00167C84">
        <w:rPr>
          <w:rFonts w:asciiTheme="minorHAnsi" w:hAnsiTheme="minorHAnsi" w:cstheme="minorHAnsi"/>
          <w:sz w:val="24"/>
        </w:rPr>
        <w:t>poznatků</w:t>
      </w:r>
      <w:r w:rsidRPr="00167C84">
        <w:rPr>
          <w:rFonts w:asciiTheme="minorHAnsi" w:hAnsiTheme="minorHAnsi" w:cstheme="minorHAnsi"/>
          <w:sz w:val="24"/>
        </w:rPr>
        <w:t xml:space="preserve"> pracovní skupiny pro rovné příležitosti a v kontextu harmonogramu setkávání s rodiči.</w:t>
      </w:r>
      <w:r>
        <w:rPr>
          <w:rFonts w:asciiTheme="minorHAnsi" w:hAnsiTheme="minorHAnsi" w:cstheme="minorHAnsi"/>
          <w:sz w:val="24"/>
        </w:rPr>
        <w:t xml:space="preserve">  </w:t>
      </w:r>
    </w:p>
    <w:p w:rsidR="006A20A5" w:rsidRPr="00892576" w:rsidRDefault="006A20A5" w:rsidP="006A20A5">
      <w:pPr>
        <w:autoSpaceDE w:val="0"/>
        <w:autoSpaceDN w:val="0"/>
        <w:adjustRightInd w:val="0"/>
        <w:spacing w:line="360" w:lineRule="auto"/>
        <w:rPr>
          <w:rFonts w:asciiTheme="minorHAnsi" w:hAnsiTheme="minorHAnsi" w:cstheme="minorHAnsi"/>
          <w:sz w:val="24"/>
        </w:rPr>
      </w:pPr>
    </w:p>
    <w:p w:rsidR="00816D38" w:rsidRDefault="00816D38" w:rsidP="00816D38"/>
    <w:p w:rsidR="00240B65" w:rsidRDefault="00240B65">
      <w:pPr>
        <w:spacing w:before="0" w:after="160" w:line="259" w:lineRule="auto"/>
        <w:jc w:val="left"/>
      </w:pPr>
      <w:r>
        <w:br w:type="page"/>
      </w:r>
    </w:p>
    <w:p w:rsidR="00240B65" w:rsidRPr="00816D38" w:rsidRDefault="00240B65" w:rsidP="00240B65">
      <w:pPr>
        <w:pStyle w:val="Nadpis2"/>
        <w:jc w:val="both"/>
      </w:pPr>
      <w:bookmarkStart w:id="400" w:name="_Toc112772270"/>
      <w:bookmarkStart w:id="401" w:name="_Toc112780630"/>
      <w:bookmarkStart w:id="402" w:name="_Toc112784948"/>
      <w:bookmarkStart w:id="403" w:name="_Toc112794879"/>
      <w:r>
        <w:rPr>
          <w:rFonts w:eastAsia="Calibri"/>
        </w:rPr>
        <w:lastRenderedPageBreak/>
        <w:t xml:space="preserve">PŘÍLOHA Č. </w:t>
      </w:r>
      <w:r>
        <w:t>6 Popis potřeb škol a stavu rovných příležitostí</w:t>
      </w:r>
      <w:bookmarkEnd w:id="400"/>
      <w:bookmarkEnd w:id="401"/>
      <w:bookmarkEnd w:id="402"/>
      <w:bookmarkEnd w:id="403"/>
    </w:p>
    <w:sdt>
      <w:sdtPr>
        <w:id w:val="1446107573"/>
        <w:docPartObj>
          <w:docPartGallery w:val="Cover Pages"/>
          <w:docPartUnique/>
        </w:docPartObj>
      </w:sdtPr>
      <w:sdtContent>
        <w:p w:rsidR="0004350D" w:rsidRPr="002009D4" w:rsidRDefault="0004350D" w:rsidP="0004350D">
          <w:pPr>
            <w:spacing w:before="35"/>
            <w:ind w:left="769" w:right="958"/>
            <w:jc w:val="center"/>
          </w:pPr>
          <w:r w:rsidRPr="002009D4">
            <w:rPr>
              <w:noProof/>
            </w:rPr>
            <w:drawing>
              <wp:inline distT="0" distB="0" distL="0" distR="0">
                <wp:extent cx="3070860" cy="1287780"/>
                <wp:effectExtent l="0" t="0" r="0" b="7620"/>
                <wp:docPr id="562"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0860" cy="1287780"/>
                        </a:xfrm>
                        <a:prstGeom prst="rect">
                          <a:avLst/>
                        </a:prstGeom>
                        <a:noFill/>
                        <a:ln>
                          <a:noFill/>
                        </a:ln>
                      </pic:spPr>
                    </pic:pic>
                  </a:graphicData>
                </a:graphic>
              </wp:inline>
            </w:drawing>
          </w:r>
        </w:p>
        <w:p w:rsidR="0004350D" w:rsidRPr="002009D4" w:rsidRDefault="0004350D" w:rsidP="0004350D">
          <w:pPr>
            <w:spacing w:before="35"/>
            <w:ind w:left="769" w:right="958"/>
            <w:jc w:val="center"/>
          </w:pPr>
        </w:p>
        <w:p w:rsidR="0004350D" w:rsidRPr="002009D4" w:rsidRDefault="0004350D" w:rsidP="0004350D">
          <w:pPr>
            <w:spacing w:before="35"/>
            <w:ind w:left="769" w:right="958"/>
            <w:jc w:val="center"/>
          </w:pPr>
        </w:p>
        <w:p w:rsidR="0004350D" w:rsidRPr="002009D4" w:rsidRDefault="0004350D" w:rsidP="0004350D">
          <w:pPr>
            <w:spacing w:before="35"/>
            <w:ind w:left="769" w:right="958"/>
            <w:jc w:val="center"/>
            <w:rPr>
              <w:b/>
              <w:color w:val="1F3864" w:themeColor="accent1" w:themeShade="80"/>
              <w:sz w:val="32"/>
            </w:rPr>
          </w:pPr>
          <w:r w:rsidRPr="002009D4">
            <w:rPr>
              <w:b/>
              <w:color w:val="1F3864" w:themeColor="accent1" w:themeShade="80"/>
              <w:sz w:val="32"/>
            </w:rPr>
            <w:t>Místní akční plán rozvoje vzdělávání II pro MČ Praha 5</w:t>
          </w:r>
        </w:p>
        <w:p w:rsidR="0004350D" w:rsidRPr="002009D4" w:rsidRDefault="0004350D" w:rsidP="0004350D">
          <w:pPr>
            <w:pStyle w:val="Zkladntext"/>
            <w:spacing w:before="1"/>
            <w:rPr>
              <w:b/>
              <w:sz w:val="26"/>
            </w:rPr>
          </w:pPr>
        </w:p>
        <w:p w:rsidR="0004350D" w:rsidRPr="002009D4" w:rsidRDefault="0004350D" w:rsidP="0004350D">
          <w:pPr>
            <w:pStyle w:val="Zkladntext"/>
            <w:spacing w:before="1"/>
            <w:rPr>
              <w:b/>
              <w:sz w:val="26"/>
            </w:rPr>
          </w:pPr>
        </w:p>
        <w:p w:rsidR="0004350D" w:rsidRPr="002009D4" w:rsidRDefault="0004350D" w:rsidP="0004350D">
          <w:pPr>
            <w:pStyle w:val="Zkladntext"/>
            <w:spacing w:before="1"/>
            <w:rPr>
              <w:b/>
              <w:sz w:val="26"/>
            </w:rPr>
          </w:pPr>
        </w:p>
        <w:p w:rsidR="0004350D" w:rsidRPr="002009D4" w:rsidRDefault="0004350D" w:rsidP="0004350D">
          <w:pPr>
            <w:pStyle w:val="Zkladntext"/>
            <w:spacing w:before="1"/>
            <w:rPr>
              <w:b/>
              <w:sz w:val="26"/>
            </w:rPr>
          </w:pPr>
        </w:p>
        <w:p w:rsidR="0004350D" w:rsidRPr="002009D4" w:rsidRDefault="0004350D" w:rsidP="0004350D">
          <w:pPr>
            <w:pStyle w:val="Zkladntext"/>
            <w:spacing w:before="1"/>
            <w:rPr>
              <w:b/>
              <w:sz w:val="26"/>
            </w:rPr>
          </w:pPr>
        </w:p>
        <w:p w:rsidR="0004350D" w:rsidRPr="002009D4" w:rsidRDefault="0004350D" w:rsidP="0004350D">
          <w:pPr>
            <w:spacing w:line="201" w:lineRule="auto"/>
            <w:ind w:right="1" w:firstLine="4"/>
            <w:jc w:val="center"/>
            <w:rPr>
              <w:b/>
              <w:color w:val="4472C4" w:themeColor="accent1"/>
              <w:sz w:val="56"/>
              <w:szCs w:val="56"/>
            </w:rPr>
          </w:pPr>
          <w:r w:rsidRPr="002009D4">
            <w:rPr>
              <w:b/>
              <w:color w:val="4472C4" w:themeColor="accent1"/>
              <w:sz w:val="56"/>
              <w:szCs w:val="56"/>
            </w:rPr>
            <w:t>Popis potřeb škol a stavu rovných příležitostí v oblasti vzdělávání</w:t>
          </w:r>
        </w:p>
        <w:p w:rsidR="0004350D" w:rsidRPr="002009D4" w:rsidRDefault="0004350D" w:rsidP="0004350D">
          <w:pPr>
            <w:spacing w:line="201" w:lineRule="auto"/>
            <w:ind w:right="1" w:firstLine="4"/>
            <w:jc w:val="center"/>
            <w:rPr>
              <w:b/>
              <w:color w:val="4472C4" w:themeColor="accent1"/>
              <w:sz w:val="56"/>
              <w:szCs w:val="56"/>
            </w:rPr>
          </w:pPr>
        </w:p>
        <w:p w:rsidR="0004350D" w:rsidRPr="002009D4" w:rsidRDefault="0004350D" w:rsidP="0004350D">
          <w:pPr>
            <w:tabs>
              <w:tab w:val="center" w:pos="4254"/>
              <w:tab w:val="left" w:pos="5595"/>
            </w:tabs>
            <w:spacing w:line="201" w:lineRule="auto"/>
            <w:ind w:right="1" w:firstLine="4"/>
            <w:rPr>
              <w:b/>
              <w:color w:val="4472C4" w:themeColor="accent1"/>
              <w:sz w:val="56"/>
              <w:szCs w:val="56"/>
            </w:rPr>
          </w:pPr>
          <w:r w:rsidRPr="002009D4">
            <w:rPr>
              <w:b/>
              <w:color w:val="4472C4" w:themeColor="accent1"/>
              <w:sz w:val="56"/>
              <w:szCs w:val="56"/>
            </w:rPr>
            <w:tab/>
            <w:t>2022</w:t>
          </w:r>
          <w:r w:rsidRPr="002009D4">
            <w:rPr>
              <w:b/>
              <w:color w:val="4472C4" w:themeColor="accent1"/>
              <w:sz w:val="56"/>
              <w:szCs w:val="56"/>
            </w:rPr>
            <w:tab/>
          </w:r>
        </w:p>
        <w:p w:rsidR="0004350D" w:rsidRPr="002009D4" w:rsidRDefault="0004350D" w:rsidP="0004350D">
          <w:pPr>
            <w:spacing w:line="201" w:lineRule="auto"/>
            <w:ind w:left="2268" w:right="2340" w:firstLine="4"/>
            <w:jc w:val="center"/>
            <w:rPr>
              <w:b/>
              <w:color w:val="FFC000"/>
              <w:sz w:val="44"/>
              <w:szCs w:val="44"/>
            </w:rPr>
          </w:pPr>
        </w:p>
        <w:p w:rsidR="0004350D" w:rsidRPr="002009D4" w:rsidRDefault="0004350D" w:rsidP="0004350D">
          <w:pPr>
            <w:spacing w:before="233"/>
            <w:ind w:left="766" w:right="958"/>
            <w:jc w:val="center"/>
            <w:rPr>
              <w:b/>
              <w:color w:val="1F3864" w:themeColor="accent1" w:themeShade="80"/>
              <w:sz w:val="24"/>
            </w:rPr>
          </w:pPr>
        </w:p>
        <w:p w:rsidR="0004350D" w:rsidRPr="002009D4" w:rsidRDefault="0004350D" w:rsidP="0004350D">
          <w:pPr>
            <w:spacing w:before="233"/>
            <w:ind w:left="766" w:right="958"/>
            <w:jc w:val="center"/>
            <w:rPr>
              <w:b/>
              <w:color w:val="1F3864" w:themeColor="accent1" w:themeShade="80"/>
              <w:sz w:val="24"/>
            </w:rPr>
          </w:pPr>
        </w:p>
        <w:p w:rsidR="0004350D" w:rsidRPr="002009D4" w:rsidRDefault="0004350D" w:rsidP="0004350D">
          <w:pPr>
            <w:spacing w:before="233"/>
            <w:ind w:left="766" w:right="958"/>
            <w:jc w:val="center"/>
            <w:rPr>
              <w:b/>
              <w:color w:val="1F3864" w:themeColor="accent1" w:themeShade="80"/>
              <w:sz w:val="24"/>
            </w:rPr>
          </w:pPr>
          <w:r w:rsidRPr="002009D4">
            <w:rPr>
              <w:b/>
              <w:color w:val="1F3864" w:themeColor="accent1" w:themeShade="80"/>
              <w:sz w:val="24"/>
            </w:rPr>
            <w:t>Operační program Výzkum, vývoj a vzdělávání (OP VVV)</w:t>
          </w:r>
        </w:p>
        <w:p w:rsidR="0004350D" w:rsidRPr="002009D4" w:rsidRDefault="0004350D" w:rsidP="0004350D">
          <w:pPr>
            <w:pStyle w:val="Zkladntext"/>
            <w:rPr>
              <w:b/>
            </w:rPr>
          </w:pPr>
        </w:p>
        <w:p w:rsidR="0004350D" w:rsidRPr="002009D4" w:rsidRDefault="001C7918" w:rsidP="0004350D">
          <w:pPr>
            <w:spacing w:after="160" w:line="259" w:lineRule="auto"/>
          </w:pPr>
        </w:p>
      </w:sdtContent>
    </w:sdt>
    <w:sdt>
      <w:sdtPr>
        <w:rPr>
          <w:rFonts w:ascii="Calibri" w:eastAsia="Calibri" w:hAnsi="Calibri" w:cs="Calibri"/>
          <w:b w:val="0"/>
          <w:bCs w:val="0"/>
          <w:color w:val="auto"/>
          <w:sz w:val="22"/>
          <w:szCs w:val="22"/>
          <w:lang w:bidi="cs-CZ"/>
        </w:rPr>
        <w:id w:val="-1682037308"/>
        <w:docPartObj>
          <w:docPartGallery w:val="Table of Contents"/>
          <w:docPartUnique/>
        </w:docPartObj>
      </w:sdtPr>
      <w:sdtEndPr>
        <w:rPr>
          <w:rFonts w:ascii="Sylfaen" w:eastAsia="Times New Roman" w:hAnsi="Sylfaen" w:cs="Times New Roman"/>
          <w:szCs w:val="24"/>
          <w:lang w:bidi="ar-SA"/>
        </w:rPr>
      </w:sdtEndPr>
      <w:sdtContent>
        <w:p w:rsidR="00FD2BF6" w:rsidRDefault="0004350D" w:rsidP="0004350D">
          <w:pPr>
            <w:pStyle w:val="Nadpisobsahu"/>
            <w:ind w:left="432"/>
            <w:rPr>
              <w:noProof/>
            </w:rPr>
          </w:pPr>
          <w:r w:rsidRPr="002009D4">
            <w:t>Obsah</w:t>
          </w:r>
          <w:r w:rsidR="001C7918" w:rsidRPr="001C7918">
            <w:rPr>
              <w:b w:val="0"/>
              <w:bCs w:val="0"/>
              <w:color w:val="2F5496" w:themeColor="accent1" w:themeShade="BF"/>
              <w:sz w:val="32"/>
              <w:szCs w:val="32"/>
            </w:rPr>
            <w:fldChar w:fldCharType="begin"/>
          </w:r>
          <w:r w:rsidRPr="002009D4">
            <w:instrText xml:space="preserve"> TOC \o "1-3" \h \z \u </w:instrText>
          </w:r>
          <w:r w:rsidR="001C7918" w:rsidRPr="001C7918">
            <w:rPr>
              <w:b w:val="0"/>
              <w:bCs w:val="0"/>
              <w:color w:val="2F5496" w:themeColor="accent1" w:themeShade="BF"/>
              <w:sz w:val="32"/>
              <w:szCs w:val="32"/>
            </w:rPr>
            <w:fldChar w:fldCharType="separate"/>
          </w:r>
        </w:p>
        <w:p w:rsidR="00FD2BF6" w:rsidRDefault="001C7918">
          <w:pPr>
            <w:pStyle w:val="Obsah1"/>
            <w:tabs>
              <w:tab w:val="right" w:leader="dot" w:pos="9660"/>
            </w:tabs>
            <w:rPr>
              <w:rFonts w:asciiTheme="minorHAnsi" w:eastAsiaTheme="minorEastAsia" w:hAnsiTheme="minorHAnsi" w:cstheme="minorBidi"/>
              <w:noProof/>
              <w:szCs w:val="22"/>
            </w:rPr>
          </w:pPr>
          <w:hyperlink w:anchor="_Toc112772271" w:history="1">
            <w:r w:rsidR="00FD2BF6" w:rsidRPr="00055E8C">
              <w:rPr>
                <w:rStyle w:val="Hypertextovodkaz"/>
                <w:noProof/>
              </w:rPr>
              <w:t>ÚVOD</w:t>
            </w:r>
            <w:r w:rsidR="00FD2BF6">
              <w:rPr>
                <w:noProof/>
                <w:webHidden/>
              </w:rPr>
              <w:tab/>
            </w:r>
            <w:r>
              <w:rPr>
                <w:noProof/>
                <w:webHidden/>
              </w:rPr>
              <w:fldChar w:fldCharType="begin"/>
            </w:r>
            <w:r w:rsidR="00FD2BF6">
              <w:rPr>
                <w:noProof/>
                <w:webHidden/>
              </w:rPr>
              <w:instrText xml:space="preserve"> PAGEREF _Toc112772271 \h </w:instrText>
            </w:r>
            <w:r>
              <w:rPr>
                <w:noProof/>
                <w:webHidden/>
              </w:rPr>
            </w:r>
            <w:r>
              <w:rPr>
                <w:noProof/>
                <w:webHidden/>
              </w:rPr>
              <w:fldChar w:fldCharType="separate"/>
            </w:r>
            <w:r w:rsidR="001D38FE">
              <w:rPr>
                <w:noProof/>
                <w:webHidden/>
              </w:rPr>
              <w:t>1</w:t>
            </w:r>
            <w:r>
              <w:rPr>
                <w:noProof/>
                <w:webHidden/>
              </w:rPr>
              <w:fldChar w:fldCharType="end"/>
            </w:r>
          </w:hyperlink>
        </w:p>
        <w:p w:rsidR="00FD2BF6" w:rsidRDefault="001C7918">
          <w:pPr>
            <w:pStyle w:val="Obsah1"/>
            <w:tabs>
              <w:tab w:val="left" w:pos="851"/>
              <w:tab w:val="right" w:leader="dot" w:pos="9660"/>
            </w:tabs>
            <w:rPr>
              <w:rFonts w:asciiTheme="minorHAnsi" w:eastAsiaTheme="minorEastAsia" w:hAnsiTheme="minorHAnsi" w:cstheme="minorBidi"/>
              <w:noProof/>
              <w:szCs w:val="22"/>
            </w:rPr>
          </w:pPr>
          <w:hyperlink w:anchor="_Toc112772272" w:history="1">
            <w:r w:rsidR="00FD2BF6" w:rsidRPr="00055E8C">
              <w:rPr>
                <w:rStyle w:val="Hypertextovodkaz"/>
                <w:noProof/>
              </w:rPr>
              <w:t>1</w:t>
            </w:r>
            <w:r w:rsidR="00FD2BF6">
              <w:rPr>
                <w:rFonts w:asciiTheme="minorHAnsi" w:eastAsiaTheme="minorEastAsia" w:hAnsiTheme="minorHAnsi" w:cstheme="minorBidi"/>
                <w:noProof/>
                <w:szCs w:val="22"/>
              </w:rPr>
              <w:tab/>
            </w:r>
            <w:r w:rsidR="00FD2BF6" w:rsidRPr="00055E8C">
              <w:rPr>
                <w:rStyle w:val="Hypertextovodkaz"/>
                <w:noProof/>
              </w:rPr>
              <w:t>PODKLADY A VSTUPNÍ DATA</w:t>
            </w:r>
            <w:r w:rsidR="00FD2BF6">
              <w:rPr>
                <w:noProof/>
                <w:webHidden/>
              </w:rPr>
              <w:tab/>
            </w:r>
            <w:r>
              <w:rPr>
                <w:noProof/>
                <w:webHidden/>
              </w:rPr>
              <w:fldChar w:fldCharType="begin"/>
            </w:r>
            <w:r w:rsidR="00FD2BF6">
              <w:rPr>
                <w:noProof/>
                <w:webHidden/>
              </w:rPr>
              <w:instrText xml:space="preserve"> PAGEREF _Toc112772272 \h </w:instrText>
            </w:r>
            <w:r>
              <w:rPr>
                <w:noProof/>
                <w:webHidden/>
              </w:rPr>
            </w:r>
            <w:r>
              <w:rPr>
                <w:noProof/>
                <w:webHidden/>
              </w:rPr>
              <w:fldChar w:fldCharType="separate"/>
            </w:r>
            <w:r w:rsidR="001D38FE">
              <w:rPr>
                <w:noProof/>
                <w:webHidden/>
              </w:rPr>
              <w:t>3</w:t>
            </w:r>
            <w:r>
              <w:rPr>
                <w:noProof/>
                <w:webHidden/>
              </w:rPr>
              <w:fldChar w:fldCharType="end"/>
            </w:r>
          </w:hyperlink>
        </w:p>
        <w:p w:rsidR="00FD2BF6" w:rsidRDefault="001C7918">
          <w:pPr>
            <w:pStyle w:val="Obsah1"/>
            <w:tabs>
              <w:tab w:val="left" w:pos="851"/>
              <w:tab w:val="right" w:leader="dot" w:pos="9660"/>
            </w:tabs>
            <w:rPr>
              <w:rFonts w:asciiTheme="minorHAnsi" w:eastAsiaTheme="minorEastAsia" w:hAnsiTheme="minorHAnsi" w:cstheme="minorBidi"/>
              <w:noProof/>
              <w:szCs w:val="22"/>
            </w:rPr>
          </w:pPr>
          <w:hyperlink w:anchor="_Toc112772273" w:history="1">
            <w:r w:rsidR="00FD2BF6" w:rsidRPr="00055E8C">
              <w:rPr>
                <w:rStyle w:val="Hypertextovodkaz"/>
                <w:noProof/>
              </w:rPr>
              <w:t>2</w:t>
            </w:r>
            <w:r w:rsidR="00FD2BF6">
              <w:rPr>
                <w:rFonts w:asciiTheme="minorHAnsi" w:eastAsiaTheme="minorEastAsia" w:hAnsiTheme="minorHAnsi" w:cstheme="minorBidi"/>
                <w:noProof/>
                <w:szCs w:val="22"/>
              </w:rPr>
              <w:tab/>
            </w:r>
            <w:r w:rsidR="00FD2BF6" w:rsidRPr="00055E8C">
              <w:rPr>
                <w:rStyle w:val="Hypertextovodkaz"/>
                <w:noProof/>
              </w:rPr>
              <w:t>AGREGOVANÁ DATA MŠMT</w:t>
            </w:r>
            <w:r w:rsidR="00FD2BF6">
              <w:rPr>
                <w:noProof/>
                <w:webHidden/>
              </w:rPr>
              <w:tab/>
            </w:r>
            <w:r>
              <w:rPr>
                <w:noProof/>
                <w:webHidden/>
              </w:rPr>
              <w:fldChar w:fldCharType="begin"/>
            </w:r>
            <w:r w:rsidR="00FD2BF6">
              <w:rPr>
                <w:noProof/>
                <w:webHidden/>
              </w:rPr>
              <w:instrText xml:space="preserve"> PAGEREF _Toc112772273 \h </w:instrText>
            </w:r>
            <w:r>
              <w:rPr>
                <w:noProof/>
                <w:webHidden/>
              </w:rPr>
            </w:r>
            <w:r>
              <w:rPr>
                <w:noProof/>
                <w:webHidden/>
              </w:rPr>
              <w:fldChar w:fldCharType="separate"/>
            </w:r>
            <w:r w:rsidR="001D38FE">
              <w:rPr>
                <w:noProof/>
                <w:webHidden/>
              </w:rPr>
              <w:t>4</w:t>
            </w:r>
            <w:r>
              <w:rPr>
                <w:noProof/>
                <w:webHidden/>
              </w:rPr>
              <w:fldChar w:fldCharType="end"/>
            </w:r>
          </w:hyperlink>
        </w:p>
        <w:p w:rsidR="00FD2BF6" w:rsidRDefault="001C7918">
          <w:pPr>
            <w:pStyle w:val="Obsah2"/>
            <w:rPr>
              <w:rFonts w:asciiTheme="minorHAnsi" w:eastAsiaTheme="minorEastAsia" w:hAnsiTheme="minorHAnsi" w:cstheme="minorBidi"/>
              <w:szCs w:val="22"/>
            </w:rPr>
          </w:pPr>
          <w:hyperlink w:anchor="_Toc112772274" w:history="1">
            <w:r w:rsidR="00FD2BF6" w:rsidRPr="00055E8C">
              <w:rPr>
                <w:rStyle w:val="Hypertextovodkaz"/>
              </w:rPr>
              <w:t>2.1</w:t>
            </w:r>
            <w:r w:rsidR="00FD2BF6">
              <w:rPr>
                <w:rFonts w:asciiTheme="minorHAnsi" w:eastAsiaTheme="minorEastAsia" w:hAnsiTheme="minorHAnsi" w:cstheme="minorBidi"/>
                <w:szCs w:val="22"/>
              </w:rPr>
              <w:tab/>
            </w:r>
            <w:r w:rsidR="00FD2BF6" w:rsidRPr="00055E8C">
              <w:rPr>
                <w:rStyle w:val="Hypertextovodkaz"/>
              </w:rPr>
              <w:t>MATEŘSKÉ ŠKOLY</w:t>
            </w:r>
            <w:r w:rsidR="00FD2BF6">
              <w:rPr>
                <w:webHidden/>
              </w:rPr>
              <w:tab/>
            </w:r>
            <w:r>
              <w:rPr>
                <w:webHidden/>
              </w:rPr>
              <w:fldChar w:fldCharType="begin"/>
            </w:r>
            <w:r w:rsidR="00FD2BF6">
              <w:rPr>
                <w:webHidden/>
              </w:rPr>
              <w:instrText xml:space="preserve"> PAGEREF _Toc112772274 \h </w:instrText>
            </w:r>
            <w:r>
              <w:rPr>
                <w:webHidden/>
              </w:rPr>
            </w:r>
            <w:r>
              <w:rPr>
                <w:webHidden/>
              </w:rPr>
              <w:fldChar w:fldCharType="separate"/>
            </w:r>
            <w:r w:rsidR="001D38FE">
              <w:rPr>
                <w:webHidden/>
              </w:rPr>
              <w:t>4</w:t>
            </w:r>
            <w:r>
              <w:rPr>
                <w:webHidden/>
              </w:rPr>
              <w:fldChar w:fldCharType="end"/>
            </w:r>
          </w:hyperlink>
        </w:p>
        <w:p w:rsidR="00FD2BF6" w:rsidRDefault="001C7918">
          <w:pPr>
            <w:pStyle w:val="Obsah2"/>
            <w:rPr>
              <w:rFonts w:asciiTheme="minorHAnsi" w:eastAsiaTheme="minorEastAsia" w:hAnsiTheme="minorHAnsi" w:cstheme="minorBidi"/>
              <w:szCs w:val="22"/>
            </w:rPr>
          </w:pPr>
          <w:hyperlink w:anchor="_Toc112772275" w:history="1">
            <w:r w:rsidR="00FD2BF6" w:rsidRPr="00055E8C">
              <w:rPr>
                <w:rStyle w:val="Hypertextovodkaz"/>
              </w:rPr>
              <w:t>Výsledky dotazníkového šetření potřeb mateřských škol v rámci projektu Šablony I, II a III OP VVV v jednotlivých ORP – srovnání úvodního šetření Šablony I, Šablony II a aktuálního šetření Šablony III</w:t>
            </w:r>
            <w:r w:rsidR="00FD2BF6">
              <w:rPr>
                <w:webHidden/>
              </w:rPr>
              <w:tab/>
            </w:r>
            <w:r>
              <w:rPr>
                <w:webHidden/>
              </w:rPr>
              <w:fldChar w:fldCharType="begin"/>
            </w:r>
            <w:r w:rsidR="00FD2BF6">
              <w:rPr>
                <w:webHidden/>
              </w:rPr>
              <w:instrText xml:space="preserve"> PAGEREF _Toc112772275 \h </w:instrText>
            </w:r>
            <w:r>
              <w:rPr>
                <w:webHidden/>
              </w:rPr>
            </w:r>
            <w:r>
              <w:rPr>
                <w:webHidden/>
              </w:rPr>
              <w:fldChar w:fldCharType="separate"/>
            </w:r>
            <w:r w:rsidR="001D38FE">
              <w:rPr>
                <w:webHidden/>
              </w:rPr>
              <w:t>4</w:t>
            </w:r>
            <w:r>
              <w:rPr>
                <w:webHidden/>
              </w:rPr>
              <w:fldChar w:fldCharType="end"/>
            </w:r>
          </w:hyperlink>
        </w:p>
        <w:p w:rsidR="00FD2BF6" w:rsidRDefault="001C7918">
          <w:pPr>
            <w:pStyle w:val="Obsah2"/>
            <w:rPr>
              <w:rFonts w:asciiTheme="minorHAnsi" w:eastAsiaTheme="minorEastAsia" w:hAnsiTheme="minorHAnsi" w:cstheme="minorBidi"/>
              <w:szCs w:val="22"/>
            </w:rPr>
          </w:pPr>
          <w:hyperlink w:anchor="_Toc112772276" w:history="1">
            <w:r w:rsidR="00FD2BF6" w:rsidRPr="00055E8C">
              <w:rPr>
                <w:rStyle w:val="Hypertextovodkaz"/>
              </w:rPr>
              <w:t xml:space="preserve">2.2 </w:t>
            </w:r>
            <w:r w:rsidR="00FD2BF6">
              <w:rPr>
                <w:rFonts w:asciiTheme="minorHAnsi" w:eastAsiaTheme="minorEastAsia" w:hAnsiTheme="minorHAnsi" w:cstheme="minorBidi"/>
                <w:szCs w:val="22"/>
              </w:rPr>
              <w:tab/>
            </w:r>
            <w:r w:rsidR="00FD2BF6" w:rsidRPr="00055E8C">
              <w:rPr>
                <w:rStyle w:val="Hypertextovodkaz"/>
              </w:rPr>
              <w:t>ZÁKLADNÍ ŠKOLY</w:t>
            </w:r>
            <w:r w:rsidR="00FD2BF6">
              <w:rPr>
                <w:webHidden/>
              </w:rPr>
              <w:tab/>
            </w:r>
            <w:r>
              <w:rPr>
                <w:webHidden/>
              </w:rPr>
              <w:fldChar w:fldCharType="begin"/>
            </w:r>
            <w:r w:rsidR="00FD2BF6">
              <w:rPr>
                <w:webHidden/>
              </w:rPr>
              <w:instrText xml:space="preserve"> PAGEREF _Toc112772276 \h </w:instrText>
            </w:r>
            <w:r>
              <w:rPr>
                <w:webHidden/>
              </w:rPr>
            </w:r>
            <w:r>
              <w:rPr>
                <w:webHidden/>
              </w:rPr>
              <w:fldChar w:fldCharType="separate"/>
            </w:r>
            <w:r w:rsidR="001D38FE">
              <w:rPr>
                <w:webHidden/>
              </w:rPr>
              <w:t>8</w:t>
            </w:r>
            <w:r>
              <w:rPr>
                <w:webHidden/>
              </w:rPr>
              <w:fldChar w:fldCharType="end"/>
            </w:r>
          </w:hyperlink>
        </w:p>
        <w:p w:rsidR="00FD2BF6" w:rsidRDefault="001C7918">
          <w:pPr>
            <w:pStyle w:val="Obsah2"/>
            <w:rPr>
              <w:rFonts w:asciiTheme="minorHAnsi" w:eastAsiaTheme="minorEastAsia" w:hAnsiTheme="minorHAnsi" w:cstheme="minorBidi"/>
              <w:szCs w:val="22"/>
            </w:rPr>
          </w:pPr>
          <w:hyperlink w:anchor="_Toc112772277" w:history="1">
            <w:r w:rsidR="00FD2BF6" w:rsidRPr="00055E8C">
              <w:rPr>
                <w:rStyle w:val="Hypertextovodkaz"/>
              </w:rPr>
              <w:t>Výsledky dotazníkového šetření potřeb základních škol v rámci projektu Šablony I, II a III OP VVV v jednotlivých ORP – srovnání úvodního šetření Šablony I, Šablony II a aktuálního šetření Šablony III</w:t>
            </w:r>
            <w:r w:rsidR="00FD2BF6">
              <w:rPr>
                <w:webHidden/>
              </w:rPr>
              <w:tab/>
            </w:r>
            <w:r>
              <w:rPr>
                <w:webHidden/>
              </w:rPr>
              <w:fldChar w:fldCharType="begin"/>
            </w:r>
            <w:r w:rsidR="00FD2BF6">
              <w:rPr>
                <w:webHidden/>
              </w:rPr>
              <w:instrText xml:space="preserve"> PAGEREF _Toc112772277 \h </w:instrText>
            </w:r>
            <w:r>
              <w:rPr>
                <w:webHidden/>
              </w:rPr>
            </w:r>
            <w:r>
              <w:rPr>
                <w:webHidden/>
              </w:rPr>
              <w:fldChar w:fldCharType="separate"/>
            </w:r>
            <w:r w:rsidR="001D38FE">
              <w:rPr>
                <w:webHidden/>
              </w:rPr>
              <w:t>8</w:t>
            </w:r>
            <w:r>
              <w:rPr>
                <w:webHidden/>
              </w:rPr>
              <w:fldChar w:fldCharType="end"/>
            </w:r>
          </w:hyperlink>
        </w:p>
        <w:p w:rsidR="00FD2BF6" w:rsidRDefault="001C7918">
          <w:pPr>
            <w:pStyle w:val="Obsah1"/>
            <w:tabs>
              <w:tab w:val="left" w:pos="851"/>
              <w:tab w:val="right" w:leader="dot" w:pos="9660"/>
            </w:tabs>
            <w:rPr>
              <w:rFonts w:asciiTheme="minorHAnsi" w:eastAsiaTheme="minorEastAsia" w:hAnsiTheme="minorHAnsi" w:cstheme="minorBidi"/>
              <w:noProof/>
              <w:szCs w:val="22"/>
            </w:rPr>
          </w:pPr>
          <w:hyperlink w:anchor="_Toc112772278" w:history="1">
            <w:r w:rsidR="00FD2BF6" w:rsidRPr="00055E8C">
              <w:rPr>
                <w:rStyle w:val="Hypertextovodkaz"/>
                <w:noProof/>
              </w:rPr>
              <w:t>3</w:t>
            </w:r>
            <w:r w:rsidR="00FD2BF6">
              <w:rPr>
                <w:rFonts w:asciiTheme="minorHAnsi" w:eastAsiaTheme="minorEastAsia" w:hAnsiTheme="minorHAnsi" w:cstheme="minorBidi"/>
                <w:noProof/>
                <w:szCs w:val="22"/>
              </w:rPr>
              <w:tab/>
            </w:r>
            <w:r w:rsidR="00FD2BF6" w:rsidRPr="00055E8C">
              <w:rPr>
                <w:rStyle w:val="Hypertextovodkaz"/>
                <w:noProof/>
              </w:rPr>
              <w:t>KODEX ŠKOLY</w:t>
            </w:r>
            <w:r w:rsidR="00FD2BF6">
              <w:rPr>
                <w:noProof/>
                <w:webHidden/>
              </w:rPr>
              <w:tab/>
            </w:r>
            <w:r>
              <w:rPr>
                <w:noProof/>
                <w:webHidden/>
              </w:rPr>
              <w:fldChar w:fldCharType="begin"/>
            </w:r>
            <w:r w:rsidR="00FD2BF6">
              <w:rPr>
                <w:noProof/>
                <w:webHidden/>
              </w:rPr>
              <w:instrText xml:space="preserve"> PAGEREF _Toc112772278 \h </w:instrText>
            </w:r>
            <w:r>
              <w:rPr>
                <w:noProof/>
                <w:webHidden/>
              </w:rPr>
            </w:r>
            <w:r>
              <w:rPr>
                <w:noProof/>
                <w:webHidden/>
              </w:rPr>
              <w:fldChar w:fldCharType="separate"/>
            </w:r>
            <w:r w:rsidR="001D38FE">
              <w:rPr>
                <w:noProof/>
                <w:webHidden/>
              </w:rPr>
              <w:t>25</w:t>
            </w:r>
            <w:r>
              <w:rPr>
                <w:noProof/>
                <w:webHidden/>
              </w:rPr>
              <w:fldChar w:fldCharType="end"/>
            </w:r>
          </w:hyperlink>
        </w:p>
        <w:p w:rsidR="00FD2BF6" w:rsidRDefault="001C7918">
          <w:pPr>
            <w:pStyle w:val="Obsah1"/>
            <w:tabs>
              <w:tab w:val="left" w:pos="851"/>
              <w:tab w:val="right" w:leader="dot" w:pos="9660"/>
            </w:tabs>
            <w:rPr>
              <w:rFonts w:asciiTheme="minorHAnsi" w:eastAsiaTheme="minorEastAsia" w:hAnsiTheme="minorHAnsi" w:cstheme="minorBidi"/>
              <w:noProof/>
              <w:szCs w:val="22"/>
            </w:rPr>
          </w:pPr>
          <w:hyperlink w:anchor="_Toc112772279" w:history="1">
            <w:r w:rsidR="00FD2BF6" w:rsidRPr="00055E8C">
              <w:rPr>
                <w:rStyle w:val="Hypertextovodkaz"/>
                <w:noProof/>
              </w:rPr>
              <w:t>4</w:t>
            </w:r>
            <w:r w:rsidR="00FD2BF6">
              <w:rPr>
                <w:rFonts w:asciiTheme="minorHAnsi" w:eastAsiaTheme="minorEastAsia" w:hAnsiTheme="minorHAnsi" w:cstheme="minorBidi"/>
                <w:noProof/>
                <w:szCs w:val="22"/>
              </w:rPr>
              <w:tab/>
            </w:r>
            <w:r w:rsidR="00FD2BF6" w:rsidRPr="00055E8C">
              <w:rPr>
                <w:rStyle w:val="Hypertextovodkaz"/>
                <w:noProof/>
              </w:rPr>
              <w:t>METODIKA ROVNÝCH PŘÍLEŽITOSTÍ</w:t>
            </w:r>
            <w:r w:rsidR="00FD2BF6">
              <w:rPr>
                <w:noProof/>
                <w:webHidden/>
              </w:rPr>
              <w:tab/>
            </w:r>
            <w:r>
              <w:rPr>
                <w:noProof/>
                <w:webHidden/>
              </w:rPr>
              <w:fldChar w:fldCharType="begin"/>
            </w:r>
            <w:r w:rsidR="00FD2BF6">
              <w:rPr>
                <w:noProof/>
                <w:webHidden/>
              </w:rPr>
              <w:instrText xml:space="preserve"> PAGEREF _Toc112772279 \h </w:instrText>
            </w:r>
            <w:r>
              <w:rPr>
                <w:noProof/>
                <w:webHidden/>
              </w:rPr>
            </w:r>
            <w:r>
              <w:rPr>
                <w:noProof/>
                <w:webHidden/>
              </w:rPr>
              <w:fldChar w:fldCharType="separate"/>
            </w:r>
            <w:r w:rsidR="001D38FE">
              <w:rPr>
                <w:noProof/>
                <w:webHidden/>
              </w:rPr>
              <w:t>30</w:t>
            </w:r>
            <w:r>
              <w:rPr>
                <w:noProof/>
                <w:webHidden/>
              </w:rPr>
              <w:fldChar w:fldCharType="end"/>
            </w:r>
          </w:hyperlink>
        </w:p>
        <w:p w:rsidR="00FD2BF6" w:rsidRDefault="001C7918">
          <w:pPr>
            <w:pStyle w:val="Obsah1"/>
            <w:tabs>
              <w:tab w:val="left" w:pos="851"/>
              <w:tab w:val="right" w:leader="dot" w:pos="9660"/>
            </w:tabs>
            <w:rPr>
              <w:rFonts w:asciiTheme="minorHAnsi" w:eastAsiaTheme="minorEastAsia" w:hAnsiTheme="minorHAnsi" w:cstheme="minorBidi"/>
              <w:noProof/>
              <w:szCs w:val="22"/>
            </w:rPr>
          </w:pPr>
          <w:hyperlink w:anchor="_Toc112772280" w:history="1">
            <w:r w:rsidR="00FD2BF6" w:rsidRPr="00055E8C">
              <w:rPr>
                <w:rStyle w:val="Hypertextovodkaz"/>
                <w:noProof/>
              </w:rPr>
              <w:t>5</w:t>
            </w:r>
            <w:r w:rsidR="00FD2BF6">
              <w:rPr>
                <w:rFonts w:asciiTheme="minorHAnsi" w:eastAsiaTheme="minorEastAsia" w:hAnsiTheme="minorHAnsi" w:cstheme="minorBidi"/>
                <w:noProof/>
                <w:szCs w:val="22"/>
              </w:rPr>
              <w:tab/>
            </w:r>
            <w:r w:rsidR="00FD2BF6" w:rsidRPr="00055E8C">
              <w:rPr>
                <w:rStyle w:val="Hypertextovodkaz"/>
                <w:noProof/>
              </w:rPr>
              <w:t>PŘENOS INFORMACÍ O POTŘEBÁCH MŠ a ZŠ DO MAP</w:t>
            </w:r>
            <w:r w:rsidR="00FD2BF6">
              <w:rPr>
                <w:noProof/>
                <w:webHidden/>
              </w:rPr>
              <w:tab/>
            </w:r>
            <w:r>
              <w:rPr>
                <w:noProof/>
                <w:webHidden/>
              </w:rPr>
              <w:fldChar w:fldCharType="begin"/>
            </w:r>
            <w:r w:rsidR="00FD2BF6">
              <w:rPr>
                <w:noProof/>
                <w:webHidden/>
              </w:rPr>
              <w:instrText xml:space="preserve"> PAGEREF _Toc112772280 \h </w:instrText>
            </w:r>
            <w:r>
              <w:rPr>
                <w:noProof/>
                <w:webHidden/>
              </w:rPr>
            </w:r>
            <w:r>
              <w:rPr>
                <w:noProof/>
                <w:webHidden/>
              </w:rPr>
              <w:fldChar w:fldCharType="separate"/>
            </w:r>
            <w:r w:rsidR="001D38FE">
              <w:rPr>
                <w:noProof/>
                <w:webHidden/>
              </w:rPr>
              <w:t>33</w:t>
            </w:r>
            <w:r>
              <w:rPr>
                <w:noProof/>
                <w:webHidden/>
              </w:rPr>
              <w:fldChar w:fldCharType="end"/>
            </w:r>
          </w:hyperlink>
        </w:p>
        <w:p w:rsidR="00FD2BF6" w:rsidRDefault="001C7918">
          <w:pPr>
            <w:pStyle w:val="Obsah2"/>
            <w:rPr>
              <w:rFonts w:asciiTheme="minorHAnsi" w:eastAsiaTheme="minorEastAsia" w:hAnsiTheme="minorHAnsi" w:cstheme="minorBidi"/>
              <w:szCs w:val="22"/>
            </w:rPr>
          </w:pPr>
          <w:hyperlink w:anchor="_Toc112772281" w:history="1">
            <w:r w:rsidR="00FD2BF6" w:rsidRPr="00055E8C">
              <w:rPr>
                <w:rStyle w:val="Hypertextovodkaz"/>
                <w:b/>
              </w:rPr>
              <w:t>DOTAZNÍK MŠ (říjen- listopad 2021) – ZESTRUČNĚNÁ HLAVNÍ ZJIŠTĚNÍ</w:t>
            </w:r>
            <w:r w:rsidR="00FD2BF6">
              <w:rPr>
                <w:webHidden/>
              </w:rPr>
              <w:tab/>
            </w:r>
            <w:r>
              <w:rPr>
                <w:webHidden/>
              </w:rPr>
              <w:fldChar w:fldCharType="begin"/>
            </w:r>
            <w:r w:rsidR="00FD2BF6">
              <w:rPr>
                <w:webHidden/>
              </w:rPr>
              <w:instrText xml:space="preserve"> PAGEREF _Toc112772281 \h </w:instrText>
            </w:r>
            <w:r>
              <w:rPr>
                <w:webHidden/>
              </w:rPr>
            </w:r>
            <w:r>
              <w:rPr>
                <w:webHidden/>
              </w:rPr>
              <w:fldChar w:fldCharType="separate"/>
            </w:r>
            <w:r w:rsidR="001D38FE">
              <w:rPr>
                <w:webHidden/>
              </w:rPr>
              <w:t>34</w:t>
            </w:r>
            <w:r>
              <w:rPr>
                <w:webHidden/>
              </w:rPr>
              <w:fldChar w:fldCharType="end"/>
            </w:r>
          </w:hyperlink>
        </w:p>
        <w:p w:rsidR="00FD2BF6" w:rsidRDefault="001C7918">
          <w:pPr>
            <w:pStyle w:val="Obsah2"/>
            <w:rPr>
              <w:rFonts w:asciiTheme="minorHAnsi" w:eastAsiaTheme="minorEastAsia" w:hAnsiTheme="minorHAnsi" w:cstheme="minorBidi"/>
              <w:szCs w:val="22"/>
            </w:rPr>
          </w:pPr>
          <w:hyperlink w:anchor="_Toc112772282" w:history="1">
            <w:r w:rsidR="00FD2BF6" w:rsidRPr="00055E8C">
              <w:rPr>
                <w:rStyle w:val="Hypertextovodkaz"/>
                <w:b/>
              </w:rPr>
              <w:t>DOTAZNÍK ZŠ (říjen- listopad 2021) – ZESTRUČNĚNÁ HLAVNÍ ZJIŠTĚNÍ</w:t>
            </w:r>
            <w:r w:rsidR="00FD2BF6">
              <w:rPr>
                <w:webHidden/>
              </w:rPr>
              <w:tab/>
            </w:r>
            <w:r>
              <w:rPr>
                <w:webHidden/>
              </w:rPr>
              <w:fldChar w:fldCharType="begin"/>
            </w:r>
            <w:r w:rsidR="00FD2BF6">
              <w:rPr>
                <w:webHidden/>
              </w:rPr>
              <w:instrText xml:space="preserve"> PAGEREF _Toc112772282 \h </w:instrText>
            </w:r>
            <w:r>
              <w:rPr>
                <w:webHidden/>
              </w:rPr>
            </w:r>
            <w:r>
              <w:rPr>
                <w:webHidden/>
              </w:rPr>
              <w:fldChar w:fldCharType="separate"/>
            </w:r>
            <w:r w:rsidR="001D38FE">
              <w:rPr>
                <w:webHidden/>
              </w:rPr>
              <w:t>39</w:t>
            </w:r>
            <w:r>
              <w:rPr>
                <w:webHidden/>
              </w:rPr>
              <w:fldChar w:fldCharType="end"/>
            </w:r>
          </w:hyperlink>
        </w:p>
        <w:p w:rsidR="00FD2BF6" w:rsidRDefault="001C7918">
          <w:pPr>
            <w:pStyle w:val="Obsah2"/>
            <w:rPr>
              <w:rFonts w:asciiTheme="minorHAnsi" w:eastAsiaTheme="minorEastAsia" w:hAnsiTheme="minorHAnsi" w:cstheme="minorBidi"/>
              <w:szCs w:val="22"/>
            </w:rPr>
          </w:pPr>
          <w:hyperlink w:anchor="_Toc112772283" w:history="1">
            <w:r w:rsidR="00FD2BF6" w:rsidRPr="00055E8C">
              <w:rPr>
                <w:rStyle w:val="Hypertextovodkaz"/>
              </w:rPr>
              <w:t>SHRNUTÍ POZNATKŮ, ZÁVĚRY A DOPORUČENÍ</w:t>
            </w:r>
            <w:r w:rsidR="00FD2BF6">
              <w:rPr>
                <w:webHidden/>
              </w:rPr>
              <w:tab/>
            </w:r>
            <w:r>
              <w:rPr>
                <w:webHidden/>
              </w:rPr>
              <w:fldChar w:fldCharType="begin"/>
            </w:r>
            <w:r w:rsidR="00FD2BF6">
              <w:rPr>
                <w:webHidden/>
              </w:rPr>
              <w:instrText xml:space="preserve"> PAGEREF _Toc112772283 \h </w:instrText>
            </w:r>
            <w:r>
              <w:rPr>
                <w:webHidden/>
              </w:rPr>
            </w:r>
            <w:r>
              <w:rPr>
                <w:webHidden/>
              </w:rPr>
              <w:fldChar w:fldCharType="separate"/>
            </w:r>
            <w:r w:rsidR="001D38FE">
              <w:rPr>
                <w:webHidden/>
              </w:rPr>
              <w:t>48</w:t>
            </w:r>
            <w:r>
              <w:rPr>
                <w:webHidden/>
              </w:rPr>
              <w:fldChar w:fldCharType="end"/>
            </w:r>
          </w:hyperlink>
        </w:p>
        <w:p w:rsidR="0004350D" w:rsidRPr="002009D4" w:rsidRDefault="001C7918" w:rsidP="0004350D">
          <w:r w:rsidRPr="002009D4">
            <w:rPr>
              <w:b/>
              <w:bCs/>
            </w:rPr>
            <w:fldChar w:fldCharType="end"/>
          </w:r>
        </w:p>
      </w:sdtContent>
    </w:sdt>
    <w:p w:rsidR="00CE7586" w:rsidRDefault="00CE7586" w:rsidP="0004350D">
      <w:pPr>
        <w:spacing w:after="160" w:line="259" w:lineRule="auto"/>
        <w:sectPr w:rsidR="00CE7586" w:rsidSect="0004350D">
          <w:footerReference w:type="default" r:id="rId90"/>
          <w:type w:val="continuous"/>
          <w:pgSz w:w="11910" w:h="16840"/>
          <w:pgMar w:top="1320" w:right="1040" w:bottom="993" w:left="1200" w:header="523" w:footer="170" w:gutter="0"/>
          <w:pgNumType w:start="1"/>
          <w:cols w:space="708"/>
        </w:sectPr>
      </w:pPr>
    </w:p>
    <w:p w:rsidR="008B7764" w:rsidRDefault="008B7764" w:rsidP="0004350D">
      <w:pPr>
        <w:spacing w:after="160" w:line="259" w:lineRule="auto"/>
        <w:sectPr w:rsidR="008B7764" w:rsidSect="0004350D">
          <w:type w:val="continuous"/>
          <w:pgSz w:w="11910" w:h="16840"/>
          <w:pgMar w:top="1320" w:right="1040" w:bottom="993" w:left="1200" w:header="523" w:footer="170" w:gutter="0"/>
          <w:pgNumType w:start="1"/>
          <w:cols w:space="708"/>
        </w:sectPr>
      </w:pPr>
    </w:p>
    <w:p w:rsidR="0004350D" w:rsidRPr="002009D4" w:rsidRDefault="0004350D" w:rsidP="0004350D">
      <w:pPr>
        <w:pStyle w:val="Nadpis1"/>
        <w:numPr>
          <w:ilvl w:val="0"/>
          <w:numId w:val="0"/>
        </w:numPr>
        <w:jc w:val="both"/>
        <w:rPr>
          <w:b w:val="0"/>
        </w:rPr>
      </w:pPr>
      <w:bookmarkStart w:id="406" w:name="_Toc112772271"/>
      <w:bookmarkStart w:id="407" w:name="_Toc112780631"/>
      <w:bookmarkStart w:id="408" w:name="_Toc112784949"/>
      <w:bookmarkStart w:id="409" w:name="_Toc112794880"/>
      <w:r w:rsidRPr="002009D4">
        <w:lastRenderedPageBreak/>
        <w:t>ÚVOD</w:t>
      </w:r>
      <w:bookmarkEnd w:id="406"/>
      <w:bookmarkEnd w:id="407"/>
      <w:bookmarkEnd w:id="408"/>
      <w:bookmarkEnd w:id="409"/>
    </w:p>
    <w:p w:rsidR="0004350D" w:rsidRPr="00EB18E1" w:rsidRDefault="0004350D" w:rsidP="0004350D">
      <w:pPr>
        <w:rPr>
          <w:szCs w:val="22"/>
        </w:rPr>
      </w:pPr>
      <w:r w:rsidRPr="00EB18E1">
        <w:rPr>
          <w:szCs w:val="22"/>
        </w:rPr>
        <w:t>Jedním z cílů projektu Místní akční plán rozvoje vzdělávání II pro MČ Praha 5 je popsat a pochopit aktuální potřeby škol v souvislosti s rozvojem základních aspektů vzdělávání a rovných příležitostí ke vzdělávání všech dětí a žáků. V projektech podporovaných z </w:t>
      </w:r>
      <w:proofErr w:type="gramStart"/>
      <w:r w:rsidRPr="00EB18E1">
        <w:rPr>
          <w:szCs w:val="22"/>
        </w:rPr>
        <w:t>OP</w:t>
      </w:r>
      <w:proofErr w:type="gramEnd"/>
      <w:r w:rsidRPr="00EB18E1">
        <w:rPr>
          <w:szCs w:val="22"/>
        </w:rPr>
        <w:t xml:space="preserve"> VVV jsou obvykle sledovány a rozvíjeny zejména: Oblast společného (inkluzivního) vzdělávání; oblast čtenářské a matematické gramotnosti; podpora kompetencí k podnikavosti, iniciativě a kreativitě žáků; podpora polytechnického vzdělávání; jazykové vzdělávání; sociální a občanské dovednosti a další klíčové kompetence; kariérové poradenství pro žáky; digitální kompetence pedagogických pracovníků. </w:t>
      </w:r>
    </w:p>
    <w:p w:rsidR="0004350D" w:rsidRPr="00EB18E1" w:rsidRDefault="0004350D" w:rsidP="0004350D">
      <w:pPr>
        <w:rPr>
          <w:szCs w:val="22"/>
        </w:rPr>
      </w:pPr>
      <w:r w:rsidRPr="00EB18E1">
        <w:rPr>
          <w:szCs w:val="22"/>
        </w:rPr>
        <w:t>Pro realizaci projektů MAP jsou klíčové především oblasti čtenářské gramotnosti a pregramotnosti a rozvoje potenciálu každého žáka, oblast matematické gramotnosti a pregramotnosti a rozvoje potenciálu každého žáka a oblast společného (inkluzivního) vzdělávání. Proto se realizační tým projektu soustředil především na dotazníková šetření sloužící ke sběru a vyhodnocení informací o potřebách škol ve výše zmíněných třech oblastech a ostatní oblasti nahlížel souhrnně a doplňkově. K jejich monitorování bylo použito tzv. agregovaných dat MŠMT pro zpracovatele projektů MAP (tato data pocházejí z výstupních dotazníků pro příjemce projektů zjednodušeného vykazování, tzv. Šablon a jsou MŠMT průběžně sledována a aktualizována). Vlastní dotazníková šetření realizačního týmu projektu sledovala krom potřeb škol pro rozvoj vzdělávání také překážky, kterým školy čelí při uplatňování rovných příležitostí všech dětí a žáků (Kodexu školy definovaného Metodikou rovných příležitostí ve vzdělávání pro prioritní osu 3 OP VVV MŠMT Č. j.: MSMT-34985/2017-2). Sledována byla i další kvantitativní data definovaná Metodikou rovných příležitostí.</w:t>
      </w:r>
    </w:p>
    <w:p w:rsidR="0004350D" w:rsidRPr="00EB18E1" w:rsidRDefault="0004350D" w:rsidP="0004350D">
      <w:pPr>
        <w:rPr>
          <w:szCs w:val="22"/>
        </w:rPr>
      </w:pPr>
      <w:r w:rsidRPr="00EB18E1">
        <w:rPr>
          <w:szCs w:val="22"/>
        </w:rPr>
        <w:t xml:space="preserve">V obecné rovině je třeba upozornit na skutečnost, že sama představa o kvalitním vzdělávání spolu s představou o tom, jak má vyhlížet rovnost v oblasti vzdělávání v české společnosti prošla výraznými změnami. Rodiče získali až po roce 1989 možnost volby školy pro své děti. K rostoucí diferenciaci základního vzdělávání přispěla také kurikulární reforma, která od roku 2007/2008 školy vybízela k profilaci prostřednictvím školních vzdělávacích programů. S postupem času však došlo v souvislosti s procesy pokračující integrace České republiky do Evropské unie k přenesení pozornosti zejména na oblast rovných příležitostí ke vzdělávání. </w:t>
      </w:r>
    </w:p>
    <w:p w:rsidR="0004350D" w:rsidRDefault="0004350D" w:rsidP="0004350D">
      <w:pPr>
        <w:rPr>
          <w:szCs w:val="22"/>
        </w:rPr>
      </w:pPr>
      <w:r w:rsidRPr="00EB18E1">
        <w:rPr>
          <w:szCs w:val="22"/>
        </w:rPr>
        <w:t xml:space="preserve">Kvalitní škola tak podle současných představ dosahuje výborných výsledků prostřednictvím kvalitních podmínek a procesů vzdělávání, podporujících rovnost a sociální inkluzi napříč společností. Stále větší pozornosti odborníků se těší krom kvantitativních dat a měřitelných výsledků vzdělávacího procesu v podobě tvrdých kritérií efektivity a excellence také kvalitativní ukazatele. Větší pozornosti odborníků se nyní dostává samotným podmínkám a procesům vzdělávání, klimatu a vedení školy, metodám výuky a vzájemným mezilidským vztahům. Moderní vzdělávání již nemá být integrativní, ale inkluzivní. Má </w:t>
      </w:r>
      <w:r w:rsidRPr="00EB18E1">
        <w:rPr>
          <w:szCs w:val="22"/>
        </w:rPr>
        <w:lastRenderedPageBreak/>
        <w:t xml:space="preserve">umožnit rozvinout plně potenciál každého dítěte a žáka. A to bez ohledu na jeho zdravotní či socioekonomická znevýhodnění. </w:t>
      </w:r>
    </w:p>
    <w:p w:rsidR="0004350D" w:rsidRPr="00CE7586" w:rsidRDefault="0004350D" w:rsidP="00E156A9">
      <w:pPr>
        <w:pStyle w:val="Nadpis1"/>
        <w:numPr>
          <w:ilvl w:val="0"/>
          <w:numId w:val="92"/>
        </w:numPr>
        <w:jc w:val="both"/>
        <w:rPr>
          <w:b w:val="0"/>
        </w:rPr>
      </w:pPr>
      <w:bookmarkStart w:id="410" w:name="_Toc112772272"/>
      <w:bookmarkStart w:id="411" w:name="_Toc112780632"/>
      <w:bookmarkStart w:id="412" w:name="_Toc112784950"/>
      <w:bookmarkStart w:id="413" w:name="_Toc112794881"/>
      <w:r w:rsidRPr="002009D4">
        <w:lastRenderedPageBreak/>
        <w:t>PODKLADY A VSTUPNÍ DATA</w:t>
      </w:r>
      <w:bookmarkEnd w:id="410"/>
      <w:bookmarkEnd w:id="411"/>
      <w:bookmarkEnd w:id="412"/>
      <w:bookmarkEnd w:id="413"/>
      <w:r w:rsidRPr="002009D4">
        <w:t xml:space="preserve"> </w:t>
      </w:r>
    </w:p>
    <w:p w:rsidR="0004350D" w:rsidRPr="002009D4" w:rsidRDefault="0004350D" w:rsidP="0004350D"/>
    <w:p w:rsidR="0004350D" w:rsidRPr="00EB18E1" w:rsidRDefault="0004350D" w:rsidP="0004350D">
      <w:pPr>
        <w:rPr>
          <w:szCs w:val="22"/>
        </w:rPr>
      </w:pPr>
      <w:r w:rsidRPr="00EB18E1">
        <w:rPr>
          <w:szCs w:val="22"/>
        </w:rPr>
        <w:t>Jako podklady pro zjišťování stavu rovných příležitostí a příčin identifikovaných problémů v území relevantním pro projekt MAP II pro MČ Praha 5 byly využity Výsledky dotazníkového šetření potřeb mateřských škol v rámci projektu Šablony I, II a II OP VVV v jednotlivých ORP a Výsledky dotazníkového šetření potřeb základních škol v rámci projektu Šablony I, II a III OP VVV v jednotlivých ORP (realizovaného MŠMT) s daty zpracovanými k 22. 11. 2021. Další postřehy a informace pocházejí z vlastních dotazníkových šetření realizačního týmu v oblasti sběru dat požadovaných na základě již zmíněné Metodiky rovných příležitostí, dotazníkového šetření monitorujícího překážky v naplňování Kodexu škol a přenosu informací o potřebách škol do MAP, realizovaných a vyhodnocených v druhé polovině roku 2019. Dotazníková šetření realizačního týmu MAP byla zopakována a opětovně vyhodnocena také v druhé polovině roku 2021. Nezastupitelnou roli při ověřování poznatků o potřebách škol pak sehrály i neformální rozhovory členů realizačního týmu s řediteli a pedagogy škol. Na jejich základě pak vznikl tento dokument.</w:t>
      </w:r>
    </w:p>
    <w:p w:rsidR="0004350D" w:rsidRPr="002009D4" w:rsidRDefault="0004350D" w:rsidP="0004350D">
      <w:pPr>
        <w:rPr>
          <w:sz w:val="24"/>
        </w:rPr>
      </w:pPr>
    </w:p>
    <w:p w:rsidR="0004350D" w:rsidRPr="002009D4" w:rsidRDefault="0004350D" w:rsidP="0004350D">
      <w:pPr>
        <w:rPr>
          <w:sz w:val="24"/>
        </w:rPr>
      </w:pPr>
    </w:p>
    <w:p w:rsidR="0004350D" w:rsidRPr="002009D4" w:rsidRDefault="0004350D" w:rsidP="0004350D">
      <w:pPr>
        <w:spacing w:line="360" w:lineRule="auto"/>
        <w:rPr>
          <w:sz w:val="24"/>
        </w:rPr>
      </w:pPr>
    </w:p>
    <w:p w:rsidR="0004350D" w:rsidRPr="002009D4" w:rsidRDefault="0004350D" w:rsidP="0004350D">
      <w:pPr>
        <w:spacing w:line="360" w:lineRule="auto"/>
        <w:rPr>
          <w:sz w:val="24"/>
        </w:rPr>
      </w:pPr>
    </w:p>
    <w:p w:rsidR="0004350D" w:rsidRPr="002009D4" w:rsidRDefault="0004350D" w:rsidP="0004350D">
      <w:pPr>
        <w:spacing w:line="360" w:lineRule="auto"/>
        <w:rPr>
          <w:sz w:val="24"/>
        </w:rPr>
      </w:pPr>
    </w:p>
    <w:p w:rsidR="0004350D" w:rsidRPr="002009D4" w:rsidRDefault="0004350D" w:rsidP="0004350D">
      <w:pPr>
        <w:spacing w:after="160" w:line="259" w:lineRule="auto"/>
        <w:rPr>
          <w:sz w:val="24"/>
        </w:rPr>
      </w:pPr>
      <w:r w:rsidRPr="002009D4">
        <w:rPr>
          <w:sz w:val="24"/>
        </w:rPr>
        <w:br w:type="page"/>
      </w:r>
    </w:p>
    <w:p w:rsidR="0004350D" w:rsidRPr="002009D4" w:rsidRDefault="0004350D" w:rsidP="008D098B">
      <w:pPr>
        <w:pStyle w:val="Nadpis1"/>
        <w:spacing w:line="240" w:lineRule="auto"/>
      </w:pPr>
      <w:bookmarkStart w:id="414" w:name="_Toc112772273"/>
      <w:bookmarkStart w:id="415" w:name="_Toc112780633"/>
      <w:bookmarkStart w:id="416" w:name="_Toc112784951"/>
      <w:bookmarkStart w:id="417" w:name="_Toc112794882"/>
      <w:r w:rsidRPr="002009D4">
        <w:lastRenderedPageBreak/>
        <w:t>AGREGOVANÁ DATA MŠMT</w:t>
      </w:r>
      <w:bookmarkEnd w:id="414"/>
      <w:bookmarkEnd w:id="415"/>
      <w:bookmarkEnd w:id="416"/>
      <w:bookmarkEnd w:id="417"/>
    </w:p>
    <w:p w:rsidR="0004350D" w:rsidRPr="002009D4" w:rsidRDefault="0004350D" w:rsidP="008D098B">
      <w:pPr>
        <w:pStyle w:val="Nadpis2"/>
        <w:spacing w:line="240" w:lineRule="auto"/>
        <w:ind w:left="709" w:hanging="709"/>
      </w:pPr>
      <w:bookmarkStart w:id="418" w:name="_Toc112772274"/>
      <w:bookmarkStart w:id="419" w:name="_Toc112780634"/>
      <w:bookmarkStart w:id="420" w:name="_Toc112784952"/>
      <w:bookmarkStart w:id="421" w:name="_Toc112794883"/>
      <w:r w:rsidRPr="002009D4">
        <w:t>2.1</w:t>
      </w:r>
      <w:r w:rsidRPr="002009D4">
        <w:tab/>
        <w:t>MATEŘSKÉ ŠKOLY</w:t>
      </w:r>
      <w:bookmarkEnd w:id="418"/>
      <w:bookmarkEnd w:id="419"/>
      <w:bookmarkEnd w:id="420"/>
      <w:bookmarkEnd w:id="421"/>
    </w:p>
    <w:p w:rsidR="0004350D" w:rsidRPr="002009D4" w:rsidRDefault="0004350D" w:rsidP="00FE5EF5">
      <w:pPr>
        <w:pStyle w:val="Nadpis2"/>
        <w:spacing w:before="0" w:after="0" w:line="240" w:lineRule="auto"/>
        <w:ind w:left="709"/>
      </w:pPr>
      <w:bookmarkStart w:id="422" w:name="_Toc112772275"/>
      <w:bookmarkStart w:id="423" w:name="_Toc112780635"/>
      <w:bookmarkStart w:id="424" w:name="_Toc112784953"/>
      <w:bookmarkStart w:id="425" w:name="_Toc112794884"/>
      <w:r w:rsidRPr="002009D4">
        <w:t xml:space="preserve">Výsledky </w:t>
      </w:r>
      <w:bookmarkStart w:id="426" w:name="_Hlk48077811"/>
      <w:r w:rsidRPr="002009D4">
        <w:t xml:space="preserve">dotazníkového šetření potřeb mateřských škol v rámci projektu Šablony I, II a III OP VVV v jednotlivých ORP </w:t>
      </w:r>
      <w:bookmarkEnd w:id="426"/>
      <w:r w:rsidRPr="002009D4">
        <w:t>– srovnání úvodního šetření Šablony I, Šablony II a aktuálního šetření Šablony III</w:t>
      </w:r>
      <w:bookmarkEnd w:id="422"/>
      <w:bookmarkEnd w:id="423"/>
      <w:bookmarkEnd w:id="424"/>
      <w:bookmarkEnd w:id="425"/>
    </w:p>
    <w:p w:rsidR="00181FDA" w:rsidRDefault="00181FDA" w:rsidP="0004350D">
      <w:pPr>
        <w:rPr>
          <w:szCs w:val="22"/>
        </w:rPr>
      </w:pPr>
    </w:p>
    <w:p w:rsidR="0004350D" w:rsidRPr="00EB18E1" w:rsidRDefault="0004350D" w:rsidP="0004350D">
      <w:pPr>
        <w:rPr>
          <w:szCs w:val="22"/>
        </w:rPr>
      </w:pPr>
      <w:r w:rsidRPr="00EB18E1">
        <w:rPr>
          <w:szCs w:val="22"/>
        </w:rPr>
        <w:t>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Dotazník kompletně vyplnilo 27 z 29 škol.</w:t>
      </w:r>
    </w:p>
    <w:p w:rsidR="0004350D" w:rsidRDefault="0004350D" w:rsidP="00FE5EF5">
      <w:pPr>
        <w:spacing w:before="0" w:after="0" w:line="240" w:lineRule="auto"/>
        <w:rPr>
          <w:b/>
          <w:bCs/>
          <w:szCs w:val="22"/>
        </w:rPr>
      </w:pPr>
      <w:r w:rsidRPr="001D030A">
        <w:rPr>
          <w:b/>
          <w:bCs/>
          <w:szCs w:val="22"/>
        </w:rPr>
        <w:t>TABULKA Č. 1 Podíl škol, které vyplnily dotazník</w:t>
      </w:r>
    </w:p>
    <w:p w:rsidR="003367DD" w:rsidRPr="001D030A" w:rsidRDefault="003367DD" w:rsidP="00FE5EF5">
      <w:pPr>
        <w:spacing w:before="0" w:after="0" w:line="240" w:lineRule="auto"/>
        <w:rPr>
          <w:b/>
          <w:bCs/>
          <w:szCs w:val="22"/>
        </w:rPr>
      </w:pPr>
    </w:p>
    <w:tbl>
      <w:tblPr>
        <w:tblW w:w="10437" w:type="dxa"/>
        <w:tblInd w:w="-294" w:type="dxa"/>
        <w:tblCellMar>
          <w:left w:w="70" w:type="dxa"/>
          <w:right w:w="70" w:type="dxa"/>
        </w:tblCellMar>
        <w:tblLook w:val="04A0"/>
      </w:tblPr>
      <w:tblGrid>
        <w:gridCol w:w="1273"/>
        <w:gridCol w:w="449"/>
        <w:gridCol w:w="559"/>
        <w:gridCol w:w="449"/>
        <w:gridCol w:w="559"/>
        <w:gridCol w:w="449"/>
        <w:gridCol w:w="559"/>
        <w:gridCol w:w="449"/>
        <w:gridCol w:w="559"/>
        <w:gridCol w:w="449"/>
        <w:gridCol w:w="559"/>
        <w:gridCol w:w="449"/>
        <w:gridCol w:w="559"/>
        <w:gridCol w:w="10"/>
        <w:gridCol w:w="439"/>
        <w:gridCol w:w="559"/>
        <w:gridCol w:w="13"/>
        <w:gridCol w:w="509"/>
        <w:gridCol w:w="559"/>
        <w:gridCol w:w="15"/>
        <w:gridCol w:w="434"/>
        <w:gridCol w:w="577"/>
        <w:gridCol w:w="12"/>
      </w:tblGrid>
      <w:tr w:rsidR="00181FDA" w:rsidRPr="001A1F55" w:rsidTr="00181FDA">
        <w:trPr>
          <w:trHeight w:val="608"/>
        </w:trPr>
        <w:tc>
          <w:tcPr>
            <w:tcW w:w="1273"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rsidR="0004350D" w:rsidRPr="001A1F55" w:rsidRDefault="0004350D" w:rsidP="001A1F55">
            <w:pPr>
              <w:spacing w:before="0" w:after="0" w:line="240" w:lineRule="auto"/>
              <w:jc w:val="center"/>
              <w:rPr>
                <w:rFonts w:asciiTheme="minorHAnsi" w:hAnsiTheme="minorHAnsi" w:cstheme="minorHAnsi"/>
                <w:b/>
                <w:bCs/>
                <w:color w:val="FFFFFF"/>
                <w:sz w:val="18"/>
                <w:szCs w:val="18"/>
                <w:vertAlign w:val="superscript"/>
              </w:rPr>
            </w:pPr>
            <w:r w:rsidRPr="001A1F55">
              <w:rPr>
                <w:rFonts w:asciiTheme="minorHAnsi" w:hAnsiTheme="minorHAnsi" w:cstheme="minorHAnsi"/>
                <w:b/>
                <w:bCs/>
                <w:color w:val="FFFFFF"/>
                <w:sz w:val="18"/>
                <w:szCs w:val="18"/>
                <w:vertAlign w:val="superscript"/>
              </w:rPr>
              <w:t>TABULKA Č. 1</w:t>
            </w:r>
          </w:p>
        </w:tc>
        <w:tc>
          <w:tcPr>
            <w:tcW w:w="3022" w:type="dxa"/>
            <w:gridSpan w:val="6"/>
            <w:tcBorders>
              <w:top w:val="single" w:sz="8" w:space="0" w:color="auto"/>
              <w:left w:val="nil"/>
              <w:bottom w:val="single" w:sz="4" w:space="0" w:color="auto"/>
              <w:right w:val="nil"/>
            </w:tcBorders>
            <w:shd w:val="clear" w:color="000000" w:fill="D9E2F3"/>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ORP</w:t>
            </w:r>
          </w:p>
        </w:tc>
        <w:tc>
          <w:tcPr>
            <w:tcW w:w="3030" w:type="dxa"/>
            <w:gridSpan w:val="7"/>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kraje</w:t>
            </w:r>
          </w:p>
        </w:tc>
        <w:tc>
          <w:tcPr>
            <w:tcW w:w="3112" w:type="dxa"/>
            <w:gridSpan w:val="9"/>
            <w:tcBorders>
              <w:top w:val="single" w:sz="8" w:space="0" w:color="auto"/>
              <w:left w:val="nil"/>
              <w:bottom w:val="single" w:sz="4" w:space="0" w:color="auto"/>
              <w:right w:val="single" w:sz="8" w:space="0" w:color="000000"/>
            </w:tcBorders>
            <w:shd w:val="clear" w:color="000000" w:fill="8497B0"/>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v rámci ČR</w:t>
            </w:r>
          </w:p>
        </w:tc>
      </w:tr>
      <w:tr w:rsidR="005E3561" w:rsidRPr="001A1F55" w:rsidTr="00181FDA">
        <w:trPr>
          <w:trHeight w:val="608"/>
        </w:trPr>
        <w:tc>
          <w:tcPr>
            <w:tcW w:w="1273" w:type="dxa"/>
            <w:vMerge/>
            <w:tcBorders>
              <w:top w:val="single" w:sz="8" w:space="0" w:color="auto"/>
              <w:left w:val="single" w:sz="8" w:space="0" w:color="auto"/>
              <w:bottom w:val="double" w:sz="6" w:space="0" w:color="000000"/>
              <w:right w:val="double" w:sz="6" w:space="0" w:color="000000"/>
            </w:tcBorders>
            <w:vAlign w:val="center"/>
            <w:hideMark/>
          </w:tcPr>
          <w:p w:rsidR="0004350D" w:rsidRPr="001A1F55" w:rsidRDefault="0004350D" w:rsidP="001A1F55">
            <w:pPr>
              <w:spacing w:before="0" w:after="0" w:line="240" w:lineRule="auto"/>
              <w:rPr>
                <w:rFonts w:asciiTheme="minorHAnsi" w:hAnsiTheme="minorHAnsi" w:cstheme="minorHAnsi"/>
                <w:b/>
                <w:bCs/>
                <w:color w:val="FFFFFF"/>
                <w:sz w:val="18"/>
                <w:szCs w:val="18"/>
                <w:vertAlign w:val="superscript"/>
              </w:rPr>
            </w:pPr>
          </w:p>
        </w:tc>
        <w:tc>
          <w:tcPr>
            <w:tcW w:w="100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07" w:type="dxa"/>
            <w:gridSpan w:val="2"/>
            <w:tcBorders>
              <w:top w:val="single" w:sz="4" w:space="0" w:color="auto"/>
              <w:left w:val="nil"/>
              <w:bottom w:val="single" w:sz="4" w:space="0" w:color="auto"/>
              <w:right w:val="nil"/>
            </w:tcBorders>
            <w:shd w:val="clear" w:color="000000" w:fill="E7E6E6"/>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c>
          <w:tcPr>
            <w:tcW w:w="1007"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0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15"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c>
          <w:tcPr>
            <w:tcW w:w="1009"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04350D" w:rsidRPr="002E2FDA" w:rsidRDefault="0004350D" w:rsidP="001A1F55">
            <w:pPr>
              <w:spacing w:before="0" w:after="0" w:line="240" w:lineRule="auto"/>
              <w:jc w:val="center"/>
              <w:rPr>
                <w:rFonts w:asciiTheme="minorHAnsi" w:hAnsiTheme="minorHAnsi" w:cstheme="minorHAnsi"/>
                <w:b/>
                <w:bCs/>
                <w:color w:val="000000"/>
                <w:sz w:val="18"/>
                <w:szCs w:val="18"/>
              </w:rPr>
            </w:pPr>
            <w:r w:rsidRPr="002E2FDA">
              <w:rPr>
                <w:rFonts w:asciiTheme="minorHAnsi" w:hAnsiTheme="minorHAnsi" w:cstheme="minorHAnsi"/>
                <w:b/>
                <w:bCs/>
                <w:color w:val="000000"/>
                <w:sz w:val="18"/>
                <w:szCs w:val="18"/>
              </w:rPr>
              <w:t>ŠI</w:t>
            </w:r>
          </w:p>
        </w:tc>
        <w:tc>
          <w:tcPr>
            <w:tcW w:w="10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w:t>
            </w:r>
          </w:p>
        </w:tc>
        <w:tc>
          <w:tcPr>
            <w:tcW w:w="1021" w:type="dxa"/>
            <w:gridSpan w:val="3"/>
            <w:tcBorders>
              <w:top w:val="single" w:sz="4" w:space="0" w:color="auto"/>
              <w:left w:val="nil"/>
              <w:bottom w:val="single" w:sz="4" w:space="0" w:color="auto"/>
              <w:right w:val="single" w:sz="8" w:space="0" w:color="000000"/>
            </w:tcBorders>
            <w:shd w:val="clear" w:color="000000" w:fill="E7E6E6"/>
            <w:noWrap/>
            <w:vAlign w:val="center"/>
            <w:hideMark/>
          </w:tcPr>
          <w:p w:rsidR="0004350D" w:rsidRPr="002E2FDA" w:rsidRDefault="0004350D" w:rsidP="001A1F55">
            <w:pPr>
              <w:spacing w:before="0" w:after="0" w:line="240" w:lineRule="auto"/>
              <w:jc w:val="center"/>
              <w:rPr>
                <w:rFonts w:asciiTheme="minorHAnsi" w:hAnsiTheme="minorHAnsi" w:cstheme="minorHAnsi"/>
                <w:b/>
                <w:bCs/>
                <w:sz w:val="18"/>
                <w:szCs w:val="18"/>
              </w:rPr>
            </w:pPr>
            <w:r w:rsidRPr="002E2FDA">
              <w:rPr>
                <w:rFonts w:asciiTheme="minorHAnsi" w:hAnsiTheme="minorHAnsi" w:cstheme="minorHAnsi"/>
                <w:b/>
                <w:bCs/>
                <w:sz w:val="18"/>
                <w:szCs w:val="18"/>
              </w:rPr>
              <w:t>ŠII/III</w:t>
            </w:r>
          </w:p>
        </w:tc>
      </w:tr>
      <w:tr w:rsidR="00181FDA" w:rsidRPr="001A1F55" w:rsidTr="00181FDA">
        <w:trPr>
          <w:gridAfter w:val="1"/>
          <w:wAfter w:w="12" w:type="dxa"/>
          <w:trHeight w:val="566"/>
        </w:trPr>
        <w:tc>
          <w:tcPr>
            <w:tcW w:w="1273" w:type="dxa"/>
            <w:vMerge/>
            <w:tcBorders>
              <w:top w:val="single" w:sz="8" w:space="0" w:color="auto"/>
              <w:left w:val="single" w:sz="8" w:space="0" w:color="auto"/>
              <w:bottom w:val="double" w:sz="6" w:space="0" w:color="000000"/>
              <w:right w:val="double" w:sz="6" w:space="0" w:color="000000"/>
            </w:tcBorders>
            <w:vAlign w:val="center"/>
            <w:hideMark/>
          </w:tcPr>
          <w:p w:rsidR="0004350D" w:rsidRPr="001A1F55" w:rsidRDefault="0004350D" w:rsidP="001A1F55">
            <w:pPr>
              <w:spacing w:before="0" w:after="0" w:line="240" w:lineRule="auto"/>
              <w:rPr>
                <w:rFonts w:asciiTheme="minorHAnsi" w:hAnsiTheme="minorHAnsi" w:cstheme="minorHAnsi"/>
                <w:b/>
                <w:bCs/>
                <w:color w:val="FFFFFF"/>
                <w:sz w:val="18"/>
                <w:szCs w:val="18"/>
                <w:vertAlign w:val="superscript"/>
              </w:rPr>
            </w:pPr>
          </w:p>
        </w:tc>
        <w:tc>
          <w:tcPr>
            <w:tcW w:w="449" w:type="dxa"/>
            <w:tcBorders>
              <w:top w:val="nil"/>
              <w:left w:val="nil"/>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4" w:space="0" w:color="auto"/>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nil"/>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8" w:space="0" w:color="auto"/>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nil"/>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8" w:type="dxa"/>
            <w:tcBorders>
              <w:top w:val="nil"/>
              <w:left w:val="nil"/>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tcBorders>
              <w:top w:val="nil"/>
              <w:left w:val="nil"/>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single" w:sz="8"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gridSpan w:val="2"/>
            <w:tcBorders>
              <w:top w:val="nil"/>
              <w:left w:val="nil"/>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nil"/>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522" w:type="dxa"/>
            <w:gridSpan w:val="2"/>
            <w:tcBorders>
              <w:top w:val="nil"/>
              <w:left w:val="single" w:sz="4" w:space="0" w:color="auto"/>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57" w:type="dxa"/>
            <w:tcBorders>
              <w:top w:val="nil"/>
              <w:left w:val="nil"/>
              <w:bottom w:val="double" w:sz="6" w:space="0" w:color="auto"/>
              <w:right w:val="single" w:sz="4" w:space="0" w:color="auto"/>
            </w:tcBorders>
            <w:shd w:val="clear" w:color="auto" w:fill="auto"/>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c>
          <w:tcPr>
            <w:tcW w:w="449" w:type="dxa"/>
            <w:gridSpan w:val="2"/>
            <w:tcBorders>
              <w:top w:val="nil"/>
              <w:left w:val="nil"/>
              <w:bottom w:val="double" w:sz="6" w:space="0" w:color="auto"/>
              <w:right w:val="single" w:sz="4"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color w:val="000000"/>
                <w:sz w:val="20"/>
                <w:szCs w:val="20"/>
                <w:vertAlign w:val="superscript"/>
              </w:rPr>
            </w:pPr>
            <w:r w:rsidRPr="001D030A">
              <w:rPr>
                <w:rFonts w:asciiTheme="minorHAnsi" w:hAnsiTheme="minorHAnsi" w:cstheme="minorHAnsi"/>
                <w:color w:val="000000"/>
                <w:sz w:val="20"/>
                <w:szCs w:val="20"/>
                <w:vertAlign w:val="superscript"/>
              </w:rPr>
              <w:t>počet</w:t>
            </w:r>
          </w:p>
        </w:tc>
        <w:tc>
          <w:tcPr>
            <w:tcW w:w="577" w:type="dxa"/>
            <w:tcBorders>
              <w:top w:val="nil"/>
              <w:left w:val="nil"/>
              <w:bottom w:val="double" w:sz="6" w:space="0" w:color="auto"/>
              <w:right w:val="single" w:sz="8" w:space="0" w:color="auto"/>
            </w:tcBorders>
            <w:shd w:val="clear" w:color="000000" w:fill="E7E6E6"/>
            <w:noWrap/>
            <w:vAlign w:val="center"/>
            <w:hideMark/>
          </w:tcPr>
          <w:p w:rsidR="0004350D" w:rsidRPr="001D030A" w:rsidRDefault="0004350D" w:rsidP="001A1F55">
            <w:pPr>
              <w:spacing w:before="0" w:after="0" w:line="240" w:lineRule="auto"/>
              <w:jc w:val="center"/>
              <w:rPr>
                <w:rFonts w:asciiTheme="minorHAnsi" w:hAnsiTheme="minorHAnsi" w:cstheme="minorHAnsi"/>
                <w:i/>
                <w:iCs/>
                <w:color w:val="000000"/>
                <w:sz w:val="20"/>
                <w:szCs w:val="20"/>
                <w:vertAlign w:val="superscript"/>
              </w:rPr>
            </w:pPr>
            <w:r w:rsidRPr="001D030A">
              <w:rPr>
                <w:rFonts w:asciiTheme="minorHAnsi" w:hAnsiTheme="minorHAnsi" w:cstheme="minorHAnsi"/>
                <w:i/>
                <w:iCs/>
                <w:color w:val="000000"/>
                <w:sz w:val="20"/>
                <w:szCs w:val="20"/>
                <w:vertAlign w:val="superscript"/>
              </w:rPr>
              <w:t>podíl</w:t>
            </w:r>
          </w:p>
        </w:tc>
      </w:tr>
      <w:tr w:rsidR="00181FDA" w:rsidRPr="001A1F55" w:rsidTr="00181FDA">
        <w:trPr>
          <w:gridAfter w:val="1"/>
          <w:wAfter w:w="12" w:type="dxa"/>
          <w:trHeight w:val="2936"/>
        </w:trPr>
        <w:tc>
          <w:tcPr>
            <w:tcW w:w="1273" w:type="dxa"/>
            <w:tcBorders>
              <w:top w:val="nil"/>
              <w:left w:val="single" w:sz="8" w:space="0" w:color="auto"/>
              <w:bottom w:val="single" w:sz="4" w:space="0" w:color="auto"/>
              <w:right w:val="double" w:sz="6" w:space="0" w:color="000000"/>
            </w:tcBorders>
            <w:shd w:val="clear" w:color="auto" w:fill="auto"/>
            <w:vAlign w:val="center"/>
            <w:hideMark/>
          </w:tcPr>
          <w:p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Počet ředitelství / právnických osob vykonávajících činnost MŠ (dále jen MŠ):</w:t>
            </w:r>
            <w:r w:rsidRPr="001A1F55">
              <w:rPr>
                <w:rFonts w:asciiTheme="minorHAnsi" w:hAnsiTheme="minorHAnsi" w:cstheme="minorHAnsi"/>
                <w:b/>
                <w:bCs/>
                <w:color w:val="000000"/>
                <w:sz w:val="18"/>
                <w:szCs w:val="18"/>
              </w:rPr>
              <w:br/>
            </w:r>
            <w:r w:rsidRPr="001A1F55">
              <w:rPr>
                <w:rFonts w:asciiTheme="minorHAnsi" w:hAnsiTheme="minorHAnsi" w:cstheme="minorHAnsi"/>
                <w:color w:val="000000"/>
                <w:sz w:val="18"/>
                <w:szCs w:val="18"/>
              </w:rPr>
              <w:t>(uvedených v Rejstříku škol a školských zařízení v době šetření)</w:t>
            </w:r>
          </w:p>
        </w:tc>
        <w:tc>
          <w:tcPr>
            <w:tcW w:w="449" w:type="dxa"/>
            <w:tcBorders>
              <w:top w:val="nil"/>
              <w:left w:val="nil"/>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29</w:t>
            </w:r>
          </w:p>
        </w:tc>
        <w:tc>
          <w:tcPr>
            <w:tcW w:w="558" w:type="dxa"/>
            <w:tcBorders>
              <w:top w:val="nil"/>
              <w:left w:val="nil"/>
              <w:bottom w:val="nil"/>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tcBorders>
              <w:top w:val="nil"/>
              <w:left w:val="single" w:sz="4" w:space="0" w:color="auto"/>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w:t>
            </w:r>
          </w:p>
        </w:tc>
        <w:tc>
          <w:tcPr>
            <w:tcW w:w="558" w:type="dxa"/>
            <w:tcBorders>
              <w:top w:val="nil"/>
              <w:left w:val="nil"/>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tcBorders>
              <w:top w:val="nil"/>
              <w:left w:val="nil"/>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34</w:t>
            </w:r>
          </w:p>
        </w:tc>
        <w:tc>
          <w:tcPr>
            <w:tcW w:w="558" w:type="dxa"/>
            <w:tcBorders>
              <w:top w:val="nil"/>
              <w:left w:val="nil"/>
              <w:bottom w:val="nil"/>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tcBorders>
              <w:top w:val="nil"/>
              <w:left w:val="single" w:sz="8" w:space="0" w:color="auto"/>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181FDA">
              <w:rPr>
                <w:rFonts w:asciiTheme="minorHAnsi" w:hAnsiTheme="minorHAnsi" w:cstheme="minorHAnsi"/>
                <w:sz w:val="16"/>
                <w:szCs w:val="16"/>
                <w:vertAlign w:val="superscript"/>
              </w:rPr>
              <w:t>421</w:t>
            </w:r>
          </w:p>
        </w:tc>
        <w:tc>
          <w:tcPr>
            <w:tcW w:w="558" w:type="dxa"/>
            <w:tcBorders>
              <w:top w:val="nil"/>
              <w:left w:val="nil"/>
              <w:bottom w:val="nil"/>
              <w:right w:val="nil"/>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tcBorders>
              <w:top w:val="nil"/>
              <w:left w:val="single" w:sz="4" w:space="0" w:color="auto"/>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441</w:t>
            </w:r>
          </w:p>
        </w:tc>
        <w:tc>
          <w:tcPr>
            <w:tcW w:w="558" w:type="dxa"/>
            <w:tcBorders>
              <w:top w:val="nil"/>
              <w:left w:val="nil"/>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tcBorders>
              <w:top w:val="nil"/>
              <w:left w:val="nil"/>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442</w:t>
            </w:r>
          </w:p>
        </w:tc>
        <w:tc>
          <w:tcPr>
            <w:tcW w:w="557" w:type="dxa"/>
            <w:tcBorders>
              <w:top w:val="nil"/>
              <w:left w:val="nil"/>
              <w:bottom w:val="nil"/>
              <w:right w:val="single" w:sz="8"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gridSpan w:val="2"/>
            <w:tcBorders>
              <w:top w:val="nil"/>
              <w:left w:val="nil"/>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5 301</w:t>
            </w:r>
          </w:p>
        </w:tc>
        <w:tc>
          <w:tcPr>
            <w:tcW w:w="557" w:type="dxa"/>
            <w:tcBorders>
              <w:top w:val="nil"/>
              <w:left w:val="nil"/>
              <w:bottom w:val="nil"/>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522" w:type="dxa"/>
            <w:gridSpan w:val="2"/>
            <w:tcBorders>
              <w:top w:val="nil"/>
              <w:left w:val="single" w:sz="4" w:space="0" w:color="auto"/>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5 376</w:t>
            </w:r>
          </w:p>
        </w:tc>
        <w:tc>
          <w:tcPr>
            <w:tcW w:w="557" w:type="dxa"/>
            <w:tcBorders>
              <w:top w:val="nil"/>
              <w:left w:val="nil"/>
              <w:bottom w:val="nil"/>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c>
          <w:tcPr>
            <w:tcW w:w="449" w:type="dxa"/>
            <w:gridSpan w:val="2"/>
            <w:tcBorders>
              <w:top w:val="nil"/>
              <w:left w:val="nil"/>
              <w:bottom w:val="nil"/>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5 404</w:t>
            </w:r>
          </w:p>
        </w:tc>
        <w:tc>
          <w:tcPr>
            <w:tcW w:w="577" w:type="dxa"/>
            <w:tcBorders>
              <w:top w:val="nil"/>
              <w:left w:val="nil"/>
              <w:bottom w:val="nil"/>
              <w:right w:val="single" w:sz="8"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100,0%</w:t>
            </w:r>
          </w:p>
        </w:tc>
      </w:tr>
      <w:tr w:rsidR="00181FDA" w:rsidRPr="001A1F55" w:rsidTr="00181FDA">
        <w:trPr>
          <w:gridAfter w:val="1"/>
          <w:wAfter w:w="12" w:type="dxa"/>
          <w:trHeight w:val="872"/>
        </w:trPr>
        <w:tc>
          <w:tcPr>
            <w:tcW w:w="1273"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z toho kompletně vyplnilo dotazník:</w:t>
            </w:r>
          </w:p>
        </w:tc>
        <w:tc>
          <w:tcPr>
            <w:tcW w:w="449" w:type="dxa"/>
            <w:tcBorders>
              <w:top w:val="single" w:sz="4" w:space="0" w:color="auto"/>
              <w:left w:val="nil"/>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27</w:t>
            </w:r>
          </w:p>
        </w:tc>
        <w:tc>
          <w:tcPr>
            <w:tcW w:w="558" w:type="dxa"/>
            <w:tcBorders>
              <w:top w:val="single" w:sz="4" w:space="0" w:color="auto"/>
              <w:left w:val="single" w:sz="4" w:space="0" w:color="auto"/>
              <w:bottom w:val="single" w:sz="4"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93,1%</w:t>
            </w:r>
          </w:p>
        </w:tc>
        <w:tc>
          <w:tcPr>
            <w:tcW w:w="449" w:type="dxa"/>
            <w:tcBorders>
              <w:top w:val="single" w:sz="4" w:space="0" w:color="auto"/>
              <w:left w:val="single" w:sz="4" w:space="0" w:color="auto"/>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28</w:t>
            </w:r>
          </w:p>
        </w:tc>
        <w:tc>
          <w:tcPr>
            <w:tcW w:w="558" w:type="dxa"/>
            <w:tcBorders>
              <w:top w:val="single" w:sz="4" w:space="0" w:color="auto"/>
              <w:left w:val="nil"/>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87,5%</w:t>
            </w:r>
          </w:p>
        </w:tc>
        <w:tc>
          <w:tcPr>
            <w:tcW w:w="449" w:type="dxa"/>
            <w:tcBorders>
              <w:top w:val="single" w:sz="4" w:space="0" w:color="auto"/>
              <w:left w:val="nil"/>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27</w:t>
            </w:r>
          </w:p>
        </w:tc>
        <w:tc>
          <w:tcPr>
            <w:tcW w:w="558" w:type="dxa"/>
            <w:tcBorders>
              <w:top w:val="single" w:sz="4" w:space="0" w:color="auto"/>
              <w:left w:val="nil"/>
              <w:bottom w:val="single" w:sz="4"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79,4%</w:t>
            </w:r>
          </w:p>
        </w:tc>
        <w:tc>
          <w:tcPr>
            <w:tcW w:w="449" w:type="dxa"/>
            <w:tcBorders>
              <w:top w:val="single" w:sz="4" w:space="0" w:color="auto"/>
              <w:left w:val="single" w:sz="8" w:space="0" w:color="auto"/>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395</w:t>
            </w:r>
          </w:p>
        </w:tc>
        <w:tc>
          <w:tcPr>
            <w:tcW w:w="558" w:type="dxa"/>
            <w:tcBorders>
              <w:top w:val="single" w:sz="4" w:space="0" w:color="auto"/>
              <w:left w:val="single" w:sz="4" w:space="0" w:color="auto"/>
              <w:bottom w:val="single" w:sz="4" w:space="0" w:color="auto"/>
              <w:right w:val="nil"/>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93,8%</w:t>
            </w:r>
          </w:p>
        </w:tc>
        <w:tc>
          <w:tcPr>
            <w:tcW w:w="449" w:type="dxa"/>
            <w:tcBorders>
              <w:top w:val="single" w:sz="4" w:space="0" w:color="auto"/>
              <w:left w:val="single" w:sz="4" w:space="0" w:color="auto"/>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363</w:t>
            </w:r>
          </w:p>
        </w:tc>
        <w:tc>
          <w:tcPr>
            <w:tcW w:w="558" w:type="dxa"/>
            <w:tcBorders>
              <w:top w:val="single" w:sz="4" w:space="0" w:color="auto"/>
              <w:left w:val="single" w:sz="4" w:space="0" w:color="auto"/>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82,3%</w:t>
            </w:r>
          </w:p>
        </w:tc>
        <w:tc>
          <w:tcPr>
            <w:tcW w:w="449" w:type="dxa"/>
            <w:tcBorders>
              <w:top w:val="single" w:sz="4" w:space="0" w:color="auto"/>
              <w:left w:val="nil"/>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320</w:t>
            </w:r>
          </w:p>
        </w:tc>
        <w:tc>
          <w:tcPr>
            <w:tcW w:w="557" w:type="dxa"/>
            <w:tcBorders>
              <w:top w:val="single" w:sz="4" w:space="0" w:color="auto"/>
              <w:left w:val="single" w:sz="4" w:space="0" w:color="auto"/>
              <w:bottom w:val="single" w:sz="4" w:space="0" w:color="auto"/>
              <w:right w:val="single" w:sz="8"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72,4%</w:t>
            </w:r>
          </w:p>
        </w:tc>
        <w:tc>
          <w:tcPr>
            <w:tcW w:w="449" w:type="dxa"/>
            <w:gridSpan w:val="2"/>
            <w:tcBorders>
              <w:top w:val="single" w:sz="4" w:space="0" w:color="auto"/>
              <w:left w:val="nil"/>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4 977</w:t>
            </w:r>
          </w:p>
        </w:tc>
        <w:tc>
          <w:tcPr>
            <w:tcW w:w="557" w:type="dxa"/>
            <w:tcBorders>
              <w:top w:val="single" w:sz="4" w:space="0" w:color="auto"/>
              <w:left w:val="nil"/>
              <w:bottom w:val="single" w:sz="4"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93,9%</w:t>
            </w:r>
          </w:p>
        </w:tc>
        <w:tc>
          <w:tcPr>
            <w:tcW w:w="52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4 464</w:t>
            </w:r>
          </w:p>
        </w:tc>
        <w:tc>
          <w:tcPr>
            <w:tcW w:w="557" w:type="dxa"/>
            <w:tcBorders>
              <w:top w:val="single" w:sz="4" w:space="0" w:color="auto"/>
              <w:left w:val="nil"/>
              <w:bottom w:val="single" w:sz="4"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83,0%</w:t>
            </w:r>
          </w:p>
        </w:tc>
        <w:tc>
          <w:tcPr>
            <w:tcW w:w="449" w:type="dxa"/>
            <w:gridSpan w:val="2"/>
            <w:tcBorders>
              <w:top w:val="single" w:sz="4" w:space="0" w:color="auto"/>
              <w:left w:val="nil"/>
              <w:bottom w:val="single" w:sz="4"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4 318</w:t>
            </w:r>
          </w:p>
        </w:tc>
        <w:tc>
          <w:tcPr>
            <w:tcW w:w="577" w:type="dxa"/>
            <w:tcBorders>
              <w:top w:val="single" w:sz="4" w:space="0" w:color="auto"/>
              <w:left w:val="nil"/>
              <w:bottom w:val="single" w:sz="4" w:space="0" w:color="auto"/>
              <w:right w:val="single" w:sz="8"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79,9%</w:t>
            </w:r>
          </w:p>
        </w:tc>
      </w:tr>
      <w:tr w:rsidR="00181FDA" w:rsidRPr="001A1F55" w:rsidTr="00181FDA">
        <w:trPr>
          <w:gridAfter w:val="1"/>
          <w:wAfter w:w="12" w:type="dxa"/>
          <w:trHeight w:val="871"/>
        </w:trPr>
        <w:tc>
          <w:tcPr>
            <w:tcW w:w="1273"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1A1F55" w:rsidRDefault="0004350D" w:rsidP="001A1F55">
            <w:pPr>
              <w:spacing w:before="0" w:after="0" w:line="240" w:lineRule="auto"/>
              <w:rPr>
                <w:rFonts w:asciiTheme="minorHAnsi" w:hAnsiTheme="minorHAnsi" w:cstheme="minorHAnsi"/>
                <w:b/>
                <w:bCs/>
                <w:color w:val="000000"/>
                <w:sz w:val="18"/>
                <w:szCs w:val="18"/>
              </w:rPr>
            </w:pPr>
            <w:r w:rsidRPr="001A1F55">
              <w:rPr>
                <w:rFonts w:asciiTheme="minorHAnsi" w:hAnsiTheme="minorHAnsi" w:cstheme="minorHAnsi"/>
                <w:b/>
                <w:bCs/>
                <w:color w:val="000000"/>
                <w:sz w:val="18"/>
                <w:szCs w:val="18"/>
              </w:rPr>
              <w:t>z toho nevyplnilo dotazník:</w:t>
            </w:r>
          </w:p>
        </w:tc>
        <w:tc>
          <w:tcPr>
            <w:tcW w:w="449" w:type="dxa"/>
            <w:tcBorders>
              <w:top w:val="nil"/>
              <w:left w:val="nil"/>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w:t>
            </w:r>
          </w:p>
        </w:tc>
        <w:tc>
          <w:tcPr>
            <w:tcW w:w="558" w:type="dxa"/>
            <w:tcBorders>
              <w:top w:val="nil"/>
              <w:left w:val="nil"/>
              <w:bottom w:val="single" w:sz="8"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6,9%</w:t>
            </w:r>
          </w:p>
        </w:tc>
        <w:tc>
          <w:tcPr>
            <w:tcW w:w="449" w:type="dxa"/>
            <w:tcBorders>
              <w:top w:val="nil"/>
              <w:left w:val="single" w:sz="4" w:space="0" w:color="auto"/>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4</w:t>
            </w:r>
          </w:p>
        </w:tc>
        <w:tc>
          <w:tcPr>
            <w:tcW w:w="558" w:type="dxa"/>
            <w:tcBorders>
              <w:top w:val="nil"/>
              <w:left w:val="nil"/>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12,5%</w:t>
            </w:r>
          </w:p>
        </w:tc>
        <w:tc>
          <w:tcPr>
            <w:tcW w:w="449" w:type="dxa"/>
            <w:tcBorders>
              <w:top w:val="nil"/>
              <w:left w:val="nil"/>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w:t>
            </w:r>
          </w:p>
        </w:tc>
        <w:tc>
          <w:tcPr>
            <w:tcW w:w="558" w:type="dxa"/>
            <w:tcBorders>
              <w:top w:val="nil"/>
              <w:left w:val="nil"/>
              <w:bottom w:val="single" w:sz="8"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20,6%</w:t>
            </w:r>
          </w:p>
        </w:tc>
        <w:tc>
          <w:tcPr>
            <w:tcW w:w="449" w:type="dxa"/>
            <w:tcBorders>
              <w:top w:val="single" w:sz="4" w:space="0" w:color="auto"/>
              <w:left w:val="single" w:sz="8" w:space="0" w:color="auto"/>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26</w:t>
            </w:r>
          </w:p>
        </w:tc>
        <w:tc>
          <w:tcPr>
            <w:tcW w:w="558" w:type="dxa"/>
            <w:tcBorders>
              <w:top w:val="nil"/>
              <w:left w:val="single" w:sz="4" w:space="0" w:color="auto"/>
              <w:bottom w:val="single" w:sz="8" w:space="0" w:color="auto"/>
              <w:right w:val="nil"/>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6,2%</w:t>
            </w:r>
          </w:p>
        </w:tc>
        <w:tc>
          <w:tcPr>
            <w:tcW w:w="449" w:type="dxa"/>
            <w:tcBorders>
              <w:top w:val="nil"/>
              <w:left w:val="single" w:sz="4" w:space="0" w:color="auto"/>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78</w:t>
            </w:r>
          </w:p>
        </w:tc>
        <w:tc>
          <w:tcPr>
            <w:tcW w:w="558" w:type="dxa"/>
            <w:tcBorders>
              <w:top w:val="nil"/>
              <w:left w:val="nil"/>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17,7%</w:t>
            </w:r>
          </w:p>
        </w:tc>
        <w:tc>
          <w:tcPr>
            <w:tcW w:w="449" w:type="dxa"/>
            <w:tcBorders>
              <w:top w:val="nil"/>
              <w:left w:val="nil"/>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122</w:t>
            </w:r>
          </w:p>
        </w:tc>
        <w:tc>
          <w:tcPr>
            <w:tcW w:w="557" w:type="dxa"/>
            <w:tcBorders>
              <w:top w:val="nil"/>
              <w:left w:val="nil"/>
              <w:bottom w:val="single" w:sz="8" w:space="0" w:color="auto"/>
              <w:right w:val="single" w:sz="8"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27,6%</w:t>
            </w:r>
          </w:p>
        </w:tc>
        <w:tc>
          <w:tcPr>
            <w:tcW w:w="449" w:type="dxa"/>
            <w:gridSpan w:val="2"/>
            <w:tcBorders>
              <w:top w:val="nil"/>
              <w:left w:val="nil"/>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324</w:t>
            </w:r>
          </w:p>
        </w:tc>
        <w:tc>
          <w:tcPr>
            <w:tcW w:w="557" w:type="dxa"/>
            <w:tcBorders>
              <w:top w:val="nil"/>
              <w:left w:val="nil"/>
              <w:bottom w:val="single" w:sz="8" w:space="0" w:color="auto"/>
              <w:right w:val="nil"/>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6,1%</w:t>
            </w:r>
          </w:p>
        </w:tc>
        <w:tc>
          <w:tcPr>
            <w:tcW w:w="522" w:type="dxa"/>
            <w:gridSpan w:val="2"/>
            <w:tcBorders>
              <w:top w:val="nil"/>
              <w:left w:val="single" w:sz="4" w:space="0" w:color="auto"/>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912</w:t>
            </w:r>
          </w:p>
        </w:tc>
        <w:tc>
          <w:tcPr>
            <w:tcW w:w="557" w:type="dxa"/>
            <w:tcBorders>
              <w:top w:val="nil"/>
              <w:left w:val="nil"/>
              <w:bottom w:val="single" w:sz="8" w:space="0" w:color="auto"/>
              <w:right w:val="single" w:sz="4" w:space="0" w:color="auto"/>
            </w:tcBorders>
            <w:shd w:val="clear" w:color="auto" w:fill="auto"/>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17,0%</w:t>
            </w:r>
          </w:p>
        </w:tc>
        <w:tc>
          <w:tcPr>
            <w:tcW w:w="449" w:type="dxa"/>
            <w:gridSpan w:val="2"/>
            <w:tcBorders>
              <w:top w:val="nil"/>
              <w:left w:val="nil"/>
              <w:bottom w:val="single" w:sz="8" w:space="0" w:color="auto"/>
              <w:right w:val="single" w:sz="4"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1 086</w:t>
            </w:r>
          </w:p>
        </w:tc>
        <w:tc>
          <w:tcPr>
            <w:tcW w:w="577" w:type="dxa"/>
            <w:tcBorders>
              <w:top w:val="nil"/>
              <w:left w:val="nil"/>
              <w:bottom w:val="single" w:sz="8" w:space="0" w:color="auto"/>
              <w:right w:val="single" w:sz="8" w:space="0" w:color="auto"/>
            </w:tcBorders>
            <w:shd w:val="clear" w:color="000000" w:fill="E7E6E6"/>
            <w:noWrap/>
            <w:hideMark/>
          </w:tcPr>
          <w:p w:rsidR="0004350D" w:rsidRPr="005E3561" w:rsidRDefault="0004350D" w:rsidP="001A1F55">
            <w:pPr>
              <w:spacing w:before="0" w:after="0" w:line="240" w:lineRule="auto"/>
              <w:rPr>
                <w:rFonts w:asciiTheme="minorHAnsi" w:hAnsiTheme="minorHAnsi" w:cstheme="minorHAnsi"/>
                <w:vertAlign w:val="superscript"/>
              </w:rPr>
            </w:pPr>
            <w:r w:rsidRPr="005E3561">
              <w:rPr>
                <w:rFonts w:asciiTheme="minorHAnsi" w:hAnsiTheme="minorHAnsi" w:cstheme="minorHAnsi"/>
                <w:szCs w:val="22"/>
                <w:vertAlign w:val="superscript"/>
              </w:rPr>
              <w:t>20,1%</w:t>
            </w:r>
          </w:p>
        </w:tc>
      </w:tr>
    </w:tbl>
    <w:p w:rsidR="001D030A" w:rsidRDefault="001D030A" w:rsidP="0004350D">
      <w:pPr>
        <w:rPr>
          <w:szCs w:val="22"/>
        </w:rPr>
      </w:pPr>
    </w:p>
    <w:p w:rsidR="0004350D" w:rsidRPr="00FE5EF5" w:rsidRDefault="0004350D" w:rsidP="0004350D">
      <w:pPr>
        <w:rPr>
          <w:szCs w:val="22"/>
        </w:rPr>
      </w:pPr>
      <w:r w:rsidRPr="00FE5EF5">
        <w:rPr>
          <w:szCs w:val="22"/>
        </w:rPr>
        <w:lastRenderedPageBreak/>
        <w:t>Z celkového srovnání tohoto komplexního dotazníkového šetření jsou vzhledem k uplatňování rovných příležitostí relevantní zejména tabulková srovnání pokroku v hlavních oblastech podporovaných z </w:t>
      </w:r>
      <w:proofErr w:type="gramStart"/>
      <w:r w:rsidRPr="00FE5EF5">
        <w:rPr>
          <w:szCs w:val="22"/>
        </w:rPr>
        <w:t>OP</w:t>
      </w:r>
      <w:proofErr w:type="gramEnd"/>
      <w:r w:rsidRPr="00FE5EF5">
        <w:rPr>
          <w:szCs w:val="22"/>
        </w:rPr>
        <w:t xml:space="preserve"> VVV (TABULKA Č. 2 a TABULKA Č. 3), podpora inkluzivního - společného vzdělávání (TABULKA Č. 4), personální zajištění (TABULKA Č. 4.B),  další otázky související s podporou inkluzivního vzdělávání v MŠ (TABULKA Č. 5: Využívání školních a školských odborných služeb nebo služeb jiného subjektu podílejícího se na vzdělávání školami a hodnocení kvality 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Červenou barvou jsou v tabulkách zvýrazněny výsledky pod průměrnou hodnotou v rámci ČR.</w:t>
      </w:r>
    </w:p>
    <w:p w:rsidR="0004350D" w:rsidRPr="001D030A" w:rsidRDefault="0004350D" w:rsidP="00FE5EF5">
      <w:pPr>
        <w:spacing w:before="0" w:after="0" w:line="240" w:lineRule="auto"/>
        <w:rPr>
          <w:b/>
          <w:bCs/>
          <w:szCs w:val="22"/>
        </w:rPr>
      </w:pPr>
      <w:r w:rsidRPr="001D030A">
        <w:rPr>
          <w:b/>
          <w:bCs/>
          <w:szCs w:val="22"/>
        </w:rPr>
        <w:t>TABULKA Č. 2 Hlavní oblasti podporované z </w:t>
      </w:r>
      <w:proofErr w:type="gramStart"/>
      <w:r w:rsidRPr="001D030A">
        <w:rPr>
          <w:b/>
          <w:bCs/>
          <w:szCs w:val="22"/>
        </w:rPr>
        <w:t>OP</w:t>
      </w:r>
      <w:proofErr w:type="gramEnd"/>
    </w:p>
    <w:tbl>
      <w:tblPr>
        <w:tblW w:w="10058" w:type="dxa"/>
        <w:tblInd w:w="-152" w:type="dxa"/>
        <w:tblLayout w:type="fixed"/>
        <w:tblCellMar>
          <w:left w:w="70" w:type="dxa"/>
          <w:right w:w="70" w:type="dxa"/>
        </w:tblCellMar>
        <w:tblLook w:val="04A0"/>
      </w:tblPr>
      <w:tblGrid>
        <w:gridCol w:w="1981"/>
        <w:gridCol w:w="656"/>
        <w:gridCol w:w="656"/>
        <w:gridCol w:w="659"/>
        <w:gridCol w:w="658"/>
        <w:gridCol w:w="658"/>
        <w:gridCol w:w="660"/>
        <w:gridCol w:w="658"/>
        <w:gridCol w:w="658"/>
        <w:gridCol w:w="828"/>
        <w:gridCol w:w="658"/>
        <w:gridCol w:w="658"/>
        <w:gridCol w:w="658"/>
        <w:gridCol w:w="12"/>
      </w:tblGrid>
      <w:tr w:rsidR="008D098B" w:rsidRPr="001A1F55" w:rsidTr="008D098B">
        <w:trPr>
          <w:trHeight w:val="1081"/>
        </w:trPr>
        <w:tc>
          <w:tcPr>
            <w:tcW w:w="1981"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 xml:space="preserve">TABULKA Č. 2: Hlavní oblasti podporované z </w:t>
            </w:r>
            <w:proofErr w:type="gramStart"/>
            <w:r w:rsidRPr="00601019">
              <w:rPr>
                <w:rFonts w:asciiTheme="minorHAnsi" w:hAnsiTheme="minorHAnsi" w:cstheme="minorHAnsi"/>
                <w:b/>
                <w:bCs/>
                <w:color w:val="FFFFFF"/>
                <w:szCs w:val="22"/>
              </w:rPr>
              <w:t>OP</w:t>
            </w:r>
            <w:proofErr w:type="gramEnd"/>
          </w:p>
        </w:tc>
        <w:tc>
          <w:tcPr>
            <w:tcW w:w="6091"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Průměrné hodnocení aktuálního stavu 1)</w:t>
            </w:r>
          </w:p>
        </w:tc>
        <w:tc>
          <w:tcPr>
            <w:tcW w:w="1986"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rPr>
            </w:pPr>
            <w:r w:rsidRPr="00601019">
              <w:rPr>
                <w:rFonts w:asciiTheme="minorHAnsi" w:hAnsiTheme="minorHAnsi" w:cstheme="minorHAnsi"/>
                <w:b/>
                <w:bCs/>
                <w:color w:val="FFFFFF"/>
                <w:szCs w:val="22"/>
              </w:rPr>
              <w:t>Rozdíl v hodnocení</w:t>
            </w:r>
            <w:r w:rsidRPr="00601019">
              <w:rPr>
                <w:rFonts w:asciiTheme="minorHAnsi" w:hAnsiTheme="minorHAnsi" w:cstheme="minorHAnsi"/>
                <w:b/>
                <w:bCs/>
                <w:color w:val="FFFFFF"/>
                <w:szCs w:val="22"/>
              </w:rPr>
              <w:br/>
            </w:r>
            <w:r w:rsidRPr="00601019">
              <w:rPr>
                <w:rFonts w:asciiTheme="minorHAnsi" w:hAnsiTheme="minorHAnsi" w:cstheme="minorHAnsi"/>
                <w:color w:val="FFFFFF"/>
                <w:szCs w:val="22"/>
              </w:rPr>
              <w:t>(průměrné hodnocení v ŠII/III oproti průměrnému hodnocení v ŠI)</w:t>
            </w:r>
          </w:p>
        </w:tc>
      </w:tr>
      <w:tr w:rsidR="00FE5EF5" w:rsidRPr="001A1F55" w:rsidTr="008D098B">
        <w:trPr>
          <w:trHeight w:val="386"/>
        </w:trPr>
        <w:tc>
          <w:tcPr>
            <w:tcW w:w="1981" w:type="dxa"/>
            <w:vMerge/>
            <w:tcBorders>
              <w:top w:val="single" w:sz="8" w:space="0" w:color="auto"/>
              <w:left w:val="single" w:sz="8" w:space="0" w:color="auto"/>
              <w:bottom w:val="double" w:sz="6" w:space="0" w:color="000000"/>
              <w:right w:val="double" w:sz="6" w:space="0" w:color="000000"/>
            </w:tcBorders>
            <w:vAlign w:val="center"/>
            <w:hideMark/>
          </w:tcPr>
          <w:p w:rsidR="0004350D" w:rsidRPr="00601019" w:rsidRDefault="0004350D" w:rsidP="0088107A">
            <w:pPr>
              <w:rPr>
                <w:rFonts w:asciiTheme="minorHAnsi" w:hAnsiTheme="minorHAnsi" w:cstheme="minorHAnsi"/>
                <w:b/>
                <w:bCs/>
                <w:color w:val="FFFFFF"/>
                <w:sz w:val="16"/>
                <w:szCs w:val="16"/>
              </w:rPr>
            </w:pPr>
          </w:p>
        </w:tc>
        <w:tc>
          <w:tcPr>
            <w:tcW w:w="1971" w:type="dxa"/>
            <w:gridSpan w:val="3"/>
            <w:tcBorders>
              <w:top w:val="single" w:sz="4" w:space="0" w:color="auto"/>
              <w:left w:val="nil"/>
              <w:bottom w:val="single" w:sz="4" w:space="0" w:color="auto"/>
              <w:right w:val="nil"/>
            </w:tcBorders>
            <w:shd w:val="clear" w:color="000000" w:fill="D9E2F3"/>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ORP</w:t>
            </w:r>
          </w:p>
        </w:tc>
        <w:tc>
          <w:tcPr>
            <w:tcW w:w="1976"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kraje</w:t>
            </w:r>
          </w:p>
        </w:tc>
        <w:tc>
          <w:tcPr>
            <w:tcW w:w="2144" w:type="dxa"/>
            <w:gridSpan w:val="3"/>
            <w:tcBorders>
              <w:top w:val="single" w:sz="4" w:space="0" w:color="auto"/>
              <w:left w:val="nil"/>
              <w:bottom w:val="single" w:sz="4" w:space="0" w:color="auto"/>
              <w:right w:val="double" w:sz="4" w:space="0" w:color="auto"/>
            </w:tcBorders>
            <w:shd w:val="clear" w:color="000000" w:fill="8497B0"/>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 xml:space="preserve">v rámci ČR </w:t>
            </w:r>
          </w:p>
        </w:tc>
        <w:tc>
          <w:tcPr>
            <w:tcW w:w="658" w:type="dxa"/>
            <w:vMerge w:val="restart"/>
            <w:tcBorders>
              <w:top w:val="nil"/>
              <w:left w:val="double" w:sz="4" w:space="0" w:color="auto"/>
              <w:bottom w:val="double" w:sz="6" w:space="0" w:color="000000"/>
              <w:right w:val="single" w:sz="4" w:space="0" w:color="auto"/>
            </w:tcBorders>
            <w:shd w:val="clear" w:color="000000" w:fill="D9E2F3"/>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v rámci ORP</w:t>
            </w:r>
          </w:p>
        </w:tc>
        <w:tc>
          <w:tcPr>
            <w:tcW w:w="658"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 kraje</w:t>
            </w:r>
          </w:p>
        </w:tc>
        <w:tc>
          <w:tcPr>
            <w:tcW w:w="670" w:type="dxa"/>
            <w:gridSpan w:val="2"/>
            <w:tcBorders>
              <w:top w:val="nil"/>
              <w:left w:val="single" w:sz="4" w:space="0" w:color="auto"/>
              <w:bottom w:val="double" w:sz="6" w:space="0" w:color="000000"/>
              <w:right w:val="single" w:sz="8" w:space="0" w:color="auto"/>
            </w:tcBorders>
            <w:shd w:val="clear" w:color="000000" w:fill="8497B0"/>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v rámci</w:t>
            </w:r>
            <w:r w:rsidRPr="00601019">
              <w:rPr>
                <w:rFonts w:asciiTheme="minorHAnsi" w:hAnsiTheme="minorHAnsi" w:cstheme="minorHAnsi"/>
                <w:b/>
                <w:bCs/>
                <w:color w:val="000000"/>
                <w:sz w:val="16"/>
                <w:szCs w:val="16"/>
              </w:rPr>
              <w:br/>
              <w:t xml:space="preserve">ČR </w:t>
            </w:r>
          </w:p>
        </w:tc>
      </w:tr>
      <w:tr w:rsidR="008D098B" w:rsidRPr="001A1F55" w:rsidTr="008D098B">
        <w:trPr>
          <w:gridAfter w:val="1"/>
          <w:wAfter w:w="12" w:type="dxa"/>
          <w:trHeight w:val="386"/>
        </w:trPr>
        <w:tc>
          <w:tcPr>
            <w:tcW w:w="1981" w:type="dxa"/>
            <w:vMerge/>
            <w:tcBorders>
              <w:top w:val="single" w:sz="8" w:space="0" w:color="auto"/>
              <w:left w:val="single" w:sz="8" w:space="0" w:color="auto"/>
              <w:bottom w:val="double" w:sz="6" w:space="0" w:color="000000"/>
              <w:right w:val="double" w:sz="6" w:space="0" w:color="000000"/>
            </w:tcBorders>
            <w:vAlign w:val="center"/>
            <w:hideMark/>
          </w:tcPr>
          <w:p w:rsidR="0004350D" w:rsidRPr="00601019" w:rsidRDefault="0004350D" w:rsidP="0088107A">
            <w:pPr>
              <w:rPr>
                <w:rFonts w:asciiTheme="minorHAnsi" w:hAnsiTheme="minorHAnsi" w:cstheme="minorHAnsi"/>
                <w:b/>
                <w:bCs/>
                <w:color w:val="FFFFFF"/>
                <w:sz w:val="16"/>
                <w:szCs w:val="16"/>
                <w:vertAlign w:val="superscript"/>
              </w:rPr>
            </w:pPr>
          </w:p>
        </w:tc>
        <w:tc>
          <w:tcPr>
            <w:tcW w:w="656" w:type="dxa"/>
            <w:tcBorders>
              <w:top w:val="nil"/>
              <w:left w:val="nil"/>
              <w:bottom w:val="double" w:sz="6" w:space="0" w:color="auto"/>
              <w:right w:val="nil"/>
            </w:tcBorders>
            <w:shd w:val="clear" w:color="000000" w:fill="E7E6E6"/>
            <w:noWrap/>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6"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659" w:type="dxa"/>
            <w:tcBorders>
              <w:top w:val="double" w:sz="4" w:space="0" w:color="auto"/>
              <w:left w:val="nil"/>
              <w:bottom w:val="double" w:sz="4" w:space="0" w:color="auto"/>
              <w:right w:val="double" w:sz="4" w:space="0" w:color="auto"/>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tcBorders>
              <w:top w:val="nil"/>
              <w:left w:val="double" w:sz="4" w:space="0" w:color="auto"/>
              <w:bottom w:val="double" w:sz="6" w:space="0" w:color="auto"/>
              <w:right w:val="nil"/>
            </w:tcBorders>
            <w:shd w:val="clear" w:color="000000" w:fill="FFFFFF"/>
            <w:noWrap/>
            <w:vAlign w:val="center"/>
            <w:hideMark/>
          </w:tcPr>
          <w:p w:rsidR="0004350D" w:rsidRPr="00601019" w:rsidRDefault="0004350D" w:rsidP="0088107A">
            <w:pPr>
              <w:ind w:left="-212" w:firstLine="212"/>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8"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660" w:type="dxa"/>
            <w:tcBorders>
              <w:top w:val="nil"/>
              <w:left w:val="nil"/>
              <w:bottom w:val="double" w:sz="6" w:space="0" w:color="auto"/>
              <w:right w:val="double" w:sz="6" w:space="0" w:color="000000"/>
            </w:tcBorders>
            <w:shd w:val="clear" w:color="000000" w:fill="FFFFFF"/>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tcBorders>
              <w:top w:val="nil"/>
              <w:left w:val="nil"/>
              <w:bottom w:val="double" w:sz="6" w:space="0" w:color="auto"/>
              <w:right w:val="nil"/>
            </w:tcBorders>
            <w:shd w:val="clear" w:color="000000" w:fill="E7E6E6"/>
            <w:noWrap/>
            <w:vAlign w:val="center"/>
            <w:hideMark/>
          </w:tcPr>
          <w:p w:rsidR="0004350D" w:rsidRPr="00601019" w:rsidRDefault="0004350D" w:rsidP="0088107A">
            <w:pPr>
              <w:jc w:val="center"/>
              <w:rPr>
                <w:rFonts w:asciiTheme="minorHAnsi" w:hAnsiTheme="minorHAnsi" w:cstheme="minorHAnsi"/>
                <w:b/>
                <w:bCs/>
                <w:color w:val="000000"/>
                <w:sz w:val="16"/>
                <w:szCs w:val="16"/>
              </w:rPr>
            </w:pPr>
            <w:r w:rsidRPr="00601019">
              <w:rPr>
                <w:rFonts w:asciiTheme="minorHAnsi" w:hAnsiTheme="minorHAnsi" w:cstheme="minorHAnsi"/>
                <w:b/>
                <w:bCs/>
                <w:color w:val="000000"/>
                <w:sz w:val="16"/>
                <w:szCs w:val="16"/>
              </w:rPr>
              <w:t>ŠI</w:t>
            </w:r>
          </w:p>
        </w:tc>
        <w:tc>
          <w:tcPr>
            <w:tcW w:w="658"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w:t>
            </w:r>
          </w:p>
        </w:tc>
        <w:tc>
          <w:tcPr>
            <w:tcW w:w="828" w:type="dxa"/>
            <w:tcBorders>
              <w:top w:val="nil"/>
              <w:left w:val="nil"/>
              <w:bottom w:val="double" w:sz="6" w:space="0" w:color="auto"/>
              <w:right w:val="double" w:sz="4" w:space="0" w:color="auto"/>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6"/>
                <w:szCs w:val="16"/>
              </w:rPr>
            </w:pPr>
            <w:r w:rsidRPr="00601019">
              <w:rPr>
                <w:rFonts w:asciiTheme="minorHAnsi" w:hAnsiTheme="minorHAnsi" w:cstheme="minorHAnsi"/>
                <w:b/>
                <w:bCs/>
                <w:sz w:val="16"/>
                <w:szCs w:val="16"/>
              </w:rPr>
              <w:t>ŠII/III</w:t>
            </w:r>
          </w:p>
        </w:tc>
        <w:tc>
          <w:tcPr>
            <w:tcW w:w="658" w:type="dxa"/>
            <w:vMerge/>
            <w:tcBorders>
              <w:top w:val="nil"/>
              <w:left w:val="double" w:sz="4" w:space="0" w:color="auto"/>
              <w:bottom w:val="double" w:sz="6" w:space="0" w:color="000000"/>
              <w:right w:val="single" w:sz="4" w:space="0" w:color="auto"/>
            </w:tcBorders>
            <w:vAlign w:val="center"/>
            <w:hideMark/>
          </w:tcPr>
          <w:p w:rsidR="0004350D" w:rsidRPr="00601019" w:rsidRDefault="0004350D" w:rsidP="0088107A">
            <w:pPr>
              <w:rPr>
                <w:rFonts w:asciiTheme="minorHAnsi" w:hAnsiTheme="minorHAnsi" w:cstheme="minorHAnsi"/>
                <w:b/>
                <w:bCs/>
                <w:sz w:val="16"/>
                <w:szCs w:val="16"/>
                <w:vertAlign w:val="superscript"/>
              </w:rPr>
            </w:pPr>
          </w:p>
        </w:tc>
        <w:tc>
          <w:tcPr>
            <w:tcW w:w="658" w:type="dxa"/>
            <w:vMerge/>
            <w:tcBorders>
              <w:top w:val="nil"/>
              <w:left w:val="single" w:sz="4" w:space="0" w:color="auto"/>
              <w:bottom w:val="double" w:sz="6" w:space="0" w:color="000000"/>
              <w:right w:val="single" w:sz="4" w:space="0" w:color="auto"/>
            </w:tcBorders>
            <w:vAlign w:val="center"/>
            <w:hideMark/>
          </w:tcPr>
          <w:p w:rsidR="0004350D" w:rsidRPr="00601019" w:rsidRDefault="0004350D" w:rsidP="0088107A">
            <w:pPr>
              <w:rPr>
                <w:rFonts w:asciiTheme="minorHAnsi" w:hAnsiTheme="minorHAnsi" w:cstheme="minorHAnsi"/>
                <w:b/>
                <w:bCs/>
                <w:color w:val="000000"/>
                <w:sz w:val="16"/>
                <w:szCs w:val="16"/>
                <w:vertAlign w:val="superscript"/>
              </w:rPr>
            </w:pPr>
          </w:p>
        </w:tc>
        <w:tc>
          <w:tcPr>
            <w:tcW w:w="658" w:type="dxa"/>
            <w:tcBorders>
              <w:top w:val="nil"/>
              <w:left w:val="single" w:sz="4" w:space="0" w:color="auto"/>
              <w:bottom w:val="double" w:sz="6" w:space="0" w:color="000000"/>
              <w:right w:val="single" w:sz="8" w:space="0" w:color="auto"/>
            </w:tcBorders>
            <w:vAlign w:val="center"/>
            <w:hideMark/>
          </w:tcPr>
          <w:p w:rsidR="0004350D" w:rsidRPr="00601019" w:rsidRDefault="0004350D" w:rsidP="0088107A">
            <w:pPr>
              <w:rPr>
                <w:rFonts w:asciiTheme="minorHAnsi" w:hAnsiTheme="minorHAnsi" w:cstheme="minorHAnsi"/>
                <w:b/>
                <w:bCs/>
                <w:color w:val="000000"/>
                <w:sz w:val="16"/>
                <w:szCs w:val="16"/>
                <w:vertAlign w:val="superscript"/>
              </w:rPr>
            </w:pPr>
          </w:p>
        </w:tc>
      </w:tr>
      <w:tr w:rsidR="008D098B" w:rsidRPr="001A1F55" w:rsidTr="008D098B">
        <w:trPr>
          <w:gridAfter w:val="1"/>
          <w:wAfter w:w="12" w:type="dxa"/>
          <w:trHeight w:val="595"/>
        </w:trPr>
        <w:tc>
          <w:tcPr>
            <w:tcW w:w="1981"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04350D" w:rsidRPr="00E156A9" w:rsidRDefault="0004350D" w:rsidP="00601019">
            <w:pPr>
              <w:ind w:firstLineChars="500" w:firstLine="800"/>
              <w:rPr>
                <w:rFonts w:asciiTheme="minorHAnsi" w:hAnsiTheme="minorHAnsi" w:cstheme="minorHAnsi"/>
                <w:color w:val="000000"/>
                <w:sz w:val="16"/>
                <w:szCs w:val="16"/>
              </w:rPr>
            </w:pPr>
            <w:r w:rsidRPr="00E156A9">
              <w:rPr>
                <w:rFonts w:asciiTheme="minorHAnsi" w:hAnsiTheme="minorHAnsi" w:cstheme="minorHAnsi"/>
                <w:color w:val="000000"/>
                <w:sz w:val="16"/>
                <w:szCs w:val="16"/>
              </w:rPr>
              <w:t>A.       Podpora inkluzivního / společného vzdělávání</w:t>
            </w:r>
            <w:r w:rsidRPr="00E156A9">
              <w:rPr>
                <w:rFonts w:asciiTheme="minorHAnsi" w:hAnsiTheme="minorHAnsi" w:cstheme="minorHAnsi"/>
                <w:color w:val="000000"/>
                <w:sz w:val="16"/>
                <w:szCs w:val="16"/>
              </w:rPr>
              <w:br/>
              <w:t xml:space="preserve">         (tuto oblast vyplňují pouze běžné školy)</w:t>
            </w:r>
          </w:p>
        </w:tc>
        <w:tc>
          <w:tcPr>
            <w:tcW w:w="656" w:type="dxa"/>
            <w:tcBorders>
              <w:top w:val="double" w:sz="6" w:space="0" w:color="auto"/>
              <w:left w:val="double" w:sz="6" w:space="0" w:color="auto"/>
              <w:bottom w:val="single" w:sz="4" w:space="0" w:color="auto"/>
              <w:right w:val="nil"/>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2,42</w:t>
            </w:r>
          </w:p>
        </w:tc>
        <w:tc>
          <w:tcPr>
            <w:tcW w:w="656" w:type="dxa"/>
            <w:tcBorders>
              <w:top w:val="double" w:sz="6" w:space="0" w:color="auto"/>
              <w:left w:val="single" w:sz="4" w:space="0" w:color="auto"/>
              <w:bottom w:val="single" w:sz="4" w:space="0" w:color="auto"/>
              <w:right w:val="nil"/>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2,87</w:t>
            </w:r>
          </w:p>
        </w:tc>
        <w:tc>
          <w:tcPr>
            <w:tcW w:w="659"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3,16</w:t>
            </w:r>
          </w:p>
        </w:tc>
        <w:tc>
          <w:tcPr>
            <w:tcW w:w="658"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2,52</w:t>
            </w:r>
          </w:p>
        </w:tc>
        <w:tc>
          <w:tcPr>
            <w:tcW w:w="658" w:type="dxa"/>
            <w:tcBorders>
              <w:top w:val="double" w:sz="6" w:space="0" w:color="auto"/>
              <w:left w:val="nil"/>
              <w:bottom w:val="single" w:sz="4" w:space="0" w:color="auto"/>
              <w:right w:val="single" w:sz="4" w:space="0" w:color="000000"/>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2,85</w:t>
            </w:r>
          </w:p>
        </w:tc>
        <w:tc>
          <w:tcPr>
            <w:tcW w:w="660" w:type="dxa"/>
            <w:tcBorders>
              <w:top w:val="double" w:sz="6" w:space="0" w:color="auto"/>
              <w:left w:val="nil"/>
              <w:bottom w:val="single" w:sz="4" w:space="0" w:color="auto"/>
              <w:right w:val="double" w:sz="6"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3,02</w:t>
            </w:r>
          </w:p>
        </w:tc>
        <w:tc>
          <w:tcPr>
            <w:tcW w:w="658" w:type="dxa"/>
            <w:tcBorders>
              <w:top w:val="double" w:sz="6" w:space="0" w:color="auto"/>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2,49</w:t>
            </w:r>
          </w:p>
        </w:tc>
        <w:tc>
          <w:tcPr>
            <w:tcW w:w="658" w:type="dxa"/>
            <w:tcBorders>
              <w:top w:val="double" w:sz="6" w:space="0" w:color="auto"/>
              <w:left w:val="nil"/>
              <w:bottom w:val="single" w:sz="4" w:space="0" w:color="auto"/>
              <w:right w:val="single" w:sz="4"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2,77</w:t>
            </w:r>
          </w:p>
        </w:tc>
        <w:tc>
          <w:tcPr>
            <w:tcW w:w="828" w:type="dxa"/>
            <w:tcBorders>
              <w:top w:val="double" w:sz="6" w:space="0" w:color="auto"/>
              <w:left w:val="nil"/>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2,94</w:t>
            </w:r>
          </w:p>
        </w:tc>
        <w:tc>
          <w:tcPr>
            <w:tcW w:w="658"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0,74</w:t>
            </w:r>
          </w:p>
        </w:tc>
        <w:tc>
          <w:tcPr>
            <w:tcW w:w="658" w:type="dxa"/>
            <w:tcBorders>
              <w:top w:val="nil"/>
              <w:left w:val="nil"/>
              <w:bottom w:val="single" w:sz="4" w:space="0" w:color="auto"/>
              <w:right w:val="sing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0,50</w:t>
            </w:r>
          </w:p>
        </w:tc>
        <w:tc>
          <w:tcPr>
            <w:tcW w:w="658" w:type="dxa"/>
            <w:tcBorders>
              <w:top w:val="nil"/>
              <w:left w:val="nil"/>
              <w:bottom w:val="single" w:sz="4" w:space="0" w:color="auto"/>
              <w:right w:val="single" w:sz="8"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0,45</w:t>
            </w:r>
          </w:p>
        </w:tc>
      </w:tr>
      <w:tr w:rsidR="008D098B" w:rsidRPr="001A1F55"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B.       Podpora rozvoje čtenářské pregramotnosti</w:t>
            </w:r>
          </w:p>
        </w:tc>
        <w:tc>
          <w:tcPr>
            <w:tcW w:w="656" w:type="dxa"/>
            <w:tcBorders>
              <w:top w:val="nil"/>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2,59</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2,98</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3,24</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2,71</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3,02</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3,22</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2,62</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2,90</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3,10</w:t>
            </w:r>
          </w:p>
        </w:tc>
        <w:tc>
          <w:tcPr>
            <w:tcW w:w="658"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0,65</w:t>
            </w:r>
          </w:p>
        </w:tc>
        <w:tc>
          <w:tcPr>
            <w:tcW w:w="658" w:type="dxa"/>
            <w:tcBorders>
              <w:top w:val="nil"/>
              <w:left w:val="nil"/>
              <w:bottom w:val="single" w:sz="4" w:space="0" w:color="auto"/>
              <w:right w:val="sing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0,51</w:t>
            </w:r>
          </w:p>
        </w:tc>
        <w:tc>
          <w:tcPr>
            <w:tcW w:w="658" w:type="dxa"/>
            <w:tcBorders>
              <w:top w:val="nil"/>
              <w:left w:val="nil"/>
              <w:bottom w:val="single" w:sz="4" w:space="0" w:color="auto"/>
              <w:right w:val="single" w:sz="8"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0,48</w:t>
            </w:r>
          </w:p>
        </w:tc>
      </w:tr>
      <w:tr w:rsidR="008D098B" w:rsidRPr="001A1F55"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C.       Podpora rozvoje matematické pregramotnosti</w:t>
            </w:r>
          </w:p>
        </w:tc>
        <w:tc>
          <w:tcPr>
            <w:tcW w:w="656" w:type="dxa"/>
            <w:tcBorders>
              <w:top w:val="single" w:sz="4" w:space="0" w:color="auto"/>
              <w:left w:val="double" w:sz="6" w:space="0" w:color="auto"/>
              <w:bottom w:val="single" w:sz="4" w:space="0" w:color="auto"/>
              <w:right w:val="nil"/>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2,27</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2,75</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3,10</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2,45</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2,80</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3,04</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2,40</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2,71</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2,94</w:t>
            </w:r>
          </w:p>
        </w:tc>
        <w:tc>
          <w:tcPr>
            <w:tcW w:w="658" w:type="dxa"/>
            <w:tcBorders>
              <w:top w:val="nil"/>
              <w:left w:val="double" w:sz="4" w:space="0" w:color="auto"/>
              <w:bottom w:val="single" w:sz="4" w:space="0" w:color="auto"/>
              <w:right w:val="single" w:sz="4"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0,83</w:t>
            </w:r>
          </w:p>
        </w:tc>
        <w:tc>
          <w:tcPr>
            <w:tcW w:w="658" w:type="dxa"/>
            <w:tcBorders>
              <w:top w:val="nil"/>
              <w:left w:val="nil"/>
              <w:bottom w:val="single" w:sz="4" w:space="0" w:color="auto"/>
              <w:right w:val="sing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0,59</w:t>
            </w:r>
          </w:p>
        </w:tc>
        <w:tc>
          <w:tcPr>
            <w:tcW w:w="658" w:type="dxa"/>
            <w:tcBorders>
              <w:top w:val="nil"/>
              <w:left w:val="nil"/>
              <w:bottom w:val="single" w:sz="4" w:space="0" w:color="auto"/>
              <w:right w:val="single" w:sz="8"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0,54</w:t>
            </w:r>
          </w:p>
        </w:tc>
      </w:tr>
      <w:tr w:rsidR="008D098B" w:rsidRPr="001A1F55" w:rsidTr="008D098B">
        <w:trPr>
          <w:gridAfter w:val="1"/>
          <w:wAfter w:w="12" w:type="dxa"/>
          <w:trHeight w:val="595"/>
        </w:trPr>
        <w:tc>
          <w:tcPr>
            <w:tcW w:w="1981"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D.       Podpora kompetencí k iniciativě a kreativitě žáků</w:t>
            </w:r>
          </w:p>
        </w:tc>
        <w:tc>
          <w:tcPr>
            <w:tcW w:w="656" w:type="dxa"/>
            <w:tcBorders>
              <w:top w:val="single" w:sz="4" w:space="0" w:color="auto"/>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2,81</w:t>
            </w:r>
          </w:p>
        </w:tc>
        <w:tc>
          <w:tcPr>
            <w:tcW w:w="656"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3,11</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3,33</w:t>
            </w:r>
          </w:p>
        </w:tc>
        <w:tc>
          <w:tcPr>
            <w:tcW w:w="658"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2,96</w:t>
            </w:r>
          </w:p>
        </w:tc>
        <w:tc>
          <w:tcPr>
            <w:tcW w:w="658"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3,17</w:t>
            </w:r>
          </w:p>
        </w:tc>
        <w:tc>
          <w:tcPr>
            <w:tcW w:w="660"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3,35</w:t>
            </w:r>
          </w:p>
        </w:tc>
        <w:tc>
          <w:tcPr>
            <w:tcW w:w="658" w:type="dxa"/>
            <w:tcBorders>
              <w:top w:val="single" w:sz="4" w:space="0" w:color="auto"/>
              <w:left w:val="nil"/>
              <w:bottom w:val="single" w:sz="4"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2,89</w:t>
            </w:r>
          </w:p>
        </w:tc>
        <w:tc>
          <w:tcPr>
            <w:tcW w:w="658"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3,09</w:t>
            </w:r>
          </w:p>
        </w:tc>
        <w:tc>
          <w:tcPr>
            <w:tcW w:w="828"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3,25</w:t>
            </w:r>
          </w:p>
        </w:tc>
        <w:tc>
          <w:tcPr>
            <w:tcW w:w="658"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0,52</w:t>
            </w:r>
          </w:p>
        </w:tc>
        <w:tc>
          <w:tcPr>
            <w:tcW w:w="658" w:type="dxa"/>
            <w:tcBorders>
              <w:top w:val="nil"/>
              <w:left w:val="nil"/>
              <w:bottom w:val="single" w:sz="4" w:space="0" w:color="auto"/>
              <w:right w:val="sing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0,39</w:t>
            </w:r>
          </w:p>
        </w:tc>
        <w:tc>
          <w:tcPr>
            <w:tcW w:w="658" w:type="dxa"/>
            <w:tcBorders>
              <w:top w:val="nil"/>
              <w:left w:val="nil"/>
              <w:bottom w:val="single" w:sz="4" w:space="0" w:color="auto"/>
              <w:right w:val="single" w:sz="8"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0,36</w:t>
            </w:r>
          </w:p>
        </w:tc>
      </w:tr>
      <w:tr w:rsidR="008D098B" w:rsidRPr="001A1F55" w:rsidTr="008D098B">
        <w:trPr>
          <w:gridAfter w:val="1"/>
          <w:wAfter w:w="12" w:type="dxa"/>
          <w:trHeight w:val="595"/>
        </w:trPr>
        <w:tc>
          <w:tcPr>
            <w:tcW w:w="1981"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2E2FDA" w:rsidRDefault="0004350D" w:rsidP="00601019">
            <w:pPr>
              <w:ind w:firstLineChars="500" w:firstLine="800"/>
              <w:rPr>
                <w:rFonts w:asciiTheme="minorHAnsi" w:hAnsiTheme="minorHAnsi" w:cstheme="minorHAnsi"/>
                <w:color w:val="000000"/>
                <w:sz w:val="16"/>
                <w:szCs w:val="16"/>
              </w:rPr>
            </w:pPr>
            <w:r w:rsidRPr="002E2FDA">
              <w:rPr>
                <w:rFonts w:asciiTheme="minorHAnsi" w:hAnsiTheme="minorHAnsi" w:cstheme="minorHAnsi"/>
                <w:color w:val="000000"/>
                <w:sz w:val="16"/>
                <w:szCs w:val="16"/>
              </w:rPr>
              <w:t>E.        Podpora polytechnického vzdělávání</w:t>
            </w:r>
          </w:p>
        </w:tc>
        <w:tc>
          <w:tcPr>
            <w:tcW w:w="656" w:type="dxa"/>
            <w:tcBorders>
              <w:top w:val="nil"/>
              <w:left w:val="double" w:sz="6" w:space="0" w:color="auto"/>
              <w:bottom w:val="single" w:sz="8" w:space="0" w:color="auto"/>
              <w:right w:val="nil"/>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2,10</w:t>
            </w:r>
          </w:p>
        </w:tc>
        <w:tc>
          <w:tcPr>
            <w:tcW w:w="656" w:type="dxa"/>
            <w:tcBorders>
              <w:top w:val="single" w:sz="4" w:space="0" w:color="auto"/>
              <w:left w:val="single" w:sz="4" w:space="0" w:color="auto"/>
              <w:bottom w:val="single" w:sz="8" w:space="0" w:color="auto"/>
              <w:right w:val="nil"/>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2,50</w:t>
            </w:r>
          </w:p>
        </w:tc>
        <w:tc>
          <w:tcPr>
            <w:tcW w:w="659"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2,79</w:t>
            </w:r>
          </w:p>
        </w:tc>
        <w:tc>
          <w:tcPr>
            <w:tcW w:w="658"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4350D" w:rsidRPr="00E156A9" w:rsidRDefault="0004350D" w:rsidP="0088107A">
            <w:pPr>
              <w:ind w:firstLineChars="100" w:firstLine="160"/>
              <w:jc w:val="right"/>
              <w:rPr>
                <w:rFonts w:asciiTheme="minorHAnsi" w:hAnsiTheme="minorHAnsi" w:cstheme="minorHAnsi"/>
                <w:color w:val="C00000"/>
                <w:sz w:val="16"/>
                <w:szCs w:val="16"/>
              </w:rPr>
            </w:pPr>
            <w:r w:rsidRPr="00E156A9">
              <w:rPr>
                <w:rFonts w:asciiTheme="minorHAnsi" w:hAnsiTheme="minorHAnsi" w:cstheme="minorHAnsi"/>
                <w:color w:val="C00000"/>
                <w:sz w:val="16"/>
                <w:szCs w:val="16"/>
              </w:rPr>
              <w:t>2,20</w:t>
            </w:r>
          </w:p>
        </w:tc>
        <w:tc>
          <w:tcPr>
            <w:tcW w:w="658"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2,53</w:t>
            </w:r>
          </w:p>
        </w:tc>
        <w:tc>
          <w:tcPr>
            <w:tcW w:w="660" w:type="dxa"/>
            <w:tcBorders>
              <w:top w:val="single" w:sz="4" w:space="0" w:color="auto"/>
              <w:left w:val="nil"/>
              <w:bottom w:val="single" w:sz="8" w:space="0" w:color="auto"/>
              <w:right w:val="double" w:sz="6"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2,79</w:t>
            </w:r>
          </w:p>
        </w:tc>
        <w:tc>
          <w:tcPr>
            <w:tcW w:w="658" w:type="dxa"/>
            <w:tcBorders>
              <w:top w:val="single" w:sz="4" w:space="0" w:color="auto"/>
              <w:left w:val="nil"/>
              <w:bottom w:val="single" w:sz="8" w:space="0" w:color="auto"/>
              <w:right w:val="single" w:sz="4" w:space="0" w:color="000000"/>
            </w:tcBorders>
            <w:shd w:val="clear" w:color="000000" w:fill="E7E6E6"/>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2,23</w:t>
            </w:r>
          </w:p>
        </w:tc>
        <w:tc>
          <w:tcPr>
            <w:tcW w:w="658" w:type="dxa"/>
            <w:tcBorders>
              <w:top w:val="single" w:sz="4" w:space="0" w:color="auto"/>
              <w:left w:val="nil"/>
              <w:bottom w:val="single" w:sz="8" w:space="0" w:color="auto"/>
              <w:right w:val="single" w:sz="4" w:space="0" w:color="000000"/>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2,50</w:t>
            </w:r>
          </w:p>
        </w:tc>
        <w:tc>
          <w:tcPr>
            <w:tcW w:w="828" w:type="dxa"/>
            <w:tcBorders>
              <w:top w:val="single" w:sz="4" w:space="0" w:color="auto"/>
              <w:left w:val="nil"/>
              <w:bottom w:val="single" w:sz="8" w:space="0" w:color="auto"/>
              <w:right w:val="doub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2,76</w:t>
            </w:r>
          </w:p>
        </w:tc>
        <w:tc>
          <w:tcPr>
            <w:tcW w:w="658"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sz w:val="16"/>
                <w:szCs w:val="16"/>
              </w:rPr>
            </w:pPr>
            <w:r w:rsidRPr="00E156A9">
              <w:rPr>
                <w:rFonts w:asciiTheme="minorHAnsi" w:hAnsiTheme="minorHAnsi" w:cstheme="minorHAnsi"/>
                <w:sz w:val="16"/>
                <w:szCs w:val="16"/>
              </w:rPr>
              <w:t>0,69</w:t>
            </w:r>
          </w:p>
        </w:tc>
        <w:tc>
          <w:tcPr>
            <w:tcW w:w="658"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0,59</w:t>
            </w:r>
          </w:p>
        </w:tc>
        <w:tc>
          <w:tcPr>
            <w:tcW w:w="658" w:type="dxa"/>
            <w:tcBorders>
              <w:top w:val="nil"/>
              <w:left w:val="nil"/>
              <w:bottom w:val="single" w:sz="8" w:space="0" w:color="auto"/>
              <w:right w:val="single" w:sz="8" w:space="0" w:color="auto"/>
            </w:tcBorders>
            <w:shd w:val="clear" w:color="000000" w:fill="FFFFFF"/>
            <w:noWrap/>
            <w:vAlign w:val="center"/>
            <w:hideMark/>
          </w:tcPr>
          <w:p w:rsidR="0004350D" w:rsidRPr="00E156A9" w:rsidRDefault="0004350D" w:rsidP="0088107A">
            <w:pPr>
              <w:ind w:firstLineChars="100" w:firstLine="160"/>
              <w:jc w:val="right"/>
              <w:rPr>
                <w:rFonts w:asciiTheme="minorHAnsi" w:hAnsiTheme="minorHAnsi" w:cstheme="minorHAnsi"/>
                <w:color w:val="000000"/>
                <w:sz w:val="16"/>
                <w:szCs w:val="16"/>
              </w:rPr>
            </w:pPr>
            <w:r w:rsidRPr="00E156A9">
              <w:rPr>
                <w:rFonts w:asciiTheme="minorHAnsi" w:hAnsiTheme="minorHAnsi" w:cstheme="minorHAnsi"/>
                <w:color w:val="000000"/>
                <w:sz w:val="16"/>
                <w:szCs w:val="16"/>
              </w:rPr>
              <w:t>0,53</w:t>
            </w:r>
          </w:p>
        </w:tc>
      </w:tr>
    </w:tbl>
    <w:p w:rsidR="001D030A" w:rsidRDefault="001D030A" w:rsidP="00601019">
      <w:pPr>
        <w:spacing w:before="0" w:after="0" w:line="240" w:lineRule="auto"/>
        <w:rPr>
          <w:sz w:val="20"/>
          <w:szCs w:val="20"/>
        </w:rPr>
      </w:pPr>
    </w:p>
    <w:p w:rsidR="0004350D" w:rsidRDefault="0004350D" w:rsidP="00601019">
      <w:pPr>
        <w:spacing w:before="0" w:after="0" w:line="240" w:lineRule="auto"/>
        <w:rPr>
          <w:b/>
          <w:bCs/>
          <w:sz w:val="20"/>
          <w:szCs w:val="20"/>
        </w:rPr>
      </w:pPr>
      <w:r w:rsidRPr="00181FDA">
        <w:rPr>
          <w:b/>
          <w:bCs/>
          <w:sz w:val="20"/>
          <w:szCs w:val="20"/>
        </w:rPr>
        <w:t>Poznámka:</w:t>
      </w:r>
    </w:p>
    <w:p w:rsidR="00181FDA" w:rsidRPr="00181FDA" w:rsidRDefault="00181FDA" w:rsidP="00601019">
      <w:pPr>
        <w:spacing w:before="0" w:after="0" w:line="240" w:lineRule="auto"/>
        <w:rPr>
          <w:b/>
          <w:bCs/>
          <w:sz w:val="20"/>
          <w:szCs w:val="20"/>
        </w:rPr>
      </w:pPr>
    </w:p>
    <w:p w:rsidR="0004350D" w:rsidRPr="002009D4" w:rsidRDefault="0004350D" w:rsidP="00601019">
      <w:pPr>
        <w:spacing w:before="0" w:after="0" w:line="240" w:lineRule="auto"/>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2009D4" w:rsidRDefault="0004350D" w:rsidP="00601019">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601019">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601019">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Default="0004350D" w:rsidP="00601019">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181FDA" w:rsidRPr="002009D4" w:rsidRDefault="00181FDA" w:rsidP="00601019">
      <w:pPr>
        <w:spacing w:before="0" w:after="0" w:line="240" w:lineRule="auto"/>
        <w:ind w:left="567" w:hanging="567"/>
        <w:rPr>
          <w:sz w:val="20"/>
          <w:szCs w:val="20"/>
        </w:rPr>
      </w:pPr>
    </w:p>
    <w:p w:rsidR="0004350D" w:rsidRDefault="0004350D" w:rsidP="00601019">
      <w:pPr>
        <w:spacing w:before="0" w:after="0" w:line="240" w:lineRule="auto"/>
        <w:ind w:left="567"/>
        <w:rPr>
          <w:sz w:val="20"/>
          <w:szCs w:val="20"/>
        </w:rPr>
      </w:pPr>
      <w:r w:rsidRPr="002009D4">
        <w:rPr>
          <w:sz w:val="20"/>
          <w:szCs w:val="20"/>
        </w:rPr>
        <w:t>(Červenou barvou jsou v tabulkách zvýrazněny výsledky pod průměrnou hodnotou v rámci ČR.)</w:t>
      </w:r>
    </w:p>
    <w:p w:rsidR="00181FDA" w:rsidRPr="002009D4" w:rsidRDefault="00181FDA" w:rsidP="00601019">
      <w:pPr>
        <w:spacing w:before="0" w:after="0" w:line="240" w:lineRule="auto"/>
        <w:ind w:left="567"/>
        <w:rPr>
          <w:sz w:val="20"/>
          <w:szCs w:val="20"/>
        </w:rPr>
      </w:pPr>
    </w:p>
    <w:p w:rsidR="0004350D" w:rsidRDefault="0004350D" w:rsidP="00EE66B1">
      <w:pPr>
        <w:spacing w:before="0" w:after="0" w:line="240" w:lineRule="auto"/>
        <w:rPr>
          <w:b/>
          <w:bCs/>
          <w:szCs w:val="22"/>
        </w:rPr>
      </w:pPr>
      <w:r w:rsidRPr="001D030A">
        <w:rPr>
          <w:b/>
          <w:bCs/>
          <w:szCs w:val="22"/>
        </w:rPr>
        <w:t>TABULKA Č. 3 Další oblasti podporované z</w:t>
      </w:r>
      <w:r w:rsidR="003367DD">
        <w:rPr>
          <w:b/>
          <w:bCs/>
          <w:szCs w:val="22"/>
        </w:rPr>
        <w:t> </w:t>
      </w:r>
      <w:proofErr w:type="gramStart"/>
      <w:r w:rsidRPr="001D030A">
        <w:rPr>
          <w:b/>
          <w:bCs/>
          <w:szCs w:val="22"/>
        </w:rPr>
        <w:t>OP</w:t>
      </w:r>
      <w:proofErr w:type="gramEnd"/>
    </w:p>
    <w:p w:rsidR="003367DD" w:rsidRPr="001D030A" w:rsidRDefault="003367DD" w:rsidP="00EE66B1">
      <w:pPr>
        <w:spacing w:before="0" w:after="0" w:line="240" w:lineRule="auto"/>
        <w:rPr>
          <w:b/>
          <w:bCs/>
          <w:szCs w:val="22"/>
        </w:rPr>
      </w:pPr>
    </w:p>
    <w:tbl>
      <w:tblPr>
        <w:tblW w:w="9614" w:type="dxa"/>
        <w:tblInd w:w="60" w:type="dxa"/>
        <w:tblLayout w:type="fixed"/>
        <w:tblCellMar>
          <w:left w:w="70" w:type="dxa"/>
          <w:right w:w="70" w:type="dxa"/>
        </w:tblCellMar>
        <w:tblLook w:val="04A0"/>
      </w:tblPr>
      <w:tblGrid>
        <w:gridCol w:w="1685"/>
        <w:gridCol w:w="608"/>
        <w:gridCol w:w="609"/>
        <w:gridCol w:w="611"/>
        <w:gridCol w:w="609"/>
        <w:gridCol w:w="609"/>
        <w:gridCol w:w="611"/>
        <w:gridCol w:w="609"/>
        <w:gridCol w:w="609"/>
        <w:gridCol w:w="763"/>
        <w:gridCol w:w="761"/>
        <w:gridCol w:w="799"/>
        <w:gridCol w:w="723"/>
        <w:gridCol w:w="8"/>
      </w:tblGrid>
      <w:tr w:rsidR="0004350D" w:rsidRPr="002009D4" w:rsidTr="00601019">
        <w:trPr>
          <w:trHeight w:val="1089"/>
        </w:trPr>
        <w:tc>
          <w:tcPr>
            <w:tcW w:w="1687"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TABULKA Č. 3: Další oblasti podporované z </w:t>
            </w:r>
            <w:proofErr w:type="gramStart"/>
            <w:r w:rsidRPr="00601019">
              <w:rPr>
                <w:rFonts w:asciiTheme="minorHAnsi" w:hAnsiTheme="minorHAnsi" w:cstheme="minorHAnsi"/>
                <w:b/>
                <w:bCs/>
                <w:color w:val="FFFFFF"/>
                <w:sz w:val="18"/>
                <w:szCs w:val="18"/>
              </w:rPr>
              <w:t>OP</w:t>
            </w:r>
            <w:proofErr w:type="gramEnd"/>
          </w:p>
          <w:p w:rsidR="0004350D" w:rsidRPr="00601019" w:rsidRDefault="0004350D" w:rsidP="0088107A">
            <w:pPr>
              <w:jc w:val="center"/>
              <w:rPr>
                <w:rFonts w:asciiTheme="minorHAnsi" w:hAnsiTheme="minorHAnsi" w:cstheme="minorHAnsi"/>
                <w:b/>
                <w:bCs/>
                <w:color w:val="FFFFFF"/>
                <w:sz w:val="18"/>
                <w:szCs w:val="18"/>
              </w:rPr>
            </w:pPr>
          </w:p>
        </w:tc>
        <w:tc>
          <w:tcPr>
            <w:tcW w:w="5640"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Průměrné hodnocení aktuálního stavu 1)</w:t>
            </w:r>
          </w:p>
        </w:tc>
        <w:tc>
          <w:tcPr>
            <w:tcW w:w="2287"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601019" w:rsidRDefault="0004350D" w:rsidP="0088107A">
            <w:pPr>
              <w:jc w:val="center"/>
              <w:rPr>
                <w:rFonts w:asciiTheme="minorHAnsi" w:hAnsiTheme="minorHAnsi" w:cstheme="minorHAnsi"/>
                <w:b/>
                <w:bCs/>
                <w:color w:val="FFFFFF"/>
                <w:sz w:val="18"/>
                <w:szCs w:val="18"/>
              </w:rPr>
            </w:pPr>
            <w:r w:rsidRPr="00601019">
              <w:rPr>
                <w:rFonts w:asciiTheme="minorHAnsi" w:hAnsiTheme="minorHAnsi" w:cstheme="minorHAnsi"/>
                <w:b/>
                <w:bCs/>
                <w:color w:val="FFFFFF"/>
                <w:sz w:val="18"/>
                <w:szCs w:val="18"/>
              </w:rPr>
              <w:t>Rozdíl v hodnocení</w:t>
            </w:r>
            <w:r w:rsidRPr="00601019">
              <w:rPr>
                <w:rFonts w:asciiTheme="minorHAnsi" w:hAnsiTheme="minorHAnsi" w:cstheme="minorHAnsi"/>
                <w:b/>
                <w:bCs/>
                <w:color w:val="FFFFFF"/>
                <w:sz w:val="18"/>
                <w:szCs w:val="18"/>
              </w:rPr>
              <w:br/>
            </w:r>
            <w:r w:rsidRPr="00601019">
              <w:rPr>
                <w:rFonts w:asciiTheme="minorHAnsi" w:hAnsiTheme="minorHAnsi" w:cstheme="minorHAnsi"/>
                <w:color w:val="FFFFFF"/>
                <w:sz w:val="18"/>
                <w:szCs w:val="18"/>
              </w:rPr>
              <w:t>(průměrné hodnocení v ŠII/III oproti průměrnému hodnocení v ŠI)</w:t>
            </w:r>
          </w:p>
        </w:tc>
      </w:tr>
      <w:tr w:rsidR="00601019" w:rsidRPr="002009D4" w:rsidTr="00601019">
        <w:trPr>
          <w:trHeight w:val="422"/>
        </w:trPr>
        <w:tc>
          <w:tcPr>
            <w:tcW w:w="1687" w:type="dxa"/>
            <w:vMerge/>
            <w:tcBorders>
              <w:top w:val="single" w:sz="8" w:space="0" w:color="auto"/>
              <w:left w:val="single" w:sz="4" w:space="0" w:color="auto"/>
              <w:bottom w:val="double" w:sz="6" w:space="0" w:color="000000"/>
              <w:right w:val="double" w:sz="6" w:space="0" w:color="000000"/>
            </w:tcBorders>
            <w:vAlign w:val="center"/>
            <w:hideMark/>
          </w:tcPr>
          <w:p w:rsidR="0004350D" w:rsidRPr="00601019" w:rsidRDefault="0004350D" w:rsidP="0088107A">
            <w:pPr>
              <w:rPr>
                <w:rFonts w:asciiTheme="minorHAnsi" w:hAnsiTheme="minorHAnsi" w:cstheme="minorHAnsi"/>
                <w:b/>
                <w:bCs/>
                <w:color w:val="FFFFFF"/>
                <w:sz w:val="18"/>
                <w:szCs w:val="18"/>
              </w:rPr>
            </w:pPr>
          </w:p>
        </w:tc>
        <w:tc>
          <w:tcPr>
            <w:tcW w:w="1829" w:type="dxa"/>
            <w:gridSpan w:val="3"/>
            <w:tcBorders>
              <w:top w:val="single" w:sz="4" w:space="0" w:color="auto"/>
              <w:left w:val="nil"/>
              <w:bottom w:val="single" w:sz="4" w:space="0" w:color="auto"/>
              <w:right w:val="nil"/>
            </w:tcBorders>
            <w:shd w:val="clear" w:color="000000" w:fill="D9E2F3"/>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ORP</w:t>
            </w:r>
          </w:p>
        </w:tc>
        <w:tc>
          <w:tcPr>
            <w:tcW w:w="1829"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kraje</w:t>
            </w:r>
          </w:p>
        </w:tc>
        <w:tc>
          <w:tcPr>
            <w:tcW w:w="1980"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 xml:space="preserve">v rámci ČR </w:t>
            </w:r>
          </w:p>
        </w:tc>
        <w:tc>
          <w:tcPr>
            <w:tcW w:w="762"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v rámci ORP</w:t>
            </w:r>
          </w:p>
        </w:tc>
        <w:tc>
          <w:tcPr>
            <w:tcW w:w="800"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 kraje</w:t>
            </w:r>
          </w:p>
        </w:tc>
        <w:tc>
          <w:tcPr>
            <w:tcW w:w="724"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v rámci</w:t>
            </w:r>
            <w:r w:rsidRPr="00601019">
              <w:rPr>
                <w:rFonts w:asciiTheme="minorHAnsi" w:hAnsiTheme="minorHAnsi" w:cstheme="minorHAnsi"/>
                <w:b/>
                <w:bCs/>
                <w:color w:val="000000"/>
                <w:sz w:val="18"/>
                <w:szCs w:val="18"/>
              </w:rPr>
              <w:br/>
              <w:t xml:space="preserve">ČR </w:t>
            </w:r>
          </w:p>
        </w:tc>
      </w:tr>
      <w:tr w:rsidR="00601019" w:rsidRPr="002009D4" w:rsidTr="00601019">
        <w:trPr>
          <w:gridAfter w:val="1"/>
          <w:wAfter w:w="8" w:type="dxa"/>
          <w:trHeight w:val="391"/>
        </w:trPr>
        <w:tc>
          <w:tcPr>
            <w:tcW w:w="1687" w:type="dxa"/>
            <w:vMerge/>
            <w:tcBorders>
              <w:top w:val="single" w:sz="8" w:space="0" w:color="auto"/>
              <w:left w:val="single" w:sz="4" w:space="0" w:color="auto"/>
              <w:bottom w:val="double" w:sz="6" w:space="0" w:color="000000"/>
              <w:right w:val="double" w:sz="6" w:space="0" w:color="000000"/>
            </w:tcBorders>
            <w:vAlign w:val="center"/>
            <w:hideMark/>
          </w:tcPr>
          <w:p w:rsidR="0004350D" w:rsidRPr="00601019" w:rsidRDefault="0004350D" w:rsidP="0088107A">
            <w:pPr>
              <w:rPr>
                <w:rFonts w:asciiTheme="minorHAnsi" w:hAnsiTheme="minorHAnsi" w:cstheme="minorHAnsi"/>
                <w:b/>
                <w:bCs/>
                <w:color w:val="FFFFFF"/>
                <w:sz w:val="18"/>
                <w:szCs w:val="18"/>
              </w:rPr>
            </w:pPr>
          </w:p>
        </w:tc>
        <w:tc>
          <w:tcPr>
            <w:tcW w:w="609" w:type="dxa"/>
            <w:tcBorders>
              <w:top w:val="nil"/>
              <w:left w:val="nil"/>
              <w:bottom w:val="double" w:sz="6" w:space="0" w:color="auto"/>
              <w:right w:val="nil"/>
            </w:tcBorders>
            <w:shd w:val="clear" w:color="000000" w:fill="E7E6E6"/>
            <w:noWrap/>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609" w:type="dxa"/>
            <w:tcBorders>
              <w:top w:val="nil"/>
              <w:left w:val="nil"/>
              <w:bottom w:val="double" w:sz="6" w:space="0" w:color="auto"/>
              <w:right w:val="double" w:sz="6" w:space="0" w:color="000000"/>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609" w:type="dxa"/>
            <w:tcBorders>
              <w:top w:val="nil"/>
              <w:left w:val="nil"/>
              <w:bottom w:val="double" w:sz="6" w:space="0" w:color="auto"/>
              <w:right w:val="nil"/>
            </w:tcBorders>
            <w:shd w:val="clear" w:color="000000" w:fill="FFFFFF"/>
            <w:noWrap/>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609" w:type="dxa"/>
            <w:tcBorders>
              <w:top w:val="nil"/>
              <w:left w:val="nil"/>
              <w:bottom w:val="double" w:sz="6" w:space="0" w:color="auto"/>
              <w:right w:val="double" w:sz="6" w:space="0" w:color="000000"/>
            </w:tcBorders>
            <w:shd w:val="clear" w:color="000000" w:fill="FFFFFF"/>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609" w:type="dxa"/>
            <w:tcBorders>
              <w:top w:val="nil"/>
              <w:left w:val="nil"/>
              <w:bottom w:val="double" w:sz="6" w:space="0" w:color="auto"/>
              <w:right w:val="nil"/>
            </w:tcBorders>
            <w:shd w:val="clear" w:color="000000" w:fill="E7E6E6"/>
            <w:noWrap/>
            <w:vAlign w:val="center"/>
            <w:hideMark/>
          </w:tcPr>
          <w:p w:rsidR="0004350D" w:rsidRPr="00601019" w:rsidRDefault="0004350D" w:rsidP="0088107A">
            <w:pPr>
              <w:jc w:val="center"/>
              <w:rPr>
                <w:rFonts w:asciiTheme="minorHAnsi" w:hAnsiTheme="minorHAnsi" w:cstheme="minorHAnsi"/>
                <w:b/>
                <w:bCs/>
                <w:color w:val="000000"/>
                <w:sz w:val="18"/>
                <w:szCs w:val="18"/>
              </w:rPr>
            </w:pPr>
            <w:r w:rsidRPr="00601019">
              <w:rPr>
                <w:rFonts w:asciiTheme="minorHAnsi" w:hAnsiTheme="minorHAnsi" w:cstheme="minorHAnsi"/>
                <w:b/>
                <w:bCs/>
                <w:color w:val="000000"/>
                <w:sz w:val="18"/>
                <w:szCs w:val="18"/>
              </w:rPr>
              <w:t>ŠI</w:t>
            </w:r>
          </w:p>
        </w:tc>
        <w:tc>
          <w:tcPr>
            <w:tcW w:w="609"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w:t>
            </w:r>
          </w:p>
        </w:tc>
        <w:tc>
          <w:tcPr>
            <w:tcW w:w="761" w:type="dxa"/>
            <w:tcBorders>
              <w:top w:val="nil"/>
              <w:left w:val="nil"/>
              <w:bottom w:val="double" w:sz="6" w:space="0" w:color="auto"/>
              <w:right w:val="single" w:sz="8" w:space="0" w:color="000000"/>
            </w:tcBorders>
            <w:shd w:val="clear" w:color="000000" w:fill="E7E6E6"/>
            <w:noWrap/>
            <w:vAlign w:val="center"/>
            <w:hideMark/>
          </w:tcPr>
          <w:p w:rsidR="0004350D" w:rsidRPr="00601019" w:rsidRDefault="0004350D" w:rsidP="0088107A">
            <w:pPr>
              <w:jc w:val="center"/>
              <w:rPr>
                <w:rFonts w:asciiTheme="minorHAnsi" w:hAnsiTheme="minorHAnsi" w:cstheme="minorHAnsi"/>
                <w:b/>
                <w:bCs/>
                <w:sz w:val="18"/>
                <w:szCs w:val="18"/>
              </w:rPr>
            </w:pPr>
            <w:r w:rsidRPr="00601019">
              <w:rPr>
                <w:rFonts w:asciiTheme="minorHAnsi" w:hAnsiTheme="minorHAnsi" w:cstheme="minorHAnsi"/>
                <w:b/>
                <w:bCs/>
                <w:sz w:val="18"/>
                <w:szCs w:val="18"/>
              </w:rPr>
              <w:t>ŠII/III</w:t>
            </w:r>
          </w:p>
        </w:tc>
        <w:tc>
          <w:tcPr>
            <w:tcW w:w="762" w:type="dxa"/>
            <w:vMerge/>
            <w:tcBorders>
              <w:top w:val="nil"/>
              <w:left w:val="single" w:sz="8" w:space="0" w:color="auto"/>
              <w:bottom w:val="double" w:sz="6" w:space="0" w:color="000000"/>
              <w:right w:val="single" w:sz="4" w:space="0" w:color="auto"/>
            </w:tcBorders>
            <w:vAlign w:val="center"/>
            <w:hideMark/>
          </w:tcPr>
          <w:p w:rsidR="0004350D" w:rsidRPr="00601019" w:rsidRDefault="0004350D" w:rsidP="0088107A">
            <w:pPr>
              <w:rPr>
                <w:rFonts w:asciiTheme="minorHAnsi" w:hAnsiTheme="minorHAnsi" w:cstheme="minorHAnsi"/>
                <w:b/>
                <w:bCs/>
                <w:sz w:val="18"/>
                <w:szCs w:val="18"/>
              </w:rPr>
            </w:pPr>
          </w:p>
        </w:tc>
        <w:tc>
          <w:tcPr>
            <w:tcW w:w="800" w:type="dxa"/>
            <w:vMerge/>
            <w:tcBorders>
              <w:top w:val="nil"/>
              <w:left w:val="single" w:sz="4" w:space="0" w:color="auto"/>
              <w:bottom w:val="double" w:sz="6" w:space="0" w:color="000000"/>
              <w:right w:val="single" w:sz="4" w:space="0" w:color="auto"/>
            </w:tcBorders>
            <w:vAlign w:val="center"/>
            <w:hideMark/>
          </w:tcPr>
          <w:p w:rsidR="0004350D" w:rsidRPr="00601019" w:rsidRDefault="0004350D" w:rsidP="0088107A">
            <w:pPr>
              <w:rPr>
                <w:rFonts w:asciiTheme="minorHAnsi" w:hAnsiTheme="minorHAnsi" w:cstheme="minorHAnsi"/>
                <w:b/>
                <w:bCs/>
                <w:color w:val="000000"/>
                <w:sz w:val="18"/>
                <w:szCs w:val="18"/>
              </w:rPr>
            </w:pPr>
          </w:p>
        </w:tc>
        <w:tc>
          <w:tcPr>
            <w:tcW w:w="724" w:type="dxa"/>
            <w:vMerge/>
            <w:tcBorders>
              <w:top w:val="nil"/>
              <w:left w:val="single" w:sz="4" w:space="0" w:color="auto"/>
              <w:bottom w:val="double" w:sz="6" w:space="0" w:color="000000"/>
              <w:right w:val="single" w:sz="8" w:space="0" w:color="auto"/>
            </w:tcBorders>
            <w:vAlign w:val="center"/>
            <w:hideMark/>
          </w:tcPr>
          <w:p w:rsidR="0004350D" w:rsidRPr="00601019" w:rsidRDefault="0004350D" w:rsidP="0088107A">
            <w:pPr>
              <w:rPr>
                <w:rFonts w:asciiTheme="minorHAnsi" w:hAnsiTheme="minorHAnsi" w:cstheme="minorHAnsi"/>
                <w:b/>
                <w:bCs/>
                <w:color w:val="000000"/>
                <w:sz w:val="18"/>
                <w:szCs w:val="18"/>
              </w:rPr>
            </w:pPr>
          </w:p>
        </w:tc>
      </w:tr>
      <w:tr w:rsidR="00601019" w:rsidRPr="002009D4" w:rsidTr="00601019">
        <w:trPr>
          <w:gridAfter w:val="1"/>
          <w:wAfter w:w="8" w:type="dxa"/>
          <w:trHeight w:val="599"/>
        </w:trPr>
        <w:tc>
          <w:tcPr>
            <w:tcW w:w="1687" w:type="dxa"/>
            <w:tcBorders>
              <w:top w:val="none" w:sz="6" w:space="0" w:color="auto"/>
              <w:left w:val="single" w:sz="4" w:space="0" w:color="auto"/>
              <w:bottom w:val="single" w:sz="4" w:space="0" w:color="auto"/>
              <w:right w:val="double" w:sz="4" w:space="0" w:color="auto"/>
            </w:tcBorders>
            <w:vAlign w:val="center"/>
            <w:hideMark/>
          </w:tcPr>
          <w:p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A.       Jazykové vzdělávání </w:t>
            </w:r>
          </w:p>
        </w:tc>
        <w:tc>
          <w:tcPr>
            <w:tcW w:w="609"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double" w:sz="4" w:space="0" w:color="auto"/>
              <w:bottom w:val="single" w:sz="4" w:space="0" w:color="auto"/>
              <w:right w:val="single" w:sz="4" w:space="0" w:color="auto"/>
              <w:tr2bl w:val="single" w:sz="4" w:space="0" w:color="auto"/>
            </w:tcBorders>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single" w:sz="4" w:space="0" w:color="auto"/>
              <w:tr2bl w:val="single" w:sz="4" w:space="0" w:color="auto"/>
            </w:tcBorders>
            <w:noWrap/>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none" w:sz="6" w:space="0" w:color="auto"/>
              <w:left w:val="single" w:sz="4" w:space="0" w:color="auto"/>
              <w:bottom w:val="single" w:sz="4" w:space="0" w:color="auto"/>
              <w:right w:val="double" w:sz="4" w:space="0" w:color="auto"/>
              <w:tr2bl w:val="single" w:sz="4" w:space="0" w:color="auto"/>
            </w:tcBorders>
            <w:noWrap/>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double" w:sz="6" w:space="0" w:color="auto"/>
              <w:left w:val="double" w:sz="4" w:space="0" w:color="auto"/>
              <w:bottom w:val="single" w:sz="4" w:space="0" w:color="auto"/>
              <w:right w:val="single" w:sz="4" w:space="0" w:color="000000"/>
              <w:tr2bl w:val="single" w:sz="4" w:space="0" w:color="auto"/>
            </w:tcBorders>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609" w:type="dxa"/>
            <w:tcBorders>
              <w:top w:val="double" w:sz="6" w:space="0" w:color="auto"/>
              <w:left w:val="nil"/>
              <w:bottom w:val="single" w:sz="4" w:space="0" w:color="auto"/>
              <w:right w:val="single" w:sz="4" w:space="0" w:color="000000"/>
              <w:tr2bl w:val="single" w:sz="4" w:space="0" w:color="auto"/>
            </w:tcBorders>
            <w:shd w:val="clear" w:color="000000" w:fill="FFFFFF"/>
            <w:noWrap/>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761" w:type="dxa"/>
            <w:tcBorders>
              <w:top w:val="double" w:sz="6" w:space="0" w:color="auto"/>
              <w:left w:val="nil"/>
              <w:bottom w:val="single" w:sz="4" w:space="0" w:color="auto"/>
              <w:right w:val="single" w:sz="8" w:space="0" w:color="000000"/>
              <w:tr2bl w:val="single" w:sz="4" w:space="0" w:color="auto"/>
            </w:tcBorders>
            <w:shd w:val="clear" w:color="000000" w:fill="E7E6E6"/>
            <w:noWrap/>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 </w:t>
            </w:r>
          </w:p>
        </w:tc>
        <w:tc>
          <w:tcPr>
            <w:tcW w:w="762" w:type="dxa"/>
            <w:tcBorders>
              <w:top w:val="nil"/>
              <w:left w:val="nil"/>
              <w:bottom w:val="single" w:sz="4" w:space="0" w:color="auto"/>
              <w:right w:val="single" w:sz="4" w:space="0" w:color="auto"/>
              <w:tr2bl w:val="single" w:sz="4" w:space="0" w:color="auto"/>
            </w:tcBorders>
            <w:shd w:val="clear" w:color="000000" w:fill="FFFFFF"/>
            <w:noWrap/>
            <w:vAlign w:val="center"/>
            <w:hideMark/>
          </w:tcPr>
          <w:p w:rsidR="0004350D" w:rsidRPr="002009D4" w:rsidRDefault="0004350D" w:rsidP="0088107A">
            <w:pPr>
              <w:ind w:firstLineChars="100" w:firstLine="160"/>
              <w:jc w:val="right"/>
              <w:rPr>
                <w:sz w:val="16"/>
                <w:szCs w:val="16"/>
                <w:vertAlign w:val="superscript"/>
              </w:rPr>
            </w:pPr>
            <w:r w:rsidRPr="002009D4">
              <w:rPr>
                <w:sz w:val="16"/>
                <w:szCs w:val="16"/>
                <w:vertAlign w:val="superscript"/>
              </w:rPr>
              <w:t> </w:t>
            </w:r>
          </w:p>
        </w:tc>
        <w:tc>
          <w:tcPr>
            <w:tcW w:w="800" w:type="dxa"/>
            <w:tcBorders>
              <w:top w:val="nil"/>
              <w:left w:val="nil"/>
              <w:bottom w:val="single" w:sz="4" w:space="0" w:color="auto"/>
              <w:right w:val="single" w:sz="4" w:space="0" w:color="auto"/>
              <w:tr2bl w:val="single" w:sz="4" w:space="0" w:color="auto"/>
            </w:tcBorders>
            <w:shd w:val="clear" w:color="000000" w:fill="E7E6E6"/>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c>
          <w:tcPr>
            <w:tcW w:w="724" w:type="dxa"/>
            <w:tcBorders>
              <w:top w:val="nil"/>
              <w:left w:val="nil"/>
              <w:bottom w:val="single" w:sz="4" w:space="0" w:color="auto"/>
              <w:right w:val="single" w:sz="8" w:space="0" w:color="auto"/>
              <w:tr2bl w:val="single" w:sz="4" w:space="0" w:color="auto"/>
            </w:tcBorders>
            <w:shd w:val="clear" w:color="000000" w:fill="FFFFFF"/>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 </w:t>
            </w:r>
          </w:p>
        </w:tc>
      </w:tr>
      <w:tr w:rsidR="00601019" w:rsidRPr="002009D4" w:rsidTr="00601019">
        <w:trPr>
          <w:gridAfter w:val="1"/>
          <w:wAfter w:w="8" w:type="dxa"/>
          <w:trHeight w:val="599"/>
        </w:trPr>
        <w:tc>
          <w:tcPr>
            <w:tcW w:w="1687"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B.       Digitální kompetence pedagogických pracovníků</w:t>
            </w:r>
          </w:p>
        </w:tc>
        <w:tc>
          <w:tcPr>
            <w:tcW w:w="609" w:type="dxa"/>
            <w:tcBorders>
              <w:top w:val="single" w:sz="4" w:space="0" w:color="auto"/>
              <w:left w:val="nil"/>
              <w:bottom w:val="single" w:sz="4" w:space="0" w:color="auto"/>
              <w:right w:val="single" w:sz="4" w:space="0" w:color="000000"/>
            </w:tcBorders>
            <w:shd w:val="clear" w:color="000000" w:fill="E7E6E6"/>
            <w:vAlign w:val="center"/>
            <w:hideMark/>
          </w:tcPr>
          <w:p w:rsidR="0004350D" w:rsidRPr="00601019" w:rsidRDefault="0004350D" w:rsidP="0088107A">
            <w:pPr>
              <w:ind w:firstLineChars="100" w:firstLine="160"/>
              <w:jc w:val="right"/>
              <w:rPr>
                <w:color w:val="C00000"/>
                <w:sz w:val="16"/>
                <w:szCs w:val="16"/>
              </w:rPr>
            </w:pPr>
            <w:r w:rsidRPr="00601019">
              <w:rPr>
                <w:color w:val="C00000"/>
                <w:sz w:val="16"/>
                <w:szCs w:val="16"/>
              </w:rPr>
              <w:t>2,85</w:t>
            </w:r>
          </w:p>
        </w:tc>
        <w:tc>
          <w:tcPr>
            <w:tcW w:w="609"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3,13</w:t>
            </w:r>
          </w:p>
        </w:tc>
        <w:tc>
          <w:tcPr>
            <w:tcW w:w="609" w:type="dxa"/>
            <w:tcBorders>
              <w:top w:val="single" w:sz="4" w:space="0" w:color="auto"/>
              <w:left w:val="nil"/>
              <w:bottom w:val="single" w:sz="4" w:space="0" w:color="auto"/>
              <w:right w:val="double" w:sz="6" w:space="0" w:color="000000"/>
            </w:tcBorders>
            <w:shd w:val="clear" w:color="000000" w:fill="E7E6E6"/>
            <w:noWrap/>
            <w:vAlign w:val="center"/>
            <w:hideMark/>
          </w:tcPr>
          <w:p w:rsidR="0004350D" w:rsidRPr="00601019" w:rsidRDefault="0004350D" w:rsidP="0088107A">
            <w:pPr>
              <w:ind w:firstLineChars="100" w:firstLine="160"/>
              <w:jc w:val="right"/>
              <w:rPr>
                <w:color w:val="C00000"/>
                <w:sz w:val="16"/>
                <w:szCs w:val="16"/>
              </w:rPr>
            </w:pPr>
            <w:r w:rsidRPr="00601019">
              <w:rPr>
                <w:color w:val="C00000"/>
                <w:sz w:val="16"/>
                <w:szCs w:val="16"/>
              </w:rPr>
              <w:t>3,26</w:t>
            </w:r>
          </w:p>
        </w:tc>
        <w:tc>
          <w:tcPr>
            <w:tcW w:w="609" w:type="dxa"/>
            <w:tcBorders>
              <w:top w:val="single" w:sz="4" w:space="0" w:color="auto"/>
              <w:left w:val="nil"/>
              <w:bottom w:val="single" w:sz="4" w:space="0" w:color="auto"/>
              <w:right w:val="single" w:sz="4" w:space="0" w:color="000000"/>
            </w:tcBorders>
            <w:shd w:val="clear" w:color="000000" w:fill="FFFFFF"/>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2,92</w:t>
            </w:r>
          </w:p>
        </w:tc>
        <w:tc>
          <w:tcPr>
            <w:tcW w:w="609"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3,16</w:t>
            </w:r>
          </w:p>
        </w:tc>
        <w:tc>
          <w:tcPr>
            <w:tcW w:w="609"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3,39</w:t>
            </w:r>
          </w:p>
        </w:tc>
        <w:tc>
          <w:tcPr>
            <w:tcW w:w="609" w:type="dxa"/>
            <w:tcBorders>
              <w:top w:val="single" w:sz="4" w:space="0" w:color="auto"/>
              <w:left w:val="nil"/>
              <w:bottom w:val="single" w:sz="4" w:space="0" w:color="auto"/>
              <w:right w:val="single" w:sz="4" w:space="0" w:color="000000"/>
            </w:tcBorders>
            <w:shd w:val="clear" w:color="000000" w:fill="E7E6E6"/>
            <w:vAlign w:val="center"/>
            <w:hideMark/>
          </w:tcPr>
          <w:p w:rsidR="0004350D" w:rsidRPr="00601019" w:rsidRDefault="0004350D" w:rsidP="0088107A">
            <w:pPr>
              <w:jc w:val="center"/>
              <w:rPr>
                <w:color w:val="000000"/>
                <w:sz w:val="16"/>
                <w:szCs w:val="16"/>
              </w:rPr>
            </w:pPr>
            <w:r w:rsidRPr="00601019">
              <w:rPr>
                <w:color w:val="000000"/>
                <w:sz w:val="16"/>
                <w:szCs w:val="16"/>
              </w:rPr>
              <w:t>2,89</w:t>
            </w:r>
          </w:p>
        </w:tc>
        <w:tc>
          <w:tcPr>
            <w:tcW w:w="609"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601019" w:rsidRDefault="0004350D" w:rsidP="0088107A">
            <w:pPr>
              <w:jc w:val="center"/>
              <w:rPr>
                <w:color w:val="000000"/>
                <w:sz w:val="16"/>
                <w:szCs w:val="16"/>
              </w:rPr>
            </w:pPr>
            <w:r w:rsidRPr="00601019">
              <w:rPr>
                <w:color w:val="000000"/>
                <w:sz w:val="16"/>
                <w:szCs w:val="16"/>
              </w:rPr>
              <w:t>3,10</w:t>
            </w:r>
          </w:p>
        </w:tc>
        <w:tc>
          <w:tcPr>
            <w:tcW w:w="761" w:type="dxa"/>
            <w:tcBorders>
              <w:top w:val="single" w:sz="4" w:space="0" w:color="auto"/>
              <w:left w:val="nil"/>
              <w:bottom w:val="single" w:sz="4" w:space="0" w:color="auto"/>
              <w:right w:val="single" w:sz="8" w:space="0" w:color="000000"/>
            </w:tcBorders>
            <w:shd w:val="clear" w:color="000000" w:fill="E7E6E6"/>
            <w:noWrap/>
            <w:vAlign w:val="center"/>
            <w:hideMark/>
          </w:tcPr>
          <w:p w:rsidR="0004350D" w:rsidRPr="00601019" w:rsidRDefault="0004350D" w:rsidP="0088107A">
            <w:pPr>
              <w:jc w:val="center"/>
              <w:rPr>
                <w:color w:val="000000"/>
                <w:sz w:val="16"/>
                <w:szCs w:val="16"/>
              </w:rPr>
            </w:pPr>
            <w:r w:rsidRPr="00601019">
              <w:rPr>
                <w:color w:val="000000"/>
                <w:sz w:val="16"/>
                <w:szCs w:val="16"/>
              </w:rPr>
              <w:t>3,31</w:t>
            </w:r>
          </w:p>
        </w:tc>
        <w:tc>
          <w:tcPr>
            <w:tcW w:w="76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601019" w:rsidRDefault="0004350D" w:rsidP="0088107A">
            <w:pPr>
              <w:ind w:firstLineChars="100" w:firstLine="160"/>
              <w:jc w:val="right"/>
              <w:rPr>
                <w:color w:val="C00000"/>
                <w:sz w:val="16"/>
                <w:szCs w:val="16"/>
              </w:rPr>
            </w:pPr>
            <w:r w:rsidRPr="00601019">
              <w:rPr>
                <w:color w:val="C00000"/>
                <w:sz w:val="16"/>
                <w:szCs w:val="16"/>
              </w:rPr>
              <w:t>0,41</w:t>
            </w:r>
          </w:p>
        </w:tc>
        <w:tc>
          <w:tcPr>
            <w:tcW w:w="800" w:type="dxa"/>
            <w:tcBorders>
              <w:top w:val="nil"/>
              <w:left w:val="nil"/>
              <w:bottom w:val="single" w:sz="4" w:space="0" w:color="auto"/>
              <w:right w:val="single" w:sz="4" w:space="0" w:color="auto"/>
            </w:tcBorders>
            <w:shd w:val="clear" w:color="000000" w:fill="E7E6E6"/>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0,47</w:t>
            </w:r>
          </w:p>
        </w:tc>
        <w:tc>
          <w:tcPr>
            <w:tcW w:w="724" w:type="dxa"/>
            <w:tcBorders>
              <w:top w:val="nil"/>
              <w:left w:val="nil"/>
              <w:bottom w:val="single" w:sz="4" w:space="0" w:color="auto"/>
              <w:right w:val="single" w:sz="8" w:space="0" w:color="auto"/>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0,42</w:t>
            </w:r>
          </w:p>
        </w:tc>
      </w:tr>
      <w:tr w:rsidR="00601019" w:rsidRPr="002009D4" w:rsidTr="00601019">
        <w:trPr>
          <w:gridAfter w:val="1"/>
          <w:wAfter w:w="8" w:type="dxa"/>
          <w:trHeight w:val="599"/>
        </w:trPr>
        <w:tc>
          <w:tcPr>
            <w:tcW w:w="1687"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2009D4" w:rsidRDefault="0004350D" w:rsidP="003900DB">
            <w:pPr>
              <w:ind w:firstLineChars="500" w:firstLine="80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C.       Sociální a občanské dovednosti a další klíčové kompetence </w:t>
            </w:r>
          </w:p>
        </w:tc>
        <w:tc>
          <w:tcPr>
            <w:tcW w:w="609" w:type="dxa"/>
            <w:tcBorders>
              <w:top w:val="single" w:sz="4" w:space="0" w:color="auto"/>
              <w:left w:val="double" w:sz="6" w:space="0" w:color="auto"/>
              <w:bottom w:val="single" w:sz="8" w:space="0" w:color="auto"/>
              <w:right w:val="nil"/>
            </w:tcBorders>
            <w:shd w:val="clear" w:color="000000" w:fill="E7E6E6"/>
            <w:vAlign w:val="center"/>
            <w:hideMark/>
          </w:tcPr>
          <w:p w:rsidR="0004350D" w:rsidRPr="00601019" w:rsidRDefault="0004350D" w:rsidP="0088107A">
            <w:pPr>
              <w:ind w:firstLineChars="100" w:firstLine="160"/>
              <w:jc w:val="right"/>
              <w:rPr>
                <w:color w:val="C00000"/>
                <w:sz w:val="16"/>
                <w:szCs w:val="16"/>
              </w:rPr>
            </w:pPr>
            <w:r w:rsidRPr="00601019">
              <w:rPr>
                <w:color w:val="C00000"/>
                <w:sz w:val="16"/>
                <w:szCs w:val="16"/>
              </w:rPr>
              <w:t>2,99</w:t>
            </w:r>
          </w:p>
        </w:tc>
        <w:tc>
          <w:tcPr>
            <w:tcW w:w="609" w:type="dxa"/>
            <w:tcBorders>
              <w:top w:val="single" w:sz="4" w:space="0" w:color="auto"/>
              <w:left w:val="single" w:sz="4" w:space="0" w:color="auto"/>
              <w:bottom w:val="single" w:sz="8" w:space="0" w:color="auto"/>
              <w:right w:val="nil"/>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3,25</w:t>
            </w:r>
          </w:p>
        </w:tc>
        <w:tc>
          <w:tcPr>
            <w:tcW w:w="609"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3,42</w:t>
            </w:r>
          </w:p>
        </w:tc>
        <w:tc>
          <w:tcPr>
            <w:tcW w:w="609" w:type="dxa"/>
            <w:tcBorders>
              <w:top w:val="single" w:sz="4" w:space="0" w:color="auto"/>
              <w:left w:val="double" w:sz="4" w:space="0" w:color="auto"/>
              <w:bottom w:val="single" w:sz="8" w:space="0" w:color="auto"/>
              <w:right w:val="single" w:sz="4" w:space="0" w:color="000000"/>
            </w:tcBorders>
            <w:shd w:val="clear" w:color="000000" w:fill="FFFFFF"/>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3,09</w:t>
            </w:r>
          </w:p>
        </w:tc>
        <w:tc>
          <w:tcPr>
            <w:tcW w:w="609" w:type="dxa"/>
            <w:tcBorders>
              <w:top w:val="single" w:sz="4" w:space="0" w:color="auto"/>
              <w:left w:val="nil"/>
              <w:bottom w:val="single" w:sz="8" w:space="0" w:color="auto"/>
              <w:right w:val="single" w:sz="4" w:space="0" w:color="000000"/>
            </w:tcBorders>
            <w:shd w:val="clear" w:color="000000" w:fill="E7E6E6"/>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3,28</w:t>
            </w:r>
          </w:p>
        </w:tc>
        <w:tc>
          <w:tcPr>
            <w:tcW w:w="609" w:type="dxa"/>
            <w:tcBorders>
              <w:top w:val="single" w:sz="4" w:space="0" w:color="auto"/>
              <w:left w:val="nil"/>
              <w:bottom w:val="single" w:sz="8" w:space="0" w:color="auto"/>
              <w:right w:val="double" w:sz="6" w:space="0" w:color="000000"/>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3,43</w:t>
            </w:r>
          </w:p>
        </w:tc>
        <w:tc>
          <w:tcPr>
            <w:tcW w:w="609" w:type="dxa"/>
            <w:tcBorders>
              <w:top w:val="single" w:sz="4" w:space="0" w:color="auto"/>
              <w:left w:val="nil"/>
              <w:bottom w:val="single" w:sz="8" w:space="0" w:color="auto"/>
              <w:right w:val="single" w:sz="4" w:space="0" w:color="000000"/>
            </w:tcBorders>
            <w:shd w:val="clear" w:color="000000" w:fill="E7E6E6"/>
            <w:vAlign w:val="center"/>
            <w:hideMark/>
          </w:tcPr>
          <w:p w:rsidR="0004350D" w:rsidRPr="00601019" w:rsidRDefault="0004350D" w:rsidP="0088107A">
            <w:pPr>
              <w:jc w:val="center"/>
              <w:rPr>
                <w:color w:val="000000"/>
                <w:sz w:val="16"/>
                <w:szCs w:val="16"/>
              </w:rPr>
            </w:pPr>
            <w:r w:rsidRPr="00601019">
              <w:rPr>
                <w:color w:val="000000"/>
                <w:sz w:val="16"/>
                <w:szCs w:val="16"/>
              </w:rPr>
              <w:t>3,04</w:t>
            </w:r>
          </w:p>
        </w:tc>
        <w:tc>
          <w:tcPr>
            <w:tcW w:w="609" w:type="dxa"/>
            <w:tcBorders>
              <w:top w:val="single" w:sz="4" w:space="0" w:color="auto"/>
              <w:left w:val="nil"/>
              <w:bottom w:val="single" w:sz="8" w:space="0" w:color="auto"/>
              <w:right w:val="single" w:sz="4" w:space="0" w:color="000000"/>
            </w:tcBorders>
            <w:shd w:val="clear" w:color="000000" w:fill="FFFFFF"/>
            <w:noWrap/>
            <w:vAlign w:val="center"/>
            <w:hideMark/>
          </w:tcPr>
          <w:p w:rsidR="0004350D" w:rsidRPr="00601019" w:rsidRDefault="0004350D" w:rsidP="0088107A">
            <w:pPr>
              <w:jc w:val="center"/>
              <w:rPr>
                <w:color w:val="000000"/>
                <w:sz w:val="16"/>
                <w:szCs w:val="16"/>
              </w:rPr>
            </w:pPr>
            <w:r w:rsidRPr="00601019">
              <w:rPr>
                <w:color w:val="000000"/>
                <w:sz w:val="16"/>
                <w:szCs w:val="16"/>
              </w:rPr>
              <w:t>3,20</w:t>
            </w:r>
          </w:p>
        </w:tc>
        <w:tc>
          <w:tcPr>
            <w:tcW w:w="761" w:type="dxa"/>
            <w:tcBorders>
              <w:top w:val="single" w:sz="4" w:space="0" w:color="auto"/>
              <w:left w:val="nil"/>
              <w:bottom w:val="single" w:sz="8" w:space="0" w:color="auto"/>
              <w:right w:val="single" w:sz="8" w:space="0" w:color="000000"/>
            </w:tcBorders>
            <w:shd w:val="clear" w:color="000000" w:fill="E7E6E6"/>
            <w:noWrap/>
            <w:vAlign w:val="center"/>
            <w:hideMark/>
          </w:tcPr>
          <w:p w:rsidR="0004350D" w:rsidRPr="00601019" w:rsidRDefault="0004350D" w:rsidP="0088107A">
            <w:pPr>
              <w:jc w:val="center"/>
              <w:rPr>
                <w:color w:val="000000"/>
                <w:sz w:val="16"/>
                <w:szCs w:val="16"/>
              </w:rPr>
            </w:pPr>
            <w:r w:rsidRPr="00601019">
              <w:rPr>
                <w:color w:val="000000"/>
                <w:sz w:val="16"/>
                <w:szCs w:val="16"/>
              </w:rPr>
              <w:t>3,33</w:t>
            </w:r>
          </w:p>
        </w:tc>
        <w:tc>
          <w:tcPr>
            <w:tcW w:w="762"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601019" w:rsidRDefault="0004350D" w:rsidP="0088107A">
            <w:pPr>
              <w:ind w:firstLineChars="100" w:firstLine="160"/>
              <w:jc w:val="right"/>
              <w:rPr>
                <w:sz w:val="16"/>
                <w:szCs w:val="16"/>
              </w:rPr>
            </w:pPr>
            <w:r w:rsidRPr="00601019">
              <w:rPr>
                <w:sz w:val="16"/>
                <w:szCs w:val="16"/>
              </w:rPr>
              <w:t>0,43</w:t>
            </w:r>
          </w:p>
        </w:tc>
        <w:tc>
          <w:tcPr>
            <w:tcW w:w="800"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0,34</w:t>
            </w:r>
          </w:p>
        </w:tc>
        <w:tc>
          <w:tcPr>
            <w:tcW w:w="724" w:type="dxa"/>
            <w:tcBorders>
              <w:top w:val="nil"/>
              <w:left w:val="nil"/>
              <w:bottom w:val="single" w:sz="8" w:space="0" w:color="auto"/>
              <w:right w:val="single" w:sz="8" w:space="0" w:color="auto"/>
            </w:tcBorders>
            <w:shd w:val="clear" w:color="000000" w:fill="FFFFFF"/>
            <w:noWrap/>
            <w:vAlign w:val="center"/>
            <w:hideMark/>
          </w:tcPr>
          <w:p w:rsidR="0004350D" w:rsidRPr="00601019" w:rsidRDefault="0004350D" w:rsidP="0088107A">
            <w:pPr>
              <w:ind w:firstLineChars="100" w:firstLine="160"/>
              <w:jc w:val="right"/>
              <w:rPr>
                <w:color w:val="000000"/>
                <w:sz w:val="16"/>
                <w:szCs w:val="16"/>
              </w:rPr>
            </w:pPr>
            <w:r w:rsidRPr="00601019">
              <w:rPr>
                <w:color w:val="000000"/>
                <w:sz w:val="16"/>
                <w:szCs w:val="16"/>
              </w:rPr>
              <w:t>0,29</w:t>
            </w:r>
          </w:p>
        </w:tc>
      </w:tr>
    </w:tbl>
    <w:p w:rsidR="005E3561" w:rsidRDefault="005E3561" w:rsidP="008D098B">
      <w:pPr>
        <w:spacing w:before="0" w:after="0" w:line="240" w:lineRule="auto"/>
        <w:rPr>
          <w:b/>
          <w:bCs/>
          <w:sz w:val="20"/>
          <w:szCs w:val="20"/>
        </w:rPr>
      </w:pPr>
    </w:p>
    <w:p w:rsidR="0004350D" w:rsidRDefault="0004350D" w:rsidP="008D098B">
      <w:pPr>
        <w:spacing w:before="0" w:after="0" w:line="240" w:lineRule="auto"/>
        <w:rPr>
          <w:b/>
          <w:bCs/>
          <w:sz w:val="20"/>
          <w:szCs w:val="20"/>
        </w:rPr>
      </w:pPr>
      <w:r w:rsidRPr="005E3561">
        <w:rPr>
          <w:b/>
          <w:bCs/>
          <w:sz w:val="20"/>
          <w:szCs w:val="20"/>
        </w:rPr>
        <w:t>Poznámka:</w:t>
      </w:r>
    </w:p>
    <w:p w:rsidR="005E3561" w:rsidRPr="005E3561" w:rsidRDefault="005E3561" w:rsidP="008D098B">
      <w:pPr>
        <w:spacing w:before="0" w:after="0" w:line="240" w:lineRule="auto"/>
        <w:rPr>
          <w:b/>
          <w:bCs/>
          <w:sz w:val="20"/>
          <w:szCs w:val="20"/>
        </w:rPr>
      </w:pPr>
    </w:p>
    <w:p w:rsidR="0004350D" w:rsidRPr="002009D4" w:rsidRDefault="0004350D" w:rsidP="008D098B">
      <w:pPr>
        <w:spacing w:before="0" w:after="0" w:line="240" w:lineRule="auto"/>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2009D4" w:rsidRDefault="0004350D" w:rsidP="008D098B">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8D098B">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8D098B">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Default="0004350D" w:rsidP="008D098B">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5E3561" w:rsidRPr="002009D4" w:rsidRDefault="005E3561" w:rsidP="008D098B">
      <w:pPr>
        <w:spacing w:before="0" w:after="0" w:line="240" w:lineRule="auto"/>
        <w:ind w:left="567" w:hanging="567"/>
        <w:rPr>
          <w:sz w:val="20"/>
          <w:szCs w:val="20"/>
        </w:rPr>
      </w:pPr>
    </w:p>
    <w:p w:rsidR="0004350D" w:rsidRDefault="0004350D" w:rsidP="008D098B">
      <w:pPr>
        <w:spacing w:before="0" w:after="0" w:line="240" w:lineRule="auto"/>
        <w:ind w:left="567" w:hanging="567"/>
        <w:rPr>
          <w:sz w:val="20"/>
          <w:szCs w:val="20"/>
        </w:rPr>
      </w:pPr>
      <w:r w:rsidRPr="002009D4">
        <w:rPr>
          <w:sz w:val="20"/>
          <w:szCs w:val="20"/>
        </w:rPr>
        <w:t>(Červenou barvou jsou v tabulkách zvýrazněny výsledky pod průměrnou hodnotou v rámci ČR.)</w:t>
      </w:r>
    </w:p>
    <w:p w:rsidR="00381002" w:rsidRPr="002009D4" w:rsidRDefault="00381002" w:rsidP="008D098B">
      <w:pPr>
        <w:spacing w:before="0" w:after="0" w:line="240" w:lineRule="auto"/>
        <w:ind w:left="567" w:hanging="567"/>
        <w:rPr>
          <w:sz w:val="20"/>
          <w:szCs w:val="20"/>
        </w:rPr>
      </w:pPr>
    </w:p>
    <w:p w:rsidR="0004350D" w:rsidRDefault="0004350D" w:rsidP="0004350D">
      <w:pPr>
        <w:rPr>
          <w:sz w:val="24"/>
        </w:rPr>
      </w:pPr>
      <w:r w:rsidRPr="002009D4">
        <w:rPr>
          <w:sz w:val="24"/>
        </w:rPr>
        <w:t xml:space="preserve">Z tabulek č. 2 a č. 3 jasně vyplývá, jak školy hodnotily aktuální stav. Patrný je i posun (zlepšení) oproti předchozímu šetření a srovnání s průměry v rámci kraje a ČR. </w:t>
      </w:r>
      <w:r w:rsidRPr="002009D4">
        <w:rPr>
          <w:sz w:val="24"/>
        </w:rPr>
        <w:br/>
        <w:t xml:space="preserve">Pro sledování stavu rovných příležitostí je relevantní hodnocení v oblasti podpory inkluzivního/společného vzdělávání (TAB. Č. 2) a oblast podpory sociálních </w:t>
      </w:r>
      <w:r w:rsidRPr="002009D4">
        <w:rPr>
          <w:sz w:val="24"/>
        </w:rPr>
        <w:br/>
        <w:t>a občanských dovedností a dalších klíčových kompetencí dětí (TAB. Č. 3). Patrné je výrazné zlepšování sledovaných ukazatelů oproti výchozímu šetření. Jasným doporučením je proto pokračovat v dosavadní podpoře inkluzivního vzdělávání a obecně také podpoře rovnosti v oblasti vzdělávání prostřednictvím dotačních projektů ESF, projektu MAP, eventuálně programů následných.</w:t>
      </w:r>
    </w:p>
    <w:p w:rsidR="00B86C6E" w:rsidRDefault="00B86C6E">
      <w:pPr>
        <w:spacing w:before="0" w:after="160" w:line="259" w:lineRule="auto"/>
        <w:jc w:val="left"/>
        <w:rPr>
          <w:sz w:val="24"/>
        </w:rPr>
      </w:pPr>
      <w:r>
        <w:rPr>
          <w:sz w:val="24"/>
        </w:rPr>
        <w:br w:type="page"/>
      </w:r>
    </w:p>
    <w:p w:rsidR="0004350D" w:rsidRDefault="0004350D" w:rsidP="007A559D">
      <w:pPr>
        <w:pStyle w:val="Nadpis2"/>
        <w:pBdr>
          <w:bottom w:val="single" w:sz="4" w:space="0" w:color="auto"/>
        </w:pBdr>
        <w:spacing w:line="240" w:lineRule="auto"/>
      </w:pPr>
    </w:p>
    <w:p w:rsidR="007A559D" w:rsidRPr="007A559D" w:rsidRDefault="007A559D" w:rsidP="007A559D"/>
    <w:p w:rsidR="0004350D" w:rsidRPr="002009D4" w:rsidRDefault="0004350D" w:rsidP="0004350D">
      <w:pPr>
        <w:spacing w:after="160" w:line="259" w:lineRule="auto"/>
        <w:rPr>
          <w:sz w:val="24"/>
        </w:rPr>
      </w:pPr>
      <w:r w:rsidRPr="002009D4">
        <w:rPr>
          <w:sz w:val="24"/>
        </w:rPr>
        <w:br w:type="page"/>
      </w:r>
    </w:p>
    <w:p w:rsidR="0004350D" w:rsidRPr="00EE66B1" w:rsidRDefault="0004350D" w:rsidP="00EE66B1">
      <w:pPr>
        <w:spacing w:before="0" w:after="0" w:line="240" w:lineRule="auto"/>
        <w:rPr>
          <w:szCs w:val="22"/>
        </w:rPr>
      </w:pPr>
      <w:r w:rsidRPr="00EE66B1">
        <w:rPr>
          <w:szCs w:val="22"/>
        </w:rPr>
        <w:lastRenderedPageBreak/>
        <w:t>TABULKA Č. 4 Inkluzivní/společné vzdělávání</w:t>
      </w:r>
    </w:p>
    <w:tbl>
      <w:tblPr>
        <w:tblW w:w="8941" w:type="dxa"/>
        <w:tblInd w:w="60" w:type="dxa"/>
        <w:tblLayout w:type="fixed"/>
        <w:tblCellMar>
          <w:left w:w="70" w:type="dxa"/>
          <w:right w:w="70" w:type="dxa"/>
        </w:tblCellMar>
        <w:tblLook w:val="04A0"/>
      </w:tblPr>
      <w:tblGrid>
        <w:gridCol w:w="2562"/>
        <w:gridCol w:w="425"/>
        <w:gridCol w:w="425"/>
        <w:gridCol w:w="425"/>
        <w:gridCol w:w="568"/>
        <w:gridCol w:w="567"/>
        <w:gridCol w:w="567"/>
        <w:gridCol w:w="567"/>
        <w:gridCol w:w="567"/>
        <w:gridCol w:w="567"/>
        <w:gridCol w:w="567"/>
        <w:gridCol w:w="567"/>
        <w:gridCol w:w="567"/>
      </w:tblGrid>
      <w:tr w:rsidR="0004350D" w:rsidRPr="002009D4" w:rsidTr="0088107A">
        <w:trPr>
          <w:trHeight w:val="915"/>
        </w:trPr>
        <w:tc>
          <w:tcPr>
            <w:tcW w:w="256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TABULKA Č. 4: Inkluzivní / společné vzdělávání</w:t>
            </w:r>
          </w:p>
        </w:tc>
        <w:tc>
          <w:tcPr>
            <w:tcW w:w="4678"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Průměrné hodnocení aktuálního stavu 1)</w:t>
            </w:r>
          </w:p>
        </w:tc>
        <w:tc>
          <w:tcPr>
            <w:tcW w:w="1701" w:type="dxa"/>
            <w:gridSpan w:val="3"/>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rFonts w:asciiTheme="minorHAnsi" w:hAnsiTheme="minorHAnsi" w:cstheme="minorHAnsi"/>
                <w:b/>
                <w:bCs/>
                <w:color w:val="FFFFFF"/>
                <w:sz w:val="16"/>
                <w:szCs w:val="16"/>
              </w:rPr>
            </w:pPr>
            <w:r w:rsidRPr="002009D4">
              <w:rPr>
                <w:rFonts w:asciiTheme="minorHAnsi" w:hAnsiTheme="minorHAnsi" w:cstheme="minorHAnsi"/>
                <w:b/>
                <w:bCs/>
                <w:color w:val="FFFFFF"/>
                <w:sz w:val="16"/>
                <w:szCs w:val="16"/>
              </w:rPr>
              <w:t>Rozdíl v hodnocení</w:t>
            </w:r>
            <w:r w:rsidRPr="002009D4">
              <w:rPr>
                <w:rFonts w:asciiTheme="minorHAnsi" w:hAnsiTheme="minorHAnsi" w:cstheme="minorHAnsi"/>
                <w:b/>
                <w:bCs/>
                <w:color w:val="FFFFFF"/>
                <w:sz w:val="16"/>
                <w:szCs w:val="16"/>
              </w:rPr>
              <w:br/>
            </w:r>
            <w:r w:rsidRPr="002009D4">
              <w:rPr>
                <w:rFonts w:asciiTheme="minorHAnsi" w:hAnsiTheme="minorHAnsi" w:cstheme="minorHAnsi"/>
                <w:color w:val="FFFFFF"/>
                <w:sz w:val="16"/>
                <w:szCs w:val="16"/>
              </w:rPr>
              <w:t>(průměrné hodnocení v ŠII/III oproti průměrnému hodnocení v ŠI)</w:t>
            </w:r>
          </w:p>
        </w:tc>
      </w:tr>
      <w:tr w:rsidR="0004350D" w:rsidRPr="002009D4" w:rsidTr="0088107A">
        <w:trPr>
          <w:trHeight w:val="4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rFonts w:asciiTheme="minorHAnsi" w:hAnsiTheme="minorHAnsi" w:cstheme="minorHAnsi"/>
                <w:b/>
                <w:bCs/>
                <w:color w:val="FFFFFF"/>
                <w:sz w:val="16"/>
                <w:szCs w:val="16"/>
                <w:vertAlign w:val="superscript"/>
              </w:rPr>
            </w:pPr>
          </w:p>
        </w:tc>
        <w:tc>
          <w:tcPr>
            <w:tcW w:w="1275" w:type="dxa"/>
            <w:gridSpan w:val="3"/>
            <w:tcBorders>
              <w:top w:val="single" w:sz="4" w:space="0" w:color="auto"/>
              <w:left w:val="nil"/>
              <w:bottom w:val="single" w:sz="4" w:space="0" w:color="auto"/>
              <w:right w:val="nil"/>
            </w:tcBorders>
            <w:shd w:val="clear" w:color="000000" w:fill="D9E2F3"/>
            <w:vAlign w:val="center"/>
            <w:hideMark/>
          </w:tcPr>
          <w:p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ORP</w:t>
            </w:r>
          </w:p>
        </w:tc>
        <w:tc>
          <w:tcPr>
            <w:tcW w:w="170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kraje</w:t>
            </w:r>
          </w:p>
        </w:tc>
        <w:tc>
          <w:tcPr>
            <w:tcW w:w="1701"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 xml:space="preserve">v rámci ČR </w:t>
            </w:r>
          </w:p>
        </w:tc>
        <w:tc>
          <w:tcPr>
            <w:tcW w:w="56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2009D4" w:rsidRDefault="0004350D" w:rsidP="0088107A">
            <w:pPr>
              <w:jc w:val="center"/>
              <w:rPr>
                <w:rFonts w:asciiTheme="minorHAnsi" w:hAnsiTheme="minorHAnsi" w:cstheme="minorHAnsi"/>
                <w:b/>
                <w:bCs/>
                <w:sz w:val="16"/>
                <w:szCs w:val="16"/>
                <w:vertAlign w:val="superscript"/>
              </w:rPr>
            </w:pPr>
            <w:r w:rsidRPr="002009D4">
              <w:rPr>
                <w:rFonts w:asciiTheme="minorHAnsi" w:hAnsiTheme="minorHAnsi" w:cstheme="minorHAnsi"/>
                <w:b/>
                <w:bCs/>
                <w:sz w:val="16"/>
                <w:szCs w:val="16"/>
                <w:vertAlign w:val="superscript"/>
              </w:rPr>
              <w:t>v rámci ORP</w:t>
            </w:r>
          </w:p>
        </w:tc>
        <w:tc>
          <w:tcPr>
            <w:tcW w:w="56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v rámci kraje</w:t>
            </w:r>
          </w:p>
        </w:tc>
        <w:tc>
          <w:tcPr>
            <w:tcW w:w="56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v rámci</w:t>
            </w:r>
            <w:r w:rsidRPr="002009D4">
              <w:rPr>
                <w:rFonts w:asciiTheme="minorHAnsi" w:hAnsiTheme="minorHAnsi" w:cstheme="minorHAnsi"/>
                <w:b/>
                <w:bCs/>
                <w:color w:val="000000"/>
                <w:sz w:val="16"/>
                <w:szCs w:val="16"/>
                <w:vertAlign w:val="superscript"/>
              </w:rPr>
              <w:br/>
              <w:t xml:space="preserve">ČR </w:t>
            </w:r>
          </w:p>
        </w:tc>
      </w:tr>
      <w:tr w:rsidR="0004350D" w:rsidRPr="002009D4" w:rsidTr="0088107A">
        <w:trPr>
          <w:trHeight w:val="720"/>
        </w:trPr>
        <w:tc>
          <w:tcPr>
            <w:tcW w:w="2562"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rFonts w:asciiTheme="minorHAnsi" w:hAnsiTheme="minorHAnsi" w:cstheme="minorHAnsi"/>
                <w:b/>
                <w:bCs/>
                <w:color w:val="FFFFFF"/>
                <w:sz w:val="16"/>
                <w:szCs w:val="16"/>
                <w:vertAlign w:val="superscript"/>
              </w:rPr>
            </w:pPr>
          </w:p>
        </w:tc>
        <w:tc>
          <w:tcPr>
            <w:tcW w:w="425"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425" w:type="dxa"/>
            <w:tcBorders>
              <w:top w:val="nil"/>
              <w:left w:val="single" w:sz="4" w:space="0" w:color="auto"/>
              <w:bottom w:val="double" w:sz="6" w:space="0" w:color="auto"/>
              <w:right w:val="nil"/>
            </w:tcBorders>
            <w:shd w:val="clear" w:color="000000" w:fill="FFFFFF"/>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w:t>
            </w:r>
            <w:proofErr w:type="gramEnd"/>
            <w:r w:rsidRPr="002009D4">
              <w:rPr>
                <w:rFonts w:asciiTheme="minorHAnsi" w:hAnsiTheme="minorHAnsi" w:cstheme="minorHAnsi"/>
                <w:b/>
                <w:bCs/>
                <w:sz w:val="16"/>
                <w:szCs w:val="16"/>
                <w:vertAlign w:val="superscript"/>
              </w:rPr>
              <w:t>.</w:t>
            </w:r>
          </w:p>
        </w:tc>
        <w:tc>
          <w:tcPr>
            <w:tcW w:w="425" w:type="dxa"/>
            <w:tcBorders>
              <w:top w:val="nil"/>
              <w:left w:val="single" w:sz="4" w:space="0" w:color="auto"/>
              <w:bottom w:val="double" w:sz="6"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II./III</w:t>
            </w:r>
            <w:proofErr w:type="gramEnd"/>
            <w:r w:rsidRPr="002009D4">
              <w:rPr>
                <w:rFonts w:asciiTheme="minorHAnsi" w:hAnsiTheme="minorHAnsi" w:cstheme="minorHAnsi"/>
                <w:b/>
                <w:bCs/>
                <w:sz w:val="16"/>
                <w:szCs w:val="16"/>
                <w:vertAlign w:val="superscript"/>
              </w:rPr>
              <w:t>.</w:t>
            </w:r>
          </w:p>
        </w:tc>
        <w:tc>
          <w:tcPr>
            <w:tcW w:w="568" w:type="dxa"/>
            <w:tcBorders>
              <w:top w:val="nil"/>
              <w:left w:val="double" w:sz="6" w:space="0" w:color="auto"/>
              <w:bottom w:val="double" w:sz="6" w:space="0" w:color="auto"/>
              <w:right w:val="nil"/>
            </w:tcBorders>
            <w:shd w:val="clear" w:color="000000" w:fill="FFFFFF"/>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567" w:type="dxa"/>
            <w:tcBorders>
              <w:top w:val="nil"/>
              <w:left w:val="single" w:sz="4" w:space="0" w:color="auto"/>
              <w:bottom w:val="double" w:sz="6" w:space="0" w:color="auto"/>
              <w:right w:val="single" w:sz="4" w:space="0" w:color="auto"/>
            </w:tcBorders>
            <w:shd w:val="clear" w:color="000000" w:fill="E7E6E6"/>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w:t>
            </w:r>
            <w:proofErr w:type="gramEnd"/>
            <w:r w:rsidRPr="002009D4">
              <w:rPr>
                <w:rFonts w:asciiTheme="minorHAnsi" w:hAnsiTheme="minorHAnsi" w:cstheme="minorHAnsi"/>
                <w:b/>
                <w:bCs/>
                <w:sz w:val="16"/>
                <w:szCs w:val="16"/>
                <w:vertAlign w:val="superscript"/>
              </w:rPr>
              <w:t>.</w:t>
            </w:r>
          </w:p>
        </w:tc>
        <w:tc>
          <w:tcPr>
            <w:tcW w:w="567" w:type="dxa"/>
            <w:tcBorders>
              <w:top w:val="nil"/>
              <w:left w:val="nil"/>
              <w:bottom w:val="double" w:sz="6" w:space="0" w:color="auto"/>
              <w:right w:val="double" w:sz="6" w:space="0" w:color="auto"/>
            </w:tcBorders>
            <w:shd w:val="clear" w:color="000000" w:fill="FFFFFF"/>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II./III</w:t>
            </w:r>
            <w:proofErr w:type="gramEnd"/>
            <w:r w:rsidRPr="002009D4">
              <w:rPr>
                <w:rFonts w:asciiTheme="minorHAnsi" w:hAnsiTheme="minorHAnsi" w:cstheme="minorHAnsi"/>
                <w:b/>
                <w:bCs/>
                <w:sz w:val="16"/>
                <w:szCs w:val="16"/>
                <w:vertAlign w:val="superscript"/>
              </w:rPr>
              <w:t>.</w:t>
            </w:r>
          </w:p>
        </w:tc>
        <w:tc>
          <w:tcPr>
            <w:tcW w:w="567"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b/>
                <w:bCs/>
                <w:color w:val="000000"/>
                <w:sz w:val="16"/>
                <w:szCs w:val="16"/>
                <w:vertAlign w:val="superscript"/>
              </w:rPr>
            </w:pPr>
            <w:r w:rsidRPr="002009D4">
              <w:rPr>
                <w:rFonts w:asciiTheme="minorHAnsi" w:hAnsiTheme="minorHAnsi" w:cstheme="minorHAnsi"/>
                <w:b/>
                <w:bCs/>
                <w:color w:val="000000"/>
                <w:sz w:val="16"/>
                <w:szCs w:val="16"/>
                <w:vertAlign w:val="superscript"/>
              </w:rPr>
              <w:t>I.</w:t>
            </w:r>
          </w:p>
        </w:tc>
        <w:tc>
          <w:tcPr>
            <w:tcW w:w="567" w:type="dxa"/>
            <w:tcBorders>
              <w:top w:val="nil"/>
              <w:left w:val="single" w:sz="4" w:space="0" w:color="auto"/>
              <w:bottom w:val="double" w:sz="6" w:space="0" w:color="auto"/>
              <w:right w:val="nil"/>
            </w:tcBorders>
            <w:shd w:val="clear" w:color="000000" w:fill="FFFFFF"/>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w:t>
            </w:r>
            <w:proofErr w:type="gramEnd"/>
            <w:r w:rsidRPr="002009D4">
              <w:rPr>
                <w:rFonts w:asciiTheme="minorHAnsi" w:hAnsiTheme="minorHAnsi" w:cstheme="minorHAnsi"/>
                <w:b/>
                <w:bCs/>
                <w:sz w:val="16"/>
                <w:szCs w:val="16"/>
                <w:vertAlign w:val="superscript"/>
              </w:rPr>
              <w:t>.</w:t>
            </w:r>
          </w:p>
        </w:tc>
        <w:tc>
          <w:tcPr>
            <w:tcW w:w="567" w:type="dxa"/>
            <w:tcBorders>
              <w:top w:val="nil"/>
              <w:left w:val="single" w:sz="4" w:space="0" w:color="auto"/>
              <w:bottom w:val="double" w:sz="6" w:space="0" w:color="auto"/>
              <w:right w:val="single" w:sz="8" w:space="0" w:color="auto"/>
            </w:tcBorders>
            <w:shd w:val="clear" w:color="000000" w:fill="E7E6E6"/>
            <w:vAlign w:val="center"/>
            <w:hideMark/>
          </w:tcPr>
          <w:p w:rsidR="0004350D" w:rsidRPr="002009D4" w:rsidRDefault="0004350D" w:rsidP="0088107A">
            <w:pPr>
              <w:jc w:val="center"/>
              <w:rPr>
                <w:rFonts w:asciiTheme="minorHAnsi" w:hAnsiTheme="minorHAnsi" w:cstheme="minorHAnsi"/>
                <w:b/>
                <w:bCs/>
                <w:sz w:val="16"/>
                <w:szCs w:val="16"/>
                <w:vertAlign w:val="superscript"/>
              </w:rPr>
            </w:pPr>
            <w:proofErr w:type="gramStart"/>
            <w:r w:rsidRPr="002009D4">
              <w:rPr>
                <w:rFonts w:asciiTheme="minorHAnsi" w:hAnsiTheme="minorHAnsi" w:cstheme="minorHAnsi"/>
                <w:b/>
                <w:bCs/>
                <w:sz w:val="16"/>
                <w:szCs w:val="16"/>
                <w:vertAlign w:val="superscript"/>
              </w:rPr>
              <w:t>II./III</w:t>
            </w:r>
            <w:proofErr w:type="gramEnd"/>
            <w:r w:rsidRPr="002009D4">
              <w:rPr>
                <w:rFonts w:asciiTheme="minorHAnsi" w:hAnsiTheme="minorHAnsi" w:cstheme="minorHAnsi"/>
                <w:b/>
                <w:bCs/>
                <w:sz w:val="16"/>
                <w:szCs w:val="16"/>
                <w:vertAlign w:val="superscript"/>
              </w:rPr>
              <w:t>.</w:t>
            </w:r>
          </w:p>
        </w:tc>
        <w:tc>
          <w:tcPr>
            <w:tcW w:w="567" w:type="dxa"/>
            <w:vMerge/>
            <w:tcBorders>
              <w:top w:val="nil"/>
              <w:left w:val="single" w:sz="8" w:space="0" w:color="auto"/>
              <w:bottom w:val="double" w:sz="6" w:space="0" w:color="000000"/>
              <w:right w:val="single" w:sz="4" w:space="0" w:color="auto"/>
            </w:tcBorders>
            <w:vAlign w:val="center"/>
            <w:hideMark/>
          </w:tcPr>
          <w:p w:rsidR="0004350D" w:rsidRPr="002009D4" w:rsidRDefault="0004350D" w:rsidP="0088107A">
            <w:pPr>
              <w:rPr>
                <w:rFonts w:asciiTheme="minorHAnsi" w:hAnsiTheme="minorHAnsi" w:cstheme="minorHAnsi"/>
                <w:b/>
                <w:bCs/>
                <w:sz w:val="16"/>
                <w:szCs w:val="16"/>
                <w:vertAlign w:val="superscript"/>
              </w:rPr>
            </w:pPr>
          </w:p>
        </w:tc>
        <w:tc>
          <w:tcPr>
            <w:tcW w:w="567" w:type="dxa"/>
            <w:vMerge/>
            <w:tcBorders>
              <w:top w:val="nil"/>
              <w:left w:val="single" w:sz="4" w:space="0" w:color="auto"/>
              <w:bottom w:val="double" w:sz="6" w:space="0" w:color="000000"/>
              <w:right w:val="single" w:sz="4" w:space="0" w:color="auto"/>
            </w:tcBorders>
            <w:vAlign w:val="center"/>
            <w:hideMark/>
          </w:tcPr>
          <w:p w:rsidR="0004350D" w:rsidRPr="002009D4" w:rsidRDefault="0004350D" w:rsidP="0088107A">
            <w:pPr>
              <w:rPr>
                <w:rFonts w:asciiTheme="minorHAnsi" w:hAnsiTheme="minorHAnsi" w:cstheme="minorHAnsi"/>
                <w:b/>
                <w:bCs/>
                <w:color w:val="000000"/>
                <w:sz w:val="16"/>
                <w:szCs w:val="16"/>
                <w:vertAlign w:val="superscript"/>
              </w:rPr>
            </w:pPr>
          </w:p>
        </w:tc>
        <w:tc>
          <w:tcPr>
            <w:tcW w:w="567" w:type="dxa"/>
            <w:vMerge/>
            <w:tcBorders>
              <w:top w:val="nil"/>
              <w:left w:val="single" w:sz="4" w:space="0" w:color="auto"/>
              <w:bottom w:val="double" w:sz="6" w:space="0" w:color="000000"/>
              <w:right w:val="single" w:sz="8" w:space="0" w:color="auto"/>
            </w:tcBorders>
            <w:vAlign w:val="center"/>
            <w:hideMark/>
          </w:tcPr>
          <w:p w:rsidR="0004350D" w:rsidRPr="002009D4" w:rsidRDefault="0004350D" w:rsidP="0088107A">
            <w:pPr>
              <w:rPr>
                <w:rFonts w:asciiTheme="minorHAnsi" w:hAnsiTheme="minorHAnsi" w:cstheme="minorHAnsi"/>
                <w:b/>
                <w:bCs/>
                <w:color w:val="000000"/>
                <w:sz w:val="16"/>
                <w:szCs w:val="16"/>
                <w:vertAlign w:val="superscript"/>
              </w:rPr>
            </w:pPr>
          </w:p>
        </w:tc>
      </w:tr>
      <w:tr w:rsidR="0004350D" w:rsidRPr="002009D4" w:rsidTr="0088107A">
        <w:trPr>
          <w:trHeight w:val="780"/>
        </w:trPr>
        <w:tc>
          <w:tcPr>
            <w:tcW w:w="2562" w:type="dxa"/>
            <w:tcBorders>
              <w:top w:val="nil"/>
              <w:left w:val="single" w:sz="8" w:space="0" w:color="auto"/>
              <w:bottom w:val="nil"/>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bookmarkStart w:id="427" w:name="RANGE!C8"/>
            <w:r w:rsidRPr="002009D4">
              <w:rPr>
                <w:rFonts w:asciiTheme="minorHAnsi" w:hAnsiTheme="minorHAnsi" w:cstheme="minorHAnsi"/>
                <w:color w:val="000000"/>
                <w:sz w:val="16"/>
                <w:szCs w:val="16"/>
              </w:rPr>
              <w:t>1. Škola dokáže přijmout ke vzdělávání všechny děti bez rozdílu (včetně dětí s odlišným kulturním prostředím, sociálním znevýhodněním, cizince, děti se speciálními vzdělávacími potřebami (SVP) apod.)</w:t>
            </w:r>
            <w:bookmarkEnd w:id="427"/>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425"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2,46</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567"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1,23</w:t>
            </w:r>
          </w:p>
        </w:tc>
        <w:tc>
          <w:tcPr>
            <w:tcW w:w="56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0,89</w:t>
            </w:r>
          </w:p>
        </w:tc>
      </w:tr>
      <w:tr w:rsidR="0004350D" w:rsidRPr="002009D4" w:rsidTr="0088107A">
        <w:trPr>
          <w:trHeight w:val="510"/>
        </w:trPr>
        <w:tc>
          <w:tcPr>
            <w:tcW w:w="256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2. Škola je bezbariérová (jedná se o bezbariérovost jak vnější, tj. zpřístupnění školy, tak i vnitřní, tj. přizpůsobení a vybavení tříd a dalších prostorů školy)</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1,79</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2,43</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1,86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2,37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1,10</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3. Škola umí komunikovat s dětmi, rodiči i pedagogy, vnímá jejich potřeby a systematicky rozvíjí školní kulturu, bezpečné a otevřené klima školy</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3,18</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0,40</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4. Škola umožňuje pedagogům navázat vztahy s  místními a regionálními školami různých úrovní (společné diskuze, sdílení dobré praxe, akce pro jiné školy nebo s jinými školami apod.)</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0,73</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0,33</w:t>
            </w:r>
          </w:p>
        </w:tc>
      </w:tr>
      <w:tr w:rsidR="0004350D" w:rsidRPr="002009D4" w:rsidTr="0088107A">
        <w:trPr>
          <w:trHeight w:val="102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0,66</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0,38</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lastRenderedPageBreak/>
              <w:t>6. Škola upravuje organizaci a průběh vzdělávání v souladu s potřebami dětí se speciálními vzdělávacími potřebami</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2,86</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2,25</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2,84</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2,19</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0,89</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0,86</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0,80</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7. Škola má vytvořený systém podpory pro děti se SVP (je vybavena kompenzačními/ speciálními pomůckami, využívá služeb asistenta pedagoga atd.)</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1,54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2,21</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2,70</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1,84</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2,31</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2,59</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1,84</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1,16</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0,62</w:t>
            </w:r>
          </w:p>
        </w:tc>
      </w:tr>
      <w:tr w:rsidR="0004350D" w:rsidRPr="002009D4"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8. Pedagogové umí využívat speciální pomůcky i kompenzační pomůcky</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2,93</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3,26</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single" w:sz="4" w:space="0" w:color="auto"/>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3,25</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0,47</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0,36</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9. Škola podporuje bezproblémový přechod všech dětí bez rozdílu na základní školy</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1,54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2,32</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2,81</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1,66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2,13</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1,26</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1,43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1,58</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1,27</w:t>
            </w:r>
          </w:p>
        </w:tc>
        <w:tc>
          <w:tcPr>
            <w:tcW w:w="5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10. Pedagogové spolupracují při naplňování vzdělávacích potřeb dětí (např. společnými poradami týkajícími se vzdělávání těchto dětí apod.)</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2,93</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3,05</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2,83</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3,12</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11. Pedagogové školy jsou schopni vhodně přizpůsobit obsah vzdělávání, upravit formy a metody vzdělávání a nastavit různé úrovně obtížnosti v souladu se specifiky a potřebami dětí tak, aby bylo dosaženo a využito maximálních možností vzdělávaného dítěte</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single" w:sz="4" w:space="0" w:color="auto"/>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3,34</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3,02</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0,45</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0,22</w:t>
            </w:r>
          </w:p>
        </w:tc>
      </w:tr>
      <w:tr w:rsidR="0004350D" w:rsidRPr="002009D4" w:rsidTr="0088107A">
        <w:trPr>
          <w:trHeight w:val="765"/>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12. Pedagogové umí spolupracovat ve výuce s dalšími pedagogickými (asistent pedagoga, další pedagog) i nepedagogickými pracovníky (tlumočník do českého znakového jazyka, osobní asistent)</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3,19</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3,10</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2,90</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3,19</w:t>
            </w:r>
          </w:p>
        </w:tc>
        <w:tc>
          <w:tcPr>
            <w:tcW w:w="567"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0,52</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13. Škola zajišťuje dětem se speciálními vzdělávacími potřebami účast na aktivitách nad rámec školní práce, které směřují k rozvoji dovedností, schopností a postojů dítěte</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3,37</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0,41</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0,23</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0,21</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 xml:space="preserve">14. Učitelé realizují pedagogickou diagnostiku dětí, vyhodnocují její výsledky a v souladu s nimi volí </w:t>
            </w:r>
            <w:r w:rsidRPr="002009D4">
              <w:rPr>
                <w:rFonts w:asciiTheme="minorHAnsi" w:hAnsiTheme="minorHAnsi" w:cstheme="minorHAnsi"/>
                <w:color w:val="000000"/>
                <w:sz w:val="16"/>
                <w:szCs w:val="16"/>
              </w:rPr>
              <w:lastRenderedPageBreak/>
              <w:t>formy a metody výuky, resp. kroky další péče o děti</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lastRenderedPageBreak/>
              <w:t>1,88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1,89</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2,46</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1,88</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2,46</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1,23</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0,88</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0,89</w:t>
            </w:r>
          </w:p>
        </w:tc>
      </w:tr>
      <w:tr w:rsidR="0004350D" w:rsidRPr="002009D4" w:rsidTr="0088107A">
        <w:trPr>
          <w:trHeight w:val="30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lastRenderedPageBreak/>
              <w:t>15. Škola poskytuje výuku českého jazyka pro cizince</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2,43</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2,89</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1,86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2,37</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1,96</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2,44</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1,10</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0,81</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0,75</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16. Pedagogové využívají v komunikaci s dítětem popisnou slovní zpětnou vazbu, vytvářejí prostor k sebehodnocení dítěte a k rozvoji jeho motivace ke vzdělávání</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3,18</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3,32</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3,15</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0,40</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0,25</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17. Škola klade důraz nejen na budování vlastního úspěchu dítěte, ale i na odbourávání bariér mezi lidmi, vede k sounáležitosti s ostatními dětmi a dalšími lidmi apod.</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3,52</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2,88</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2,94</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3,27</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0,73</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0,41</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0,33</w:t>
            </w:r>
          </w:p>
        </w:tc>
      </w:tr>
      <w:tr w:rsidR="0004350D" w:rsidRPr="002009D4" w:rsidTr="0088107A">
        <w:trPr>
          <w:trHeight w:val="510"/>
        </w:trPr>
        <w:tc>
          <w:tcPr>
            <w:tcW w:w="256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18. Učitelé vnímají tvořivým způsobem rozdíly mezi dětmi jako zdroj zkušeností a příležitost k vlastnímu seberozvoji</w:t>
            </w:r>
          </w:p>
        </w:tc>
        <w:tc>
          <w:tcPr>
            <w:tcW w:w="42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3,07</w:t>
            </w:r>
          </w:p>
        </w:tc>
        <w:tc>
          <w:tcPr>
            <w:tcW w:w="42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568"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2,70</w:t>
            </w:r>
          </w:p>
        </w:tc>
        <w:tc>
          <w:tcPr>
            <w:tcW w:w="567"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567"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567"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56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0,66</w:t>
            </w:r>
          </w:p>
        </w:tc>
        <w:tc>
          <w:tcPr>
            <w:tcW w:w="567"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0,46</w:t>
            </w:r>
          </w:p>
        </w:tc>
        <w:tc>
          <w:tcPr>
            <w:tcW w:w="567"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0,38</w:t>
            </w:r>
          </w:p>
        </w:tc>
      </w:tr>
      <w:tr w:rsidR="0004350D" w:rsidRPr="002009D4" w:rsidTr="0088107A">
        <w:trPr>
          <w:trHeight w:val="525"/>
        </w:trPr>
        <w:tc>
          <w:tcPr>
            <w:tcW w:w="2562" w:type="dxa"/>
            <w:tcBorders>
              <w:top w:val="nil"/>
              <w:left w:val="single" w:sz="8" w:space="0" w:color="auto"/>
              <w:bottom w:val="single" w:sz="8" w:space="0" w:color="auto"/>
              <w:right w:val="single" w:sz="4" w:space="0" w:color="auto"/>
            </w:tcBorders>
            <w:shd w:val="clear" w:color="auto" w:fill="auto"/>
            <w:vAlign w:val="center"/>
            <w:hideMark/>
          </w:tcPr>
          <w:p w:rsidR="0004350D" w:rsidRPr="002009D4" w:rsidRDefault="0004350D" w:rsidP="0088107A">
            <w:pPr>
              <w:ind w:firstLineChars="100" w:firstLine="160"/>
              <w:rPr>
                <w:rFonts w:asciiTheme="minorHAnsi" w:hAnsiTheme="minorHAnsi" w:cstheme="minorHAnsi"/>
                <w:color w:val="000000"/>
                <w:sz w:val="16"/>
                <w:szCs w:val="16"/>
              </w:rPr>
            </w:pPr>
            <w:r w:rsidRPr="002009D4">
              <w:rPr>
                <w:rFonts w:asciiTheme="minorHAnsi" w:hAnsiTheme="minorHAnsi" w:cstheme="minorHAnsi"/>
                <w:color w:val="000000"/>
                <w:sz w:val="16"/>
                <w:szCs w:val="16"/>
              </w:rPr>
              <w:t>19. Škola učí všechny děti uvědomovat si práva a povinnosti (vina, trest, spravedlnost, Úmluva o právech dítěte apod.)</w:t>
            </w:r>
          </w:p>
        </w:tc>
        <w:tc>
          <w:tcPr>
            <w:tcW w:w="425" w:type="dxa"/>
            <w:tcBorders>
              <w:top w:val="nil"/>
              <w:left w:val="nil"/>
              <w:bottom w:val="single" w:sz="8"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2,33</w:t>
            </w: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2,86</w:t>
            </w:r>
          </w:p>
        </w:tc>
        <w:tc>
          <w:tcPr>
            <w:tcW w:w="425" w:type="dxa"/>
            <w:tcBorders>
              <w:top w:val="single" w:sz="4" w:space="0" w:color="auto"/>
              <w:left w:val="nil"/>
              <w:bottom w:val="single" w:sz="8" w:space="0" w:color="auto"/>
              <w:right w:val="double" w:sz="6" w:space="0" w:color="auto"/>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568" w:type="dxa"/>
            <w:tcBorders>
              <w:top w:val="nil"/>
              <w:left w:val="nil"/>
              <w:bottom w:val="single" w:sz="8"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2,25</w:t>
            </w:r>
          </w:p>
        </w:tc>
        <w:tc>
          <w:tcPr>
            <w:tcW w:w="567" w:type="dxa"/>
            <w:tcBorders>
              <w:top w:val="nil"/>
              <w:left w:val="single" w:sz="4" w:space="0" w:color="auto"/>
              <w:bottom w:val="single" w:sz="8"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2,84</w:t>
            </w:r>
          </w:p>
        </w:tc>
        <w:tc>
          <w:tcPr>
            <w:tcW w:w="567" w:type="dxa"/>
            <w:tcBorders>
              <w:top w:val="nil"/>
              <w:left w:val="nil"/>
              <w:bottom w:val="single" w:sz="8"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567" w:type="dxa"/>
            <w:tcBorders>
              <w:top w:val="nil"/>
              <w:left w:val="nil"/>
              <w:bottom w:val="single" w:sz="8"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2,19</w:t>
            </w:r>
          </w:p>
        </w:tc>
        <w:tc>
          <w:tcPr>
            <w:tcW w:w="567" w:type="dxa"/>
            <w:tcBorders>
              <w:top w:val="nil"/>
              <w:left w:val="single" w:sz="4" w:space="0" w:color="auto"/>
              <w:bottom w:val="single" w:sz="8"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2,71</w:t>
            </w:r>
          </w:p>
        </w:tc>
        <w:tc>
          <w:tcPr>
            <w:tcW w:w="567" w:type="dxa"/>
            <w:tcBorders>
              <w:top w:val="nil"/>
              <w:left w:val="single" w:sz="4" w:space="0" w:color="auto"/>
              <w:bottom w:val="single" w:sz="8"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56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0,89</w:t>
            </w:r>
          </w:p>
        </w:tc>
        <w:tc>
          <w:tcPr>
            <w:tcW w:w="567"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0,86</w:t>
            </w:r>
          </w:p>
        </w:tc>
        <w:tc>
          <w:tcPr>
            <w:tcW w:w="567" w:type="dxa"/>
            <w:tcBorders>
              <w:top w:val="nil"/>
              <w:left w:val="nil"/>
              <w:bottom w:val="single" w:sz="8"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0,80</w:t>
            </w:r>
          </w:p>
        </w:tc>
      </w:tr>
    </w:tbl>
    <w:p w:rsidR="0004350D" w:rsidRPr="002009D4" w:rsidRDefault="0004350D" w:rsidP="0004350D">
      <w:pPr>
        <w:rPr>
          <w:sz w:val="24"/>
        </w:rPr>
      </w:pPr>
    </w:p>
    <w:p w:rsidR="0004350D" w:rsidRPr="002009D4" w:rsidRDefault="0004350D" w:rsidP="0004350D">
      <w:pPr>
        <w:rPr>
          <w:sz w:val="16"/>
          <w:szCs w:val="16"/>
        </w:rPr>
      </w:pPr>
      <w:r w:rsidRPr="002009D4">
        <w:rPr>
          <w:sz w:val="24"/>
        </w:rPr>
        <w:t>Poznámka:</w:t>
      </w:r>
    </w:p>
    <w:p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04350D" w:rsidRPr="002009D4" w:rsidRDefault="0004350D" w:rsidP="0004350D">
      <w:pPr>
        <w:ind w:left="567"/>
        <w:rPr>
          <w:sz w:val="20"/>
          <w:szCs w:val="20"/>
        </w:rPr>
      </w:pPr>
      <w:r w:rsidRPr="002009D4">
        <w:rPr>
          <w:sz w:val="20"/>
          <w:szCs w:val="20"/>
        </w:rPr>
        <w:t>(Červenou barvou jsou v tabulkách zvýrazněny výsledky pod průměrnou hodnotou v rámci ČR.)</w:t>
      </w:r>
    </w:p>
    <w:p w:rsidR="0004350D" w:rsidRPr="002009D4" w:rsidRDefault="0004350D" w:rsidP="0004350D">
      <w:pPr>
        <w:rPr>
          <w:sz w:val="24"/>
        </w:rPr>
      </w:pPr>
      <w:r w:rsidRPr="002009D4">
        <w:rPr>
          <w:sz w:val="24"/>
        </w:rPr>
        <w:lastRenderedPageBreak/>
        <w:t>Tabulka svědčí o výrazném zlepšení ve všech oblastech, spíše zpětně jsou patrné problémové okruhy, v posledním šetření však byly takřka eliminovány podprůměrně hodnocené oblasti. Poslední podprůměrně hodnocenou oblastí je spolupráce pedagogů s dalšími pedagogickými (asistent pedagoga, další pedagog) i nepedagogickými (tlumočník do českého znakového jazyka, osobní asistent) pracovníky. V praktické rovině je však poměrně náročné tyto nedostatkové profese na trhu práce získat, což značně komplikuje rozvoj této oblasti.</w:t>
      </w:r>
    </w:p>
    <w:p w:rsidR="0004350D" w:rsidRPr="002009D4" w:rsidRDefault="0004350D" w:rsidP="0004350D">
      <w:pPr>
        <w:rPr>
          <w:sz w:val="20"/>
          <w:szCs w:val="20"/>
        </w:rPr>
      </w:pPr>
    </w:p>
    <w:p w:rsidR="0004350D" w:rsidRPr="00EE66B1" w:rsidRDefault="0004350D" w:rsidP="00EE66B1">
      <w:pPr>
        <w:spacing w:before="0" w:after="0" w:line="240" w:lineRule="auto"/>
        <w:rPr>
          <w:szCs w:val="22"/>
        </w:rPr>
      </w:pPr>
      <w:r w:rsidRPr="00EE66B1">
        <w:rPr>
          <w:szCs w:val="22"/>
        </w:rPr>
        <w:t>TABULKA Č. 4. B Personální zajištění (Pro Šablony III není srovnání k dispozici)</w:t>
      </w:r>
    </w:p>
    <w:tbl>
      <w:tblPr>
        <w:tblW w:w="8495" w:type="dxa"/>
        <w:tblInd w:w="80" w:type="dxa"/>
        <w:tblCellMar>
          <w:left w:w="70" w:type="dxa"/>
          <w:right w:w="70" w:type="dxa"/>
        </w:tblCellMar>
        <w:tblLook w:val="04A0"/>
      </w:tblPr>
      <w:tblGrid>
        <w:gridCol w:w="1689"/>
        <w:gridCol w:w="679"/>
        <w:gridCol w:w="681"/>
        <w:gridCol w:w="959"/>
        <w:gridCol w:w="967"/>
        <w:gridCol w:w="668"/>
        <w:gridCol w:w="1093"/>
        <w:gridCol w:w="668"/>
        <w:gridCol w:w="1091"/>
      </w:tblGrid>
      <w:tr w:rsidR="0004350D" w:rsidRPr="002009D4" w:rsidTr="0088107A">
        <w:trPr>
          <w:trHeight w:val="495"/>
        </w:trPr>
        <w:tc>
          <w:tcPr>
            <w:tcW w:w="1689" w:type="dxa"/>
            <w:tcBorders>
              <w:top w:val="single" w:sz="8" w:space="0" w:color="auto"/>
              <w:left w:val="single" w:sz="8" w:space="0" w:color="auto"/>
              <w:bottom w:val="nil"/>
              <w:right w:val="single" w:sz="4" w:space="0" w:color="auto"/>
            </w:tcBorders>
            <w:shd w:val="clear" w:color="auto" w:fill="1F4E79" w:themeFill="accent5" w:themeFillShade="80"/>
            <w:vAlign w:val="center"/>
            <w:hideMark/>
          </w:tcPr>
          <w:p w:rsidR="0004350D" w:rsidRPr="002009D4" w:rsidRDefault="0004350D" w:rsidP="0088107A">
            <w:pPr>
              <w:jc w:val="center"/>
              <w:rPr>
                <w:b/>
                <w:bCs/>
                <w:color w:val="FFFFFF" w:themeColor="background1"/>
                <w:sz w:val="16"/>
                <w:szCs w:val="16"/>
              </w:rPr>
            </w:pPr>
            <w:r w:rsidRPr="002009D4">
              <w:rPr>
                <w:b/>
                <w:bCs/>
                <w:color w:val="FFFFFF" w:themeColor="background1"/>
                <w:sz w:val="16"/>
                <w:szCs w:val="16"/>
              </w:rPr>
              <w:t xml:space="preserve">TABULKA </w:t>
            </w:r>
            <w:proofErr w:type="gramStart"/>
            <w:r w:rsidRPr="002009D4">
              <w:rPr>
                <w:b/>
                <w:bCs/>
                <w:color w:val="FFFFFF" w:themeColor="background1"/>
                <w:sz w:val="16"/>
                <w:szCs w:val="16"/>
              </w:rPr>
              <w:t>Č. 4.B:</w:t>
            </w:r>
            <w:proofErr w:type="gramEnd"/>
            <w:r w:rsidRPr="002009D4">
              <w:rPr>
                <w:b/>
                <w:bCs/>
                <w:color w:val="FFFFFF" w:themeColor="background1"/>
                <w:sz w:val="16"/>
                <w:szCs w:val="16"/>
              </w:rPr>
              <w:t xml:space="preserve"> Personální zajištění</w:t>
            </w:r>
          </w:p>
        </w:tc>
        <w:tc>
          <w:tcPr>
            <w:tcW w:w="6806" w:type="dxa"/>
            <w:gridSpan w:val="8"/>
            <w:tcBorders>
              <w:top w:val="single" w:sz="8" w:space="0" w:color="auto"/>
              <w:left w:val="nil"/>
              <w:bottom w:val="nil"/>
              <w:right w:val="single" w:sz="8" w:space="0" w:color="000000"/>
            </w:tcBorders>
            <w:shd w:val="clear" w:color="auto" w:fill="1F4E79" w:themeFill="accent5" w:themeFillShade="80"/>
            <w:vAlign w:val="center"/>
            <w:hideMark/>
          </w:tcPr>
          <w:p w:rsidR="0004350D" w:rsidRPr="002009D4" w:rsidRDefault="0004350D" w:rsidP="0088107A">
            <w:pPr>
              <w:jc w:val="center"/>
              <w:rPr>
                <w:b/>
                <w:bCs/>
                <w:color w:val="FFFFFF" w:themeColor="background1"/>
                <w:sz w:val="16"/>
                <w:szCs w:val="16"/>
              </w:rPr>
            </w:pPr>
            <w:r w:rsidRPr="002009D4">
              <w:rPr>
                <w:b/>
                <w:bCs/>
                <w:color w:val="FFFFFF" w:themeColor="background1"/>
                <w:sz w:val="16"/>
                <w:szCs w:val="16"/>
              </w:rPr>
              <w:t>Počet osob</w:t>
            </w:r>
          </w:p>
        </w:tc>
      </w:tr>
      <w:tr w:rsidR="0004350D" w:rsidRPr="002009D4" w:rsidTr="0088107A">
        <w:trPr>
          <w:trHeight w:val="300"/>
        </w:trPr>
        <w:tc>
          <w:tcPr>
            <w:tcW w:w="1689" w:type="dxa"/>
            <w:tcBorders>
              <w:top w:val="nil"/>
              <w:left w:val="single" w:sz="8" w:space="0" w:color="auto"/>
              <w:bottom w:val="nil"/>
              <w:right w:val="single" w:sz="4" w:space="0" w:color="auto"/>
            </w:tcBorders>
            <w:shd w:val="clear" w:color="auto" w:fill="1F4E79" w:themeFill="accent5" w:themeFillShade="80"/>
            <w:vAlign w:val="center"/>
            <w:hideMark/>
          </w:tcPr>
          <w:p w:rsidR="0004350D" w:rsidRPr="002009D4" w:rsidRDefault="0004350D" w:rsidP="0088107A">
            <w:pPr>
              <w:jc w:val="center"/>
              <w:rPr>
                <w:b/>
                <w:bCs/>
                <w:color w:val="000000"/>
                <w:sz w:val="16"/>
                <w:szCs w:val="16"/>
              </w:rPr>
            </w:pPr>
            <w:r w:rsidRPr="002009D4">
              <w:rPr>
                <w:b/>
                <w:bCs/>
                <w:color w:val="000000"/>
                <w:sz w:val="16"/>
                <w:szCs w:val="16"/>
              </w:rPr>
              <w:t> </w:t>
            </w:r>
          </w:p>
        </w:tc>
        <w:tc>
          <w:tcPr>
            <w:tcW w:w="3286" w:type="dxa"/>
            <w:gridSpan w:val="4"/>
            <w:tcBorders>
              <w:top w:val="single" w:sz="4" w:space="0" w:color="auto"/>
              <w:left w:val="nil"/>
              <w:bottom w:val="nil"/>
              <w:right w:val="single" w:sz="4" w:space="0" w:color="auto"/>
            </w:tcBorders>
            <w:shd w:val="clear" w:color="auto" w:fill="D9E2F3" w:themeFill="accent1" w:themeFillTint="33"/>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ORP</w:t>
            </w:r>
          </w:p>
        </w:tc>
        <w:tc>
          <w:tcPr>
            <w:tcW w:w="1761" w:type="dxa"/>
            <w:gridSpan w:val="2"/>
            <w:tcBorders>
              <w:top w:val="single" w:sz="4" w:space="0" w:color="auto"/>
              <w:left w:val="nil"/>
              <w:bottom w:val="single" w:sz="4" w:space="0" w:color="auto"/>
              <w:right w:val="single" w:sz="4" w:space="0" w:color="000000"/>
            </w:tcBorders>
            <w:shd w:val="clear" w:color="auto" w:fill="B4C6E7" w:themeFill="accent1" w:themeFillTint="66"/>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759" w:type="dxa"/>
            <w:gridSpan w:val="2"/>
            <w:tcBorders>
              <w:top w:val="single" w:sz="4" w:space="0" w:color="auto"/>
              <w:left w:val="nil"/>
              <w:bottom w:val="single" w:sz="4" w:space="0" w:color="auto"/>
              <w:right w:val="single" w:sz="8" w:space="0" w:color="000000"/>
            </w:tcBorders>
            <w:shd w:val="clear" w:color="auto" w:fill="8496B0" w:themeFill="text2" w:themeFillTint="99"/>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ČR</w:t>
            </w:r>
          </w:p>
        </w:tc>
      </w:tr>
      <w:tr w:rsidR="0004350D" w:rsidRPr="002009D4" w:rsidTr="0088107A">
        <w:trPr>
          <w:trHeight w:val="1932"/>
        </w:trPr>
        <w:tc>
          <w:tcPr>
            <w:tcW w:w="1689" w:type="dxa"/>
            <w:tcBorders>
              <w:top w:val="nil"/>
              <w:left w:val="single" w:sz="8" w:space="0" w:color="auto"/>
              <w:bottom w:val="single" w:sz="4" w:space="0" w:color="auto"/>
              <w:right w:val="single" w:sz="4" w:space="0" w:color="auto"/>
            </w:tcBorders>
            <w:shd w:val="clear" w:color="auto" w:fill="1F4E79" w:themeFill="accent5" w:themeFillShade="80"/>
            <w:hideMark/>
          </w:tcPr>
          <w:p w:rsidR="0004350D" w:rsidRPr="002009D4" w:rsidRDefault="0004350D" w:rsidP="0088107A">
            <w:pPr>
              <w:jc w:val="center"/>
              <w:rPr>
                <w:b/>
                <w:bCs/>
                <w:color w:val="000000"/>
                <w:sz w:val="16"/>
                <w:szCs w:val="16"/>
              </w:rPr>
            </w:pPr>
            <w:r w:rsidRPr="002009D4">
              <w:rPr>
                <w:b/>
                <w:bCs/>
                <w:color w:val="000000"/>
                <w:sz w:val="16"/>
                <w:szCs w:val="16"/>
              </w:rPr>
              <w:t xml:space="preserve"> </w:t>
            </w:r>
          </w:p>
        </w:tc>
        <w:tc>
          <w:tcPr>
            <w:tcW w:w="6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II</w:t>
            </w:r>
          </w:p>
        </w:tc>
        <w:tc>
          <w:tcPr>
            <w:tcW w:w="9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b/>
                <w:bCs/>
                <w:color w:val="000000"/>
                <w:sz w:val="16"/>
                <w:szCs w:val="16"/>
              </w:rPr>
            </w:pPr>
            <w:r w:rsidRPr="002009D4">
              <w:rPr>
                <w:b/>
                <w:bCs/>
                <w:color w:val="000000"/>
                <w:sz w:val="16"/>
                <w:szCs w:val="16"/>
              </w:rPr>
              <w:t>rozdíl v počtu osob (Š II šetření oproti úvodnímu)</w:t>
            </w:r>
          </w:p>
        </w:tc>
        <w:tc>
          <w:tcPr>
            <w:tcW w:w="967" w:type="dxa"/>
            <w:tcBorders>
              <w:top w:val="single" w:sz="4" w:space="0" w:color="auto"/>
              <w:left w:val="nil"/>
              <w:bottom w:val="single" w:sz="4" w:space="0" w:color="auto"/>
              <w:right w:val="single" w:sz="4" w:space="0" w:color="auto"/>
            </w:tcBorders>
            <w:shd w:val="clear" w:color="auto" w:fill="auto"/>
            <w:vAlign w:val="center"/>
            <w:hideMark/>
          </w:tcPr>
          <w:p w:rsidR="0004350D" w:rsidRPr="002009D4" w:rsidRDefault="0004350D" w:rsidP="0088107A">
            <w:pPr>
              <w:jc w:val="center"/>
              <w:rPr>
                <w:b/>
                <w:bCs/>
                <w:color w:val="000000"/>
                <w:sz w:val="16"/>
                <w:szCs w:val="16"/>
              </w:rPr>
            </w:pPr>
            <w:r w:rsidRPr="002009D4">
              <w:rPr>
                <w:b/>
                <w:bCs/>
                <w:color w:val="000000"/>
                <w:sz w:val="16"/>
                <w:szCs w:val="16"/>
              </w:rPr>
              <w:t>% změny v počtu osob (Š II šetření oproti úvodnímu)</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1093" w:type="dxa"/>
            <w:tcBorders>
              <w:top w:val="nil"/>
              <w:left w:val="nil"/>
              <w:bottom w:val="single" w:sz="4" w:space="0" w:color="auto"/>
              <w:right w:val="single" w:sz="4" w:space="0" w:color="auto"/>
            </w:tcBorders>
            <w:shd w:val="clear" w:color="auto" w:fill="auto"/>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II</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w:t>
            </w:r>
            <w:r w:rsidRPr="002009D4">
              <w:rPr>
                <w:b/>
                <w:bCs/>
                <w:color w:val="000000"/>
                <w:sz w:val="16"/>
                <w:szCs w:val="16"/>
              </w:rPr>
              <w:br/>
              <w:t>úvodní šetření</w:t>
            </w:r>
          </w:p>
        </w:tc>
        <w:tc>
          <w:tcPr>
            <w:tcW w:w="1091" w:type="dxa"/>
            <w:tcBorders>
              <w:top w:val="nil"/>
              <w:left w:val="nil"/>
              <w:bottom w:val="single" w:sz="4" w:space="0" w:color="auto"/>
              <w:right w:val="single" w:sz="8" w:space="0" w:color="auto"/>
            </w:tcBorders>
            <w:shd w:val="clear" w:color="auto" w:fill="auto"/>
            <w:vAlign w:val="center"/>
            <w:hideMark/>
          </w:tcPr>
          <w:p w:rsidR="0004350D" w:rsidRPr="002009D4" w:rsidRDefault="0004350D" w:rsidP="0088107A">
            <w:pPr>
              <w:jc w:val="center"/>
              <w:rPr>
                <w:b/>
                <w:bCs/>
                <w:color w:val="000000"/>
                <w:sz w:val="16"/>
                <w:szCs w:val="16"/>
              </w:rPr>
            </w:pPr>
            <w:r w:rsidRPr="002009D4">
              <w:rPr>
                <w:b/>
                <w:bCs/>
                <w:color w:val="000000"/>
                <w:sz w:val="16"/>
                <w:szCs w:val="16"/>
              </w:rPr>
              <w:t>Šablony II</w:t>
            </w:r>
          </w:p>
        </w:tc>
      </w:tr>
      <w:tr w:rsidR="0004350D" w:rsidRPr="002009D4" w:rsidTr="0088107A">
        <w:trPr>
          <w:trHeight w:val="552"/>
        </w:trPr>
        <w:tc>
          <w:tcPr>
            <w:tcW w:w="1689" w:type="dxa"/>
            <w:tcBorders>
              <w:top w:val="nil"/>
              <w:left w:val="single" w:sz="8" w:space="0" w:color="auto"/>
              <w:bottom w:val="nil"/>
              <w:right w:val="single" w:sz="4" w:space="0" w:color="auto"/>
            </w:tcBorders>
            <w:shd w:val="clear" w:color="auto" w:fill="D9D9D9" w:themeFill="background1" w:themeFillShade="D9"/>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1. Počet pedagogických pracovníků v MŠ plně kompetentních </w:t>
            </w:r>
            <w:r w:rsidRPr="002009D4">
              <w:rPr>
                <w:color w:val="000000"/>
                <w:sz w:val="16"/>
                <w:szCs w:val="16"/>
              </w:rPr>
              <w:br/>
              <w:t xml:space="preserve">pro vzdělávání heterogenních skupin dětí  (vč. dětí </w:t>
            </w:r>
            <w:r w:rsidRPr="002009D4">
              <w:rPr>
                <w:color w:val="000000"/>
                <w:sz w:val="16"/>
                <w:szCs w:val="16"/>
              </w:rPr>
              <w:br/>
              <w:t>se speciálními vzdělávacími potřebami)</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93</w:t>
            </w:r>
          </w:p>
        </w:tc>
        <w:tc>
          <w:tcPr>
            <w:tcW w:w="681"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162</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69</w:t>
            </w:r>
          </w:p>
        </w:tc>
        <w:tc>
          <w:tcPr>
            <w:tcW w:w="967"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74,2%</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1347</w:t>
            </w:r>
          </w:p>
        </w:tc>
        <w:tc>
          <w:tcPr>
            <w:tcW w:w="1093"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2209</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11110</w:t>
            </w:r>
          </w:p>
        </w:tc>
        <w:tc>
          <w:tcPr>
            <w:tcW w:w="1091" w:type="dxa"/>
            <w:tcBorders>
              <w:top w:val="nil"/>
              <w:left w:val="nil"/>
              <w:bottom w:val="single" w:sz="4" w:space="0" w:color="auto"/>
              <w:right w:val="single" w:sz="8"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21426</w:t>
            </w:r>
          </w:p>
        </w:tc>
      </w:tr>
      <w:tr w:rsidR="0004350D" w:rsidRPr="002009D4" w:rsidTr="0088107A">
        <w:trPr>
          <w:trHeight w:val="828"/>
        </w:trPr>
        <w:tc>
          <w:tcPr>
            <w:tcW w:w="1689"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2. Počet pedagogických pracovníků v MŠ ochotných začít využívat nové metody/postupy </w:t>
            </w:r>
            <w:r w:rsidRPr="002009D4">
              <w:rPr>
                <w:color w:val="000000"/>
                <w:sz w:val="16"/>
                <w:szCs w:val="16"/>
              </w:rPr>
              <w:br/>
              <w:t xml:space="preserve">při vzdělávání heterogenních skupin dětí (vč. dětí </w:t>
            </w:r>
            <w:r w:rsidRPr="002009D4">
              <w:rPr>
                <w:color w:val="000000"/>
                <w:sz w:val="16"/>
                <w:szCs w:val="16"/>
              </w:rPr>
              <w:br/>
              <w:t>se speciálními vzdělávacími potřebami)</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153</w:t>
            </w:r>
          </w:p>
        </w:tc>
        <w:tc>
          <w:tcPr>
            <w:tcW w:w="681"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193</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40</w:t>
            </w:r>
          </w:p>
        </w:tc>
        <w:tc>
          <w:tcPr>
            <w:tcW w:w="967"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26,1%</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1798</w:t>
            </w:r>
          </w:p>
        </w:tc>
        <w:tc>
          <w:tcPr>
            <w:tcW w:w="1093"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2633</w:t>
            </w:r>
          </w:p>
        </w:tc>
        <w:tc>
          <w:tcPr>
            <w:tcW w:w="668" w:type="dxa"/>
            <w:tcBorders>
              <w:top w:val="nil"/>
              <w:left w:val="nil"/>
              <w:bottom w:val="single" w:sz="4" w:space="0" w:color="auto"/>
              <w:right w:val="nil"/>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15387</w:t>
            </w:r>
          </w:p>
        </w:tc>
        <w:tc>
          <w:tcPr>
            <w:tcW w:w="1091" w:type="dxa"/>
            <w:tcBorders>
              <w:top w:val="nil"/>
              <w:left w:val="single" w:sz="4" w:space="0" w:color="auto"/>
              <w:bottom w:val="single" w:sz="4" w:space="0" w:color="auto"/>
              <w:right w:val="single" w:sz="8"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23749</w:t>
            </w:r>
          </w:p>
        </w:tc>
      </w:tr>
      <w:tr w:rsidR="0004350D" w:rsidRPr="002009D4" w:rsidTr="0088107A">
        <w:trPr>
          <w:trHeight w:val="552"/>
        </w:trPr>
        <w:tc>
          <w:tcPr>
            <w:tcW w:w="1689"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lastRenderedPageBreak/>
              <w:t>3. Počet fyzických osob působících v MŠ na pozici Učitel mateřské školy (dle § 6 zákona č. 563/2004 Sb.) - data za aktuální školní rok</w:t>
            </w:r>
          </w:p>
        </w:tc>
        <w:tc>
          <w:tcPr>
            <w:tcW w:w="67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81"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207</w:t>
            </w:r>
          </w:p>
        </w:tc>
        <w:tc>
          <w:tcPr>
            <w:tcW w:w="959"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967"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3" w:type="dxa"/>
            <w:tcBorders>
              <w:top w:val="nil"/>
              <w:left w:val="nil"/>
              <w:bottom w:val="single" w:sz="4"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2965</w:t>
            </w:r>
          </w:p>
        </w:tc>
        <w:tc>
          <w:tcPr>
            <w:tcW w:w="668"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1" w:type="dxa"/>
            <w:tcBorders>
              <w:top w:val="nil"/>
              <w:left w:val="nil"/>
              <w:bottom w:val="single" w:sz="4" w:space="0" w:color="auto"/>
              <w:right w:val="single" w:sz="8"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26375</w:t>
            </w:r>
          </w:p>
        </w:tc>
      </w:tr>
      <w:tr w:rsidR="0004350D" w:rsidRPr="002009D4" w:rsidTr="0088107A">
        <w:trPr>
          <w:trHeight w:val="840"/>
        </w:trPr>
        <w:tc>
          <w:tcPr>
            <w:tcW w:w="168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4. Počet fyzických osob působících v MŠ na pozici Učitel mateřské školy (dle § 6 zákona č. 563/2004 Sb.), kteří jsou maximálně dva roky </w:t>
            </w:r>
            <w:r w:rsidRPr="002009D4">
              <w:rPr>
                <w:color w:val="000000"/>
                <w:sz w:val="16"/>
                <w:szCs w:val="16"/>
              </w:rPr>
              <w:br/>
              <w:t>po dokončení studia - data za aktuální školní rok</w:t>
            </w:r>
          </w:p>
        </w:tc>
        <w:tc>
          <w:tcPr>
            <w:tcW w:w="679" w:type="dxa"/>
            <w:tcBorders>
              <w:top w:val="nil"/>
              <w:left w:val="nil"/>
              <w:bottom w:val="single" w:sz="8"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81" w:type="dxa"/>
            <w:tcBorders>
              <w:top w:val="nil"/>
              <w:left w:val="nil"/>
              <w:bottom w:val="single" w:sz="8"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38</w:t>
            </w:r>
          </w:p>
        </w:tc>
        <w:tc>
          <w:tcPr>
            <w:tcW w:w="959" w:type="dxa"/>
            <w:tcBorders>
              <w:top w:val="nil"/>
              <w:left w:val="nil"/>
              <w:bottom w:val="single" w:sz="8"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967" w:type="dxa"/>
            <w:tcBorders>
              <w:top w:val="nil"/>
              <w:left w:val="nil"/>
              <w:bottom w:val="single" w:sz="8"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668" w:type="dxa"/>
            <w:tcBorders>
              <w:top w:val="nil"/>
              <w:left w:val="nil"/>
              <w:bottom w:val="single" w:sz="8"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3" w:type="dxa"/>
            <w:tcBorders>
              <w:top w:val="nil"/>
              <w:left w:val="nil"/>
              <w:bottom w:val="single" w:sz="8" w:space="0" w:color="auto"/>
              <w:right w:val="single" w:sz="4"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613</w:t>
            </w:r>
          </w:p>
        </w:tc>
        <w:tc>
          <w:tcPr>
            <w:tcW w:w="668" w:type="dxa"/>
            <w:tcBorders>
              <w:top w:val="nil"/>
              <w:left w:val="nil"/>
              <w:bottom w:val="single" w:sz="8" w:space="0" w:color="auto"/>
              <w:right w:val="single" w:sz="4" w:space="0" w:color="auto"/>
            </w:tcBorders>
            <w:shd w:val="clear" w:color="auto" w:fill="D9D9D9" w:themeFill="background1" w:themeFillShade="D9"/>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N/A</w:t>
            </w:r>
          </w:p>
        </w:tc>
        <w:tc>
          <w:tcPr>
            <w:tcW w:w="1091" w:type="dxa"/>
            <w:tcBorders>
              <w:top w:val="nil"/>
              <w:left w:val="nil"/>
              <w:bottom w:val="single" w:sz="8" w:space="0" w:color="auto"/>
              <w:right w:val="single" w:sz="8" w:space="0" w:color="auto"/>
            </w:tcBorders>
            <w:shd w:val="clear" w:color="000000" w:fill="FFFFFF"/>
            <w:vAlign w:val="center"/>
            <w:hideMark/>
          </w:tcPr>
          <w:p w:rsidR="0004350D" w:rsidRPr="002009D4" w:rsidRDefault="0004350D" w:rsidP="0088107A">
            <w:pPr>
              <w:jc w:val="center"/>
              <w:rPr>
                <w:color w:val="000000"/>
                <w:sz w:val="20"/>
                <w:szCs w:val="20"/>
                <w:vertAlign w:val="superscript"/>
              </w:rPr>
            </w:pPr>
            <w:r w:rsidRPr="002009D4">
              <w:rPr>
                <w:color w:val="000000"/>
                <w:sz w:val="20"/>
                <w:szCs w:val="20"/>
                <w:vertAlign w:val="superscript"/>
              </w:rPr>
              <w:t>5711</w:t>
            </w:r>
          </w:p>
        </w:tc>
      </w:tr>
    </w:tbl>
    <w:p w:rsidR="0004350D" w:rsidRPr="002009D4" w:rsidRDefault="0004350D" w:rsidP="0004350D">
      <w:pPr>
        <w:ind w:left="142"/>
        <w:rPr>
          <w:sz w:val="24"/>
        </w:rPr>
      </w:pPr>
    </w:p>
    <w:p w:rsidR="0004350D" w:rsidRPr="002009D4" w:rsidRDefault="0004350D" w:rsidP="0004350D">
      <w:pPr>
        <w:ind w:left="142"/>
        <w:rPr>
          <w:sz w:val="20"/>
          <w:szCs w:val="20"/>
        </w:rPr>
      </w:pPr>
      <w:r w:rsidRPr="002009D4">
        <w:rPr>
          <w:sz w:val="20"/>
          <w:szCs w:val="20"/>
        </w:rPr>
        <w:t>Pozn: N/A Informace v tu dobu nebyly zjišťovány.</w:t>
      </w:r>
      <w:r w:rsidRPr="002009D4">
        <w:rPr>
          <w:sz w:val="20"/>
          <w:szCs w:val="20"/>
        </w:rPr>
        <w:tab/>
        <w:t>Tabulka však alespoň částečně dokumentuje snahu o využití projektů zjednodušeného financování, Šablon OP VVV, k zajištění části personálních potřeb potřebných pro rozvoj současného inkluzivního vzdělávání.</w:t>
      </w:r>
    </w:p>
    <w:p w:rsidR="0004350D" w:rsidRPr="002009D4" w:rsidRDefault="0004350D" w:rsidP="0004350D">
      <w:pPr>
        <w:spacing w:after="160" w:line="259" w:lineRule="auto"/>
        <w:rPr>
          <w:sz w:val="24"/>
        </w:rPr>
      </w:pPr>
    </w:p>
    <w:p w:rsidR="0004350D" w:rsidRPr="002009D4" w:rsidRDefault="0004350D" w:rsidP="0004350D">
      <w:pPr>
        <w:rPr>
          <w:sz w:val="24"/>
        </w:rPr>
      </w:pPr>
      <w:r w:rsidRPr="002009D4">
        <w:rPr>
          <w:sz w:val="24"/>
        </w:rPr>
        <w:t>Rozšíření vhledu do otázek souvisejících s inkluzivním vzděláváním přinášejí tabulky č. 5 - Využívání školních a školských odborných služeb nebo služeb jiného subjektu podílejících se na vzdělávání a tabulka č. 6 - Hodnocení kvality spolupráce v rámci využívání školních a školských odborných služeb nebo služeb jiného subjektu podílejícího se na vzdělávání.</w:t>
      </w:r>
    </w:p>
    <w:p w:rsidR="0004350D" w:rsidRDefault="0004350D" w:rsidP="0004350D">
      <w:pPr>
        <w:rPr>
          <w:sz w:val="24"/>
        </w:rPr>
      </w:pPr>
    </w:p>
    <w:p w:rsidR="00EE66B1" w:rsidRDefault="00EE66B1" w:rsidP="0004350D">
      <w:pPr>
        <w:rPr>
          <w:sz w:val="24"/>
        </w:rPr>
      </w:pPr>
    </w:p>
    <w:p w:rsidR="00EE66B1" w:rsidRPr="002009D4" w:rsidRDefault="00EE66B1" w:rsidP="0004350D">
      <w:pPr>
        <w:rPr>
          <w:sz w:val="24"/>
        </w:rPr>
      </w:pPr>
    </w:p>
    <w:p w:rsidR="0004350D" w:rsidRPr="00EE66B1" w:rsidRDefault="0004350D" w:rsidP="00EE66B1">
      <w:pPr>
        <w:spacing w:before="0" w:after="0" w:line="240" w:lineRule="auto"/>
        <w:rPr>
          <w:szCs w:val="22"/>
        </w:rPr>
      </w:pPr>
      <w:r w:rsidRPr="00EE66B1">
        <w:rPr>
          <w:szCs w:val="22"/>
        </w:rPr>
        <w:t>TABULKA Č. 5 Využívání školních a školských odborných služeb</w:t>
      </w:r>
    </w:p>
    <w:tbl>
      <w:tblPr>
        <w:tblW w:w="8630" w:type="dxa"/>
        <w:tblInd w:w="60" w:type="dxa"/>
        <w:tblCellMar>
          <w:left w:w="70" w:type="dxa"/>
          <w:right w:w="70" w:type="dxa"/>
        </w:tblCellMar>
        <w:tblLook w:val="04A0"/>
      </w:tblPr>
      <w:tblGrid>
        <w:gridCol w:w="3185"/>
        <w:gridCol w:w="605"/>
        <w:gridCol w:w="605"/>
        <w:gridCol w:w="605"/>
        <w:gridCol w:w="605"/>
        <w:gridCol w:w="605"/>
        <w:gridCol w:w="605"/>
        <w:gridCol w:w="605"/>
        <w:gridCol w:w="605"/>
        <w:gridCol w:w="605"/>
      </w:tblGrid>
      <w:tr w:rsidR="0004350D" w:rsidRPr="002009D4" w:rsidTr="0088107A">
        <w:trPr>
          <w:trHeight w:val="406"/>
        </w:trPr>
        <w:tc>
          <w:tcPr>
            <w:tcW w:w="3185" w:type="dxa"/>
            <w:vMerge w:val="restart"/>
            <w:tcBorders>
              <w:top w:val="single" w:sz="8" w:space="0" w:color="auto"/>
              <w:left w:val="single" w:sz="8" w:space="0" w:color="auto"/>
              <w:bottom w:val="nil"/>
              <w:right w:val="nil"/>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TABULKA Č. 5: Využívání školních a školských odborných služeb nebo služeb jiného subjektu podílejícího se na vzdělávání</w:t>
            </w:r>
          </w:p>
        </w:tc>
        <w:tc>
          <w:tcPr>
            <w:tcW w:w="5445" w:type="dxa"/>
            <w:gridSpan w:val="9"/>
            <w:tcBorders>
              <w:top w:val="single" w:sz="8" w:space="0" w:color="auto"/>
              <w:left w:val="double" w:sz="6" w:space="0" w:color="auto"/>
              <w:bottom w:val="single" w:sz="8" w:space="0" w:color="auto"/>
              <w:right w:val="single" w:sz="8" w:space="0" w:color="000000"/>
            </w:tcBorders>
            <w:shd w:val="clear" w:color="auto" w:fill="1F4E79" w:themeFill="accent5" w:themeFillShade="80"/>
            <w:noWrap/>
            <w:vAlign w:val="center"/>
            <w:hideMark/>
          </w:tcPr>
          <w:p w:rsidR="0004350D" w:rsidRPr="002009D4" w:rsidRDefault="0004350D" w:rsidP="0088107A">
            <w:pPr>
              <w:jc w:val="center"/>
              <w:rPr>
                <w:b/>
                <w:bCs/>
                <w:color w:val="FFFFFF"/>
                <w:sz w:val="16"/>
                <w:szCs w:val="16"/>
              </w:rPr>
            </w:pPr>
            <w:r w:rsidRPr="002009D4">
              <w:rPr>
                <w:b/>
                <w:bCs/>
                <w:color w:val="FFFFFF"/>
                <w:sz w:val="16"/>
                <w:szCs w:val="16"/>
              </w:rPr>
              <w:t xml:space="preserve">Podíly MŠ, které využívají příslušné </w:t>
            </w:r>
            <w:proofErr w:type="gramStart"/>
            <w:r w:rsidRPr="002009D4">
              <w:rPr>
                <w:b/>
                <w:bCs/>
                <w:color w:val="FFFFFF"/>
                <w:sz w:val="16"/>
                <w:szCs w:val="16"/>
              </w:rPr>
              <w:t>služby  1)</w:t>
            </w:r>
            <w:proofErr w:type="gramEnd"/>
          </w:p>
        </w:tc>
      </w:tr>
      <w:tr w:rsidR="0004350D" w:rsidRPr="002009D4" w:rsidTr="0088107A">
        <w:trPr>
          <w:trHeight w:val="406"/>
        </w:trPr>
        <w:tc>
          <w:tcPr>
            <w:tcW w:w="3185" w:type="dxa"/>
            <w:vMerge/>
            <w:tcBorders>
              <w:top w:val="single" w:sz="8" w:space="0" w:color="auto"/>
              <w:left w:val="single" w:sz="8" w:space="0" w:color="auto"/>
              <w:bottom w:val="nil"/>
              <w:right w:val="nil"/>
            </w:tcBorders>
            <w:vAlign w:val="center"/>
            <w:hideMark/>
          </w:tcPr>
          <w:p w:rsidR="0004350D" w:rsidRPr="002009D4" w:rsidRDefault="0004350D" w:rsidP="0088107A">
            <w:pPr>
              <w:rPr>
                <w:bCs/>
                <w:color w:val="FFFFFF"/>
                <w:sz w:val="16"/>
                <w:szCs w:val="16"/>
              </w:rPr>
            </w:pPr>
          </w:p>
        </w:tc>
        <w:tc>
          <w:tcPr>
            <w:tcW w:w="1815" w:type="dxa"/>
            <w:gridSpan w:val="3"/>
            <w:tcBorders>
              <w:top w:val="single" w:sz="8" w:space="0" w:color="auto"/>
              <w:left w:val="double" w:sz="6" w:space="0" w:color="auto"/>
              <w:bottom w:val="single" w:sz="4" w:space="0" w:color="auto"/>
              <w:right w:val="nil"/>
            </w:tcBorders>
            <w:shd w:val="clear" w:color="auto" w:fill="DEEAF6" w:themeFill="accent5" w:themeFillTint="33"/>
            <w:noWrap/>
            <w:vAlign w:val="center"/>
            <w:hideMark/>
          </w:tcPr>
          <w:p w:rsidR="0004350D" w:rsidRPr="002009D4" w:rsidRDefault="0004350D" w:rsidP="0088107A">
            <w:pPr>
              <w:jc w:val="center"/>
              <w:rPr>
                <w:bCs/>
                <w:color w:val="000000"/>
                <w:sz w:val="16"/>
                <w:szCs w:val="16"/>
              </w:rPr>
            </w:pPr>
            <w:r w:rsidRPr="002009D4">
              <w:rPr>
                <w:bCs/>
                <w:color w:val="000000"/>
                <w:sz w:val="16"/>
                <w:szCs w:val="16"/>
              </w:rPr>
              <w:t>v rámci ORP</w:t>
            </w:r>
          </w:p>
        </w:tc>
        <w:tc>
          <w:tcPr>
            <w:tcW w:w="1815" w:type="dxa"/>
            <w:gridSpan w:val="3"/>
            <w:tcBorders>
              <w:top w:val="single" w:sz="8" w:space="0" w:color="auto"/>
              <w:left w:val="single" w:sz="4" w:space="0" w:color="auto"/>
              <w:bottom w:val="single" w:sz="4" w:space="0" w:color="auto"/>
              <w:right w:val="single" w:sz="4" w:space="0" w:color="000000"/>
            </w:tcBorders>
            <w:shd w:val="clear" w:color="auto" w:fill="B4C6E7" w:themeFill="accent1" w:themeFillTint="66"/>
            <w:noWrap/>
            <w:vAlign w:val="center"/>
            <w:hideMark/>
          </w:tcPr>
          <w:p w:rsidR="0004350D" w:rsidRPr="002009D4" w:rsidRDefault="0004350D" w:rsidP="0088107A">
            <w:pPr>
              <w:jc w:val="center"/>
              <w:rPr>
                <w:bCs/>
                <w:color w:val="000000"/>
                <w:sz w:val="16"/>
                <w:szCs w:val="16"/>
              </w:rPr>
            </w:pPr>
            <w:r w:rsidRPr="002009D4">
              <w:rPr>
                <w:bCs/>
                <w:color w:val="000000"/>
                <w:sz w:val="16"/>
                <w:szCs w:val="16"/>
              </w:rPr>
              <w:t>v rámci kraje</w:t>
            </w:r>
          </w:p>
        </w:tc>
        <w:tc>
          <w:tcPr>
            <w:tcW w:w="1815" w:type="dxa"/>
            <w:gridSpan w:val="3"/>
            <w:tcBorders>
              <w:top w:val="single" w:sz="8" w:space="0" w:color="auto"/>
              <w:left w:val="nil"/>
              <w:bottom w:val="single" w:sz="4" w:space="0" w:color="auto"/>
              <w:right w:val="single" w:sz="8" w:space="0" w:color="000000"/>
            </w:tcBorders>
            <w:shd w:val="clear" w:color="auto" w:fill="8496B0" w:themeFill="text2" w:themeFillTint="99"/>
            <w:noWrap/>
            <w:vAlign w:val="center"/>
            <w:hideMark/>
          </w:tcPr>
          <w:p w:rsidR="0004350D" w:rsidRPr="002009D4" w:rsidRDefault="0004350D" w:rsidP="0088107A">
            <w:pPr>
              <w:jc w:val="center"/>
              <w:rPr>
                <w:bCs/>
                <w:color w:val="000000"/>
                <w:sz w:val="16"/>
                <w:szCs w:val="16"/>
              </w:rPr>
            </w:pPr>
            <w:r w:rsidRPr="002009D4">
              <w:rPr>
                <w:bCs/>
                <w:color w:val="000000"/>
                <w:sz w:val="16"/>
                <w:szCs w:val="16"/>
              </w:rPr>
              <w:t>v rámci ČR</w:t>
            </w:r>
          </w:p>
        </w:tc>
      </w:tr>
      <w:tr w:rsidR="0004350D" w:rsidRPr="002009D4" w:rsidTr="0088107A">
        <w:trPr>
          <w:trHeight w:val="406"/>
        </w:trPr>
        <w:tc>
          <w:tcPr>
            <w:tcW w:w="3185" w:type="dxa"/>
            <w:vMerge/>
            <w:tcBorders>
              <w:top w:val="single" w:sz="8" w:space="0" w:color="auto"/>
              <w:left w:val="single" w:sz="8" w:space="0" w:color="auto"/>
              <w:bottom w:val="nil"/>
              <w:right w:val="nil"/>
            </w:tcBorders>
            <w:vAlign w:val="center"/>
            <w:hideMark/>
          </w:tcPr>
          <w:p w:rsidR="0004350D" w:rsidRPr="002009D4" w:rsidRDefault="0004350D" w:rsidP="0088107A">
            <w:pPr>
              <w:rPr>
                <w:bCs/>
                <w:color w:val="FFFFFF"/>
                <w:sz w:val="16"/>
                <w:szCs w:val="16"/>
              </w:rPr>
            </w:pPr>
          </w:p>
        </w:tc>
        <w:tc>
          <w:tcPr>
            <w:tcW w:w="605" w:type="dxa"/>
            <w:tcBorders>
              <w:top w:val="nil"/>
              <w:left w:val="double" w:sz="6" w:space="0" w:color="auto"/>
              <w:bottom w:val="single" w:sz="4" w:space="0" w:color="auto"/>
              <w:right w:val="nil"/>
            </w:tcBorders>
            <w:shd w:val="clear" w:color="000000" w:fill="E7E6E6"/>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auto" w:fill="auto"/>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ŠII/III</w:t>
            </w:r>
          </w:p>
        </w:tc>
        <w:tc>
          <w:tcPr>
            <w:tcW w:w="605" w:type="dxa"/>
            <w:tcBorders>
              <w:top w:val="nil"/>
              <w:left w:val="single" w:sz="4" w:space="0" w:color="auto"/>
              <w:bottom w:val="single" w:sz="4" w:space="0" w:color="auto"/>
              <w:right w:val="nil"/>
            </w:tcBorders>
            <w:shd w:val="clear" w:color="000000" w:fill="FFFFFF"/>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ŠII/III</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w:t>
            </w:r>
          </w:p>
        </w:tc>
        <w:tc>
          <w:tcPr>
            <w:tcW w:w="605" w:type="dxa"/>
            <w:tcBorders>
              <w:top w:val="nil"/>
              <w:left w:val="single" w:sz="4" w:space="0" w:color="auto"/>
              <w:bottom w:val="double" w:sz="6" w:space="0" w:color="auto"/>
              <w:right w:val="single" w:sz="4" w:space="0" w:color="auto"/>
            </w:tcBorders>
            <w:shd w:val="clear" w:color="auto" w:fill="auto"/>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w:t>
            </w:r>
          </w:p>
        </w:tc>
        <w:tc>
          <w:tcPr>
            <w:tcW w:w="605"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jc w:val="center"/>
              <w:rPr>
                <w:bCs/>
                <w:color w:val="000000"/>
                <w:sz w:val="16"/>
                <w:szCs w:val="16"/>
              </w:rPr>
            </w:pPr>
            <w:r w:rsidRPr="002009D4">
              <w:rPr>
                <w:bCs/>
                <w:color w:val="000000"/>
                <w:sz w:val="16"/>
                <w:szCs w:val="16"/>
              </w:rPr>
              <w:t>ŠII/III</w:t>
            </w:r>
          </w:p>
        </w:tc>
      </w:tr>
      <w:tr w:rsidR="0004350D" w:rsidRPr="002009D4" w:rsidTr="0088107A">
        <w:trPr>
          <w:trHeight w:val="393"/>
        </w:trPr>
        <w:tc>
          <w:tcPr>
            <w:tcW w:w="3185" w:type="dxa"/>
            <w:tcBorders>
              <w:top w:val="double" w:sz="6" w:space="0" w:color="auto"/>
              <w:left w:val="single" w:sz="8" w:space="0" w:color="auto"/>
              <w:bottom w:val="single" w:sz="4" w:space="0" w:color="auto"/>
              <w:right w:val="nil"/>
            </w:tcBorders>
            <w:shd w:val="clear" w:color="auto" w:fill="auto"/>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lastRenderedPageBreak/>
              <w:t>1. Speciálně pedagogické centrum</w:t>
            </w:r>
          </w:p>
        </w:tc>
        <w:tc>
          <w:tcPr>
            <w:tcW w:w="605" w:type="dxa"/>
            <w:tcBorders>
              <w:top w:val="double" w:sz="6" w:space="0" w:color="auto"/>
              <w:left w:val="double" w:sz="6" w:space="0" w:color="auto"/>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sz w:val="20"/>
                <w:szCs w:val="20"/>
                <w:vertAlign w:val="superscript"/>
              </w:rPr>
            </w:pPr>
            <w:r w:rsidRPr="002009D4">
              <w:rPr>
                <w:rFonts w:asciiTheme="minorHAnsi" w:hAnsiTheme="minorHAnsi" w:cstheme="minorHAnsi"/>
                <w:sz w:val="20"/>
                <w:szCs w:val="20"/>
                <w:vertAlign w:val="superscript"/>
              </w:rPr>
              <w:t>66,7%</w:t>
            </w:r>
          </w:p>
        </w:tc>
        <w:tc>
          <w:tcPr>
            <w:tcW w:w="605"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71,4%</w:t>
            </w:r>
          </w:p>
        </w:tc>
        <w:tc>
          <w:tcPr>
            <w:tcW w:w="605" w:type="dxa"/>
            <w:tcBorders>
              <w:top w:val="double" w:sz="6" w:space="0" w:color="auto"/>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85,2%</w:t>
            </w:r>
          </w:p>
        </w:tc>
        <w:tc>
          <w:tcPr>
            <w:tcW w:w="605" w:type="dxa"/>
            <w:tcBorders>
              <w:top w:val="double" w:sz="6" w:space="0" w:color="auto"/>
              <w:left w:val="single" w:sz="4" w:space="0" w:color="auto"/>
              <w:bottom w:val="single" w:sz="4"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55,2%</w:t>
            </w:r>
          </w:p>
        </w:tc>
        <w:tc>
          <w:tcPr>
            <w:tcW w:w="605"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61,5%</w:t>
            </w:r>
          </w:p>
        </w:tc>
        <w:tc>
          <w:tcPr>
            <w:tcW w:w="605" w:type="dxa"/>
            <w:tcBorders>
              <w:top w:val="double" w:sz="6" w:space="0" w:color="auto"/>
              <w:left w:val="nil"/>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67,8%</w:t>
            </w:r>
          </w:p>
        </w:tc>
        <w:tc>
          <w:tcPr>
            <w:tcW w:w="605" w:type="dxa"/>
            <w:tcBorders>
              <w:top w:val="double" w:sz="6" w:space="0" w:color="auto"/>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sz w:val="20"/>
                <w:szCs w:val="20"/>
                <w:vertAlign w:val="superscript"/>
              </w:rPr>
            </w:pPr>
            <w:r w:rsidRPr="002009D4">
              <w:rPr>
                <w:rFonts w:asciiTheme="minorHAnsi" w:hAnsiTheme="minorHAnsi" w:cstheme="minorHAnsi"/>
                <w:sz w:val="20"/>
                <w:szCs w:val="20"/>
                <w:vertAlign w:val="superscript"/>
              </w:rPr>
              <w:t>62,9%</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70,4%</w:t>
            </w:r>
          </w:p>
        </w:tc>
        <w:tc>
          <w:tcPr>
            <w:tcW w:w="605" w:type="dxa"/>
            <w:tcBorders>
              <w:top w:val="double" w:sz="6" w:space="0" w:color="auto"/>
              <w:left w:val="nil"/>
              <w:bottom w:val="single" w:sz="4"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75,0%</w:t>
            </w:r>
          </w:p>
        </w:tc>
      </w:tr>
      <w:tr w:rsidR="0004350D" w:rsidRPr="002009D4"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2. Středisko výchovné péče </w:t>
            </w:r>
          </w:p>
        </w:tc>
        <w:tc>
          <w:tcPr>
            <w:tcW w:w="605" w:type="dxa"/>
            <w:tcBorders>
              <w:top w:val="nil"/>
              <w:left w:val="double" w:sz="6" w:space="0" w:color="auto"/>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0,0%</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3,6%</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0,0%</w:t>
            </w:r>
          </w:p>
        </w:tc>
        <w:tc>
          <w:tcPr>
            <w:tcW w:w="605" w:type="dxa"/>
            <w:tcBorders>
              <w:top w:val="nil"/>
              <w:left w:val="single" w:sz="4" w:space="0" w:color="auto"/>
              <w:bottom w:val="single" w:sz="4"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3,2%</w:t>
            </w:r>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4,0%</w:t>
            </w:r>
          </w:p>
        </w:tc>
        <w:tc>
          <w:tcPr>
            <w:tcW w:w="605" w:type="dxa"/>
            <w:tcBorders>
              <w:top w:val="nil"/>
              <w:left w:val="nil"/>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3,8%</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4,5%</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5,6%</w:t>
            </w:r>
          </w:p>
        </w:tc>
        <w:tc>
          <w:tcPr>
            <w:tcW w:w="605"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6,7%</w:t>
            </w:r>
          </w:p>
        </w:tc>
      </w:tr>
      <w:tr w:rsidR="0004350D" w:rsidRPr="002009D4"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3. Pedagogicko-psychologická poradna </w:t>
            </w:r>
          </w:p>
        </w:tc>
        <w:tc>
          <w:tcPr>
            <w:tcW w:w="605"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87,5%</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85,7%</w:t>
            </w:r>
          </w:p>
        </w:tc>
        <w:tc>
          <w:tcPr>
            <w:tcW w:w="605" w:type="dxa"/>
            <w:tcBorders>
              <w:top w:val="single" w:sz="4" w:space="0" w:color="auto"/>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81,5%</w:t>
            </w:r>
          </w:p>
        </w:tc>
        <w:tc>
          <w:tcPr>
            <w:tcW w:w="605" w:type="dxa"/>
            <w:tcBorders>
              <w:top w:val="single" w:sz="4" w:space="0" w:color="auto"/>
              <w:left w:val="single" w:sz="4" w:space="0" w:color="auto"/>
              <w:bottom w:val="single" w:sz="4"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91,2%</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92,9%</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93,6%</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96,1%</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96,7%</w:t>
            </w:r>
          </w:p>
        </w:tc>
        <w:tc>
          <w:tcPr>
            <w:tcW w:w="605"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97,7%</w:t>
            </w:r>
          </w:p>
        </w:tc>
      </w:tr>
      <w:tr w:rsidR="0004350D" w:rsidRPr="002009D4"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4. Nestátní neziskové organizace </w:t>
            </w:r>
          </w:p>
        </w:tc>
        <w:tc>
          <w:tcPr>
            <w:tcW w:w="605" w:type="dxa"/>
            <w:tcBorders>
              <w:top w:val="nil"/>
              <w:left w:val="double" w:sz="6" w:space="0" w:color="auto"/>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33,3%</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46,4%</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55,6%</w:t>
            </w:r>
          </w:p>
        </w:tc>
        <w:tc>
          <w:tcPr>
            <w:tcW w:w="605" w:type="dxa"/>
            <w:tcBorders>
              <w:top w:val="nil"/>
              <w:left w:val="single" w:sz="4" w:space="0" w:color="auto"/>
              <w:bottom w:val="single" w:sz="4"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32,0%</w:t>
            </w:r>
          </w:p>
        </w:tc>
        <w:tc>
          <w:tcPr>
            <w:tcW w:w="605"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37,7%</w:t>
            </w:r>
          </w:p>
        </w:tc>
        <w:tc>
          <w:tcPr>
            <w:tcW w:w="605" w:type="dxa"/>
            <w:tcBorders>
              <w:top w:val="nil"/>
              <w:left w:val="nil"/>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43,6%</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19,9%</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24,6%</w:t>
            </w:r>
          </w:p>
        </w:tc>
        <w:tc>
          <w:tcPr>
            <w:tcW w:w="605"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27,6%</w:t>
            </w:r>
          </w:p>
        </w:tc>
      </w:tr>
      <w:tr w:rsidR="0004350D" w:rsidRPr="002009D4" w:rsidTr="0088107A">
        <w:trPr>
          <w:trHeight w:val="393"/>
        </w:trPr>
        <w:tc>
          <w:tcPr>
            <w:tcW w:w="3185"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5. Orgán sociálně právní ochrany dětí </w:t>
            </w:r>
          </w:p>
        </w:tc>
        <w:tc>
          <w:tcPr>
            <w:tcW w:w="605"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62,5%</w:t>
            </w: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67,9%</w:t>
            </w:r>
          </w:p>
        </w:tc>
        <w:tc>
          <w:tcPr>
            <w:tcW w:w="605" w:type="dxa"/>
            <w:tcBorders>
              <w:top w:val="single" w:sz="4" w:space="0" w:color="auto"/>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59,3%</w:t>
            </w:r>
          </w:p>
        </w:tc>
        <w:tc>
          <w:tcPr>
            <w:tcW w:w="605" w:type="dxa"/>
            <w:tcBorders>
              <w:top w:val="nil"/>
              <w:left w:val="single" w:sz="4" w:space="0" w:color="auto"/>
              <w:bottom w:val="single" w:sz="4"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43,7%</w:t>
            </w:r>
          </w:p>
        </w:tc>
        <w:tc>
          <w:tcPr>
            <w:tcW w:w="60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49,0%</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C00000"/>
                <w:sz w:val="20"/>
                <w:szCs w:val="20"/>
                <w:vertAlign w:val="superscript"/>
              </w:rPr>
            </w:pPr>
            <w:r w:rsidRPr="002009D4">
              <w:rPr>
                <w:rFonts w:asciiTheme="minorHAnsi" w:hAnsiTheme="minorHAnsi" w:cstheme="minorHAnsi"/>
                <w:color w:val="C00000"/>
                <w:sz w:val="20"/>
                <w:szCs w:val="20"/>
                <w:vertAlign w:val="superscript"/>
              </w:rPr>
              <w:t>52,2%</w:t>
            </w:r>
          </w:p>
        </w:tc>
        <w:tc>
          <w:tcPr>
            <w:tcW w:w="605" w:type="dxa"/>
            <w:tcBorders>
              <w:top w:val="nil"/>
              <w:left w:val="nil"/>
              <w:bottom w:val="single" w:sz="4"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41,7%</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51,1%</w:t>
            </w:r>
          </w:p>
        </w:tc>
        <w:tc>
          <w:tcPr>
            <w:tcW w:w="605"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54,2%</w:t>
            </w:r>
          </w:p>
        </w:tc>
      </w:tr>
      <w:tr w:rsidR="0004350D" w:rsidRPr="002009D4" w:rsidTr="0088107A">
        <w:trPr>
          <w:trHeight w:val="393"/>
        </w:trPr>
        <w:tc>
          <w:tcPr>
            <w:tcW w:w="3185" w:type="dxa"/>
            <w:tcBorders>
              <w:top w:val="nil"/>
              <w:left w:val="single" w:sz="8" w:space="0" w:color="auto"/>
              <w:bottom w:val="single" w:sz="8" w:space="0" w:color="auto"/>
              <w:right w:val="nil"/>
            </w:tcBorders>
            <w:shd w:val="clear" w:color="auto" w:fill="auto"/>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6. Žádné z uvedených </w:t>
            </w:r>
          </w:p>
        </w:tc>
        <w:tc>
          <w:tcPr>
            <w:tcW w:w="605" w:type="dxa"/>
            <w:tcBorders>
              <w:top w:val="nil"/>
              <w:left w:val="double" w:sz="6" w:space="0" w:color="auto"/>
              <w:bottom w:val="single" w:sz="8"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4,2%</w:t>
            </w:r>
          </w:p>
        </w:tc>
        <w:tc>
          <w:tcPr>
            <w:tcW w:w="605" w:type="dxa"/>
            <w:tcBorders>
              <w:top w:val="nil"/>
              <w:left w:val="single" w:sz="4" w:space="0" w:color="auto"/>
              <w:bottom w:val="single" w:sz="8"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3,6%</w:t>
            </w:r>
          </w:p>
        </w:tc>
        <w:tc>
          <w:tcPr>
            <w:tcW w:w="605" w:type="dxa"/>
            <w:tcBorders>
              <w:top w:val="nil"/>
              <w:left w:val="nil"/>
              <w:bottom w:val="single" w:sz="8"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3,7%</w:t>
            </w:r>
          </w:p>
        </w:tc>
        <w:tc>
          <w:tcPr>
            <w:tcW w:w="605" w:type="dxa"/>
            <w:tcBorders>
              <w:top w:val="nil"/>
              <w:left w:val="single" w:sz="4" w:space="0" w:color="auto"/>
              <w:bottom w:val="single" w:sz="8" w:space="0" w:color="auto"/>
              <w:right w:val="nil"/>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4,5%</w:t>
            </w:r>
          </w:p>
        </w:tc>
        <w:tc>
          <w:tcPr>
            <w:tcW w:w="605"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3,4%</w:t>
            </w:r>
          </w:p>
        </w:tc>
        <w:tc>
          <w:tcPr>
            <w:tcW w:w="605" w:type="dxa"/>
            <w:tcBorders>
              <w:top w:val="nil"/>
              <w:left w:val="nil"/>
              <w:bottom w:val="single" w:sz="8"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2,2%</w:t>
            </w:r>
          </w:p>
        </w:tc>
        <w:tc>
          <w:tcPr>
            <w:tcW w:w="605" w:type="dxa"/>
            <w:tcBorders>
              <w:top w:val="nil"/>
              <w:left w:val="nil"/>
              <w:bottom w:val="single" w:sz="8" w:space="0" w:color="auto"/>
              <w:right w:val="nil"/>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2,1%</w:t>
            </w:r>
          </w:p>
        </w:tc>
        <w:tc>
          <w:tcPr>
            <w:tcW w:w="605" w:type="dxa"/>
            <w:tcBorders>
              <w:top w:val="nil"/>
              <w:left w:val="single" w:sz="4" w:space="0" w:color="auto"/>
              <w:bottom w:val="single" w:sz="8" w:space="0" w:color="auto"/>
              <w:right w:val="single" w:sz="4" w:space="0" w:color="auto"/>
            </w:tcBorders>
            <w:shd w:val="clear" w:color="auto" w:fill="auto"/>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1,8%</w:t>
            </w:r>
          </w:p>
        </w:tc>
        <w:tc>
          <w:tcPr>
            <w:tcW w:w="605" w:type="dxa"/>
            <w:tcBorders>
              <w:top w:val="nil"/>
              <w:left w:val="nil"/>
              <w:bottom w:val="single" w:sz="8" w:space="0" w:color="auto"/>
              <w:right w:val="single" w:sz="8" w:space="0" w:color="auto"/>
            </w:tcBorders>
            <w:shd w:val="clear" w:color="000000" w:fill="E7E6E6"/>
            <w:noWrap/>
            <w:vAlign w:val="center"/>
            <w:hideMark/>
          </w:tcPr>
          <w:p w:rsidR="0004350D" w:rsidRPr="002009D4" w:rsidRDefault="0004350D" w:rsidP="0088107A">
            <w:pPr>
              <w:ind w:firstLineChars="100" w:firstLine="200"/>
              <w:jc w:val="right"/>
              <w:rPr>
                <w:rFonts w:asciiTheme="minorHAnsi" w:hAnsiTheme="minorHAnsi" w:cstheme="minorHAnsi"/>
                <w:color w:val="000000"/>
                <w:sz w:val="20"/>
                <w:szCs w:val="20"/>
                <w:vertAlign w:val="superscript"/>
              </w:rPr>
            </w:pPr>
            <w:r w:rsidRPr="002009D4">
              <w:rPr>
                <w:rFonts w:asciiTheme="minorHAnsi" w:hAnsiTheme="minorHAnsi" w:cstheme="minorHAnsi"/>
                <w:color w:val="000000"/>
                <w:sz w:val="20"/>
                <w:szCs w:val="20"/>
                <w:vertAlign w:val="superscript"/>
              </w:rPr>
              <w:t>1,1%</w:t>
            </w:r>
          </w:p>
        </w:tc>
      </w:tr>
    </w:tbl>
    <w:p w:rsidR="0004350D" w:rsidRPr="002009D4" w:rsidRDefault="0004350D" w:rsidP="0004350D">
      <w:pPr>
        <w:ind w:left="142"/>
        <w:rPr>
          <w:sz w:val="20"/>
          <w:szCs w:val="20"/>
        </w:rPr>
      </w:pPr>
    </w:p>
    <w:p w:rsidR="0004350D" w:rsidRPr="002009D4" w:rsidRDefault="0004350D" w:rsidP="0004350D">
      <w:pPr>
        <w:ind w:left="142"/>
        <w:rPr>
          <w:sz w:val="20"/>
          <w:szCs w:val="20"/>
        </w:rPr>
      </w:pPr>
      <w:r w:rsidRPr="002009D4">
        <w:rPr>
          <w:sz w:val="20"/>
          <w:szCs w:val="20"/>
        </w:rPr>
        <w:t xml:space="preserve">Pozn.: </w:t>
      </w:r>
    </w:p>
    <w:p w:rsidR="0004350D" w:rsidRPr="002009D4" w:rsidRDefault="0004350D" w:rsidP="0004350D">
      <w:pPr>
        <w:rPr>
          <w:sz w:val="20"/>
          <w:szCs w:val="20"/>
        </w:rPr>
      </w:pPr>
      <w:r w:rsidRPr="002009D4">
        <w:rPr>
          <w:sz w:val="20"/>
          <w:szCs w:val="20"/>
          <w:vertAlign w:val="superscript"/>
        </w:rPr>
        <w:t>1)</w:t>
      </w:r>
      <w:r w:rsidRPr="002009D4">
        <w:rPr>
          <w:sz w:val="20"/>
          <w:szCs w:val="20"/>
        </w:rPr>
        <w:t xml:space="preserve"> Podíl škol z celkového počtu MŠ, které dotazník vyplnily </w:t>
      </w:r>
    </w:p>
    <w:p w:rsidR="0004350D" w:rsidRPr="002009D4" w:rsidRDefault="0004350D" w:rsidP="0004350D">
      <w:pPr>
        <w:ind w:left="142"/>
        <w:rPr>
          <w:sz w:val="20"/>
          <w:szCs w:val="20"/>
        </w:rPr>
      </w:pPr>
    </w:p>
    <w:p w:rsidR="0004350D" w:rsidRPr="002009D4" w:rsidRDefault="0004350D" w:rsidP="0004350D">
      <w:pPr>
        <w:spacing w:after="160" w:line="259" w:lineRule="auto"/>
        <w:rPr>
          <w:sz w:val="24"/>
        </w:rPr>
      </w:pPr>
      <w:r w:rsidRPr="002009D4">
        <w:rPr>
          <w:sz w:val="24"/>
        </w:rPr>
        <w:br w:type="page"/>
      </w:r>
    </w:p>
    <w:p w:rsidR="0004350D" w:rsidRPr="00EE66B1" w:rsidRDefault="0004350D" w:rsidP="00EE66B1">
      <w:pPr>
        <w:spacing w:before="0" w:after="0" w:line="240" w:lineRule="auto"/>
        <w:rPr>
          <w:szCs w:val="22"/>
        </w:rPr>
      </w:pPr>
      <w:r w:rsidRPr="00EE66B1">
        <w:rPr>
          <w:szCs w:val="22"/>
        </w:rPr>
        <w:lastRenderedPageBreak/>
        <w:t>TABULKA Č. 6 Hodnocení kvality spolupráce v rámci využívání školních a školských odborných služeb nebo služeb jiného subjektu podílejícího se na vzdělávání</w:t>
      </w:r>
    </w:p>
    <w:tbl>
      <w:tblPr>
        <w:tblW w:w="8611" w:type="dxa"/>
        <w:tblInd w:w="60" w:type="dxa"/>
        <w:tblCellMar>
          <w:left w:w="70" w:type="dxa"/>
          <w:right w:w="70" w:type="dxa"/>
        </w:tblCellMar>
        <w:tblLook w:val="04A0"/>
      </w:tblPr>
      <w:tblGrid>
        <w:gridCol w:w="2137"/>
        <w:gridCol w:w="567"/>
        <w:gridCol w:w="567"/>
        <w:gridCol w:w="567"/>
        <w:gridCol w:w="567"/>
        <w:gridCol w:w="567"/>
        <w:gridCol w:w="579"/>
        <w:gridCol w:w="1020"/>
        <w:gridCol w:w="1020"/>
        <w:gridCol w:w="1020"/>
      </w:tblGrid>
      <w:tr w:rsidR="0004350D" w:rsidRPr="002009D4" w:rsidTr="0088107A">
        <w:trPr>
          <w:trHeight w:val="1035"/>
        </w:trPr>
        <w:tc>
          <w:tcPr>
            <w:tcW w:w="2137" w:type="dxa"/>
            <w:vMerge w:val="restart"/>
            <w:tcBorders>
              <w:top w:val="single" w:sz="8" w:space="0" w:color="auto"/>
              <w:left w:val="single" w:sz="8" w:space="0" w:color="auto"/>
              <w:bottom w:val="double" w:sz="6" w:space="0" w:color="000000"/>
              <w:right w:val="nil"/>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TABULKA Č. 6: Hodnocení kvality spolupráce v rámci využívání školních a školských odborných služeb nebo služeb jiného subjektu podílejícího se na vzdělávání</w:t>
            </w:r>
          </w:p>
        </w:tc>
        <w:tc>
          <w:tcPr>
            <w:tcW w:w="3414"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 xml:space="preserve">Průměrné </w:t>
            </w:r>
            <w:proofErr w:type="gramStart"/>
            <w:r w:rsidRPr="002009D4">
              <w:rPr>
                <w:b/>
                <w:bCs/>
                <w:color w:val="FFFFFF"/>
                <w:sz w:val="16"/>
                <w:szCs w:val="16"/>
              </w:rPr>
              <w:t>hodnocení  kvality</w:t>
            </w:r>
            <w:proofErr w:type="gramEnd"/>
            <w:r w:rsidRPr="002009D4">
              <w:rPr>
                <w:b/>
                <w:bCs/>
                <w:color w:val="FFFFFF"/>
                <w:sz w:val="16"/>
                <w:szCs w:val="16"/>
              </w:rPr>
              <w:t xml:space="preserve"> spolupráce 1) 2)</w:t>
            </w:r>
          </w:p>
        </w:tc>
        <w:tc>
          <w:tcPr>
            <w:tcW w:w="3060" w:type="dxa"/>
            <w:gridSpan w:val="3"/>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ŠI/II)</w:t>
            </w:r>
          </w:p>
        </w:tc>
      </w:tr>
      <w:tr w:rsidR="0004350D" w:rsidRPr="002009D4" w:rsidTr="0088107A">
        <w:trPr>
          <w:trHeight w:val="372"/>
        </w:trPr>
        <w:tc>
          <w:tcPr>
            <w:tcW w:w="2137" w:type="dxa"/>
            <w:vMerge/>
            <w:tcBorders>
              <w:top w:val="single" w:sz="8" w:space="0" w:color="auto"/>
              <w:left w:val="single" w:sz="8" w:space="0" w:color="auto"/>
              <w:bottom w:val="double" w:sz="6" w:space="0" w:color="000000"/>
              <w:right w:val="nil"/>
            </w:tcBorders>
            <w:vAlign w:val="center"/>
            <w:hideMark/>
          </w:tcPr>
          <w:p w:rsidR="0004350D" w:rsidRPr="002009D4" w:rsidRDefault="0004350D" w:rsidP="0088107A">
            <w:pPr>
              <w:rPr>
                <w:b/>
                <w:bCs/>
                <w:color w:val="FFFFFF"/>
                <w:sz w:val="16"/>
                <w:szCs w:val="16"/>
                <w:vertAlign w:val="superscript"/>
              </w:rPr>
            </w:pPr>
          </w:p>
        </w:tc>
        <w:tc>
          <w:tcPr>
            <w:tcW w:w="1134" w:type="dxa"/>
            <w:gridSpan w:val="2"/>
            <w:tcBorders>
              <w:top w:val="single" w:sz="4" w:space="0" w:color="auto"/>
              <w:left w:val="double" w:sz="6" w:space="0" w:color="auto"/>
              <w:bottom w:val="single" w:sz="4" w:space="0" w:color="auto"/>
              <w:right w:val="nil"/>
            </w:tcBorders>
            <w:shd w:val="clear" w:color="000000" w:fill="D9E2F3"/>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ORP</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146" w:type="dxa"/>
            <w:gridSpan w:val="2"/>
            <w:tcBorders>
              <w:top w:val="single" w:sz="4" w:space="0" w:color="auto"/>
              <w:left w:val="nil"/>
              <w:bottom w:val="single" w:sz="4" w:space="0" w:color="auto"/>
              <w:right w:val="double" w:sz="6" w:space="0" w:color="000000"/>
            </w:tcBorders>
            <w:shd w:val="clear" w:color="000000" w:fill="8497B0"/>
            <w:vAlign w:val="center"/>
            <w:hideMark/>
          </w:tcPr>
          <w:p w:rsidR="0004350D" w:rsidRPr="002009D4" w:rsidRDefault="0004350D" w:rsidP="0088107A">
            <w:pPr>
              <w:jc w:val="center"/>
              <w:rPr>
                <w:b/>
                <w:bCs/>
                <w:color w:val="000000"/>
                <w:sz w:val="16"/>
                <w:szCs w:val="16"/>
              </w:rPr>
            </w:pPr>
            <w:r w:rsidRPr="002009D4">
              <w:rPr>
                <w:b/>
                <w:bCs/>
                <w:color w:val="000000"/>
                <w:sz w:val="16"/>
                <w:szCs w:val="16"/>
              </w:rPr>
              <w:t xml:space="preserve">v rámci ČR </w:t>
            </w:r>
          </w:p>
        </w:tc>
        <w:tc>
          <w:tcPr>
            <w:tcW w:w="1020" w:type="dxa"/>
            <w:vMerge w:val="restart"/>
            <w:tcBorders>
              <w:top w:val="single" w:sz="4" w:space="0" w:color="auto"/>
              <w:left w:val="nil"/>
              <w:bottom w:val="double" w:sz="6" w:space="0" w:color="000000"/>
              <w:right w:val="nil"/>
            </w:tcBorders>
            <w:shd w:val="clear" w:color="000000" w:fill="D9E2F3"/>
            <w:vAlign w:val="center"/>
            <w:hideMark/>
          </w:tcPr>
          <w:p w:rsidR="0004350D" w:rsidRPr="002009D4" w:rsidRDefault="0004350D" w:rsidP="0088107A">
            <w:pPr>
              <w:jc w:val="center"/>
              <w:rPr>
                <w:b/>
                <w:bCs/>
                <w:sz w:val="16"/>
                <w:szCs w:val="16"/>
              </w:rPr>
            </w:pPr>
            <w:r w:rsidRPr="002009D4">
              <w:rPr>
                <w:b/>
                <w:bCs/>
                <w:sz w:val="16"/>
                <w:szCs w:val="16"/>
              </w:rPr>
              <w:t>v rámci ORP</w:t>
            </w:r>
          </w:p>
        </w:tc>
        <w:tc>
          <w:tcPr>
            <w:tcW w:w="1020"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 kraje</w:t>
            </w:r>
          </w:p>
        </w:tc>
        <w:tc>
          <w:tcPr>
            <w:tcW w:w="1020" w:type="dxa"/>
            <w:vMerge w:val="restart"/>
            <w:tcBorders>
              <w:top w:val="single" w:sz="4" w:space="0" w:color="auto"/>
              <w:left w:val="nil"/>
              <w:bottom w:val="double" w:sz="6" w:space="0" w:color="000000"/>
              <w:right w:val="single" w:sz="8" w:space="0" w:color="auto"/>
            </w:tcBorders>
            <w:shd w:val="clear" w:color="000000" w:fill="8497B0"/>
            <w:vAlign w:val="center"/>
            <w:hideMark/>
          </w:tcPr>
          <w:p w:rsidR="0004350D" w:rsidRPr="002009D4" w:rsidRDefault="0004350D" w:rsidP="0088107A">
            <w:pPr>
              <w:jc w:val="center"/>
              <w:rPr>
                <w:b/>
                <w:bCs/>
                <w:color w:val="000000"/>
                <w:sz w:val="16"/>
                <w:szCs w:val="16"/>
              </w:rPr>
            </w:pPr>
            <w:r w:rsidRPr="002009D4">
              <w:rPr>
                <w:b/>
                <w:bCs/>
                <w:color w:val="000000"/>
                <w:sz w:val="16"/>
                <w:szCs w:val="16"/>
              </w:rPr>
              <w:t>v rámci</w:t>
            </w:r>
            <w:r w:rsidRPr="002009D4">
              <w:rPr>
                <w:b/>
                <w:bCs/>
                <w:color w:val="000000"/>
                <w:sz w:val="16"/>
                <w:szCs w:val="16"/>
              </w:rPr>
              <w:br/>
              <w:t xml:space="preserve">ČR </w:t>
            </w:r>
          </w:p>
        </w:tc>
      </w:tr>
      <w:tr w:rsidR="0004350D" w:rsidRPr="002009D4" w:rsidTr="0088107A">
        <w:trPr>
          <w:trHeight w:val="372"/>
        </w:trPr>
        <w:tc>
          <w:tcPr>
            <w:tcW w:w="2137" w:type="dxa"/>
            <w:vMerge/>
            <w:tcBorders>
              <w:top w:val="single" w:sz="8" w:space="0" w:color="auto"/>
              <w:left w:val="single" w:sz="8" w:space="0" w:color="auto"/>
              <w:bottom w:val="double" w:sz="6" w:space="0" w:color="000000"/>
              <w:right w:val="nil"/>
            </w:tcBorders>
            <w:vAlign w:val="center"/>
            <w:hideMark/>
          </w:tcPr>
          <w:p w:rsidR="0004350D" w:rsidRPr="002009D4" w:rsidRDefault="0004350D" w:rsidP="0088107A">
            <w:pPr>
              <w:rPr>
                <w:b/>
                <w:bCs/>
                <w:color w:val="FFFFFF"/>
                <w:sz w:val="16"/>
                <w:szCs w:val="16"/>
                <w:vertAlign w:val="superscript"/>
              </w:rPr>
            </w:pPr>
          </w:p>
        </w:tc>
        <w:tc>
          <w:tcPr>
            <w:tcW w:w="567" w:type="dxa"/>
            <w:tcBorders>
              <w:top w:val="nil"/>
              <w:left w:val="double" w:sz="6" w:space="0" w:color="auto"/>
              <w:bottom w:val="double" w:sz="6" w:space="0" w:color="auto"/>
              <w:right w:val="single" w:sz="4" w:space="0" w:color="auto"/>
            </w:tcBorders>
            <w:shd w:val="clear" w:color="000000" w:fill="E7E6E6"/>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w:t>
            </w:r>
          </w:p>
        </w:tc>
        <w:tc>
          <w:tcPr>
            <w:tcW w:w="567" w:type="dxa"/>
            <w:tcBorders>
              <w:top w:val="nil"/>
              <w:left w:val="nil"/>
              <w:bottom w:val="double" w:sz="6" w:space="0" w:color="auto"/>
              <w:right w:val="nil"/>
            </w:tcBorders>
            <w:shd w:val="clear" w:color="000000" w:fill="FFFFFF"/>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ŠII/III</w:t>
            </w:r>
          </w:p>
        </w:tc>
        <w:tc>
          <w:tcPr>
            <w:tcW w:w="567"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w:t>
            </w:r>
          </w:p>
        </w:tc>
        <w:tc>
          <w:tcPr>
            <w:tcW w:w="567" w:type="dxa"/>
            <w:tcBorders>
              <w:top w:val="nil"/>
              <w:left w:val="nil"/>
              <w:bottom w:val="double" w:sz="6" w:space="0" w:color="auto"/>
              <w:right w:val="single" w:sz="4" w:space="0" w:color="auto"/>
            </w:tcBorders>
            <w:shd w:val="clear" w:color="000000" w:fill="FFFFFF"/>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ŠII/III</w:t>
            </w:r>
          </w:p>
        </w:tc>
        <w:tc>
          <w:tcPr>
            <w:tcW w:w="567" w:type="dxa"/>
            <w:tcBorders>
              <w:top w:val="nil"/>
              <w:left w:val="nil"/>
              <w:bottom w:val="double" w:sz="6" w:space="0" w:color="auto"/>
              <w:right w:val="single" w:sz="4" w:space="0" w:color="auto"/>
            </w:tcBorders>
            <w:shd w:val="clear" w:color="000000" w:fill="E7E6E6"/>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w:t>
            </w:r>
          </w:p>
        </w:tc>
        <w:tc>
          <w:tcPr>
            <w:tcW w:w="579" w:type="dxa"/>
            <w:tcBorders>
              <w:top w:val="nil"/>
              <w:left w:val="nil"/>
              <w:bottom w:val="double" w:sz="6" w:space="0" w:color="auto"/>
              <w:right w:val="double" w:sz="6" w:space="0" w:color="auto"/>
            </w:tcBorders>
            <w:shd w:val="clear" w:color="000000" w:fill="FFFFFF"/>
            <w:noWrap/>
            <w:vAlign w:val="center"/>
            <w:hideMark/>
          </w:tcPr>
          <w:p w:rsidR="0004350D" w:rsidRPr="002009D4" w:rsidRDefault="0004350D" w:rsidP="0088107A">
            <w:pPr>
              <w:jc w:val="center"/>
              <w:rPr>
                <w:b/>
                <w:bCs/>
                <w:color w:val="000000"/>
                <w:sz w:val="16"/>
                <w:szCs w:val="16"/>
              </w:rPr>
            </w:pPr>
            <w:r w:rsidRPr="002009D4">
              <w:rPr>
                <w:b/>
                <w:bCs/>
                <w:color w:val="000000"/>
                <w:sz w:val="16"/>
                <w:szCs w:val="16"/>
              </w:rPr>
              <w:t>ŠII/III</w:t>
            </w:r>
          </w:p>
        </w:tc>
        <w:tc>
          <w:tcPr>
            <w:tcW w:w="1020" w:type="dxa"/>
            <w:vMerge/>
            <w:tcBorders>
              <w:top w:val="single" w:sz="4" w:space="0" w:color="auto"/>
              <w:left w:val="nil"/>
              <w:bottom w:val="double" w:sz="6" w:space="0" w:color="000000"/>
              <w:right w:val="nil"/>
            </w:tcBorders>
            <w:vAlign w:val="center"/>
            <w:hideMark/>
          </w:tcPr>
          <w:p w:rsidR="0004350D" w:rsidRPr="002009D4" w:rsidRDefault="0004350D" w:rsidP="0088107A">
            <w:pPr>
              <w:rPr>
                <w:b/>
                <w:bCs/>
                <w:sz w:val="16"/>
                <w:szCs w:val="16"/>
                <w:vertAlign w:val="superscript"/>
              </w:rPr>
            </w:pPr>
          </w:p>
        </w:tc>
        <w:tc>
          <w:tcPr>
            <w:tcW w:w="1020" w:type="dxa"/>
            <w:vMerge/>
            <w:tcBorders>
              <w:top w:val="single" w:sz="4" w:space="0" w:color="auto"/>
              <w:left w:val="single" w:sz="4" w:space="0" w:color="auto"/>
              <w:bottom w:val="double" w:sz="6" w:space="0" w:color="000000"/>
              <w:right w:val="single" w:sz="4" w:space="0" w:color="auto"/>
            </w:tcBorders>
            <w:vAlign w:val="center"/>
            <w:hideMark/>
          </w:tcPr>
          <w:p w:rsidR="0004350D" w:rsidRPr="002009D4" w:rsidRDefault="0004350D" w:rsidP="0088107A">
            <w:pPr>
              <w:rPr>
                <w:b/>
                <w:bCs/>
                <w:color w:val="000000"/>
                <w:sz w:val="16"/>
                <w:szCs w:val="16"/>
                <w:vertAlign w:val="superscript"/>
              </w:rPr>
            </w:pPr>
          </w:p>
        </w:tc>
        <w:tc>
          <w:tcPr>
            <w:tcW w:w="1020" w:type="dxa"/>
            <w:vMerge/>
            <w:tcBorders>
              <w:top w:val="single" w:sz="4" w:space="0" w:color="auto"/>
              <w:left w:val="nil"/>
              <w:bottom w:val="double" w:sz="6" w:space="0" w:color="000000"/>
              <w:right w:val="single" w:sz="8" w:space="0" w:color="auto"/>
            </w:tcBorders>
            <w:vAlign w:val="center"/>
            <w:hideMark/>
          </w:tcPr>
          <w:p w:rsidR="0004350D" w:rsidRPr="002009D4" w:rsidRDefault="0004350D" w:rsidP="0088107A">
            <w:pPr>
              <w:rPr>
                <w:b/>
                <w:bCs/>
                <w:color w:val="000000"/>
                <w:sz w:val="16"/>
                <w:szCs w:val="16"/>
                <w:vertAlign w:val="superscript"/>
              </w:rPr>
            </w:pPr>
          </w:p>
        </w:tc>
      </w:tr>
      <w:tr w:rsidR="0004350D" w:rsidRPr="002009D4" w:rsidTr="0088107A">
        <w:trPr>
          <w:trHeight w:val="390"/>
        </w:trPr>
        <w:tc>
          <w:tcPr>
            <w:tcW w:w="2137" w:type="dxa"/>
            <w:tcBorders>
              <w:top w:val="nil"/>
              <w:left w:val="single" w:sz="8" w:space="0" w:color="auto"/>
              <w:bottom w:val="single" w:sz="4" w:space="0" w:color="auto"/>
              <w:right w:val="nil"/>
            </w:tcBorders>
            <w:shd w:val="clear" w:color="auto" w:fill="auto"/>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1. Speciálně pedagogické centrum</w:t>
            </w:r>
          </w:p>
        </w:tc>
        <w:tc>
          <w:tcPr>
            <w:tcW w:w="567" w:type="dxa"/>
            <w:tcBorders>
              <w:top w:val="nil"/>
              <w:left w:val="double" w:sz="6"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1,40</w:t>
            </w:r>
          </w:p>
        </w:tc>
        <w:tc>
          <w:tcPr>
            <w:tcW w:w="567" w:type="dxa"/>
            <w:tcBorders>
              <w:top w:val="double" w:sz="6" w:space="0" w:color="auto"/>
              <w:left w:val="single" w:sz="4" w:space="0" w:color="auto"/>
              <w:bottom w:val="single" w:sz="4" w:space="0" w:color="auto"/>
              <w:right w:val="nil"/>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1,26</w:t>
            </w:r>
          </w:p>
        </w:tc>
        <w:tc>
          <w:tcPr>
            <w:tcW w:w="567" w:type="dxa"/>
            <w:tcBorders>
              <w:top w:val="double" w:sz="6" w:space="0" w:color="auto"/>
              <w:left w:val="single" w:sz="4"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1,55</w:t>
            </w:r>
          </w:p>
        </w:tc>
        <w:tc>
          <w:tcPr>
            <w:tcW w:w="567"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1,45</w:t>
            </w:r>
          </w:p>
        </w:tc>
        <w:tc>
          <w:tcPr>
            <w:tcW w:w="567" w:type="dxa"/>
            <w:tcBorders>
              <w:top w:val="double" w:sz="6" w:space="0" w:color="auto"/>
              <w:left w:val="nil"/>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1,44</w:t>
            </w:r>
          </w:p>
        </w:tc>
        <w:tc>
          <w:tcPr>
            <w:tcW w:w="579"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1,36</w:t>
            </w:r>
          </w:p>
        </w:tc>
        <w:tc>
          <w:tcPr>
            <w:tcW w:w="1020" w:type="dxa"/>
            <w:tcBorders>
              <w:top w:val="nil"/>
              <w:left w:val="nil"/>
              <w:bottom w:val="single" w:sz="4" w:space="0" w:color="auto"/>
              <w:right w:val="nil"/>
            </w:tcBorders>
            <w:shd w:val="clear" w:color="000000" w:fill="E7E6E6"/>
            <w:noWrap/>
            <w:vAlign w:val="center"/>
            <w:hideMark/>
          </w:tcPr>
          <w:p w:rsidR="0004350D" w:rsidRPr="002009D4" w:rsidRDefault="0004350D" w:rsidP="0088107A">
            <w:pPr>
              <w:jc w:val="center"/>
              <w:rPr>
                <w:sz w:val="18"/>
                <w:szCs w:val="18"/>
                <w:vertAlign w:val="superscript"/>
              </w:rPr>
            </w:pPr>
            <w:r w:rsidRPr="002009D4">
              <w:rPr>
                <w:sz w:val="18"/>
                <w:szCs w:val="18"/>
                <w:vertAlign w:val="superscript"/>
              </w:rPr>
              <w:t>-0,14</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c>
          <w:tcPr>
            <w:tcW w:w="1020"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-0,08</w:t>
            </w:r>
          </w:p>
        </w:tc>
      </w:tr>
      <w:tr w:rsidR="0004350D" w:rsidRPr="002009D4"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2. Středisko výchovné péče </w:t>
            </w:r>
          </w:p>
        </w:tc>
        <w:tc>
          <w:tcPr>
            <w:tcW w:w="567" w:type="dxa"/>
            <w:tcBorders>
              <w:top w:val="nil"/>
              <w:left w:val="double" w:sz="6"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1,00</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x</w:t>
            </w:r>
          </w:p>
        </w:tc>
        <w:tc>
          <w:tcPr>
            <w:tcW w:w="567"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1,83</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1,62</w:t>
            </w:r>
          </w:p>
        </w:tc>
        <w:tc>
          <w:tcPr>
            <w:tcW w:w="1020" w:type="dxa"/>
            <w:tcBorders>
              <w:top w:val="single" w:sz="4" w:space="0" w:color="auto"/>
              <w:left w:val="nil"/>
              <w:bottom w:val="single" w:sz="4" w:space="0" w:color="auto"/>
              <w:right w:val="nil"/>
            </w:tcBorders>
            <w:shd w:val="clear" w:color="000000" w:fill="E7E6E6"/>
            <w:noWrap/>
            <w:vAlign w:val="center"/>
            <w:hideMark/>
          </w:tcPr>
          <w:p w:rsidR="0004350D" w:rsidRPr="002009D4" w:rsidRDefault="0004350D" w:rsidP="0088107A">
            <w:pPr>
              <w:jc w:val="center"/>
              <w:rPr>
                <w:color w:val="C00000"/>
                <w:sz w:val="18"/>
                <w:szCs w:val="18"/>
                <w:vertAlign w:val="superscript"/>
              </w:rPr>
            </w:pPr>
            <w:r w:rsidRPr="002009D4">
              <w:rPr>
                <w:color w:val="C00000"/>
                <w:sz w:val="18"/>
                <w:szCs w:val="18"/>
                <w:vertAlign w:val="superscript"/>
              </w:rPr>
              <w:t>x</w:t>
            </w:r>
          </w:p>
        </w:tc>
        <w:tc>
          <w:tcPr>
            <w:tcW w:w="10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jc w:val="center"/>
              <w:rPr>
                <w:color w:val="C00000"/>
                <w:sz w:val="18"/>
                <w:szCs w:val="18"/>
                <w:vertAlign w:val="superscript"/>
              </w:rPr>
            </w:pPr>
            <w:r w:rsidRPr="002009D4">
              <w:rPr>
                <w:color w:val="C00000"/>
                <w:sz w:val="18"/>
                <w:szCs w:val="18"/>
                <w:vertAlign w:val="superscript"/>
              </w:rPr>
              <w:t>0,19</w:t>
            </w:r>
          </w:p>
        </w:tc>
        <w:tc>
          <w:tcPr>
            <w:tcW w:w="1020"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-0,03</w:t>
            </w:r>
          </w:p>
        </w:tc>
      </w:tr>
      <w:tr w:rsidR="0004350D" w:rsidRPr="002009D4"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3. Pedagogicko-psychologická poradna </w:t>
            </w:r>
          </w:p>
        </w:tc>
        <w:tc>
          <w:tcPr>
            <w:tcW w:w="567" w:type="dxa"/>
            <w:tcBorders>
              <w:top w:val="single" w:sz="4" w:space="0" w:color="auto"/>
              <w:left w:val="double" w:sz="6"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1,54</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1,45</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1,67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1,52</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1,55</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1,44</w:t>
            </w:r>
          </w:p>
        </w:tc>
        <w:tc>
          <w:tcPr>
            <w:tcW w:w="1020" w:type="dxa"/>
            <w:tcBorders>
              <w:top w:val="single" w:sz="4" w:space="0" w:color="auto"/>
              <w:left w:val="nil"/>
              <w:bottom w:val="single" w:sz="4" w:space="0" w:color="auto"/>
              <w:right w:val="nil"/>
            </w:tcBorders>
            <w:shd w:val="clear" w:color="000000" w:fill="E7E6E6"/>
            <w:noWrap/>
            <w:vAlign w:val="center"/>
            <w:hideMark/>
          </w:tcPr>
          <w:p w:rsidR="0004350D" w:rsidRPr="002009D4" w:rsidRDefault="0004350D" w:rsidP="0088107A">
            <w:pPr>
              <w:jc w:val="center"/>
              <w:rPr>
                <w:color w:val="C00000"/>
                <w:sz w:val="18"/>
                <w:szCs w:val="18"/>
                <w:vertAlign w:val="superscript"/>
              </w:rPr>
            </w:pPr>
            <w:r w:rsidRPr="002009D4">
              <w:rPr>
                <w:color w:val="C00000"/>
                <w:sz w:val="18"/>
                <w:szCs w:val="18"/>
                <w:vertAlign w:val="superscript"/>
              </w:rPr>
              <w:t>-0,09</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-0,15</w:t>
            </w:r>
          </w:p>
        </w:tc>
        <w:tc>
          <w:tcPr>
            <w:tcW w:w="1020"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r>
      <w:tr w:rsidR="0004350D" w:rsidRPr="002009D4" w:rsidTr="0088107A">
        <w:trPr>
          <w:trHeight w:val="390"/>
        </w:trPr>
        <w:tc>
          <w:tcPr>
            <w:tcW w:w="2137" w:type="dxa"/>
            <w:tcBorders>
              <w:top w:val="nil"/>
              <w:left w:val="single" w:sz="8" w:space="0" w:color="auto"/>
              <w:bottom w:val="single" w:sz="4"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4. Nestátní neziskové organizace </w:t>
            </w:r>
          </w:p>
        </w:tc>
        <w:tc>
          <w:tcPr>
            <w:tcW w:w="567" w:type="dxa"/>
            <w:tcBorders>
              <w:top w:val="nil"/>
              <w:left w:val="double" w:sz="6"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1,92</w:t>
            </w:r>
          </w:p>
        </w:tc>
        <w:tc>
          <w:tcPr>
            <w:tcW w:w="567"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1,53</w:t>
            </w:r>
          </w:p>
        </w:tc>
        <w:tc>
          <w:tcPr>
            <w:tcW w:w="567" w:type="dxa"/>
            <w:tcBorders>
              <w:top w:val="single" w:sz="4" w:space="0" w:color="auto"/>
              <w:left w:val="single" w:sz="4" w:space="0" w:color="auto"/>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1,62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1,51</w:t>
            </w:r>
          </w:p>
        </w:tc>
        <w:tc>
          <w:tcPr>
            <w:tcW w:w="567"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1,53</w:t>
            </w:r>
          </w:p>
        </w:tc>
        <w:tc>
          <w:tcPr>
            <w:tcW w:w="579"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1,48</w:t>
            </w:r>
          </w:p>
        </w:tc>
        <w:tc>
          <w:tcPr>
            <w:tcW w:w="1020" w:type="dxa"/>
            <w:tcBorders>
              <w:top w:val="single" w:sz="4" w:space="0" w:color="auto"/>
              <w:left w:val="nil"/>
              <w:bottom w:val="single" w:sz="4" w:space="0" w:color="auto"/>
              <w:right w:val="nil"/>
            </w:tcBorders>
            <w:shd w:val="clear" w:color="000000" w:fill="E7E6E6"/>
            <w:noWrap/>
            <w:vAlign w:val="center"/>
            <w:hideMark/>
          </w:tcPr>
          <w:p w:rsidR="0004350D" w:rsidRPr="002009D4" w:rsidRDefault="0004350D" w:rsidP="0088107A">
            <w:pPr>
              <w:jc w:val="center"/>
              <w:rPr>
                <w:sz w:val="18"/>
                <w:szCs w:val="18"/>
                <w:vertAlign w:val="superscript"/>
              </w:rPr>
            </w:pPr>
            <w:r w:rsidRPr="002009D4">
              <w:rPr>
                <w:sz w:val="18"/>
                <w:szCs w:val="18"/>
                <w:vertAlign w:val="superscript"/>
              </w:rPr>
              <w:t>-0,39</w:t>
            </w:r>
          </w:p>
        </w:tc>
        <w:tc>
          <w:tcPr>
            <w:tcW w:w="1020"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-0,11</w:t>
            </w:r>
          </w:p>
        </w:tc>
        <w:tc>
          <w:tcPr>
            <w:tcW w:w="1020" w:type="dxa"/>
            <w:tcBorders>
              <w:top w:val="nil"/>
              <w:left w:val="nil"/>
              <w:bottom w:val="single" w:sz="4" w:space="0" w:color="auto"/>
              <w:right w:val="single" w:sz="8" w:space="0" w:color="auto"/>
            </w:tcBorders>
            <w:shd w:val="clear" w:color="000000" w:fill="E7E6E6"/>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-0,05</w:t>
            </w:r>
          </w:p>
        </w:tc>
      </w:tr>
      <w:tr w:rsidR="0004350D" w:rsidRPr="002009D4" w:rsidTr="0088107A">
        <w:trPr>
          <w:trHeight w:val="390"/>
        </w:trPr>
        <w:tc>
          <w:tcPr>
            <w:tcW w:w="2137" w:type="dxa"/>
            <w:tcBorders>
              <w:top w:val="nil"/>
              <w:left w:val="single" w:sz="8" w:space="0" w:color="auto"/>
              <w:bottom w:val="single" w:sz="8" w:space="0" w:color="auto"/>
              <w:right w:val="nil"/>
            </w:tcBorders>
            <w:shd w:val="clear" w:color="auto" w:fill="auto"/>
            <w:noWrap/>
            <w:vAlign w:val="center"/>
            <w:hideMark/>
          </w:tcPr>
          <w:p w:rsidR="0004350D" w:rsidRPr="002009D4" w:rsidRDefault="0004350D" w:rsidP="0088107A">
            <w:pPr>
              <w:ind w:firstLineChars="100" w:firstLine="160"/>
              <w:rPr>
                <w:color w:val="000000"/>
                <w:sz w:val="16"/>
                <w:szCs w:val="16"/>
              </w:rPr>
            </w:pPr>
            <w:r w:rsidRPr="002009D4">
              <w:rPr>
                <w:color w:val="000000"/>
                <w:sz w:val="16"/>
                <w:szCs w:val="16"/>
              </w:rPr>
              <w:t xml:space="preserve">5. Orgán sociálně právní ochrany dětí </w:t>
            </w:r>
          </w:p>
        </w:tc>
        <w:tc>
          <w:tcPr>
            <w:tcW w:w="567" w:type="dxa"/>
            <w:tcBorders>
              <w:top w:val="nil"/>
              <w:left w:val="double" w:sz="6" w:space="0" w:color="auto"/>
              <w:bottom w:val="single" w:sz="8"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1,95</w:t>
            </w:r>
          </w:p>
        </w:tc>
        <w:tc>
          <w:tcPr>
            <w:tcW w:w="567" w:type="dxa"/>
            <w:tcBorders>
              <w:top w:val="nil"/>
              <w:left w:val="single" w:sz="4" w:space="0" w:color="auto"/>
              <w:bottom w:val="single" w:sz="8" w:space="0" w:color="auto"/>
              <w:right w:val="nil"/>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1,75</w:t>
            </w:r>
          </w:p>
        </w:tc>
        <w:tc>
          <w:tcPr>
            <w:tcW w:w="567" w:type="dxa"/>
            <w:tcBorders>
              <w:top w:val="single" w:sz="4" w:space="0" w:color="auto"/>
              <w:left w:val="single" w:sz="4" w:space="0" w:color="auto"/>
              <w:bottom w:val="single" w:sz="8" w:space="0" w:color="auto"/>
              <w:right w:val="nil"/>
            </w:tcBorders>
            <w:shd w:val="clear" w:color="000000" w:fill="E7E6E6"/>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1,83</w:t>
            </w:r>
          </w:p>
        </w:tc>
        <w:tc>
          <w:tcPr>
            <w:tcW w:w="56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4350D" w:rsidRPr="002009D4" w:rsidRDefault="0004350D" w:rsidP="0088107A">
            <w:pPr>
              <w:ind w:firstLineChars="100" w:firstLine="180"/>
              <w:jc w:val="right"/>
              <w:rPr>
                <w:color w:val="C00000"/>
                <w:sz w:val="18"/>
                <w:szCs w:val="18"/>
                <w:vertAlign w:val="superscript"/>
              </w:rPr>
            </w:pPr>
            <w:r w:rsidRPr="002009D4">
              <w:rPr>
                <w:color w:val="C00000"/>
                <w:sz w:val="18"/>
                <w:szCs w:val="18"/>
                <w:vertAlign w:val="superscript"/>
              </w:rPr>
              <w:t>1,75</w:t>
            </w:r>
          </w:p>
        </w:tc>
        <w:tc>
          <w:tcPr>
            <w:tcW w:w="567" w:type="dxa"/>
            <w:tcBorders>
              <w:top w:val="nil"/>
              <w:left w:val="nil"/>
              <w:bottom w:val="single" w:sz="8" w:space="0" w:color="auto"/>
              <w:right w:val="nil"/>
            </w:tcBorders>
            <w:shd w:val="clear" w:color="000000" w:fill="E7E6E6"/>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1,66</w:t>
            </w:r>
          </w:p>
        </w:tc>
        <w:tc>
          <w:tcPr>
            <w:tcW w:w="579" w:type="dxa"/>
            <w:tcBorders>
              <w:top w:val="nil"/>
              <w:left w:val="single" w:sz="4" w:space="0" w:color="auto"/>
              <w:bottom w:val="single" w:sz="8" w:space="0" w:color="auto"/>
              <w:right w:val="double" w:sz="6" w:space="0" w:color="auto"/>
            </w:tcBorders>
            <w:shd w:val="clear" w:color="000000" w:fill="FFFFFF"/>
            <w:noWrap/>
            <w:vAlign w:val="center"/>
            <w:hideMark/>
          </w:tcPr>
          <w:p w:rsidR="0004350D" w:rsidRPr="002009D4" w:rsidRDefault="0004350D" w:rsidP="0088107A">
            <w:pPr>
              <w:ind w:firstLineChars="100" w:firstLine="180"/>
              <w:jc w:val="right"/>
              <w:rPr>
                <w:color w:val="000000"/>
                <w:sz w:val="18"/>
                <w:szCs w:val="18"/>
                <w:vertAlign w:val="superscript"/>
              </w:rPr>
            </w:pPr>
            <w:r w:rsidRPr="002009D4">
              <w:rPr>
                <w:color w:val="000000"/>
                <w:sz w:val="18"/>
                <w:szCs w:val="18"/>
                <w:vertAlign w:val="superscript"/>
              </w:rPr>
              <w:t>1,61</w:t>
            </w:r>
          </w:p>
        </w:tc>
        <w:tc>
          <w:tcPr>
            <w:tcW w:w="1020" w:type="dxa"/>
            <w:tcBorders>
              <w:top w:val="single" w:sz="4" w:space="0" w:color="auto"/>
              <w:left w:val="nil"/>
              <w:bottom w:val="single" w:sz="8" w:space="0" w:color="auto"/>
              <w:right w:val="nil"/>
            </w:tcBorders>
            <w:shd w:val="clear" w:color="000000" w:fill="E7E6E6"/>
            <w:noWrap/>
            <w:vAlign w:val="center"/>
            <w:hideMark/>
          </w:tcPr>
          <w:p w:rsidR="0004350D" w:rsidRPr="002009D4" w:rsidRDefault="0004350D" w:rsidP="0088107A">
            <w:pPr>
              <w:jc w:val="center"/>
              <w:rPr>
                <w:sz w:val="18"/>
                <w:szCs w:val="18"/>
                <w:vertAlign w:val="superscript"/>
              </w:rPr>
            </w:pPr>
            <w:r w:rsidRPr="002009D4">
              <w:rPr>
                <w:sz w:val="18"/>
                <w:szCs w:val="18"/>
                <w:vertAlign w:val="superscript"/>
              </w:rPr>
              <w:t>-0,20</w:t>
            </w:r>
          </w:p>
        </w:tc>
        <w:tc>
          <w:tcPr>
            <w:tcW w:w="1020" w:type="dxa"/>
            <w:tcBorders>
              <w:top w:val="nil"/>
              <w:left w:val="single" w:sz="4" w:space="0" w:color="auto"/>
              <w:bottom w:val="single" w:sz="8" w:space="0" w:color="auto"/>
              <w:right w:val="single" w:sz="4" w:space="0" w:color="auto"/>
            </w:tcBorders>
            <w:shd w:val="clear" w:color="000000" w:fill="FFFFFF"/>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-0,08</w:t>
            </w:r>
          </w:p>
        </w:tc>
        <w:tc>
          <w:tcPr>
            <w:tcW w:w="1020" w:type="dxa"/>
            <w:tcBorders>
              <w:top w:val="nil"/>
              <w:left w:val="nil"/>
              <w:bottom w:val="single" w:sz="8" w:space="0" w:color="auto"/>
              <w:right w:val="single" w:sz="8" w:space="0" w:color="auto"/>
            </w:tcBorders>
            <w:shd w:val="clear" w:color="000000" w:fill="E7E6E6"/>
            <w:noWrap/>
            <w:vAlign w:val="center"/>
            <w:hideMark/>
          </w:tcPr>
          <w:p w:rsidR="0004350D" w:rsidRPr="002009D4" w:rsidRDefault="0004350D" w:rsidP="0088107A">
            <w:pPr>
              <w:jc w:val="center"/>
              <w:rPr>
                <w:color w:val="000000"/>
                <w:sz w:val="18"/>
                <w:szCs w:val="18"/>
                <w:vertAlign w:val="superscript"/>
              </w:rPr>
            </w:pPr>
            <w:r w:rsidRPr="002009D4">
              <w:rPr>
                <w:color w:val="000000"/>
                <w:sz w:val="18"/>
                <w:szCs w:val="18"/>
                <w:vertAlign w:val="superscript"/>
              </w:rPr>
              <w:t>-0,06</w:t>
            </w:r>
          </w:p>
        </w:tc>
      </w:tr>
    </w:tbl>
    <w:p w:rsidR="0004350D" w:rsidRPr="002009D4" w:rsidRDefault="0004350D" w:rsidP="0004350D">
      <w:pPr>
        <w:ind w:left="142"/>
        <w:rPr>
          <w:sz w:val="20"/>
          <w:szCs w:val="20"/>
        </w:rPr>
      </w:pPr>
    </w:p>
    <w:p w:rsidR="0004350D" w:rsidRPr="002009D4" w:rsidRDefault="0004350D" w:rsidP="0004350D">
      <w:pPr>
        <w:rPr>
          <w:sz w:val="20"/>
          <w:szCs w:val="20"/>
        </w:rPr>
      </w:pPr>
      <w:r w:rsidRPr="002009D4">
        <w:rPr>
          <w:sz w:val="20"/>
          <w:szCs w:val="20"/>
        </w:rPr>
        <w:t>Pozn.:</w:t>
      </w:r>
    </w:p>
    <w:p w:rsidR="0004350D" w:rsidRPr="002009D4" w:rsidRDefault="0004350D" w:rsidP="0004350D">
      <w:pPr>
        <w:rPr>
          <w:sz w:val="20"/>
          <w:szCs w:val="20"/>
        </w:rPr>
      </w:pPr>
      <w:r w:rsidRPr="002009D4">
        <w:rPr>
          <w:sz w:val="20"/>
          <w:szCs w:val="20"/>
          <w:vertAlign w:val="superscript"/>
        </w:rPr>
        <w:t>1)</w:t>
      </w:r>
      <w:r w:rsidRPr="002009D4">
        <w:rPr>
          <w:sz w:val="20"/>
          <w:szCs w:val="20"/>
        </w:rPr>
        <w:t xml:space="preserve"> Podíl škol využívajících uvedené služby v rámci ORP/kraje/republiky </w:t>
      </w:r>
    </w:p>
    <w:p w:rsidR="0004350D" w:rsidRPr="002009D4" w:rsidRDefault="0004350D" w:rsidP="0004350D">
      <w:pPr>
        <w:rPr>
          <w:sz w:val="20"/>
          <w:szCs w:val="20"/>
        </w:rPr>
      </w:pPr>
      <w:r w:rsidRPr="002009D4">
        <w:rPr>
          <w:sz w:val="20"/>
          <w:szCs w:val="20"/>
          <w:vertAlign w:val="superscript"/>
        </w:rPr>
        <w:t>2)</w:t>
      </w:r>
      <w:r w:rsidRPr="002009D4">
        <w:rPr>
          <w:sz w:val="20"/>
          <w:szCs w:val="20"/>
        </w:rPr>
        <w:t xml:space="preserve"> Informace byly zjišťovány až v aktuálním šetření</w:t>
      </w:r>
    </w:p>
    <w:p w:rsidR="0004350D" w:rsidRPr="002009D4" w:rsidRDefault="0004350D" w:rsidP="0004350D">
      <w:pPr>
        <w:ind w:left="142" w:hanging="142"/>
        <w:rPr>
          <w:sz w:val="20"/>
          <w:szCs w:val="20"/>
        </w:rPr>
      </w:pPr>
      <w:r w:rsidRPr="002009D4">
        <w:rPr>
          <w:sz w:val="20"/>
          <w:szCs w:val="20"/>
          <w:vertAlign w:val="superscript"/>
        </w:rPr>
        <w:t>3)</w:t>
      </w:r>
      <w:r w:rsidRPr="002009D4">
        <w:rPr>
          <w:sz w:val="20"/>
          <w:szCs w:val="20"/>
        </w:rPr>
        <w:t xml:space="preserve"> Průměrné hodnocení kvality spolupráce v rámci ORP/kraje/republiky vychází z hodnocení jednotlivých MŠ na následující škále:</w:t>
      </w:r>
    </w:p>
    <w:p w:rsidR="0004350D" w:rsidRPr="002009D4" w:rsidRDefault="0004350D" w:rsidP="0004350D">
      <w:pPr>
        <w:ind w:left="142"/>
        <w:rPr>
          <w:sz w:val="20"/>
          <w:szCs w:val="20"/>
        </w:rPr>
      </w:pPr>
      <w:r w:rsidRPr="002009D4">
        <w:rPr>
          <w:sz w:val="20"/>
          <w:szCs w:val="20"/>
        </w:rPr>
        <w:t>1.       Velmi dobrá</w:t>
      </w:r>
    </w:p>
    <w:p w:rsidR="0004350D" w:rsidRPr="002009D4" w:rsidRDefault="0004350D" w:rsidP="0004350D">
      <w:pPr>
        <w:ind w:left="142"/>
        <w:rPr>
          <w:sz w:val="20"/>
          <w:szCs w:val="20"/>
        </w:rPr>
      </w:pPr>
      <w:r w:rsidRPr="002009D4">
        <w:rPr>
          <w:sz w:val="20"/>
          <w:szCs w:val="20"/>
        </w:rPr>
        <w:t xml:space="preserve">2.       Spíše dobrá </w:t>
      </w:r>
    </w:p>
    <w:p w:rsidR="0004350D" w:rsidRPr="002009D4" w:rsidRDefault="0004350D" w:rsidP="0004350D">
      <w:pPr>
        <w:ind w:left="142"/>
        <w:rPr>
          <w:sz w:val="20"/>
          <w:szCs w:val="20"/>
        </w:rPr>
      </w:pPr>
      <w:r w:rsidRPr="002009D4">
        <w:rPr>
          <w:sz w:val="20"/>
          <w:szCs w:val="20"/>
        </w:rPr>
        <w:t xml:space="preserve">3.       Spíše špatná </w:t>
      </w:r>
    </w:p>
    <w:p w:rsidR="0004350D" w:rsidRPr="002009D4" w:rsidRDefault="0004350D" w:rsidP="0004350D">
      <w:pPr>
        <w:ind w:left="142"/>
        <w:rPr>
          <w:sz w:val="20"/>
          <w:szCs w:val="20"/>
        </w:rPr>
      </w:pPr>
      <w:r w:rsidRPr="002009D4">
        <w:rPr>
          <w:sz w:val="20"/>
          <w:szCs w:val="20"/>
        </w:rPr>
        <w:t>4.       Velmi špatná</w:t>
      </w:r>
    </w:p>
    <w:p w:rsidR="0004350D" w:rsidRPr="002009D4" w:rsidRDefault="0004350D" w:rsidP="0004350D">
      <w:pPr>
        <w:ind w:left="142"/>
        <w:rPr>
          <w:sz w:val="20"/>
          <w:szCs w:val="20"/>
        </w:rPr>
      </w:pPr>
    </w:p>
    <w:p w:rsidR="0004350D" w:rsidRPr="002009D4" w:rsidRDefault="0004350D" w:rsidP="0004350D">
      <w:pPr>
        <w:rPr>
          <w:sz w:val="24"/>
        </w:rPr>
      </w:pPr>
    </w:p>
    <w:p w:rsidR="0004350D" w:rsidRPr="002009D4" w:rsidRDefault="0004350D" w:rsidP="0004350D">
      <w:pPr>
        <w:spacing w:after="160" w:line="259" w:lineRule="auto"/>
        <w:rPr>
          <w:sz w:val="24"/>
        </w:rPr>
      </w:pPr>
      <w:r w:rsidRPr="002009D4">
        <w:rPr>
          <w:sz w:val="24"/>
        </w:rPr>
        <w:br w:type="page"/>
      </w:r>
    </w:p>
    <w:p w:rsidR="0004350D" w:rsidRPr="00EE66B1" w:rsidRDefault="0004350D" w:rsidP="00EE66B1">
      <w:pPr>
        <w:spacing w:before="0" w:after="0" w:line="240" w:lineRule="auto"/>
        <w:rPr>
          <w:szCs w:val="22"/>
        </w:rPr>
      </w:pPr>
      <w:r w:rsidRPr="00EE66B1">
        <w:rPr>
          <w:szCs w:val="22"/>
        </w:rPr>
        <w:lastRenderedPageBreak/>
        <w:t xml:space="preserve">TABULKA Č. 7 Sociální a občanské dovednosti a další klíčové kompetence </w:t>
      </w:r>
    </w:p>
    <w:tbl>
      <w:tblPr>
        <w:tblW w:w="8303" w:type="dxa"/>
        <w:tblInd w:w="60" w:type="dxa"/>
        <w:tblLayout w:type="fixed"/>
        <w:tblCellMar>
          <w:left w:w="70" w:type="dxa"/>
          <w:right w:w="70" w:type="dxa"/>
        </w:tblCellMar>
        <w:tblLook w:val="04A0"/>
      </w:tblPr>
      <w:tblGrid>
        <w:gridCol w:w="1699"/>
        <w:gridCol w:w="345"/>
        <w:gridCol w:w="345"/>
        <w:gridCol w:w="460"/>
        <w:gridCol w:w="540"/>
        <w:gridCol w:w="614"/>
        <w:gridCol w:w="614"/>
        <w:gridCol w:w="614"/>
        <w:gridCol w:w="614"/>
        <w:gridCol w:w="615"/>
        <w:gridCol w:w="614"/>
        <w:gridCol w:w="614"/>
        <w:gridCol w:w="615"/>
      </w:tblGrid>
      <w:tr w:rsidR="0004350D" w:rsidRPr="002009D4" w:rsidTr="0088107A">
        <w:trPr>
          <w:trHeight w:val="934"/>
        </w:trPr>
        <w:tc>
          <w:tcPr>
            <w:tcW w:w="1699"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TABULKA Č. 7: Sociální a občanské dovednosti</w:t>
            </w:r>
            <w:r w:rsidRPr="002009D4">
              <w:rPr>
                <w:b/>
                <w:bCs/>
                <w:color w:val="FFFFFF"/>
                <w:sz w:val="16"/>
                <w:szCs w:val="16"/>
              </w:rPr>
              <w:br/>
              <w:t>a další klíčové kompetence</w:t>
            </w:r>
          </w:p>
        </w:tc>
        <w:tc>
          <w:tcPr>
            <w:tcW w:w="4761"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1843" w:type="dxa"/>
            <w:gridSpan w:val="3"/>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rsidTr="0088107A">
        <w:trPr>
          <w:trHeight w:val="429"/>
        </w:trPr>
        <w:tc>
          <w:tcPr>
            <w:tcW w:w="1699"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1150" w:type="dxa"/>
            <w:gridSpan w:val="3"/>
            <w:tcBorders>
              <w:top w:val="single" w:sz="4" w:space="0" w:color="auto"/>
              <w:left w:val="nil"/>
              <w:bottom w:val="single" w:sz="4" w:space="0" w:color="auto"/>
              <w:right w:val="nil"/>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1768"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1843"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614"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614"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615" w:type="dxa"/>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04350D" w:rsidRPr="002009D4" w:rsidTr="0088107A">
        <w:trPr>
          <w:trHeight w:val="735"/>
        </w:trPr>
        <w:tc>
          <w:tcPr>
            <w:tcW w:w="1699"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345"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345" w:type="dxa"/>
            <w:tcBorders>
              <w:top w:val="nil"/>
              <w:left w:val="single" w:sz="4" w:space="0" w:color="auto"/>
              <w:bottom w:val="double" w:sz="6" w:space="0" w:color="auto"/>
              <w:right w:val="nil"/>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460" w:type="dxa"/>
            <w:tcBorders>
              <w:top w:val="nil"/>
              <w:left w:val="single" w:sz="4" w:space="0" w:color="auto"/>
              <w:bottom w:val="double" w:sz="6" w:space="0" w:color="auto"/>
              <w:right w:val="nil"/>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540" w:type="dxa"/>
            <w:tcBorders>
              <w:top w:val="nil"/>
              <w:left w:val="double" w:sz="6" w:space="0" w:color="auto"/>
              <w:bottom w:val="double" w:sz="6" w:space="0" w:color="auto"/>
              <w:right w:val="nil"/>
            </w:tcBorders>
            <w:shd w:val="clear" w:color="000000" w:fill="FFFFFF"/>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614" w:type="dxa"/>
            <w:tcBorders>
              <w:top w:val="nil"/>
              <w:left w:val="nil"/>
              <w:bottom w:val="double" w:sz="6" w:space="0" w:color="auto"/>
              <w:right w:val="double" w:sz="6"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614"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615" w:type="dxa"/>
            <w:tcBorders>
              <w:top w:val="nil"/>
              <w:left w:val="nil"/>
              <w:bottom w:val="double" w:sz="6" w:space="0" w:color="auto"/>
              <w:right w:val="single" w:sz="8"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614" w:type="dxa"/>
            <w:vMerge/>
            <w:tcBorders>
              <w:top w:val="nil"/>
              <w:left w:val="single" w:sz="8" w:space="0" w:color="auto"/>
              <w:bottom w:val="double" w:sz="6" w:space="0" w:color="000000"/>
              <w:right w:val="single" w:sz="4" w:space="0" w:color="auto"/>
            </w:tcBorders>
            <w:vAlign w:val="center"/>
            <w:hideMark/>
          </w:tcPr>
          <w:p w:rsidR="0004350D" w:rsidRPr="002009D4" w:rsidRDefault="0004350D" w:rsidP="0088107A">
            <w:pPr>
              <w:rPr>
                <w:b/>
                <w:bCs/>
                <w:sz w:val="16"/>
                <w:szCs w:val="16"/>
                <w:vertAlign w:val="superscript"/>
              </w:rPr>
            </w:pPr>
          </w:p>
        </w:tc>
        <w:tc>
          <w:tcPr>
            <w:tcW w:w="614" w:type="dxa"/>
            <w:vMerge/>
            <w:tcBorders>
              <w:top w:val="nil"/>
              <w:left w:val="single" w:sz="4" w:space="0" w:color="auto"/>
              <w:bottom w:val="double" w:sz="6" w:space="0" w:color="000000"/>
              <w:right w:val="single" w:sz="4" w:space="0" w:color="auto"/>
            </w:tcBorders>
            <w:vAlign w:val="center"/>
            <w:hideMark/>
          </w:tcPr>
          <w:p w:rsidR="0004350D" w:rsidRPr="002009D4" w:rsidRDefault="0004350D" w:rsidP="0088107A">
            <w:pPr>
              <w:rPr>
                <w:b/>
                <w:bCs/>
                <w:color w:val="000000"/>
                <w:sz w:val="16"/>
                <w:szCs w:val="16"/>
                <w:vertAlign w:val="superscript"/>
              </w:rPr>
            </w:pPr>
          </w:p>
        </w:tc>
        <w:tc>
          <w:tcPr>
            <w:tcW w:w="615" w:type="dxa"/>
            <w:vMerge/>
            <w:tcBorders>
              <w:top w:val="nil"/>
              <w:left w:val="single" w:sz="4" w:space="0" w:color="auto"/>
              <w:bottom w:val="double" w:sz="6" w:space="0" w:color="000000"/>
              <w:right w:val="single" w:sz="8" w:space="0" w:color="auto"/>
            </w:tcBorders>
            <w:vAlign w:val="center"/>
            <w:hideMark/>
          </w:tcPr>
          <w:p w:rsidR="0004350D" w:rsidRPr="002009D4" w:rsidRDefault="0004350D" w:rsidP="0088107A">
            <w:pPr>
              <w:rPr>
                <w:b/>
                <w:bCs/>
                <w:color w:val="000000"/>
                <w:sz w:val="16"/>
                <w:szCs w:val="16"/>
                <w:vertAlign w:val="superscript"/>
              </w:rPr>
            </w:pPr>
          </w:p>
        </w:tc>
      </w:tr>
      <w:tr w:rsidR="0004350D" w:rsidRPr="002009D4" w:rsidTr="0088107A">
        <w:trPr>
          <w:trHeight w:val="322"/>
        </w:trPr>
        <w:tc>
          <w:tcPr>
            <w:tcW w:w="1699" w:type="dxa"/>
            <w:tcBorders>
              <w:top w:val="single" w:sz="4" w:space="0" w:color="auto"/>
              <w:left w:val="single" w:sz="8" w:space="0" w:color="auto"/>
              <w:bottom w:val="nil"/>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1. Ve škole je pěstována kultura komunikace mezi všemi účastníky vzdělávání</w:t>
            </w:r>
          </w:p>
        </w:tc>
        <w:tc>
          <w:tcPr>
            <w:tcW w:w="34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3,39</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3,59</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3,43</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3,58</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3,47</w:t>
            </w:r>
          </w:p>
        </w:tc>
        <w:tc>
          <w:tcPr>
            <w:tcW w:w="614"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0,37</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0,36</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0,30</w:t>
            </w:r>
          </w:p>
        </w:tc>
      </w:tr>
      <w:tr w:rsidR="0004350D" w:rsidRPr="002009D4" w:rsidTr="0088107A">
        <w:trPr>
          <w:trHeight w:val="781"/>
        </w:trPr>
        <w:tc>
          <w:tcPr>
            <w:tcW w:w="16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2. Ve škole je pěstováno kulturní povědomí a kulturní komunikace (tj. rozvoj tvůrčího vyjadřování myšlenek, zážitků a emocí různými formami využitím hudby, divadelního umění, literatury a vizuálního umění)</w:t>
            </w:r>
          </w:p>
        </w:tc>
        <w:tc>
          <w:tcPr>
            <w:tcW w:w="34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2,96</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3,41</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3,33</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0,48</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r>
      <w:tr w:rsidR="0004350D" w:rsidRPr="002009D4"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3. Uvnitř školy se pěstuje vzájemná spolupráce učitele, rodičů a dětí</w:t>
            </w:r>
          </w:p>
        </w:tc>
        <w:tc>
          <w:tcPr>
            <w:tcW w:w="34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3,07</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3,40</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3,55</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3,14</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3,31</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3,43</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0,41</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0,32</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r>
      <w:tr w:rsidR="0004350D" w:rsidRPr="002009D4" w:rsidTr="0088107A">
        <w:trPr>
          <w:trHeight w:val="781"/>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4. Škola buduje povědomí o etických hodnotách, má formálně i neformálně jednoznačně nastavená a sdílená spravedlivá pravidla společenského chování a komunikace, která se dodržují</w:t>
            </w:r>
          </w:p>
        </w:tc>
        <w:tc>
          <w:tcPr>
            <w:tcW w:w="34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3,00</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3,25</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3,44</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3,37</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3,16</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3,38</w:t>
            </w:r>
          </w:p>
        </w:tc>
        <w:tc>
          <w:tcPr>
            <w:tcW w:w="614"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0,22</w:t>
            </w:r>
          </w:p>
        </w:tc>
      </w:tr>
      <w:tr w:rsidR="0004350D" w:rsidRPr="002009D4"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 xml:space="preserve">5. Škola u dětí rozvíjí schopnosti sebereflexe a </w:t>
            </w:r>
            <w:r w:rsidRPr="002009D4">
              <w:rPr>
                <w:sz w:val="16"/>
                <w:szCs w:val="16"/>
              </w:rPr>
              <w:lastRenderedPageBreak/>
              <w:t>sebehodnocení</w:t>
            </w:r>
          </w:p>
        </w:tc>
        <w:tc>
          <w:tcPr>
            <w:tcW w:w="34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lastRenderedPageBreak/>
              <w:t>2,93</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3,18</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2,99</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3,17</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3,34</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2,93</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3,08</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3,21</w:t>
            </w:r>
          </w:p>
        </w:tc>
        <w:tc>
          <w:tcPr>
            <w:tcW w:w="614"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0,37</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0,35</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0,28</w:t>
            </w:r>
          </w:p>
        </w:tc>
      </w:tr>
      <w:tr w:rsidR="0004350D" w:rsidRPr="002009D4"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lastRenderedPageBreak/>
              <w:t>6. Škola rozvíjí schopnost říct si o pomoc a ochotu nabídnout a poskytnout pomoc</w:t>
            </w:r>
          </w:p>
        </w:tc>
        <w:tc>
          <w:tcPr>
            <w:tcW w:w="34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3,04</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3,12</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3,30</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3,46</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3,06</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3,36</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0,34</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0,30</w:t>
            </w:r>
          </w:p>
        </w:tc>
      </w:tr>
      <w:tr w:rsidR="0004350D" w:rsidRPr="002009D4" w:rsidTr="0088107A">
        <w:trPr>
          <w:trHeight w:val="520"/>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7. Škola rozvíjí vztah k bezpečnému používání informačních, komunikačních a dalších technologií</w:t>
            </w:r>
          </w:p>
        </w:tc>
        <w:tc>
          <w:tcPr>
            <w:tcW w:w="34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2,52</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2,75</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2,93</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2,51</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2,77</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2,98</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2,48</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2,69</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2,91</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0,41</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0,47</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0,43</w:t>
            </w:r>
          </w:p>
        </w:tc>
      </w:tr>
      <w:tr w:rsidR="0004350D" w:rsidRPr="002009D4" w:rsidTr="0088107A">
        <w:trPr>
          <w:trHeight w:val="307"/>
        </w:trPr>
        <w:tc>
          <w:tcPr>
            <w:tcW w:w="1699"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8. Škola rozvíjí schopnost dětí učit se</w:t>
            </w:r>
          </w:p>
        </w:tc>
        <w:tc>
          <w:tcPr>
            <w:tcW w:w="345" w:type="dxa"/>
            <w:tcBorders>
              <w:top w:val="nil"/>
              <w:left w:val="single" w:sz="4" w:space="0" w:color="auto"/>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3,00</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3,36</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3,13</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3,48</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3,11</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3,25</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3,38</w:t>
            </w:r>
          </w:p>
        </w:tc>
        <w:tc>
          <w:tcPr>
            <w:tcW w:w="614" w:type="dxa"/>
            <w:tcBorders>
              <w:top w:val="nil"/>
              <w:left w:val="nil"/>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0,48</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0,35</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0,27</w:t>
            </w:r>
          </w:p>
        </w:tc>
      </w:tr>
      <w:tr w:rsidR="0004350D" w:rsidRPr="002009D4" w:rsidTr="0088107A">
        <w:trPr>
          <w:trHeight w:val="536"/>
        </w:trPr>
        <w:tc>
          <w:tcPr>
            <w:tcW w:w="1699" w:type="dxa"/>
            <w:tcBorders>
              <w:top w:val="nil"/>
              <w:left w:val="single" w:sz="8" w:space="0" w:color="auto"/>
              <w:bottom w:val="single" w:sz="8"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9. Výuka směřuje k přípravě na výuku v základní škole, k základním společenským návykům a pravidlům chování v různých prostředích</w:t>
            </w:r>
          </w:p>
        </w:tc>
        <w:tc>
          <w:tcPr>
            <w:tcW w:w="345" w:type="dxa"/>
            <w:tcBorders>
              <w:top w:val="single" w:sz="4" w:space="0" w:color="auto"/>
              <w:left w:val="single" w:sz="4" w:space="0" w:color="auto"/>
              <w:bottom w:val="single" w:sz="8" w:space="0" w:color="auto"/>
              <w:right w:val="nil"/>
            </w:tcBorders>
            <w:shd w:val="clear" w:color="000000" w:fill="E7E6E6"/>
            <w:vAlign w:val="center"/>
            <w:hideMark/>
          </w:tcPr>
          <w:p w:rsidR="0004350D" w:rsidRPr="002009D4" w:rsidRDefault="0004350D" w:rsidP="0088107A">
            <w:pPr>
              <w:jc w:val="center"/>
              <w:rPr>
                <w:rFonts w:asciiTheme="minorHAnsi" w:hAnsiTheme="minorHAnsi" w:cstheme="minorHAnsi"/>
                <w:color w:val="C00000"/>
                <w:sz w:val="16"/>
                <w:szCs w:val="16"/>
                <w:vertAlign w:val="superscript"/>
              </w:rPr>
            </w:pPr>
            <w:r w:rsidRPr="002009D4">
              <w:rPr>
                <w:rFonts w:asciiTheme="minorHAnsi" w:hAnsiTheme="minorHAnsi" w:cstheme="minorHAnsi"/>
                <w:color w:val="C00000"/>
                <w:sz w:val="16"/>
                <w:szCs w:val="16"/>
                <w:vertAlign w:val="superscript"/>
              </w:rPr>
              <w:t>3,19</w:t>
            </w:r>
          </w:p>
        </w:tc>
        <w:tc>
          <w:tcPr>
            <w:tcW w:w="34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460" w:type="dxa"/>
            <w:tcBorders>
              <w:top w:val="nil"/>
              <w:left w:val="nil"/>
              <w:bottom w:val="single" w:sz="8" w:space="0" w:color="auto"/>
              <w:right w:val="double" w:sz="6" w:space="0" w:color="auto"/>
            </w:tcBorders>
            <w:shd w:val="clear" w:color="000000" w:fill="E7E6E6"/>
            <w:vAlign w:val="center"/>
            <w:hideMark/>
          </w:tcPr>
          <w:p w:rsidR="0004350D" w:rsidRPr="002009D4" w:rsidRDefault="0004350D" w:rsidP="0088107A">
            <w:pPr>
              <w:jc w:val="center"/>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3,63</w:t>
            </w:r>
          </w:p>
        </w:tc>
        <w:tc>
          <w:tcPr>
            <w:tcW w:w="540" w:type="dxa"/>
            <w:tcBorders>
              <w:top w:val="nil"/>
              <w:left w:val="nil"/>
              <w:bottom w:val="single" w:sz="8"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3,29</w:t>
            </w:r>
          </w:p>
        </w:tc>
        <w:tc>
          <w:tcPr>
            <w:tcW w:w="614" w:type="dxa"/>
            <w:tcBorders>
              <w:top w:val="nil"/>
              <w:left w:val="single" w:sz="4" w:space="0" w:color="auto"/>
              <w:bottom w:val="single" w:sz="8"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3,47</w:t>
            </w:r>
          </w:p>
        </w:tc>
        <w:tc>
          <w:tcPr>
            <w:tcW w:w="614" w:type="dxa"/>
            <w:tcBorders>
              <w:top w:val="nil"/>
              <w:left w:val="nil"/>
              <w:bottom w:val="single" w:sz="8"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3,58</w:t>
            </w:r>
          </w:p>
        </w:tc>
        <w:tc>
          <w:tcPr>
            <w:tcW w:w="614" w:type="dxa"/>
            <w:tcBorders>
              <w:top w:val="nil"/>
              <w:left w:val="nil"/>
              <w:bottom w:val="single" w:sz="8" w:space="0" w:color="auto"/>
              <w:right w:val="nil"/>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3,24</w:t>
            </w:r>
          </w:p>
        </w:tc>
        <w:tc>
          <w:tcPr>
            <w:tcW w:w="614" w:type="dxa"/>
            <w:tcBorders>
              <w:top w:val="nil"/>
              <w:left w:val="single" w:sz="4" w:space="0" w:color="auto"/>
              <w:bottom w:val="single" w:sz="8" w:space="0" w:color="auto"/>
              <w:right w:val="nil"/>
            </w:tcBorders>
            <w:shd w:val="clear" w:color="000000" w:fill="FFFFFF"/>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3,39</w:t>
            </w:r>
          </w:p>
        </w:tc>
        <w:tc>
          <w:tcPr>
            <w:tcW w:w="615" w:type="dxa"/>
            <w:tcBorders>
              <w:top w:val="nil"/>
              <w:left w:val="single" w:sz="4" w:space="0" w:color="auto"/>
              <w:bottom w:val="single" w:sz="8"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3,50</w:t>
            </w:r>
          </w:p>
        </w:tc>
        <w:tc>
          <w:tcPr>
            <w:tcW w:w="61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sz w:val="16"/>
                <w:szCs w:val="16"/>
                <w:vertAlign w:val="superscript"/>
              </w:rPr>
            </w:pPr>
            <w:r w:rsidRPr="002009D4">
              <w:rPr>
                <w:rFonts w:asciiTheme="minorHAnsi" w:hAnsiTheme="minorHAnsi" w:cstheme="minorHAnsi"/>
                <w:sz w:val="16"/>
                <w:szCs w:val="16"/>
                <w:vertAlign w:val="superscript"/>
              </w:rPr>
              <w:t>0,44</w:t>
            </w:r>
          </w:p>
        </w:tc>
        <w:tc>
          <w:tcPr>
            <w:tcW w:w="614"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0,29</w:t>
            </w:r>
          </w:p>
        </w:tc>
        <w:tc>
          <w:tcPr>
            <w:tcW w:w="615" w:type="dxa"/>
            <w:tcBorders>
              <w:top w:val="nil"/>
              <w:left w:val="nil"/>
              <w:bottom w:val="single" w:sz="8"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rFonts w:asciiTheme="minorHAnsi" w:hAnsiTheme="minorHAnsi" w:cstheme="minorHAnsi"/>
                <w:color w:val="000000"/>
                <w:sz w:val="16"/>
                <w:szCs w:val="16"/>
                <w:vertAlign w:val="superscript"/>
              </w:rPr>
            </w:pPr>
            <w:r w:rsidRPr="002009D4">
              <w:rPr>
                <w:rFonts w:asciiTheme="minorHAnsi" w:hAnsiTheme="minorHAnsi" w:cstheme="minorHAnsi"/>
                <w:color w:val="000000"/>
                <w:sz w:val="16"/>
                <w:szCs w:val="16"/>
                <w:vertAlign w:val="superscript"/>
              </w:rPr>
              <w:t>0,26</w:t>
            </w:r>
          </w:p>
        </w:tc>
      </w:tr>
    </w:tbl>
    <w:p w:rsidR="0004350D" w:rsidRPr="002009D4" w:rsidRDefault="0004350D" w:rsidP="0004350D">
      <w:pPr>
        <w:rPr>
          <w:sz w:val="24"/>
        </w:rPr>
      </w:pPr>
    </w:p>
    <w:p w:rsidR="0004350D" w:rsidRPr="002009D4" w:rsidRDefault="0004350D" w:rsidP="0004350D">
      <w:pPr>
        <w:rPr>
          <w:sz w:val="16"/>
          <w:szCs w:val="16"/>
        </w:rPr>
      </w:pPr>
      <w:r w:rsidRPr="002009D4">
        <w:rPr>
          <w:sz w:val="24"/>
        </w:rPr>
        <w:t>Poznámka:</w:t>
      </w:r>
    </w:p>
    <w:p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04350D" w:rsidRPr="002009D4" w:rsidRDefault="0004350D" w:rsidP="0004350D">
      <w:pPr>
        <w:ind w:left="567"/>
        <w:rPr>
          <w:sz w:val="20"/>
          <w:szCs w:val="20"/>
        </w:rPr>
      </w:pPr>
    </w:p>
    <w:p w:rsidR="0004350D" w:rsidRPr="002009D4" w:rsidRDefault="0004350D" w:rsidP="0004350D">
      <w:pPr>
        <w:ind w:left="567"/>
        <w:rPr>
          <w:sz w:val="20"/>
          <w:szCs w:val="20"/>
        </w:rPr>
      </w:pPr>
      <w:r w:rsidRPr="002009D4">
        <w:rPr>
          <w:sz w:val="20"/>
          <w:szCs w:val="20"/>
        </w:rPr>
        <w:t>(Červenou barvou jsou v tabulkách zvýrazněny výsledky pod průměrnou hodnotou v rámci ČR.)</w:t>
      </w:r>
    </w:p>
    <w:p w:rsidR="0004350D" w:rsidRPr="002009D4" w:rsidRDefault="0004350D" w:rsidP="0004350D">
      <w:pPr>
        <w:rPr>
          <w:sz w:val="20"/>
          <w:szCs w:val="20"/>
        </w:rPr>
      </w:pPr>
    </w:p>
    <w:p w:rsidR="0004350D" w:rsidRPr="002009D4" w:rsidRDefault="0004350D" w:rsidP="0004350D">
      <w:pPr>
        <w:rPr>
          <w:sz w:val="24"/>
        </w:rPr>
      </w:pPr>
      <w:r w:rsidRPr="002009D4">
        <w:rPr>
          <w:sz w:val="24"/>
        </w:rPr>
        <w:t xml:space="preserve">Z uvedené tabulky jasně vyplývají velmi příznivé hodnocení v oblasti podpory sociálních a občanských dovedností a dalších klíčových kompetencí, související s uplatňováním a podporou rovných příležitostí ve vzdělávání a později také v reálném životě žáků a jejich fungování v demokratické společnosti. Do značné míry se zde promítá příznivá poloha MČ v centru území hlavního města, které blízkostí kulturních institucí vytváří příznivé klima pro rozvoj zmíněných kompetencí. </w:t>
      </w:r>
    </w:p>
    <w:p w:rsidR="0004350D" w:rsidRPr="002009D4" w:rsidRDefault="0004350D" w:rsidP="0004350D">
      <w:pPr>
        <w:rPr>
          <w:sz w:val="24"/>
        </w:rPr>
      </w:pPr>
    </w:p>
    <w:p w:rsidR="0004350D" w:rsidRPr="00EE66B1" w:rsidRDefault="0004350D" w:rsidP="00EE66B1">
      <w:pPr>
        <w:spacing w:before="0" w:after="0" w:line="240" w:lineRule="auto"/>
        <w:rPr>
          <w:szCs w:val="22"/>
        </w:rPr>
      </w:pPr>
      <w:r w:rsidRPr="00EE66B1">
        <w:rPr>
          <w:szCs w:val="22"/>
        </w:rPr>
        <w:t>TABULKA Č. 8 Podpora digitálních kompetencí pedagogických pracovníků</w:t>
      </w:r>
    </w:p>
    <w:tbl>
      <w:tblPr>
        <w:tblW w:w="8303" w:type="dxa"/>
        <w:tblInd w:w="60" w:type="dxa"/>
        <w:tblLayout w:type="fixed"/>
        <w:tblCellMar>
          <w:left w:w="70" w:type="dxa"/>
          <w:right w:w="70" w:type="dxa"/>
        </w:tblCellMar>
        <w:tblLook w:val="04A0"/>
      </w:tblPr>
      <w:tblGrid>
        <w:gridCol w:w="1699"/>
        <w:gridCol w:w="345"/>
        <w:gridCol w:w="345"/>
        <w:gridCol w:w="460"/>
        <w:gridCol w:w="540"/>
        <w:gridCol w:w="614"/>
        <w:gridCol w:w="614"/>
        <w:gridCol w:w="614"/>
        <w:gridCol w:w="614"/>
        <w:gridCol w:w="615"/>
        <w:gridCol w:w="614"/>
        <w:gridCol w:w="614"/>
        <w:gridCol w:w="615"/>
      </w:tblGrid>
      <w:tr w:rsidR="0004350D" w:rsidRPr="002009D4" w:rsidTr="0088107A">
        <w:trPr>
          <w:trHeight w:val="934"/>
        </w:trPr>
        <w:tc>
          <w:tcPr>
            <w:tcW w:w="1699"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TABULKA Č. 8: Digitální kompetence pedagogických pracovníků</w:t>
            </w:r>
          </w:p>
        </w:tc>
        <w:tc>
          <w:tcPr>
            <w:tcW w:w="4761"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1843" w:type="dxa"/>
            <w:gridSpan w:val="3"/>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rsidTr="0088107A">
        <w:trPr>
          <w:trHeight w:val="429"/>
        </w:trPr>
        <w:tc>
          <w:tcPr>
            <w:tcW w:w="1699"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1150" w:type="dxa"/>
            <w:gridSpan w:val="3"/>
            <w:tcBorders>
              <w:top w:val="single" w:sz="4" w:space="0" w:color="auto"/>
              <w:left w:val="nil"/>
              <w:bottom w:val="single" w:sz="4" w:space="0" w:color="auto"/>
              <w:right w:val="nil"/>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1768"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1843"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614"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614"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615" w:type="dxa"/>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04350D" w:rsidRPr="002009D4" w:rsidTr="0088107A">
        <w:trPr>
          <w:trHeight w:val="735"/>
        </w:trPr>
        <w:tc>
          <w:tcPr>
            <w:tcW w:w="1699"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345"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345" w:type="dxa"/>
            <w:tcBorders>
              <w:top w:val="nil"/>
              <w:left w:val="single" w:sz="4" w:space="0" w:color="auto"/>
              <w:bottom w:val="double" w:sz="6" w:space="0" w:color="auto"/>
              <w:right w:val="nil"/>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460" w:type="dxa"/>
            <w:tcBorders>
              <w:top w:val="nil"/>
              <w:left w:val="single" w:sz="4" w:space="0" w:color="auto"/>
              <w:bottom w:val="double" w:sz="6" w:space="0" w:color="auto"/>
              <w:right w:val="nil"/>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540" w:type="dxa"/>
            <w:tcBorders>
              <w:top w:val="nil"/>
              <w:left w:val="double" w:sz="6" w:space="0" w:color="auto"/>
              <w:bottom w:val="double" w:sz="6" w:space="0" w:color="auto"/>
              <w:right w:val="nil"/>
            </w:tcBorders>
            <w:shd w:val="clear" w:color="000000" w:fill="FFFFFF"/>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614" w:type="dxa"/>
            <w:tcBorders>
              <w:top w:val="nil"/>
              <w:left w:val="nil"/>
              <w:bottom w:val="double" w:sz="6" w:space="0" w:color="auto"/>
              <w:right w:val="double" w:sz="6"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614"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14" w:type="dxa"/>
            <w:tcBorders>
              <w:top w:val="nil"/>
              <w:left w:val="single" w:sz="4" w:space="0" w:color="auto"/>
              <w:bottom w:val="double" w:sz="6" w:space="0" w:color="auto"/>
              <w:right w:val="single" w:sz="4"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615" w:type="dxa"/>
            <w:tcBorders>
              <w:top w:val="nil"/>
              <w:left w:val="nil"/>
              <w:bottom w:val="double" w:sz="6" w:space="0" w:color="auto"/>
              <w:right w:val="single" w:sz="8"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614" w:type="dxa"/>
            <w:vMerge/>
            <w:tcBorders>
              <w:top w:val="nil"/>
              <w:left w:val="single" w:sz="8" w:space="0" w:color="auto"/>
              <w:bottom w:val="double" w:sz="6" w:space="0" w:color="000000"/>
              <w:right w:val="single" w:sz="4" w:space="0" w:color="auto"/>
            </w:tcBorders>
            <w:vAlign w:val="center"/>
            <w:hideMark/>
          </w:tcPr>
          <w:p w:rsidR="0004350D" w:rsidRPr="002009D4" w:rsidRDefault="0004350D" w:rsidP="0088107A">
            <w:pPr>
              <w:rPr>
                <w:b/>
                <w:bCs/>
                <w:sz w:val="16"/>
                <w:szCs w:val="16"/>
                <w:vertAlign w:val="superscript"/>
              </w:rPr>
            </w:pPr>
          </w:p>
        </w:tc>
        <w:tc>
          <w:tcPr>
            <w:tcW w:w="614" w:type="dxa"/>
            <w:vMerge/>
            <w:tcBorders>
              <w:top w:val="nil"/>
              <w:left w:val="single" w:sz="4" w:space="0" w:color="auto"/>
              <w:bottom w:val="double" w:sz="6" w:space="0" w:color="000000"/>
              <w:right w:val="single" w:sz="4" w:space="0" w:color="auto"/>
            </w:tcBorders>
            <w:vAlign w:val="center"/>
            <w:hideMark/>
          </w:tcPr>
          <w:p w:rsidR="0004350D" w:rsidRPr="002009D4" w:rsidRDefault="0004350D" w:rsidP="0088107A">
            <w:pPr>
              <w:rPr>
                <w:b/>
                <w:bCs/>
                <w:color w:val="000000"/>
                <w:sz w:val="16"/>
                <w:szCs w:val="16"/>
                <w:vertAlign w:val="superscript"/>
              </w:rPr>
            </w:pPr>
          </w:p>
        </w:tc>
        <w:tc>
          <w:tcPr>
            <w:tcW w:w="615" w:type="dxa"/>
            <w:vMerge/>
            <w:tcBorders>
              <w:top w:val="nil"/>
              <w:left w:val="single" w:sz="4" w:space="0" w:color="auto"/>
              <w:bottom w:val="double" w:sz="6" w:space="0" w:color="000000"/>
              <w:right w:val="single" w:sz="8" w:space="0" w:color="auto"/>
            </w:tcBorders>
            <w:vAlign w:val="center"/>
            <w:hideMark/>
          </w:tcPr>
          <w:p w:rsidR="0004350D" w:rsidRPr="002009D4" w:rsidRDefault="0004350D" w:rsidP="0088107A">
            <w:pPr>
              <w:rPr>
                <w:b/>
                <w:bCs/>
                <w:color w:val="000000"/>
                <w:sz w:val="16"/>
                <w:szCs w:val="16"/>
                <w:vertAlign w:val="superscript"/>
              </w:rPr>
            </w:pPr>
          </w:p>
        </w:tc>
      </w:tr>
      <w:tr w:rsidR="0004350D" w:rsidRPr="002009D4" w:rsidTr="0088107A">
        <w:trPr>
          <w:trHeight w:val="322"/>
        </w:trPr>
        <w:tc>
          <w:tcPr>
            <w:tcW w:w="1699" w:type="dxa"/>
            <w:tcBorders>
              <w:top w:val="single" w:sz="4" w:space="0" w:color="auto"/>
              <w:left w:val="single" w:sz="8" w:space="0" w:color="auto"/>
              <w:bottom w:val="nil"/>
              <w:right w:val="single" w:sz="4" w:space="0" w:color="auto"/>
            </w:tcBorders>
            <w:shd w:val="clear" w:color="auto" w:fill="auto"/>
            <w:vAlign w:val="center"/>
            <w:hideMark/>
          </w:tcPr>
          <w:p w:rsidR="0004350D" w:rsidRPr="002009D4" w:rsidRDefault="0004350D" w:rsidP="0088107A">
            <w:pPr>
              <w:ind w:firstLineChars="100" w:firstLine="200"/>
              <w:rPr>
                <w:sz w:val="20"/>
                <w:szCs w:val="20"/>
              </w:rPr>
            </w:pPr>
            <w:r w:rsidRPr="002009D4">
              <w:rPr>
                <w:sz w:val="20"/>
                <w:szCs w:val="20"/>
              </w:rPr>
              <w:t>1. Pedagogové mají základní znalosti práce s počítačem a využívají je pro sebevzdělávání a přípravu na vzdělávání dětí (práce</w:t>
            </w:r>
            <w:r w:rsidRPr="002009D4">
              <w:rPr>
                <w:sz w:val="20"/>
                <w:szCs w:val="20"/>
              </w:rPr>
              <w:br/>
              <w:t>s operačním systémem, aplikacemi, soubory, tvorba textových dokumentů apod.)</w:t>
            </w:r>
          </w:p>
        </w:tc>
        <w:tc>
          <w:tcPr>
            <w:tcW w:w="34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color w:val="C00000"/>
                <w:sz w:val="16"/>
                <w:szCs w:val="16"/>
                <w:vertAlign w:val="superscript"/>
              </w:rPr>
            </w:pPr>
            <w:r w:rsidRPr="002009D4">
              <w:rPr>
                <w:color w:val="C00000"/>
                <w:sz w:val="16"/>
                <w:szCs w:val="16"/>
                <w:vertAlign w:val="superscript"/>
              </w:rPr>
              <w:t>2,81</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3,07</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color w:val="C00000"/>
                <w:sz w:val="16"/>
                <w:szCs w:val="16"/>
                <w:vertAlign w:val="superscript"/>
              </w:rPr>
            </w:pPr>
            <w:r w:rsidRPr="002009D4">
              <w:rPr>
                <w:color w:val="C00000"/>
                <w:sz w:val="16"/>
                <w:szCs w:val="16"/>
                <w:vertAlign w:val="superscript"/>
              </w:rPr>
              <w:t>3,11</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2,86</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3,09</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3,34</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2,83</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3,03</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3,25</w:t>
            </w:r>
          </w:p>
        </w:tc>
        <w:tc>
          <w:tcPr>
            <w:tcW w:w="614"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color w:val="C00000"/>
                <w:sz w:val="16"/>
                <w:szCs w:val="16"/>
                <w:vertAlign w:val="superscript"/>
              </w:rPr>
            </w:pPr>
            <w:r w:rsidRPr="002009D4">
              <w:rPr>
                <w:color w:val="C00000"/>
                <w:sz w:val="16"/>
                <w:szCs w:val="16"/>
                <w:vertAlign w:val="superscript"/>
              </w:rPr>
              <w:t>0,30</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0,48</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0,42</w:t>
            </w:r>
          </w:p>
        </w:tc>
      </w:tr>
      <w:tr w:rsidR="0004350D" w:rsidRPr="002009D4" w:rsidTr="0088107A">
        <w:trPr>
          <w:trHeight w:val="781"/>
        </w:trPr>
        <w:tc>
          <w:tcPr>
            <w:tcW w:w="16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200"/>
              <w:rPr>
                <w:sz w:val="20"/>
                <w:szCs w:val="20"/>
              </w:rPr>
            </w:pPr>
            <w:r w:rsidRPr="002009D4">
              <w:rPr>
                <w:sz w:val="20"/>
                <w:szCs w:val="20"/>
              </w:rPr>
              <w:t xml:space="preserve">2. Pedagogové mají základní </w:t>
            </w:r>
            <w:r w:rsidRPr="002009D4">
              <w:rPr>
                <w:sz w:val="20"/>
                <w:szCs w:val="20"/>
              </w:rPr>
              <w:lastRenderedPageBreak/>
              <w:t>znalosti práce s internetem a využívají je pro sebevzdělávání a přípravu na vzdělávání dětí (vyhledávání, stahování, tisk podkladů pro práci s dětmi, znalost bezpečného chování na internetu apod.)</w:t>
            </w:r>
          </w:p>
        </w:tc>
        <w:tc>
          <w:tcPr>
            <w:tcW w:w="345"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color w:val="C00000"/>
                <w:sz w:val="16"/>
                <w:szCs w:val="16"/>
                <w:vertAlign w:val="superscript"/>
              </w:rPr>
            </w:pPr>
            <w:r w:rsidRPr="002009D4">
              <w:rPr>
                <w:color w:val="C00000"/>
                <w:sz w:val="16"/>
                <w:szCs w:val="16"/>
                <w:vertAlign w:val="superscript"/>
              </w:rPr>
              <w:lastRenderedPageBreak/>
              <w:t>2,89</w:t>
            </w:r>
          </w:p>
        </w:tc>
        <w:tc>
          <w:tcPr>
            <w:tcW w:w="345" w:type="dxa"/>
            <w:tcBorders>
              <w:top w:val="nil"/>
              <w:left w:val="single" w:sz="4" w:space="0" w:color="auto"/>
              <w:bottom w:val="single" w:sz="4" w:space="0" w:color="auto"/>
              <w:right w:val="single" w:sz="4" w:space="0" w:color="auto"/>
            </w:tcBorders>
            <w:shd w:val="clear" w:color="auto" w:fill="auto"/>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3,18</w:t>
            </w:r>
          </w:p>
        </w:tc>
        <w:tc>
          <w:tcPr>
            <w:tcW w:w="460" w:type="dxa"/>
            <w:tcBorders>
              <w:top w:val="nil"/>
              <w:left w:val="nil"/>
              <w:bottom w:val="single" w:sz="4" w:space="0" w:color="auto"/>
              <w:right w:val="nil"/>
            </w:tcBorders>
            <w:shd w:val="clear" w:color="000000" w:fill="E7E6E6"/>
            <w:vAlign w:val="center"/>
            <w:hideMark/>
          </w:tcPr>
          <w:p w:rsidR="0004350D" w:rsidRPr="002009D4" w:rsidRDefault="0004350D" w:rsidP="0088107A">
            <w:pPr>
              <w:jc w:val="center"/>
              <w:rPr>
                <w:color w:val="000000"/>
                <w:sz w:val="16"/>
                <w:szCs w:val="16"/>
                <w:vertAlign w:val="superscript"/>
              </w:rPr>
            </w:pPr>
            <w:r w:rsidRPr="002009D4">
              <w:rPr>
                <w:color w:val="000000"/>
                <w:sz w:val="16"/>
                <w:szCs w:val="16"/>
                <w:vertAlign w:val="superscript"/>
              </w:rPr>
              <w:t>3,41</w:t>
            </w:r>
          </w:p>
        </w:tc>
        <w:tc>
          <w:tcPr>
            <w:tcW w:w="540" w:type="dxa"/>
            <w:tcBorders>
              <w:top w:val="nil"/>
              <w:left w:val="double" w:sz="6"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2,97</w:t>
            </w:r>
          </w:p>
        </w:tc>
        <w:tc>
          <w:tcPr>
            <w:tcW w:w="614" w:type="dxa"/>
            <w:tcBorders>
              <w:top w:val="nil"/>
              <w:left w:val="single" w:sz="4" w:space="0" w:color="auto"/>
              <w:bottom w:val="single" w:sz="4" w:space="0" w:color="auto"/>
              <w:right w:val="single" w:sz="4" w:space="0" w:color="auto"/>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3,23</w:t>
            </w:r>
          </w:p>
        </w:tc>
        <w:tc>
          <w:tcPr>
            <w:tcW w:w="614" w:type="dxa"/>
            <w:tcBorders>
              <w:top w:val="nil"/>
              <w:left w:val="nil"/>
              <w:bottom w:val="single" w:sz="4" w:space="0" w:color="auto"/>
              <w:right w:val="double" w:sz="6" w:space="0" w:color="auto"/>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3,45</w:t>
            </w:r>
          </w:p>
        </w:tc>
        <w:tc>
          <w:tcPr>
            <w:tcW w:w="614" w:type="dxa"/>
            <w:tcBorders>
              <w:top w:val="nil"/>
              <w:left w:val="nil"/>
              <w:bottom w:val="single" w:sz="4" w:space="0" w:color="auto"/>
              <w:right w:val="nil"/>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2,94</w:t>
            </w:r>
          </w:p>
        </w:tc>
        <w:tc>
          <w:tcPr>
            <w:tcW w:w="614" w:type="dxa"/>
            <w:tcBorders>
              <w:top w:val="nil"/>
              <w:left w:val="single" w:sz="4" w:space="0" w:color="auto"/>
              <w:bottom w:val="single" w:sz="4" w:space="0" w:color="auto"/>
              <w:right w:val="nil"/>
            </w:tcBorders>
            <w:shd w:val="clear" w:color="000000" w:fill="FFFFFF"/>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3,16</w:t>
            </w:r>
          </w:p>
        </w:tc>
        <w:tc>
          <w:tcPr>
            <w:tcW w:w="615" w:type="dxa"/>
            <w:tcBorders>
              <w:top w:val="nil"/>
              <w:left w:val="single" w:sz="4" w:space="0" w:color="auto"/>
              <w:bottom w:val="single" w:sz="4" w:space="0" w:color="auto"/>
              <w:right w:val="single" w:sz="8" w:space="0" w:color="auto"/>
            </w:tcBorders>
            <w:shd w:val="clear" w:color="000000" w:fill="E7E6E6"/>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3,38</w:t>
            </w:r>
          </w:p>
        </w:tc>
        <w:tc>
          <w:tcPr>
            <w:tcW w:w="614"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2009D4" w:rsidRDefault="0004350D" w:rsidP="0088107A">
            <w:pPr>
              <w:ind w:firstLineChars="100" w:firstLine="160"/>
              <w:jc w:val="right"/>
              <w:rPr>
                <w:sz w:val="16"/>
                <w:szCs w:val="16"/>
                <w:vertAlign w:val="superscript"/>
              </w:rPr>
            </w:pPr>
            <w:r w:rsidRPr="002009D4">
              <w:rPr>
                <w:sz w:val="16"/>
                <w:szCs w:val="16"/>
                <w:vertAlign w:val="superscript"/>
              </w:rPr>
              <w:t>0,52</w:t>
            </w:r>
          </w:p>
        </w:tc>
        <w:tc>
          <w:tcPr>
            <w:tcW w:w="614" w:type="dxa"/>
            <w:tcBorders>
              <w:top w:val="nil"/>
              <w:left w:val="nil"/>
              <w:bottom w:val="single" w:sz="4" w:space="0" w:color="auto"/>
              <w:right w:val="single" w:sz="4" w:space="0" w:color="auto"/>
            </w:tcBorders>
            <w:shd w:val="clear" w:color="000000" w:fill="E7E6E6"/>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0,48</w:t>
            </w:r>
          </w:p>
        </w:tc>
        <w:tc>
          <w:tcPr>
            <w:tcW w:w="615" w:type="dxa"/>
            <w:tcBorders>
              <w:top w:val="nil"/>
              <w:left w:val="nil"/>
              <w:bottom w:val="single" w:sz="4" w:space="0" w:color="auto"/>
              <w:right w:val="single" w:sz="8" w:space="0" w:color="auto"/>
            </w:tcBorders>
            <w:shd w:val="clear" w:color="000000" w:fill="FFFFFF"/>
            <w:noWrap/>
            <w:vAlign w:val="center"/>
            <w:hideMark/>
          </w:tcPr>
          <w:p w:rsidR="0004350D" w:rsidRPr="002009D4" w:rsidRDefault="0004350D" w:rsidP="0088107A">
            <w:pPr>
              <w:ind w:firstLineChars="100" w:firstLine="160"/>
              <w:jc w:val="right"/>
              <w:rPr>
                <w:color w:val="000000"/>
                <w:sz w:val="16"/>
                <w:szCs w:val="16"/>
                <w:vertAlign w:val="superscript"/>
              </w:rPr>
            </w:pPr>
            <w:r w:rsidRPr="002009D4">
              <w:rPr>
                <w:color w:val="000000"/>
                <w:sz w:val="16"/>
                <w:szCs w:val="16"/>
                <w:vertAlign w:val="superscript"/>
              </w:rPr>
              <w:t>0,44</w:t>
            </w:r>
          </w:p>
        </w:tc>
      </w:tr>
    </w:tbl>
    <w:p w:rsidR="0004350D" w:rsidRPr="002009D4" w:rsidRDefault="0004350D" w:rsidP="0004350D">
      <w:pPr>
        <w:rPr>
          <w:sz w:val="16"/>
          <w:szCs w:val="16"/>
        </w:rPr>
      </w:pPr>
      <w:r w:rsidRPr="002009D4">
        <w:rPr>
          <w:sz w:val="24"/>
        </w:rPr>
        <w:lastRenderedPageBreak/>
        <w:t>Poznámka:</w:t>
      </w:r>
    </w:p>
    <w:p w:rsidR="0004350D" w:rsidRPr="002009D4" w:rsidRDefault="0004350D" w:rsidP="0004350D">
      <w:pPr>
        <w:ind w:left="567" w:hanging="567"/>
        <w:rPr>
          <w:sz w:val="20"/>
          <w:szCs w:val="20"/>
        </w:rPr>
      </w:pPr>
      <w:r w:rsidRPr="002009D4">
        <w:rPr>
          <w:sz w:val="20"/>
          <w:szCs w:val="20"/>
          <w:vertAlign w:val="superscript"/>
        </w:rPr>
        <w:t>1)</w:t>
      </w:r>
      <w:r w:rsidRPr="002009D4">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2009D4" w:rsidRDefault="0004350D" w:rsidP="0004350D">
      <w:pPr>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04350D">
      <w:pPr>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04350D">
      <w:pPr>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Pr="002009D4" w:rsidRDefault="0004350D" w:rsidP="0004350D">
      <w:pPr>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04350D" w:rsidRPr="002009D4" w:rsidRDefault="0004350D" w:rsidP="0004350D">
      <w:pPr>
        <w:ind w:left="567" w:hanging="567"/>
        <w:rPr>
          <w:sz w:val="20"/>
          <w:szCs w:val="20"/>
        </w:rPr>
      </w:pPr>
      <w:r w:rsidRPr="002009D4">
        <w:rPr>
          <w:sz w:val="20"/>
          <w:szCs w:val="20"/>
        </w:rPr>
        <w:t>(Červenou barvou jsou v tabulkách zvýrazněny výsledky pod průměrnou hodnotou v rámci ČR.)</w:t>
      </w:r>
    </w:p>
    <w:p w:rsidR="0004350D" w:rsidRPr="002009D4" w:rsidRDefault="0004350D" w:rsidP="0004350D">
      <w:pPr>
        <w:spacing w:after="160" w:line="259" w:lineRule="auto"/>
        <w:rPr>
          <w:sz w:val="20"/>
          <w:szCs w:val="20"/>
        </w:rPr>
      </w:pPr>
      <w:r w:rsidRPr="002009D4">
        <w:rPr>
          <w:sz w:val="20"/>
          <w:szCs w:val="20"/>
        </w:rPr>
        <w:br w:type="page"/>
      </w:r>
    </w:p>
    <w:p w:rsidR="0004350D" w:rsidRPr="002009D4" w:rsidRDefault="0004350D" w:rsidP="008D098B">
      <w:pPr>
        <w:pStyle w:val="Nadpis2"/>
        <w:spacing w:line="240" w:lineRule="auto"/>
        <w:ind w:left="709" w:hanging="709"/>
      </w:pPr>
      <w:bookmarkStart w:id="428" w:name="_Toc112772276"/>
      <w:bookmarkStart w:id="429" w:name="_Toc112780636"/>
      <w:bookmarkStart w:id="430" w:name="_Toc112784954"/>
      <w:bookmarkStart w:id="431" w:name="_Toc112794885"/>
      <w:r w:rsidRPr="002009D4">
        <w:lastRenderedPageBreak/>
        <w:t xml:space="preserve">2.2 </w:t>
      </w:r>
      <w:r w:rsidRPr="002009D4">
        <w:tab/>
        <w:t>ZÁKLADNÍ ŠKOLY</w:t>
      </w:r>
      <w:bookmarkEnd w:id="428"/>
      <w:bookmarkEnd w:id="429"/>
      <w:bookmarkEnd w:id="430"/>
      <w:bookmarkEnd w:id="431"/>
      <w:r w:rsidRPr="002009D4">
        <w:t xml:space="preserve"> </w:t>
      </w:r>
    </w:p>
    <w:p w:rsidR="0004350D" w:rsidRPr="002009D4" w:rsidRDefault="0004350D" w:rsidP="008D098B">
      <w:pPr>
        <w:pStyle w:val="Nadpis2"/>
        <w:spacing w:line="240" w:lineRule="auto"/>
        <w:ind w:left="709"/>
      </w:pPr>
      <w:bookmarkStart w:id="432" w:name="_Toc112772277"/>
      <w:bookmarkStart w:id="433" w:name="_Toc112780637"/>
      <w:bookmarkStart w:id="434" w:name="_Toc112784955"/>
      <w:bookmarkStart w:id="435" w:name="_Toc112794886"/>
      <w:r w:rsidRPr="002009D4">
        <w:t>Výsledky dotazníkového šetření potřeb základních škol v rámci projektu Šablony I, II a III OP VVV v jednotlivých ORP – srovnání úvodního šetření Šablony I, Šablony II a aktuálního šetření Šablony III</w:t>
      </w:r>
      <w:bookmarkEnd w:id="432"/>
      <w:bookmarkEnd w:id="433"/>
      <w:bookmarkEnd w:id="434"/>
      <w:bookmarkEnd w:id="435"/>
    </w:p>
    <w:p w:rsidR="0004350D" w:rsidRPr="002009D4" w:rsidRDefault="0004350D" w:rsidP="0004350D">
      <w:pPr>
        <w:rPr>
          <w:sz w:val="24"/>
        </w:rPr>
      </w:pPr>
    </w:p>
    <w:p w:rsidR="0004350D" w:rsidRPr="00C55F36" w:rsidRDefault="0004350D" w:rsidP="0004350D">
      <w:pPr>
        <w:rPr>
          <w:szCs w:val="22"/>
        </w:rPr>
      </w:pPr>
    </w:p>
    <w:p w:rsidR="0004350D" w:rsidRPr="00C55F36" w:rsidRDefault="0004350D" w:rsidP="0004350D">
      <w:pPr>
        <w:rPr>
          <w:szCs w:val="22"/>
        </w:rPr>
      </w:pPr>
      <w:r w:rsidRPr="00C55F36">
        <w:rPr>
          <w:szCs w:val="22"/>
        </w:rPr>
        <w:t xml:space="preserve">VÝSTUPY Z DOTAZNÍKOVÉHO ŠETŘENÍ POTŘEB MATEŘSKÝCH A ZÁKLADNÍCH ŠKOL – srovnání úvodního šetření Šablony I (výzva č. 22 a 23), dotazníkového šetření po ukončení výzvy č. 22 a 23 podmiňujícího vstup do Šablon II (výzva č. 63 a 64) a aktuálního šetření po ukončení výzvy č. 63 a 64, podmiňujícího vstup do Šablon III (výzva č. 80 a 81). V případě Šablon III jde o aktuální otevřené šetření, které ještě probíhá a ukončeno bude až 27. 4. 2022. Použita byla průběžná zjištění reflektující dostupná data k 22. 11. 2021. </w:t>
      </w:r>
    </w:p>
    <w:p w:rsidR="0004350D" w:rsidRDefault="0004350D" w:rsidP="0004350D"/>
    <w:p w:rsidR="007A559D" w:rsidRDefault="007A559D" w:rsidP="0004350D"/>
    <w:p w:rsidR="00C55F36" w:rsidRPr="002009D4" w:rsidRDefault="00C55F36" w:rsidP="0004350D"/>
    <w:p w:rsidR="00B86C6E" w:rsidRDefault="00B86C6E">
      <w:pPr>
        <w:spacing w:before="0" w:after="160" w:line="259" w:lineRule="auto"/>
        <w:jc w:val="left"/>
        <w:rPr>
          <w:szCs w:val="22"/>
        </w:rPr>
      </w:pPr>
      <w:r>
        <w:rPr>
          <w:szCs w:val="22"/>
        </w:rPr>
        <w:br w:type="page"/>
      </w:r>
    </w:p>
    <w:p w:rsidR="0004350D" w:rsidRDefault="0004350D" w:rsidP="00EE66B1">
      <w:pPr>
        <w:spacing w:before="0" w:after="0" w:line="240" w:lineRule="auto"/>
        <w:rPr>
          <w:b/>
          <w:bCs/>
          <w:szCs w:val="22"/>
        </w:rPr>
      </w:pPr>
      <w:r w:rsidRPr="00B86C6E">
        <w:rPr>
          <w:b/>
          <w:bCs/>
          <w:szCs w:val="22"/>
        </w:rPr>
        <w:lastRenderedPageBreak/>
        <w:t>TABULKA Č. 1 Podíl škol, které vyplnily dotazník</w:t>
      </w:r>
    </w:p>
    <w:p w:rsidR="003367DD" w:rsidRPr="00B86C6E" w:rsidRDefault="003367DD" w:rsidP="00EE66B1">
      <w:pPr>
        <w:spacing w:before="0" w:after="0" w:line="240" w:lineRule="auto"/>
        <w:rPr>
          <w:b/>
          <w:bCs/>
          <w:szCs w:val="22"/>
        </w:rPr>
      </w:pPr>
    </w:p>
    <w:tbl>
      <w:tblPr>
        <w:tblW w:w="9614" w:type="dxa"/>
        <w:tblInd w:w="60" w:type="dxa"/>
        <w:tblCellMar>
          <w:left w:w="70" w:type="dxa"/>
          <w:right w:w="70" w:type="dxa"/>
        </w:tblCellMar>
        <w:tblLook w:val="04A0"/>
      </w:tblPr>
      <w:tblGrid>
        <w:gridCol w:w="1099"/>
        <w:gridCol w:w="460"/>
        <w:gridCol w:w="494"/>
        <w:gridCol w:w="459"/>
        <w:gridCol w:w="494"/>
        <w:gridCol w:w="459"/>
        <w:gridCol w:w="494"/>
        <w:gridCol w:w="483"/>
        <w:gridCol w:w="494"/>
        <w:gridCol w:w="483"/>
        <w:gridCol w:w="494"/>
        <w:gridCol w:w="459"/>
        <w:gridCol w:w="494"/>
        <w:gridCol w:w="140"/>
        <w:gridCol w:w="321"/>
        <w:gridCol w:w="494"/>
        <w:gridCol w:w="459"/>
        <w:gridCol w:w="494"/>
        <w:gridCol w:w="140"/>
        <w:gridCol w:w="321"/>
        <w:gridCol w:w="494"/>
        <w:gridCol w:w="21"/>
      </w:tblGrid>
      <w:tr w:rsidR="003900DB" w:rsidRPr="00252006" w:rsidTr="00252006">
        <w:trPr>
          <w:trHeight w:val="579"/>
        </w:trPr>
        <w:tc>
          <w:tcPr>
            <w:tcW w:w="1084" w:type="dxa"/>
            <w:vMerge w:val="restart"/>
            <w:tcBorders>
              <w:top w:val="single" w:sz="8" w:space="0" w:color="auto"/>
              <w:left w:val="single" w:sz="8" w:space="0" w:color="auto"/>
              <w:bottom w:val="double" w:sz="6" w:space="0" w:color="000000"/>
              <w:right w:val="double" w:sz="6" w:space="0" w:color="000000"/>
            </w:tcBorders>
            <w:shd w:val="clear" w:color="000000" w:fill="1F4E79"/>
            <w:noWrap/>
            <w:vAlign w:val="center"/>
            <w:hideMark/>
          </w:tcPr>
          <w:p w:rsidR="0004350D" w:rsidRPr="00252006" w:rsidRDefault="0004350D" w:rsidP="0088107A">
            <w:pPr>
              <w:jc w:val="center"/>
              <w:rPr>
                <w:rFonts w:asciiTheme="minorHAnsi" w:hAnsiTheme="minorHAnsi" w:cstheme="minorHAnsi"/>
                <w:b/>
                <w:bCs/>
                <w:color w:val="FFFFFF"/>
              </w:rPr>
            </w:pPr>
            <w:r w:rsidRPr="00252006">
              <w:rPr>
                <w:rFonts w:asciiTheme="minorHAnsi" w:hAnsiTheme="minorHAnsi" w:cstheme="minorHAnsi"/>
                <w:b/>
                <w:bCs/>
                <w:color w:val="FFFFFF"/>
                <w:szCs w:val="22"/>
              </w:rPr>
              <w:t>TABULKA Č. 1</w:t>
            </w:r>
          </w:p>
        </w:tc>
        <w:tc>
          <w:tcPr>
            <w:tcW w:w="2815" w:type="dxa"/>
            <w:gridSpan w:val="6"/>
            <w:tcBorders>
              <w:top w:val="single" w:sz="8" w:space="0" w:color="auto"/>
              <w:left w:val="nil"/>
              <w:bottom w:val="single" w:sz="4" w:space="0" w:color="auto"/>
              <w:right w:val="nil"/>
            </w:tcBorders>
            <w:shd w:val="clear" w:color="000000" w:fill="D9E2F3"/>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ORP</w:t>
            </w:r>
          </w:p>
        </w:tc>
        <w:tc>
          <w:tcPr>
            <w:tcW w:w="2896" w:type="dxa"/>
            <w:gridSpan w:val="7"/>
            <w:tcBorders>
              <w:top w:val="single" w:sz="8" w:space="0" w:color="auto"/>
              <w:left w:val="single" w:sz="8" w:space="0" w:color="auto"/>
              <w:bottom w:val="single" w:sz="4" w:space="0" w:color="auto"/>
              <w:right w:val="single" w:sz="8" w:space="0" w:color="000000"/>
            </w:tcBorders>
            <w:shd w:val="clear" w:color="000000" w:fill="BCD6EE"/>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kraje</w:t>
            </w:r>
          </w:p>
        </w:tc>
        <w:tc>
          <w:tcPr>
            <w:tcW w:w="2819" w:type="dxa"/>
            <w:gridSpan w:val="8"/>
            <w:tcBorders>
              <w:top w:val="single" w:sz="8" w:space="0" w:color="auto"/>
              <w:left w:val="nil"/>
              <w:bottom w:val="single" w:sz="4" w:space="0" w:color="auto"/>
              <w:right w:val="single" w:sz="8" w:space="0" w:color="000000"/>
            </w:tcBorders>
            <w:shd w:val="clear" w:color="000000" w:fill="8497B0"/>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v rámci ČR</w:t>
            </w:r>
          </w:p>
        </w:tc>
      </w:tr>
      <w:tr w:rsidR="00B86C6E" w:rsidRPr="00252006" w:rsidTr="00252006">
        <w:trPr>
          <w:trHeight w:val="579"/>
        </w:trPr>
        <w:tc>
          <w:tcPr>
            <w:tcW w:w="1084" w:type="dxa"/>
            <w:vMerge/>
            <w:tcBorders>
              <w:top w:val="single" w:sz="8" w:space="0" w:color="auto"/>
              <w:left w:val="single" w:sz="8" w:space="0" w:color="auto"/>
              <w:bottom w:val="double" w:sz="6" w:space="0" w:color="000000"/>
              <w:right w:val="double" w:sz="6" w:space="0" w:color="000000"/>
            </w:tcBorders>
            <w:vAlign w:val="center"/>
            <w:hideMark/>
          </w:tcPr>
          <w:p w:rsidR="0004350D" w:rsidRPr="00252006" w:rsidRDefault="0004350D" w:rsidP="0088107A">
            <w:pPr>
              <w:rPr>
                <w:rFonts w:asciiTheme="minorHAnsi" w:hAnsiTheme="minorHAnsi" w:cstheme="minorHAnsi"/>
                <w:b/>
                <w:bCs/>
                <w:color w:val="FFFFFF"/>
              </w:rPr>
            </w:pPr>
          </w:p>
        </w:tc>
        <w:tc>
          <w:tcPr>
            <w:tcW w:w="938"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38" w:type="dxa"/>
            <w:gridSpan w:val="2"/>
            <w:tcBorders>
              <w:top w:val="single" w:sz="4" w:space="0" w:color="auto"/>
              <w:left w:val="nil"/>
              <w:bottom w:val="single" w:sz="4"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c>
          <w:tcPr>
            <w:tcW w:w="976" w:type="dxa"/>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76"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43"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c>
          <w:tcPr>
            <w:tcW w:w="933"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w:t>
            </w:r>
          </w:p>
        </w:tc>
        <w:tc>
          <w:tcPr>
            <w:tcW w:w="9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w:t>
            </w:r>
          </w:p>
        </w:tc>
        <w:tc>
          <w:tcPr>
            <w:tcW w:w="942" w:type="dxa"/>
            <w:gridSpan w:val="3"/>
            <w:tcBorders>
              <w:top w:val="single" w:sz="4" w:space="0" w:color="auto"/>
              <w:left w:val="nil"/>
              <w:bottom w:val="single" w:sz="4" w:space="0" w:color="auto"/>
              <w:right w:val="single" w:sz="8" w:space="0" w:color="000000"/>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rPr>
            </w:pPr>
            <w:r w:rsidRPr="00252006">
              <w:rPr>
                <w:rFonts w:asciiTheme="minorHAnsi" w:hAnsiTheme="minorHAnsi" w:cstheme="minorHAnsi"/>
                <w:b/>
                <w:bCs/>
                <w:color w:val="000000"/>
                <w:szCs w:val="22"/>
              </w:rPr>
              <w:t>ŠII/III</w:t>
            </w:r>
          </w:p>
        </w:tc>
      </w:tr>
      <w:tr w:rsidR="00252006" w:rsidRPr="00252006" w:rsidTr="00252006">
        <w:trPr>
          <w:gridAfter w:val="1"/>
          <w:wAfter w:w="21" w:type="dxa"/>
          <w:trHeight w:val="537"/>
        </w:trPr>
        <w:tc>
          <w:tcPr>
            <w:tcW w:w="1084" w:type="dxa"/>
            <w:vMerge/>
            <w:tcBorders>
              <w:top w:val="single" w:sz="8" w:space="0" w:color="auto"/>
              <w:left w:val="single" w:sz="8" w:space="0" w:color="auto"/>
              <w:bottom w:val="double" w:sz="6" w:space="0" w:color="000000"/>
              <w:right w:val="double" w:sz="6" w:space="0" w:color="000000"/>
            </w:tcBorders>
            <w:vAlign w:val="center"/>
            <w:hideMark/>
          </w:tcPr>
          <w:p w:rsidR="0004350D" w:rsidRPr="00252006" w:rsidRDefault="0004350D" w:rsidP="0088107A">
            <w:pPr>
              <w:rPr>
                <w:rFonts w:asciiTheme="minorHAnsi" w:hAnsiTheme="minorHAnsi" w:cstheme="minorHAnsi"/>
                <w:b/>
                <w:bCs/>
                <w:color w:val="FFFFFF"/>
                <w:sz w:val="16"/>
                <w:szCs w:val="16"/>
              </w:rPr>
            </w:pPr>
          </w:p>
        </w:tc>
        <w:tc>
          <w:tcPr>
            <w:tcW w:w="451" w:type="dxa"/>
            <w:tcBorders>
              <w:top w:val="nil"/>
              <w:left w:val="nil"/>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single" w:sz="4" w:space="0" w:color="auto"/>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nil"/>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89" w:type="dxa"/>
            <w:tcBorders>
              <w:top w:val="nil"/>
              <w:left w:val="single" w:sz="8" w:space="0" w:color="auto"/>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auto" w:fill="auto"/>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89"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nil"/>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8" w:space="0" w:color="auto"/>
            </w:tcBorders>
            <w:shd w:val="clear" w:color="auto" w:fill="auto"/>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gridSpan w:val="2"/>
            <w:tcBorders>
              <w:top w:val="nil"/>
              <w:left w:val="nil"/>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tcBorders>
              <w:top w:val="nil"/>
              <w:left w:val="single" w:sz="4" w:space="0" w:color="auto"/>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4" w:space="0" w:color="auto"/>
            </w:tcBorders>
            <w:shd w:val="clear" w:color="auto" w:fill="auto"/>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c>
          <w:tcPr>
            <w:tcW w:w="451" w:type="dxa"/>
            <w:gridSpan w:val="2"/>
            <w:tcBorders>
              <w:top w:val="nil"/>
              <w:left w:val="nil"/>
              <w:bottom w:val="double" w:sz="6" w:space="0" w:color="auto"/>
              <w:right w:val="sing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color w:val="000000"/>
                <w:vertAlign w:val="superscript"/>
              </w:rPr>
            </w:pPr>
            <w:r w:rsidRPr="00252006">
              <w:rPr>
                <w:rFonts w:asciiTheme="minorHAnsi" w:hAnsiTheme="minorHAnsi" w:cstheme="minorHAnsi"/>
                <w:color w:val="000000"/>
                <w:szCs w:val="22"/>
                <w:vertAlign w:val="superscript"/>
              </w:rPr>
              <w:t>počet</w:t>
            </w:r>
          </w:p>
        </w:tc>
        <w:tc>
          <w:tcPr>
            <w:tcW w:w="486" w:type="dxa"/>
            <w:tcBorders>
              <w:top w:val="nil"/>
              <w:left w:val="nil"/>
              <w:bottom w:val="double" w:sz="6" w:space="0" w:color="auto"/>
              <w:right w:val="single" w:sz="8"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i/>
                <w:iCs/>
                <w:color w:val="000000"/>
                <w:vertAlign w:val="superscript"/>
              </w:rPr>
            </w:pPr>
            <w:r w:rsidRPr="00252006">
              <w:rPr>
                <w:rFonts w:asciiTheme="minorHAnsi" w:hAnsiTheme="minorHAnsi" w:cstheme="minorHAnsi"/>
                <w:i/>
                <w:iCs/>
                <w:color w:val="000000"/>
                <w:szCs w:val="22"/>
                <w:vertAlign w:val="superscript"/>
              </w:rPr>
              <w:t>podíl</w:t>
            </w:r>
          </w:p>
        </w:tc>
      </w:tr>
      <w:tr w:rsidR="00252006" w:rsidRPr="00252006" w:rsidTr="00252006">
        <w:trPr>
          <w:gridAfter w:val="1"/>
          <w:wAfter w:w="21" w:type="dxa"/>
          <w:trHeight w:val="1039"/>
        </w:trPr>
        <w:tc>
          <w:tcPr>
            <w:tcW w:w="1084" w:type="dxa"/>
            <w:tcBorders>
              <w:top w:val="nil"/>
              <w:left w:val="single" w:sz="8" w:space="0" w:color="auto"/>
              <w:bottom w:val="single" w:sz="4" w:space="0" w:color="auto"/>
              <w:right w:val="double" w:sz="6" w:space="0" w:color="000000"/>
            </w:tcBorders>
            <w:shd w:val="clear" w:color="auto" w:fill="auto"/>
            <w:vAlign w:val="center"/>
            <w:hideMark/>
          </w:tcPr>
          <w:p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Počet ředitelství / právnických osob vykonávajících činnost základní školy (dále jen ZŠ):</w:t>
            </w:r>
            <w:r w:rsidRPr="00252006">
              <w:rPr>
                <w:rFonts w:asciiTheme="minorHAnsi" w:hAnsiTheme="minorHAnsi" w:cstheme="minorHAnsi"/>
                <w:b/>
                <w:bCs/>
                <w:color w:val="000000"/>
                <w:sz w:val="16"/>
                <w:szCs w:val="16"/>
              </w:rPr>
              <w:br/>
            </w:r>
            <w:r w:rsidRPr="00252006">
              <w:rPr>
                <w:rFonts w:asciiTheme="minorHAnsi" w:hAnsiTheme="minorHAnsi" w:cstheme="minorHAnsi"/>
                <w:color w:val="000000"/>
                <w:sz w:val="16"/>
                <w:szCs w:val="16"/>
              </w:rPr>
              <w:t>(uvedených v Rejstříku škol a školských zařízení v době šetření)</w:t>
            </w:r>
          </w:p>
        </w:tc>
        <w:tc>
          <w:tcPr>
            <w:tcW w:w="451" w:type="dxa"/>
            <w:tcBorders>
              <w:top w:val="nil"/>
              <w:left w:val="nil"/>
              <w:bottom w:val="nil"/>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20</w:t>
            </w:r>
          </w:p>
        </w:tc>
        <w:tc>
          <w:tcPr>
            <w:tcW w:w="486" w:type="dxa"/>
            <w:tcBorders>
              <w:top w:val="nil"/>
              <w:left w:val="nil"/>
              <w:bottom w:val="nil"/>
              <w:right w:val="nil"/>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100,0%</w:t>
            </w:r>
          </w:p>
        </w:tc>
        <w:tc>
          <w:tcPr>
            <w:tcW w:w="451" w:type="dxa"/>
            <w:tcBorders>
              <w:top w:val="nil"/>
              <w:left w:val="single" w:sz="4" w:space="0" w:color="auto"/>
              <w:bottom w:val="nil"/>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23</w:t>
            </w:r>
          </w:p>
        </w:tc>
        <w:tc>
          <w:tcPr>
            <w:tcW w:w="486" w:type="dxa"/>
            <w:tcBorders>
              <w:top w:val="nil"/>
              <w:left w:val="nil"/>
              <w:bottom w:val="nil"/>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51" w:type="dxa"/>
            <w:tcBorders>
              <w:top w:val="nil"/>
              <w:left w:val="nil"/>
              <w:bottom w:val="nil"/>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23</w:t>
            </w:r>
          </w:p>
        </w:tc>
        <w:tc>
          <w:tcPr>
            <w:tcW w:w="486" w:type="dxa"/>
            <w:tcBorders>
              <w:top w:val="nil"/>
              <w:left w:val="nil"/>
              <w:bottom w:val="nil"/>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89" w:type="dxa"/>
            <w:tcBorders>
              <w:top w:val="nil"/>
              <w:left w:val="single" w:sz="8" w:space="0" w:color="auto"/>
              <w:bottom w:val="nil"/>
              <w:right w:val="single" w:sz="4" w:space="0" w:color="auto"/>
            </w:tcBorders>
            <w:shd w:val="clear" w:color="auto" w:fill="auto"/>
            <w:noWrap/>
            <w:vAlign w:val="center"/>
            <w:hideMark/>
          </w:tcPr>
          <w:p w:rsidR="0004350D" w:rsidRPr="00B86C6E" w:rsidRDefault="0004350D" w:rsidP="0088107A">
            <w:pPr>
              <w:ind w:firstLineChars="100" w:firstLine="180"/>
              <w:jc w:val="right"/>
              <w:rPr>
                <w:rFonts w:asciiTheme="minorHAnsi" w:hAnsiTheme="minorHAnsi" w:cstheme="minorHAnsi"/>
                <w:sz w:val="18"/>
                <w:szCs w:val="18"/>
                <w:vertAlign w:val="superscript"/>
              </w:rPr>
            </w:pPr>
            <w:r w:rsidRPr="00B86C6E">
              <w:rPr>
                <w:rFonts w:asciiTheme="minorHAnsi" w:hAnsiTheme="minorHAnsi" w:cstheme="minorHAnsi"/>
                <w:sz w:val="18"/>
                <w:szCs w:val="18"/>
                <w:vertAlign w:val="superscript"/>
              </w:rPr>
              <w:t>277</w:t>
            </w:r>
          </w:p>
        </w:tc>
        <w:tc>
          <w:tcPr>
            <w:tcW w:w="486" w:type="dxa"/>
            <w:tcBorders>
              <w:top w:val="nil"/>
              <w:left w:val="nil"/>
              <w:bottom w:val="nil"/>
              <w:right w:val="nil"/>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89" w:type="dxa"/>
            <w:tcBorders>
              <w:top w:val="nil"/>
              <w:left w:val="single" w:sz="4" w:space="0" w:color="auto"/>
              <w:bottom w:val="nil"/>
              <w:right w:val="single" w:sz="4" w:space="0" w:color="auto"/>
            </w:tcBorders>
            <w:shd w:val="clear" w:color="000000" w:fill="E7E6E6"/>
            <w:noWrap/>
            <w:vAlign w:val="center"/>
            <w:hideMark/>
          </w:tcPr>
          <w:p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292</w:t>
            </w:r>
          </w:p>
        </w:tc>
        <w:tc>
          <w:tcPr>
            <w:tcW w:w="486" w:type="dxa"/>
            <w:tcBorders>
              <w:top w:val="nil"/>
              <w:left w:val="nil"/>
              <w:bottom w:val="nil"/>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51" w:type="dxa"/>
            <w:tcBorders>
              <w:top w:val="nil"/>
              <w:left w:val="nil"/>
              <w:bottom w:val="nil"/>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293</w:t>
            </w:r>
          </w:p>
        </w:tc>
        <w:tc>
          <w:tcPr>
            <w:tcW w:w="486" w:type="dxa"/>
            <w:tcBorders>
              <w:top w:val="nil"/>
              <w:left w:val="nil"/>
              <w:bottom w:val="nil"/>
              <w:right w:val="single" w:sz="8"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51" w:type="dxa"/>
            <w:gridSpan w:val="2"/>
            <w:tcBorders>
              <w:top w:val="nil"/>
              <w:left w:val="nil"/>
              <w:bottom w:val="nil"/>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4 195</w:t>
            </w:r>
          </w:p>
        </w:tc>
        <w:tc>
          <w:tcPr>
            <w:tcW w:w="486" w:type="dxa"/>
            <w:tcBorders>
              <w:top w:val="nil"/>
              <w:left w:val="nil"/>
              <w:bottom w:val="nil"/>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51" w:type="dxa"/>
            <w:tcBorders>
              <w:top w:val="nil"/>
              <w:left w:val="single" w:sz="4" w:space="0" w:color="auto"/>
              <w:bottom w:val="nil"/>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4 238</w:t>
            </w:r>
          </w:p>
        </w:tc>
        <w:tc>
          <w:tcPr>
            <w:tcW w:w="486" w:type="dxa"/>
            <w:tcBorders>
              <w:top w:val="nil"/>
              <w:left w:val="nil"/>
              <w:bottom w:val="nil"/>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c>
          <w:tcPr>
            <w:tcW w:w="451" w:type="dxa"/>
            <w:gridSpan w:val="2"/>
            <w:tcBorders>
              <w:top w:val="nil"/>
              <w:left w:val="nil"/>
              <w:bottom w:val="nil"/>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4 278</w:t>
            </w:r>
          </w:p>
        </w:tc>
        <w:tc>
          <w:tcPr>
            <w:tcW w:w="486" w:type="dxa"/>
            <w:tcBorders>
              <w:top w:val="nil"/>
              <w:left w:val="nil"/>
              <w:bottom w:val="nil"/>
              <w:right w:val="single" w:sz="8"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100,0%</w:t>
            </w:r>
          </w:p>
        </w:tc>
      </w:tr>
      <w:tr w:rsidR="00252006" w:rsidRPr="00252006" w:rsidTr="00252006">
        <w:trPr>
          <w:gridAfter w:val="1"/>
          <w:wAfter w:w="21" w:type="dxa"/>
          <w:trHeight w:val="865"/>
        </w:trPr>
        <w:tc>
          <w:tcPr>
            <w:tcW w:w="1084" w:type="dxa"/>
            <w:tcBorders>
              <w:top w:val="single" w:sz="4" w:space="0" w:color="auto"/>
              <w:left w:val="single" w:sz="8" w:space="0" w:color="auto"/>
              <w:bottom w:val="single" w:sz="4" w:space="0" w:color="auto"/>
              <w:right w:val="double" w:sz="6" w:space="0" w:color="000000"/>
            </w:tcBorders>
            <w:shd w:val="clear" w:color="auto" w:fill="auto"/>
            <w:noWrap/>
            <w:vAlign w:val="center"/>
            <w:hideMark/>
          </w:tcPr>
          <w:p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z toho kompletně vyplnilo dotazník:</w:t>
            </w:r>
          </w:p>
        </w:tc>
        <w:tc>
          <w:tcPr>
            <w:tcW w:w="451"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19</w:t>
            </w:r>
          </w:p>
        </w:tc>
        <w:tc>
          <w:tcPr>
            <w:tcW w:w="486" w:type="dxa"/>
            <w:tcBorders>
              <w:top w:val="single" w:sz="4" w:space="0" w:color="auto"/>
              <w:left w:val="nil"/>
              <w:bottom w:val="single" w:sz="4"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color w:val="C00000"/>
                <w:sz w:val="18"/>
                <w:szCs w:val="18"/>
                <w:vertAlign w:val="superscript"/>
              </w:rPr>
            </w:pPr>
            <w:r w:rsidRPr="00B86C6E">
              <w:rPr>
                <w:rFonts w:asciiTheme="minorHAnsi" w:hAnsiTheme="minorHAnsi" w:cstheme="minorHAnsi"/>
                <w:color w:val="C00000"/>
                <w:sz w:val="18"/>
                <w:szCs w:val="18"/>
                <w:vertAlign w:val="superscript"/>
              </w:rPr>
              <w:t>95,0%</w:t>
            </w: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15</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C00000"/>
                <w:sz w:val="18"/>
                <w:szCs w:val="18"/>
                <w:vertAlign w:val="superscript"/>
              </w:rPr>
            </w:pPr>
            <w:r w:rsidRPr="00B86C6E">
              <w:rPr>
                <w:rFonts w:asciiTheme="minorHAnsi" w:hAnsiTheme="minorHAnsi" w:cstheme="minorHAnsi"/>
                <w:i/>
                <w:iCs/>
                <w:color w:val="C00000"/>
                <w:sz w:val="18"/>
                <w:szCs w:val="18"/>
                <w:vertAlign w:val="superscript"/>
              </w:rPr>
              <w:t>65,2%</w:t>
            </w:r>
          </w:p>
        </w:tc>
        <w:tc>
          <w:tcPr>
            <w:tcW w:w="451"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12</w:t>
            </w:r>
          </w:p>
        </w:tc>
        <w:tc>
          <w:tcPr>
            <w:tcW w:w="486" w:type="dxa"/>
            <w:tcBorders>
              <w:top w:val="single" w:sz="4" w:space="0" w:color="auto"/>
              <w:left w:val="single" w:sz="4" w:space="0" w:color="auto"/>
              <w:bottom w:val="single" w:sz="4"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C00000"/>
                <w:sz w:val="18"/>
                <w:szCs w:val="18"/>
                <w:vertAlign w:val="superscript"/>
              </w:rPr>
            </w:pPr>
            <w:r w:rsidRPr="00B86C6E">
              <w:rPr>
                <w:rFonts w:asciiTheme="minorHAnsi" w:hAnsiTheme="minorHAnsi" w:cstheme="minorHAnsi"/>
                <w:i/>
                <w:iCs/>
                <w:color w:val="C00000"/>
                <w:sz w:val="18"/>
                <w:szCs w:val="18"/>
                <w:vertAlign w:val="superscript"/>
              </w:rPr>
              <w:t>52,2%</w:t>
            </w:r>
          </w:p>
        </w:tc>
        <w:tc>
          <w:tcPr>
            <w:tcW w:w="4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261</w:t>
            </w:r>
          </w:p>
        </w:tc>
        <w:tc>
          <w:tcPr>
            <w:tcW w:w="486" w:type="dxa"/>
            <w:tcBorders>
              <w:top w:val="single" w:sz="4" w:space="0" w:color="auto"/>
              <w:left w:val="single" w:sz="4" w:space="0" w:color="auto"/>
              <w:bottom w:val="single" w:sz="4" w:space="0" w:color="auto"/>
              <w:right w:val="nil"/>
            </w:tcBorders>
            <w:shd w:val="clear" w:color="auto" w:fill="auto"/>
            <w:noWrap/>
            <w:vAlign w:val="center"/>
            <w:hideMark/>
          </w:tcPr>
          <w:p w:rsidR="0004350D" w:rsidRPr="00B86C6E" w:rsidRDefault="0004350D" w:rsidP="0088107A">
            <w:pPr>
              <w:jc w:val="right"/>
              <w:rPr>
                <w:rFonts w:asciiTheme="minorHAnsi" w:hAnsiTheme="minorHAnsi" w:cstheme="minorHAnsi"/>
                <w:i/>
                <w:iCs/>
                <w:color w:val="C00000"/>
                <w:sz w:val="18"/>
                <w:szCs w:val="18"/>
                <w:vertAlign w:val="superscript"/>
              </w:rPr>
            </w:pPr>
            <w:r w:rsidRPr="00B86C6E">
              <w:rPr>
                <w:rFonts w:asciiTheme="minorHAnsi" w:hAnsiTheme="minorHAnsi" w:cstheme="minorHAnsi"/>
                <w:i/>
                <w:iCs/>
                <w:color w:val="C00000"/>
                <w:sz w:val="18"/>
                <w:szCs w:val="18"/>
                <w:vertAlign w:val="superscript"/>
              </w:rPr>
              <w:t>94,2%</w:t>
            </w:r>
          </w:p>
        </w:tc>
        <w:tc>
          <w:tcPr>
            <w:tcW w:w="489"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240</w:t>
            </w:r>
          </w:p>
        </w:tc>
        <w:tc>
          <w:tcPr>
            <w:tcW w:w="48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C00000"/>
                <w:sz w:val="18"/>
                <w:szCs w:val="18"/>
                <w:vertAlign w:val="superscript"/>
              </w:rPr>
            </w:pPr>
            <w:r w:rsidRPr="00B86C6E">
              <w:rPr>
                <w:rFonts w:asciiTheme="minorHAnsi" w:hAnsiTheme="minorHAnsi" w:cstheme="minorHAnsi"/>
                <w:i/>
                <w:iCs/>
                <w:color w:val="C00000"/>
                <w:sz w:val="18"/>
                <w:szCs w:val="18"/>
                <w:vertAlign w:val="superscript"/>
              </w:rPr>
              <w:t>82,2%</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227</w:t>
            </w:r>
          </w:p>
        </w:tc>
        <w:tc>
          <w:tcPr>
            <w:tcW w:w="48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C00000"/>
                <w:sz w:val="18"/>
                <w:szCs w:val="18"/>
                <w:vertAlign w:val="superscript"/>
              </w:rPr>
            </w:pPr>
            <w:r w:rsidRPr="00B86C6E">
              <w:rPr>
                <w:rFonts w:asciiTheme="minorHAnsi" w:hAnsiTheme="minorHAnsi" w:cstheme="minorHAnsi"/>
                <w:i/>
                <w:iCs/>
                <w:color w:val="C00000"/>
                <w:sz w:val="18"/>
                <w:szCs w:val="18"/>
                <w:vertAlign w:val="superscript"/>
              </w:rPr>
              <w:t>77,5%</w:t>
            </w:r>
          </w:p>
        </w:tc>
        <w:tc>
          <w:tcPr>
            <w:tcW w:w="451"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4 086</w:t>
            </w:r>
          </w:p>
        </w:tc>
        <w:tc>
          <w:tcPr>
            <w:tcW w:w="486" w:type="dxa"/>
            <w:tcBorders>
              <w:top w:val="single" w:sz="4" w:space="0" w:color="auto"/>
              <w:left w:val="nil"/>
              <w:bottom w:val="single" w:sz="4"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97,4%</w:t>
            </w: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3 700</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87,3%</w:t>
            </w:r>
          </w:p>
        </w:tc>
        <w:tc>
          <w:tcPr>
            <w:tcW w:w="451"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3 616</w:t>
            </w:r>
          </w:p>
        </w:tc>
        <w:tc>
          <w:tcPr>
            <w:tcW w:w="486" w:type="dxa"/>
            <w:tcBorders>
              <w:top w:val="single" w:sz="4" w:space="0" w:color="auto"/>
              <w:left w:val="nil"/>
              <w:bottom w:val="single" w:sz="4" w:space="0" w:color="auto"/>
              <w:right w:val="single" w:sz="8"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84,5%</w:t>
            </w:r>
          </w:p>
        </w:tc>
      </w:tr>
      <w:tr w:rsidR="00252006" w:rsidRPr="00252006" w:rsidTr="00252006">
        <w:trPr>
          <w:gridAfter w:val="1"/>
          <w:wAfter w:w="21" w:type="dxa"/>
          <w:trHeight w:val="865"/>
        </w:trPr>
        <w:tc>
          <w:tcPr>
            <w:tcW w:w="1084"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252006" w:rsidRDefault="0004350D" w:rsidP="003900DB">
            <w:pPr>
              <w:jc w:val="left"/>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z toho nevyplnilo dotazník:</w:t>
            </w:r>
          </w:p>
        </w:tc>
        <w:tc>
          <w:tcPr>
            <w:tcW w:w="451" w:type="dxa"/>
            <w:tcBorders>
              <w:top w:val="nil"/>
              <w:left w:val="nil"/>
              <w:bottom w:val="single" w:sz="8"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w:t>
            </w:r>
          </w:p>
        </w:tc>
        <w:tc>
          <w:tcPr>
            <w:tcW w:w="486" w:type="dxa"/>
            <w:tcBorders>
              <w:top w:val="nil"/>
              <w:left w:val="nil"/>
              <w:bottom w:val="single" w:sz="8"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5,0%</w:t>
            </w:r>
          </w:p>
        </w:tc>
        <w:tc>
          <w:tcPr>
            <w:tcW w:w="451" w:type="dxa"/>
            <w:tcBorders>
              <w:top w:val="nil"/>
              <w:left w:val="single" w:sz="4" w:space="0" w:color="auto"/>
              <w:bottom w:val="single" w:sz="8"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8</w:t>
            </w:r>
          </w:p>
        </w:tc>
        <w:tc>
          <w:tcPr>
            <w:tcW w:w="486" w:type="dxa"/>
            <w:tcBorders>
              <w:top w:val="nil"/>
              <w:left w:val="nil"/>
              <w:bottom w:val="single" w:sz="8"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34,8%</w:t>
            </w:r>
          </w:p>
        </w:tc>
        <w:tc>
          <w:tcPr>
            <w:tcW w:w="451" w:type="dxa"/>
            <w:tcBorders>
              <w:top w:val="nil"/>
              <w:left w:val="nil"/>
              <w:bottom w:val="single" w:sz="8"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11</w:t>
            </w:r>
          </w:p>
        </w:tc>
        <w:tc>
          <w:tcPr>
            <w:tcW w:w="486" w:type="dxa"/>
            <w:tcBorders>
              <w:top w:val="nil"/>
              <w:left w:val="nil"/>
              <w:bottom w:val="single" w:sz="8"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47,8%</w:t>
            </w:r>
          </w:p>
        </w:tc>
        <w:tc>
          <w:tcPr>
            <w:tcW w:w="48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16</w:t>
            </w:r>
          </w:p>
        </w:tc>
        <w:tc>
          <w:tcPr>
            <w:tcW w:w="486" w:type="dxa"/>
            <w:tcBorders>
              <w:top w:val="nil"/>
              <w:left w:val="single" w:sz="4" w:space="0" w:color="auto"/>
              <w:bottom w:val="single" w:sz="8" w:space="0" w:color="auto"/>
              <w:right w:val="nil"/>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5,8%</w:t>
            </w:r>
          </w:p>
        </w:tc>
        <w:tc>
          <w:tcPr>
            <w:tcW w:w="489"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B86C6E" w:rsidRDefault="0004350D" w:rsidP="0088107A">
            <w:pPr>
              <w:ind w:firstLineChars="100" w:firstLine="180"/>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52</w:t>
            </w:r>
          </w:p>
        </w:tc>
        <w:tc>
          <w:tcPr>
            <w:tcW w:w="486" w:type="dxa"/>
            <w:tcBorders>
              <w:top w:val="nil"/>
              <w:left w:val="nil"/>
              <w:bottom w:val="single" w:sz="8"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17,8%</w:t>
            </w:r>
          </w:p>
        </w:tc>
        <w:tc>
          <w:tcPr>
            <w:tcW w:w="451" w:type="dxa"/>
            <w:tcBorders>
              <w:top w:val="nil"/>
              <w:left w:val="nil"/>
              <w:bottom w:val="single" w:sz="8"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66</w:t>
            </w:r>
          </w:p>
        </w:tc>
        <w:tc>
          <w:tcPr>
            <w:tcW w:w="486" w:type="dxa"/>
            <w:tcBorders>
              <w:top w:val="nil"/>
              <w:left w:val="nil"/>
              <w:bottom w:val="single" w:sz="8" w:space="0" w:color="auto"/>
              <w:right w:val="single" w:sz="8"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22,5%</w:t>
            </w:r>
          </w:p>
        </w:tc>
        <w:tc>
          <w:tcPr>
            <w:tcW w:w="451" w:type="dxa"/>
            <w:gridSpan w:val="2"/>
            <w:tcBorders>
              <w:top w:val="nil"/>
              <w:left w:val="nil"/>
              <w:bottom w:val="single" w:sz="8"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109</w:t>
            </w:r>
          </w:p>
        </w:tc>
        <w:tc>
          <w:tcPr>
            <w:tcW w:w="486" w:type="dxa"/>
            <w:tcBorders>
              <w:top w:val="nil"/>
              <w:left w:val="nil"/>
              <w:bottom w:val="single" w:sz="8" w:space="0" w:color="auto"/>
              <w:right w:val="nil"/>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2,6%</w:t>
            </w:r>
          </w:p>
        </w:tc>
        <w:tc>
          <w:tcPr>
            <w:tcW w:w="451" w:type="dxa"/>
            <w:tcBorders>
              <w:top w:val="nil"/>
              <w:left w:val="single" w:sz="4" w:space="0" w:color="auto"/>
              <w:bottom w:val="single" w:sz="8"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538</w:t>
            </w:r>
          </w:p>
        </w:tc>
        <w:tc>
          <w:tcPr>
            <w:tcW w:w="486" w:type="dxa"/>
            <w:tcBorders>
              <w:top w:val="nil"/>
              <w:left w:val="nil"/>
              <w:bottom w:val="single" w:sz="8" w:space="0" w:color="auto"/>
              <w:right w:val="single" w:sz="4" w:space="0" w:color="auto"/>
            </w:tcBorders>
            <w:shd w:val="clear" w:color="auto" w:fill="auto"/>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12,7%</w:t>
            </w:r>
          </w:p>
        </w:tc>
        <w:tc>
          <w:tcPr>
            <w:tcW w:w="451" w:type="dxa"/>
            <w:gridSpan w:val="2"/>
            <w:tcBorders>
              <w:top w:val="nil"/>
              <w:left w:val="nil"/>
              <w:bottom w:val="single" w:sz="8" w:space="0" w:color="auto"/>
              <w:right w:val="single" w:sz="4"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color w:val="000000"/>
                <w:sz w:val="18"/>
                <w:szCs w:val="18"/>
                <w:vertAlign w:val="superscript"/>
              </w:rPr>
            </w:pPr>
            <w:r w:rsidRPr="00B86C6E">
              <w:rPr>
                <w:rFonts w:asciiTheme="minorHAnsi" w:hAnsiTheme="minorHAnsi" w:cstheme="minorHAnsi"/>
                <w:color w:val="000000"/>
                <w:sz w:val="18"/>
                <w:szCs w:val="18"/>
                <w:vertAlign w:val="superscript"/>
              </w:rPr>
              <w:t>662</w:t>
            </w:r>
          </w:p>
        </w:tc>
        <w:tc>
          <w:tcPr>
            <w:tcW w:w="486" w:type="dxa"/>
            <w:tcBorders>
              <w:top w:val="nil"/>
              <w:left w:val="nil"/>
              <w:bottom w:val="single" w:sz="8" w:space="0" w:color="auto"/>
              <w:right w:val="single" w:sz="8" w:space="0" w:color="auto"/>
            </w:tcBorders>
            <w:shd w:val="clear" w:color="000000" w:fill="E7E6E6"/>
            <w:noWrap/>
            <w:vAlign w:val="center"/>
            <w:hideMark/>
          </w:tcPr>
          <w:p w:rsidR="0004350D" w:rsidRPr="00B86C6E" w:rsidRDefault="0004350D" w:rsidP="0088107A">
            <w:pPr>
              <w:jc w:val="right"/>
              <w:rPr>
                <w:rFonts w:asciiTheme="minorHAnsi" w:hAnsiTheme="minorHAnsi" w:cstheme="minorHAnsi"/>
                <w:i/>
                <w:iCs/>
                <w:color w:val="000000"/>
                <w:sz w:val="18"/>
                <w:szCs w:val="18"/>
                <w:vertAlign w:val="superscript"/>
              </w:rPr>
            </w:pPr>
            <w:r w:rsidRPr="00B86C6E">
              <w:rPr>
                <w:rFonts w:asciiTheme="minorHAnsi" w:hAnsiTheme="minorHAnsi" w:cstheme="minorHAnsi"/>
                <w:i/>
                <w:iCs/>
                <w:color w:val="000000"/>
                <w:sz w:val="18"/>
                <w:szCs w:val="18"/>
                <w:vertAlign w:val="superscript"/>
              </w:rPr>
              <w:t>15,5%</w:t>
            </w:r>
          </w:p>
        </w:tc>
      </w:tr>
    </w:tbl>
    <w:p w:rsidR="00B86C6E" w:rsidRDefault="00B86C6E" w:rsidP="0004350D">
      <w:pPr>
        <w:rPr>
          <w:szCs w:val="22"/>
        </w:rPr>
      </w:pPr>
    </w:p>
    <w:p w:rsidR="0004350D" w:rsidRPr="00C55F36" w:rsidRDefault="0004350D" w:rsidP="0004350D">
      <w:pPr>
        <w:rPr>
          <w:szCs w:val="22"/>
        </w:rPr>
      </w:pPr>
      <w:r w:rsidRPr="00C55F36">
        <w:rPr>
          <w:szCs w:val="22"/>
        </w:rPr>
        <w:t>Z celkového srovnání tohoto komplexního dotazníkového šetření jsou vzhledem k uplatňování rovných příležitostí zajímavá zejména tabulková srovnání pokroku v hlavních oblastech podporovaných z </w:t>
      </w:r>
      <w:proofErr w:type="gramStart"/>
      <w:r w:rsidRPr="00C55F36">
        <w:rPr>
          <w:szCs w:val="22"/>
        </w:rPr>
        <w:t>OP</w:t>
      </w:r>
      <w:proofErr w:type="gramEnd"/>
      <w:r w:rsidRPr="00C55F36">
        <w:rPr>
          <w:szCs w:val="22"/>
        </w:rPr>
        <w:t xml:space="preserve"> VVV (TABULKA Č. 2 a TABULKA Č. 3), podpora inkluzivního - společného vzdělávání (TABULKA Č. 4), personální zajištění (TABULKA Č. 4.B),  další otázky související s podporou inkluzivního vzdělávání v MŠ (TABULKA Č. 5: Využívání školních a školských odborných služeb nebo služeb jiného subjektu podílejícího se na vzdělávání školami a hodnocení kvality spolupráce a TABULKA Č. 6: Hodnocení kvality spolupráce v rámci využívání školních a školských odborných služeb nebo služeb jiného subjektu podílejícího se na vzdělávání) a podpora sociálních a občanských dovedností a dalších klíčových kompetencí (TABULKA Č. 7). TABULKA Č. 8 pak přináší náhled do oblasti kariérového poradenství. Červenou barvou jsou v tabulkách zvýrazněny výsledky pod průměrnou hodnotou v rámci ČR.</w:t>
      </w:r>
    </w:p>
    <w:p w:rsidR="0004350D" w:rsidRDefault="0004350D" w:rsidP="00EE66B1">
      <w:pPr>
        <w:spacing w:before="0" w:after="0" w:line="240" w:lineRule="auto"/>
        <w:rPr>
          <w:b/>
          <w:bCs/>
          <w:szCs w:val="22"/>
        </w:rPr>
      </w:pPr>
      <w:r w:rsidRPr="00B86C6E">
        <w:rPr>
          <w:b/>
          <w:bCs/>
          <w:szCs w:val="22"/>
        </w:rPr>
        <w:lastRenderedPageBreak/>
        <w:t>TABULKA Č. 2 Hlavní oblasti podporované z</w:t>
      </w:r>
      <w:r w:rsidR="003367DD">
        <w:rPr>
          <w:b/>
          <w:bCs/>
          <w:szCs w:val="22"/>
        </w:rPr>
        <w:t> </w:t>
      </w:r>
      <w:proofErr w:type="gramStart"/>
      <w:r w:rsidRPr="00B86C6E">
        <w:rPr>
          <w:b/>
          <w:bCs/>
          <w:szCs w:val="22"/>
        </w:rPr>
        <w:t>OP</w:t>
      </w:r>
      <w:proofErr w:type="gramEnd"/>
    </w:p>
    <w:p w:rsidR="003367DD" w:rsidRPr="00B86C6E" w:rsidRDefault="003367DD" w:rsidP="00EE66B1">
      <w:pPr>
        <w:spacing w:before="0" w:after="0" w:line="240" w:lineRule="auto"/>
        <w:rPr>
          <w:b/>
          <w:bCs/>
          <w:szCs w:val="22"/>
        </w:rPr>
      </w:pPr>
    </w:p>
    <w:tbl>
      <w:tblPr>
        <w:tblW w:w="9926" w:type="dxa"/>
        <w:tblInd w:w="60" w:type="dxa"/>
        <w:tblLayout w:type="fixed"/>
        <w:tblCellMar>
          <w:left w:w="70" w:type="dxa"/>
          <w:right w:w="70" w:type="dxa"/>
        </w:tblCellMar>
        <w:tblLook w:val="04A0"/>
      </w:tblPr>
      <w:tblGrid>
        <w:gridCol w:w="1782"/>
        <w:gridCol w:w="617"/>
        <w:gridCol w:w="681"/>
        <w:gridCol w:w="686"/>
        <w:gridCol w:w="681"/>
        <w:gridCol w:w="681"/>
        <w:gridCol w:w="686"/>
        <w:gridCol w:w="682"/>
        <w:gridCol w:w="682"/>
        <w:gridCol w:w="714"/>
        <w:gridCol w:w="659"/>
        <w:gridCol w:w="682"/>
        <w:gridCol w:w="685"/>
        <w:gridCol w:w="8"/>
      </w:tblGrid>
      <w:tr w:rsidR="0004350D" w:rsidRPr="00252006" w:rsidTr="00252006">
        <w:trPr>
          <w:trHeight w:val="1079"/>
        </w:trPr>
        <w:tc>
          <w:tcPr>
            <w:tcW w:w="1784" w:type="dxa"/>
            <w:vMerge w:val="restart"/>
            <w:tcBorders>
              <w:top w:val="single" w:sz="8" w:space="0" w:color="auto"/>
              <w:left w:val="single" w:sz="8" w:space="0" w:color="auto"/>
              <w:bottom w:val="double" w:sz="6" w:space="0" w:color="000000"/>
              <w:right w:val="double" w:sz="6" w:space="0" w:color="000000"/>
            </w:tcBorders>
            <w:shd w:val="clear" w:color="000000" w:fill="1F4E79"/>
            <w:vAlign w:val="center"/>
            <w:hideMark/>
          </w:tcPr>
          <w:p w:rsidR="0004350D" w:rsidRPr="00252006" w:rsidRDefault="0004350D" w:rsidP="0088107A">
            <w:pPr>
              <w:jc w:val="center"/>
              <w:rPr>
                <w:rFonts w:asciiTheme="minorHAnsi" w:hAnsiTheme="minorHAnsi" w:cstheme="minorHAnsi"/>
                <w:b/>
                <w:bCs/>
                <w:color w:val="FFFFFF"/>
                <w:sz w:val="20"/>
                <w:szCs w:val="20"/>
              </w:rPr>
            </w:pPr>
            <w:r w:rsidRPr="00252006">
              <w:rPr>
                <w:rFonts w:asciiTheme="minorHAnsi" w:hAnsiTheme="minorHAnsi" w:cstheme="minorHAnsi"/>
                <w:b/>
                <w:bCs/>
                <w:color w:val="FFFFFF"/>
                <w:sz w:val="20"/>
                <w:szCs w:val="20"/>
              </w:rPr>
              <w:t xml:space="preserve">TABULKA Č. 2: Hlavní oblasti podporované z </w:t>
            </w:r>
            <w:proofErr w:type="gramStart"/>
            <w:r w:rsidRPr="00252006">
              <w:rPr>
                <w:rFonts w:asciiTheme="minorHAnsi" w:hAnsiTheme="minorHAnsi" w:cstheme="minorHAnsi"/>
                <w:b/>
                <w:bCs/>
                <w:color w:val="FFFFFF"/>
                <w:sz w:val="20"/>
                <w:szCs w:val="20"/>
              </w:rPr>
              <w:t>OP</w:t>
            </w:r>
            <w:proofErr w:type="gramEnd"/>
          </w:p>
        </w:tc>
        <w:tc>
          <w:tcPr>
            <w:tcW w:w="6115" w:type="dxa"/>
            <w:gridSpan w:val="9"/>
            <w:tcBorders>
              <w:top w:val="single" w:sz="8" w:space="0" w:color="auto"/>
              <w:left w:val="single" w:sz="8" w:space="0" w:color="FFFFFF"/>
              <w:bottom w:val="single" w:sz="4" w:space="0" w:color="auto"/>
              <w:right w:val="single" w:sz="8" w:space="0" w:color="FFFFFF"/>
            </w:tcBorders>
            <w:shd w:val="clear" w:color="000000" w:fill="1F4E79"/>
            <w:vAlign w:val="center"/>
            <w:hideMark/>
          </w:tcPr>
          <w:p w:rsidR="0004350D" w:rsidRPr="00252006" w:rsidRDefault="0004350D" w:rsidP="0088107A">
            <w:pPr>
              <w:jc w:val="center"/>
              <w:rPr>
                <w:rFonts w:asciiTheme="minorHAnsi" w:hAnsiTheme="minorHAnsi" w:cstheme="minorHAnsi"/>
                <w:b/>
                <w:bCs/>
                <w:color w:val="FFFFFF"/>
                <w:sz w:val="18"/>
                <w:szCs w:val="18"/>
              </w:rPr>
            </w:pPr>
            <w:r w:rsidRPr="00252006">
              <w:rPr>
                <w:rFonts w:asciiTheme="minorHAnsi" w:hAnsiTheme="minorHAnsi" w:cstheme="minorHAnsi"/>
                <w:b/>
                <w:bCs/>
                <w:color w:val="FFFFFF"/>
                <w:sz w:val="18"/>
                <w:szCs w:val="18"/>
              </w:rPr>
              <w:t>Průměrné hodnocení aktuálního stavu 1)</w:t>
            </w:r>
          </w:p>
        </w:tc>
        <w:tc>
          <w:tcPr>
            <w:tcW w:w="2027"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252006" w:rsidRDefault="0004350D" w:rsidP="0088107A">
            <w:pPr>
              <w:jc w:val="center"/>
              <w:rPr>
                <w:rFonts w:asciiTheme="minorHAnsi" w:hAnsiTheme="minorHAnsi" w:cstheme="minorHAnsi"/>
                <w:b/>
                <w:bCs/>
                <w:color w:val="FFFFFF"/>
                <w:sz w:val="18"/>
                <w:szCs w:val="18"/>
              </w:rPr>
            </w:pPr>
            <w:r w:rsidRPr="00252006">
              <w:rPr>
                <w:rFonts w:asciiTheme="minorHAnsi" w:hAnsiTheme="minorHAnsi" w:cstheme="minorHAnsi"/>
                <w:b/>
                <w:bCs/>
                <w:color w:val="FFFFFF"/>
                <w:sz w:val="18"/>
                <w:szCs w:val="18"/>
              </w:rPr>
              <w:t>Rozdíl v hodnocení</w:t>
            </w:r>
            <w:r w:rsidRPr="00252006">
              <w:rPr>
                <w:rFonts w:asciiTheme="minorHAnsi" w:hAnsiTheme="minorHAnsi" w:cstheme="minorHAnsi"/>
                <w:b/>
                <w:bCs/>
                <w:color w:val="FFFFFF"/>
                <w:sz w:val="18"/>
                <w:szCs w:val="18"/>
              </w:rPr>
              <w:br/>
            </w:r>
            <w:r w:rsidRPr="00252006">
              <w:rPr>
                <w:rFonts w:asciiTheme="minorHAnsi" w:hAnsiTheme="minorHAnsi" w:cstheme="minorHAnsi"/>
                <w:color w:val="FFFFFF"/>
                <w:sz w:val="18"/>
                <w:szCs w:val="18"/>
              </w:rPr>
              <w:t>(průměrné hodnocení v ŠII/III oproti průměrnému hodnocení v ŠI)</w:t>
            </w:r>
          </w:p>
        </w:tc>
      </w:tr>
      <w:tr w:rsidR="00252006" w:rsidRPr="00252006" w:rsidTr="00252006">
        <w:trPr>
          <w:trHeight w:val="387"/>
        </w:trPr>
        <w:tc>
          <w:tcPr>
            <w:tcW w:w="1784" w:type="dxa"/>
            <w:vMerge/>
            <w:tcBorders>
              <w:top w:val="single" w:sz="8" w:space="0" w:color="auto"/>
              <w:left w:val="single" w:sz="8" w:space="0" w:color="auto"/>
              <w:bottom w:val="double" w:sz="6" w:space="0" w:color="000000"/>
              <w:right w:val="double" w:sz="6" w:space="0" w:color="000000"/>
            </w:tcBorders>
            <w:vAlign w:val="center"/>
            <w:hideMark/>
          </w:tcPr>
          <w:p w:rsidR="0004350D" w:rsidRPr="00252006" w:rsidRDefault="0004350D" w:rsidP="0088107A">
            <w:pPr>
              <w:rPr>
                <w:rFonts w:asciiTheme="minorHAnsi" w:hAnsiTheme="minorHAnsi" w:cstheme="minorHAnsi"/>
                <w:b/>
                <w:bCs/>
                <w:color w:val="FFFFFF"/>
                <w:sz w:val="16"/>
                <w:szCs w:val="16"/>
              </w:rPr>
            </w:pPr>
          </w:p>
        </w:tc>
        <w:tc>
          <w:tcPr>
            <w:tcW w:w="1987" w:type="dxa"/>
            <w:gridSpan w:val="3"/>
            <w:tcBorders>
              <w:top w:val="single" w:sz="4" w:space="0" w:color="auto"/>
              <w:left w:val="nil"/>
              <w:bottom w:val="single" w:sz="4" w:space="0" w:color="auto"/>
              <w:right w:val="nil"/>
            </w:tcBorders>
            <w:shd w:val="clear" w:color="000000" w:fill="D9E2F3"/>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ORP</w:t>
            </w:r>
          </w:p>
        </w:tc>
        <w:tc>
          <w:tcPr>
            <w:tcW w:w="2050"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kraje</w:t>
            </w:r>
          </w:p>
        </w:tc>
        <w:tc>
          <w:tcPr>
            <w:tcW w:w="2077" w:type="dxa"/>
            <w:gridSpan w:val="3"/>
            <w:tcBorders>
              <w:top w:val="single" w:sz="4" w:space="0" w:color="auto"/>
              <w:left w:val="nil"/>
              <w:bottom w:val="single" w:sz="4" w:space="0" w:color="auto"/>
              <w:right w:val="double" w:sz="4" w:space="0" w:color="auto"/>
            </w:tcBorders>
            <w:shd w:val="clear" w:color="000000" w:fill="8497B0"/>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 xml:space="preserve">v rámci ČR </w:t>
            </w:r>
          </w:p>
        </w:tc>
        <w:tc>
          <w:tcPr>
            <w:tcW w:w="659" w:type="dxa"/>
            <w:vMerge w:val="restart"/>
            <w:tcBorders>
              <w:top w:val="nil"/>
              <w:left w:val="double" w:sz="4" w:space="0" w:color="auto"/>
              <w:bottom w:val="double" w:sz="6" w:space="0" w:color="000000"/>
              <w:right w:val="single" w:sz="4" w:space="0" w:color="auto"/>
            </w:tcBorders>
            <w:shd w:val="clear" w:color="000000" w:fill="D9E2F3"/>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v rámci ORP</w:t>
            </w:r>
          </w:p>
        </w:tc>
        <w:tc>
          <w:tcPr>
            <w:tcW w:w="682"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 kraje</w:t>
            </w:r>
          </w:p>
        </w:tc>
        <w:tc>
          <w:tcPr>
            <w:tcW w:w="685" w:type="dxa"/>
            <w:gridSpan w:val="2"/>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v rámci</w:t>
            </w:r>
            <w:r w:rsidRPr="00252006">
              <w:rPr>
                <w:rFonts w:asciiTheme="minorHAnsi" w:hAnsiTheme="minorHAnsi" w:cstheme="minorHAnsi"/>
                <w:b/>
                <w:bCs/>
                <w:color w:val="000000"/>
                <w:sz w:val="16"/>
                <w:szCs w:val="16"/>
              </w:rPr>
              <w:br/>
              <w:t xml:space="preserve">ČR </w:t>
            </w:r>
          </w:p>
        </w:tc>
      </w:tr>
      <w:tr w:rsidR="00252006" w:rsidRPr="00252006" w:rsidTr="00252006">
        <w:trPr>
          <w:gridAfter w:val="1"/>
          <w:wAfter w:w="8" w:type="dxa"/>
          <w:trHeight w:val="387"/>
        </w:trPr>
        <w:tc>
          <w:tcPr>
            <w:tcW w:w="1784" w:type="dxa"/>
            <w:vMerge/>
            <w:tcBorders>
              <w:top w:val="single" w:sz="8" w:space="0" w:color="auto"/>
              <w:left w:val="single" w:sz="8" w:space="0" w:color="auto"/>
              <w:bottom w:val="double" w:sz="6" w:space="0" w:color="000000"/>
              <w:right w:val="double" w:sz="6" w:space="0" w:color="000000"/>
            </w:tcBorders>
            <w:vAlign w:val="center"/>
            <w:hideMark/>
          </w:tcPr>
          <w:p w:rsidR="0004350D" w:rsidRPr="00252006" w:rsidRDefault="0004350D" w:rsidP="0088107A">
            <w:pPr>
              <w:rPr>
                <w:rFonts w:asciiTheme="minorHAnsi" w:hAnsiTheme="minorHAnsi" w:cstheme="minorHAnsi"/>
                <w:b/>
                <w:bCs/>
                <w:color w:val="FFFFFF"/>
                <w:sz w:val="16"/>
                <w:szCs w:val="16"/>
              </w:rPr>
            </w:pPr>
          </w:p>
        </w:tc>
        <w:tc>
          <w:tcPr>
            <w:tcW w:w="618" w:type="dxa"/>
            <w:tcBorders>
              <w:top w:val="nil"/>
              <w:left w:val="nil"/>
              <w:bottom w:val="double" w:sz="6"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685" w:type="dxa"/>
            <w:tcBorders>
              <w:top w:val="double" w:sz="4" w:space="0" w:color="auto"/>
              <w:left w:val="nil"/>
              <w:bottom w:val="double" w:sz="4" w:space="0" w:color="auto"/>
              <w:right w:val="doub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82" w:type="dxa"/>
            <w:tcBorders>
              <w:top w:val="nil"/>
              <w:left w:val="double" w:sz="4" w:space="0" w:color="auto"/>
              <w:bottom w:val="double" w:sz="6" w:space="0" w:color="auto"/>
              <w:right w:val="nil"/>
            </w:tcBorders>
            <w:shd w:val="clear" w:color="000000" w:fill="FFFFFF"/>
            <w:noWrap/>
            <w:vAlign w:val="center"/>
            <w:hideMark/>
          </w:tcPr>
          <w:p w:rsidR="0004350D" w:rsidRPr="00252006" w:rsidRDefault="0004350D" w:rsidP="0088107A">
            <w:pPr>
              <w:ind w:left="-212" w:firstLine="212"/>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684" w:type="dxa"/>
            <w:tcBorders>
              <w:top w:val="nil"/>
              <w:left w:val="nil"/>
              <w:bottom w:val="double" w:sz="6" w:space="0" w:color="auto"/>
              <w:right w:val="double" w:sz="6" w:space="0" w:color="000000"/>
            </w:tcBorders>
            <w:shd w:val="clear" w:color="000000" w:fill="FFFFFF"/>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82" w:type="dxa"/>
            <w:tcBorders>
              <w:top w:val="nil"/>
              <w:left w:val="nil"/>
              <w:bottom w:val="double" w:sz="6" w:space="0" w:color="auto"/>
              <w:right w:val="nil"/>
            </w:tcBorders>
            <w:shd w:val="clear" w:color="000000" w:fill="E7E6E6"/>
            <w:noWrap/>
            <w:vAlign w:val="center"/>
            <w:hideMark/>
          </w:tcPr>
          <w:p w:rsidR="0004350D" w:rsidRPr="00252006" w:rsidRDefault="0004350D" w:rsidP="0088107A">
            <w:pPr>
              <w:jc w:val="center"/>
              <w:rPr>
                <w:rFonts w:asciiTheme="minorHAnsi" w:hAnsiTheme="minorHAnsi" w:cstheme="minorHAnsi"/>
                <w:b/>
                <w:bCs/>
                <w:color w:val="000000"/>
                <w:sz w:val="16"/>
                <w:szCs w:val="16"/>
              </w:rPr>
            </w:pPr>
            <w:r w:rsidRPr="00252006">
              <w:rPr>
                <w:rFonts w:asciiTheme="minorHAnsi" w:hAnsiTheme="minorHAnsi" w:cstheme="minorHAnsi"/>
                <w:b/>
                <w:bCs/>
                <w:color w:val="000000"/>
                <w:sz w:val="16"/>
                <w:szCs w:val="16"/>
              </w:rPr>
              <w:t>ŠI</w:t>
            </w:r>
          </w:p>
        </w:tc>
        <w:tc>
          <w:tcPr>
            <w:tcW w:w="682"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w:t>
            </w:r>
          </w:p>
        </w:tc>
        <w:tc>
          <w:tcPr>
            <w:tcW w:w="711" w:type="dxa"/>
            <w:tcBorders>
              <w:top w:val="nil"/>
              <w:left w:val="nil"/>
              <w:bottom w:val="double" w:sz="6" w:space="0" w:color="auto"/>
              <w:right w:val="double" w:sz="4" w:space="0" w:color="auto"/>
            </w:tcBorders>
            <w:shd w:val="clear" w:color="000000" w:fill="E7E6E6"/>
            <w:noWrap/>
            <w:vAlign w:val="center"/>
            <w:hideMark/>
          </w:tcPr>
          <w:p w:rsidR="0004350D" w:rsidRPr="00252006" w:rsidRDefault="0004350D" w:rsidP="0088107A">
            <w:pPr>
              <w:jc w:val="center"/>
              <w:rPr>
                <w:rFonts w:asciiTheme="minorHAnsi" w:hAnsiTheme="minorHAnsi" w:cstheme="minorHAnsi"/>
                <w:b/>
                <w:bCs/>
                <w:sz w:val="16"/>
                <w:szCs w:val="16"/>
              </w:rPr>
            </w:pPr>
            <w:r w:rsidRPr="00252006">
              <w:rPr>
                <w:rFonts w:asciiTheme="minorHAnsi" w:hAnsiTheme="minorHAnsi" w:cstheme="minorHAnsi"/>
                <w:b/>
                <w:bCs/>
                <w:sz w:val="16"/>
                <w:szCs w:val="16"/>
              </w:rPr>
              <w:t>ŠII/III</w:t>
            </w:r>
          </w:p>
        </w:tc>
        <w:tc>
          <w:tcPr>
            <w:tcW w:w="659" w:type="dxa"/>
            <w:vMerge/>
            <w:tcBorders>
              <w:top w:val="nil"/>
              <w:left w:val="double" w:sz="4" w:space="0" w:color="auto"/>
              <w:bottom w:val="double" w:sz="6" w:space="0" w:color="000000"/>
              <w:right w:val="single" w:sz="4" w:space="0" w:color="auto"/>
            </w:tcBorders>
            <w:vAlign w:val="center"/>
            <w:hideMark/>
          </w:tcPr>
          <w:p w:rsidR="0004350D" w:rsidRPr="00252006" w:rsidRDefault="0004350D" w:rsidP="0088107A">
            <w:pPr>
              <w:rPr>
                <w:rFonts w:asciiTheme="minorHAnsi" w:hAnsiTheme="minorHAnsi" w:cstheme="minorHAnsi"/>
                <w:b/>
                <w:bCs/>
                <w:sz w:val="16"/>
                <w:szCs w:val="16"/>
              </w:rPr>
            </w:pPr>
          </w:p>
        </w:tc>
        <w:tc>
          <w:tcPr>
            <w:tcW w:w="682" w:type="dxa"/>
            <w:vMerge/>
            <w:tcBorders>
              <w:top w:val="nil"/>
              <w:left w:val="single" w:sz="4" w:space="0" w:color="auto"/>
              <w:bottom w:val="double" w:sz="6" w:space="0" w:color="000000"/>
              <w:right w:val="single" w:sz="4" w:space="0" w:color="auto"/>
            </w:tcBorders>
            <w:vAlign w:val="center"/>
            <w:hideMark/>
          </w:tcPr>
          <w:p w:rsidR="0004350D" w:rsidRPr="00252006" w:rsidRDefault="0004350D" w:rsidP="0088107A">
            <w:pPr>
              <w:rPr>
                <w:rFonts w:asciiTheme="minorHAnsi" w:hAnsiTheme="minorHAnsi" w:cstheme="minorHAnsi"/>
                <w:b/>
                <w:bCs/>
                <w:color w:val="000000"/>
                <w:sz w:val="16"/>
                <w:szCs w:val="16"/>
              </w:rPr>
            </w:pPr>
          </w:p>
        </w:tc>
        <w:tc>
          <w:tcPr>
            <w:tcW w:w="685" w:type="dxa"/>
            <w:vMerge/>
            <w:tcBorders>
              <w:top w:val="nil"/>
              <w:left w:val="single" w:sz="4" w:space="0" w:color="auto"/>
              <w:bottom w:val="double" w:sz="6" w:space="0" w:color="000000"/>
              <w:right w:val="single" w:sz="8" w:space="0" w:color="auto"/>
            </w:tcBorders>
            <w:vAlign w:val="center"/>
            <w:hideMark/>
          </w:tcPr>
          <w:p w:rsidR="0004350D" w:rsidRPr="00252006" w:rsidRDefault="0004350D" w:rsidP="0088107A">
            <w:pPr>
              <w:rPr>
                <w:rFonts w:asciiTheme="minorHAnsi" w:hAnsiTheme="minorHAnsi" w:cstheme="minorHAnsi"/>
                <w:b/>
                <w:bCs/>
                <w:color w:val="000000"/>
                <w:sz w:val="16"/>
                <w:szCs w:val="16"/>
              </w:rPr>
            </w:pPr>
          </w:p>
        </w:tc>
      </w:tr>
      <w:tr w:rsidR="00252006" w:rsidRPr="00252006" w:rsidTr="00252006">
        <w:trPr>
          <w:gridAfter w:val="1"/>
          <w:wAfter w:w="8" w:type="dxa"/>
          <w:trHeight w:val="593"/>
        </w:trPr>
        <w:tc>
          <w:tcPr>
            <w:tcW w:w="1784" w:type="dxa"/>
            <w:tcBorders>
              <w:top w:val="double" w:sz="6" w:space="0" w:color="auto"/>
              <w:left w:val="single" w:sz="8" w:space="0" w:color="auto"/>
              <w:bottom w:val="single" w:sz="4" w:space="0" w:color="auto"/>
              <w:right w:val="double" w:sz="6" w:space="0" w:color="000000"/>
            </w:tcBorders>
            <w:shd w:val="clear" w:color="auto" w:fill="auto"/>
            <w:vAlign w:val="center"/>
            <w:hideMark/>
          </w:tcPr>
          <w:p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A.       Podpora inkluzivního / společného vzdělávání</w:t>
            </w:r>
            <w:r w:rsidRPr="00252006">
              <w:rPr>
                <w:rFonts w:asciiTheme="minorHAnsi" w:hAnsiTheme="minorHAnsi" w:cstheme="minorHAnsi"/>
                <w:color w:val="000000"/>
                <w:sz w:val="16"/>
                <w:szCs w:val="16"/>
              </w:rPr>
              <w:br/>
              <w:t xml:space="preserve">         (tuto oblast vyplňují pouze běžné školy)</w:t>
            </w:r>
          </w:p>
        </w:tc>
        <w:tc>
          <w:tcPr>
            <w:tcW w:w="618" w:type="dxa"/>
            <w:tcBorders>
              <w:top w:val="double" w:sz="6" w:space="0" w:color="auto"/>
              <w:left w:val="double" w:sz="6" w:space="0" w:color="auto"/>
              <w:bottom w:val="single" w:sz="4" w:space="0" w:color="auto"/>
              <w:right w:val="nil"/>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2,41</w:t>
            </w:r>
          </w:p>
        </w:tc>
        <w:tc>
          <w:tcPr>
            <w:tcW w:w="682" w:type="dxa"/>
            <w:tcBorders>
              <w:top w:val="double" w:sz="6" w:space="0" w:color="auto"/>
              <w:left w:val="single" w:sz="4" w:space="0" w:color="auto"/>
              <w:bottom w:val="single" w:sz="4" w:space="0" w:color="auto"/>
              <w:right w:val="nil"/>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2,70</w:t>
            </w:r>
          </w:p>
        </w:tc>
        <w:tc>
          <w:tcPr>
            <w:tcW w:w="685" w:type="dxa"/>
            <w:tcBorders>
              <w:top w:val="double" w:sz="4" w:space="0" w:color="auto"/>
              <w:left w:val="single" w:sz="4" w:space="0" w:color="auto"/>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2,82</w:t>
            </w:r>
          </w:p>
        </w:tc>
        <w:tc>
          <w:tcPr>
            <w:tcW w:w="682" w:type="dxa"/>
            <w:tcBorders>
              <w:top w:val="double" w:sz="6" w:space="0" w:color="auto"/>
              <w:left w:val="double" w:sz="4" w:space="0" w:color="auto"/>
              <w:bottom w:val="single" w:sz="4" w:space="0" w:color="auto"/>
              <w:right w:val="single" w:sz="4" w:space="0" w:color="000000"/>
            </w:tcBorders>
            <w:shd w:val="clear" w:color="000000" w:fill="FFFFFF"/>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2,60</w:t>
            </w:r>
          </w:p>
        </w:tc>
        <w:tc>
          <w:tcPr>
            <w:tcW w:w="682" w:type="dxa"/>
            <w:tcBorders>
              <w:top w:val="double" w:sz="6"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2,85</w:t>
            </w:r>
          </w:p>
        </w:tc>
        <w:tc>
          <w:tcPr>
            <w:tcW w:w="684" w:type="dxa"/>
            <w:tcBorders>
              <w:top w:val="double" w:sz="6" w:space="0" w:color="auto"/>
              <w:left w:val="nil"/>
              <w:bottom w:val="single" w:sz="4" w:space="0" w:color="auto"/>
              <w:right w:val="double" w:sz="6"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2,99</w:t>
            </w:r>
          </w:p>
        </w:tc>
        <w:tc>
          <w:tcPr>
            <w:tcW w:w="682" w:type="dxa"/>
            <w:tcBorders>
              <w:top w:val="double" w:sz="6" w:space="0" w:color="auto"/>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2,55</w:t>
            </w:r>
          </w:p>
        </w:tc>
        <w:tc>
          <w:tcPr>
            <w:tcW w:w="682" w:type="dxa"/>
            <w:tcBorders>
              <w:top w:val="double" w:sz="6" w:space="0" w:color="auto"/>
              <w:left w:val="nil"/>
              <w:bottom w:val="single" w:sz="4" w:space="0" w:color="auto"/>
              <w:right w:val="single" w:sz="4"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2,80</w:t>
            </w:r>
          </w:p>
        </w:tc>
        <w:tc>
          <w:tcPr>
            <w:tcW w:w="711" w:type="dxa"/>
            <w:tcBorders>
              <w:top w:val="double" w:sz="6" w:space="0" w:color="auto"/>
              <w:left w:val="nil"/>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2,96</w:t>
            </w:r>
          </w:p>
        </w:tc>
        <w:tc>
          <w:tcPr>
            <w:tcW w:w="659"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0,41</w:t>
            </w:r>
          </w:p>
        </w:tc>
        <w:tc>
          <w:tcPr>
            <w:tcW w:w="682" w:type="dxa"/>
            <w:tcBorders>
              <w:top w:val="nil"/>
              <w:left w:val="nil"/>
              <w:bottom w:val="single" w:sz="4" w:space="0" w:color="auto"/>
              <w:right w:val="sing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0,40</w:t>
            </w:r>
          </w:p>
        </w:tc>
        <w:tc>
          <w:tcPr>
            <w:tcW w:w="685" w:type="dxa"/>
            <w:tcBorders>
              <w:top w:val="nil"/>
              <w:left w:val="nil"/>
              <w:bottom w:val="single" w:sz="4" w:space="0" w:color="auto"/>
              <w:right w:val="single" w:sz="8"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0,41</w:t>
            </w:r>
          </w:p>
        </w:tc>
      </w:tr>
      <w:tr w:rsidR="00252006" w:rsidRPr="00252006"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B.       Podpora rozvoje čtenářské gramotnosti</w:t>
            </w:r>
          </w:p>
        </w:tc>
        <w:tc>
          <w:tcPr>
            <w:tcW w:w="618" w:type="dxa"/>
            <w:tcBorders>
              <w:top w:val="nil"/>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2,31</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2,63</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2,78</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2,47</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2,77</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2,94</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2,47</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2,76</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2,94</w:t>
            </w:r>
          </w:p>
        </w:tc>
        <w:tc>
          <w:tcPr>
            <w:tcW w:w="6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0,47</w:t>
            </w:r>
          </w:p>
        </w:tc>
        <w:tc>
          <w:tcPr>
            <w:tcW w:w="682" w:type="dxa"/>
            <w:tcBorders>
              <w:top w:val="nil"/>
              <w:left w:val="nil"/>
              <w:bottom w:val="single" w:sz="4" w:space="0" w:color="auto"/>
              <w:right w:val="sing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0,47</w:t>
            </w:r>
          </w:p>
        </w:tc>
        <w:tc>
          <w:tcPr>
            <w:tcW w:w="685" w:type="dxa"/>
            <w:tcBorders>
              <w:top w:val="nil"/>
              <w:left w:val="nil"/>
              <w:bottom w:val="single" w:sz="4" w:space="0" w:color="auto"/>
              <w:right w:val="single" w:sz="8"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0,47</w:t>
            </w:r>
          </w:p>
        </w:tc>
      </w:tr>
      <w:tr w:rsidR="00252006" w:rsidRPr="00252006"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C.       Podpora rozvoje matematické gramotnosti</w:t>
            </w:r>
          </w:p>
        </w:tc>
        <w:tc>
          <w:tcPr>
            <w:tcW w:w="618" w:type="dxa"/>
            <w:tcBorders>
              <w:top w:val="single" w:sz="4" w:space="0" w:color="auto"/>
              <w:left w:val="double" w:sz="6" w:space="0" w:color="auto"/>
              <w:bottom w:val="single" w:sz="4" w:space="0" w:color="auto"/>
              <w:right w:val="nil"/>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2,25</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2,44</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2,70</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2,40</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2,68</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2,87</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2,33</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2,61</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2,81</w:t>
            </w:r>
          </w:p>
        </w:tc>
        <w:tc>
          <w:tcPr>
            <w:tcW w:w="659" w:type="dxa"/>
            <w:tcBorders>
              <w:top w:val="nil"/>
              <w:left w:val="double" w:sz="4" w:space="0" w:color="auto"/>
              <w:bottom w:val="single" w:sz="4" w:space="0" w:color="auto"/>
              <w:right w:val="single" w:sz="4"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0,44</w:t>
            </w:r>
          </w:p>
        </w:tc>
        <w:tc>
          <w:tcPr>
            <w:tcW w:w="682" w:type="dxa"/>
            <w:tcBorders>
              <w:top w:val="nil"/>
              <w:left w:val="nil"/>
              <w:bottom w:val="single" w:sz="4" w:space="0" w:color="auto"/>
              <w:right w:val="sing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0,47</w:t>
            </w:r>
          </w:p>
        </w:tc>
        <w:tc>
          <w:tcPr>
            <w:tcW w:w="685" w:type="dxa"/>
            <w:tcBorders>
              <w:top w:val="nil"/>
              <w:left w:val="nil"/>
              <w:bottom w:val="single" w:sz="4" w:space="0" w:color="auto"/>
              <w:right w:val="single" w:sz="8"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0,48</w:t>
            </w:r>
          </w:p>
        </w:tc>
      </w:tr>
      <w:tr w:rsidR="00252006" w:rsidRPr="00252006" w:rsidTr="00252006">
        <w:trPr>
          <w:gridAfter w:val="1"/>
          <w:wAfter w:w="8" w:type="dxa"/>
          <w:trHeight w:val="593"/>
        </w:trPr>
        <w:tc>
          <w:tcPr>
            <w:tcW w:w="1784"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D.       Podpora kompetencí k podnikavosti, iniciativě a kreativitě žáků</w:t>
            </w:r>
          </w:p>
        </w:tc>
        <w:tc>
          <w:tcPr>
            <w:tcW w:w="618" w:type="dxa"/>
            <w:tcBorders>
              <w:top w:val="single" w:sz="4" w:space="0" w:color="auto"/>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2,29</w:t>
            </w:r>
          </w:p>
        </w:tc>
        <w:tc>
          <w:tcPr>
            <w:tcW w:w="682"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2,51</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2,72</w:t>
            </w:r>
          </w:p>
        </w:tc>
        <w:tc>
          <w:tcPr>
            <w:tcW w:w="682"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2,37</w:t>
            </w:r>
          </w:p>
        </w:tc>
        <w:tc>
          <w:tcPr>
            <w:tcW w:w="682"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2,60</w:t>
            </w:r>
          </w:p>
        </w:tc>
        <w:tc>
          <w:tcPr>
            <w:tcW w:w="684"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2,79</w:t>
            </w:r>
          </w:p>
        </w:tc>
        <w:tc>
          <w:tcPr>
            <w:tcW w:w="682" w:type="dxa"/>
            <w:tcBorders>
              <w:top w:val="single" w:sz="4" w:space="0" w:color="auto"/>
              <w:left w:val="nil"/>
              <w:bottom w:val="single" w:sz="4"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2,33</w:t>
            </w:r>
          </w:p>
        </w:tc>
        <w:tc>
          <w:tcPr>
            <w:tcW w:w="682"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2,55</w:t>
            </w:r>
          </w:p>
        </w:tc>
        <w:tc>
          <w:tcPr>
            <w:tcW w:w="711" w:type="dxa"/>
            <w:tcBorders>
              <w:top w:val="single" w:sz="4" w:space="0" w:color="auto"/>
              <w:left w:val="nil"/>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2,73</w:t>
            </w:r>
          </w:p>
        </w:tc>
        <w:tc>
          <w:tcPr>
            <w:tcW w:w="659"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0,42</w:t>
            </w:r>
          </w:p>
        </w:tc>
        <w:tc>
          <w:tcPr>
            <w:tcW w:w="682" w:type="dxa"/>
            <w:tcBorders>
              <w:top w:val="nil"/>
              <w:left w:val="nil"/>
              <w:bottom w:val="single" w:sz="4" w:space="0" w:color="auto"/>
              <w:right w:val="sing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0,42</w:t>
            </w:r>
          </w:p>
        </w:tc>
        <w:tc>
          <w:tcPr>
            <w:tcW w:w="685" w:type="dxa"/>
            <w:tcBorders>
              <w:top w:val="nil"/>
              <w:left w:val="nil"/>
              <w:bottom w:val="single" w:sz="4" w:space="0" w:color="auto"/>
              <w:right w:val="single" w:sz="8"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0,40</w:t>
            </w:r>
          </w:p>
        </w:tc>
      </w:tr>
      <w:tr w:rsidR="00252006" w:rsidRPr="00252006" w:rsidTr="00252006">
        <w:trPr>
          <w:gridAfter w:val="1"/>
          <w:wAfter w:w="8" w:type="dxa"/>
          <w:trHeight w:val="593"/>
        </w:trPr>
        <w:tc>
          <w:tcPr>
            <w:tcW w:w="1784"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252006" w:rsidRDefault="0004350D" w:rsidP="0088107A">
            <w:pPr>
              <w:ind w:firstLineChars="500" w:firstLine="800"/>
              <w:rPr>
                <w:rFonts w:asciiTheme="minorHAnsi" w:hAnsiTheme="minorHAnsi" w:cstheme="minorHAnsi"/>
                <w:color w:val="000000"/>
                <w:sz w:val="16"/>
                <w:szCs w:val="16"/>
              </w:rPr>
            </w:pPr>
            <w:r w:rsidRPr="00252006">
              <w:rPr>
                <w:rFonts w:asciiTheme="minorHAnsi" w:hAnsiTheme="minorHAnsi" w:cstheme="minorHAnsi"/>
                <w:color w:val="000000"/>
                <w:sz w:val="16"/>
                <w:szCs w:val="16"/>
              </w:rPr>
              <w:t>E.        Podpora polytechnického vzdělávání</w:t>
            </w:r>
          </w:p>
        </w:tc>
        <w:tc>
          <w:tcPr>
            <w:tcW w:w="618" w:type="dxa"/>
            <w:tcBorders>
              <w:top w:val="nil"/>
              <w:left w:val="double" w:sz="6" w:space="0" w:color="auto"/>
              <w:bottom w:val="single" w:sz="8" w:space="0" w:color="auto"/>
              <w:right w:val="nil"/>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2,13</w:t>
            </w:r>
          </w:p>
        </w:tc>
        <w:tc>
          <w:tcPr>
            <w:tcW w:w="682" w:type="dxa"/>
            <w:tcBorders>
              <w:top w:val="single" w:sz="4" w:space="0" w:color="auto"/>
              <w:left w:val="single" w:sz="4" w:space="0" w:color="auto"/>
              <w:bottom w:val="single" w:sz="8" w:space="0" w:color="auto"/>
              <w:right w:val="nil"/>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2,32</w:t>
            </w:r>
          </w:p>
        </w:tc>
        <w:tc>
          <w:tcPr>
            <w:tcW w:w="685"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2,51</w:t>
            </w:r>
          </w:p>
        </w:tc>
        <w:tc>
          <w:tcPr>
            <w:tcW w:w="682"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2,20</w:t>
            </w:r>
          </w:p>
        </w:tc>
        <w:tc>
          <w:tcPr>
            <w:tcW w:w="682" w:type="dxa"/>
            <w:tcBorders>
              <w:top w:val="single" w:sz="4" w:space="0" w:color="auto"/>
              <w:left w:val="single" w:sz="4" w:space="0" w:color="auto"/>
              <w:bottom w:val="single" w:sz="8" w:space="0" w:color="auto"/>
              <w:right w:val="single" w:sz="4" w:space="0" w:color="000000"/>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2,39</w:t>
            </w:r>
          </w:p>
        </w:tc>
        <w:tc>
          <w:tcPr>
            <w:tcW w:w="684" w:type="dxa"/>
            <w:tcBorders>
              <w:top w:val="single" w:sz="4" w:space="0" w:color="auto"/>
              <w:left w:val="nil"/>
              <w:bottom w:val="single" w:sz="8" w:space="0" w:color="auto"/>
              <w:right w:val="double" w:sz="6"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2,57</w:t>
            </w:r>
          </w:p>
        </w:tc>
        <w:tc>
          <w:tcPr>
            <w:tcW w:w="682" w:type="dxa"/>
            <w:tcBorders>
              <w:top w:val="single" w:sz="4" w:space="0" w:color="auto"/>
              <w:left w:val="nil"/>
              <w:bottom w:val="single" w:sz="8" w:space="0" w:color="auto"/>
              <w:right w:val="single" w:sz="4" w:space="0" w:color="000000"/>
            </w:tcBorders>
            <w:shd w:val="clear" w:color="000000" w:fill="E7E6E6"/>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2,19</w:t>
            </w:r>
          </w:p>
        </w:tc>
        <w:tc>
          <w:tcPr>
            <w:tcW w:w="682" w:type="dxa"/>
            <w:tcBorders>
              <w:top w:val="single" w:sz="4" w:space="0" w:color="auto"/>
              <w:left w:val="nil"/>
              <w:bottom w:val="single" w:sz="8" w:space="0" w:color="auto"/>
              <w:right w:val="single" w:sz="4" w:space="0" w:color="000000"/>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2,39</w:t>
            </w:r>
          </w:p>
        </w:tc>
        <w:tc>
          <w:tcPr>
            <w:tcW w:w="711" w:type="dxa"/>
            <w:tcBorders>
              <w:top w:val="single" w:sz="4" w:space="0" w:color="auto"/>
              <w:left w:val="nil"/>
              <w:bottom w:val="single" w:sz="8" w:space="0" w:color="auto"/>
              <w:right w:val="doub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2,56</w:t>
            </w:r>
          </w:p>
        </w:tc>
        <w:tc>
          <w:tcPr>
            <w:tcW w:w="659" w:type="dxa"/>
            <w:tcBorders>
              <w:top w:val="single" w:sz="4" w:space="0" w:color="auto"/>
              <w:left w:val="double" w:sz="4" w:space="0" w:color="auto"/>
              <w:bottom w:val="single" w:sz="8" w:space="0" w:color="auto"/>
              <w:right w:val="single" w:sz="4"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sz w:val="16"/>
                <w:szCs w:val="16"/>
              </w:rPr>
            </w:pPr>
            <w:r w:rsidRPr="00252006">
              <w:rPr>
                <w:rFonts w:asciiTheme="minorHAnsi" w:hAnsiTheme="minorHAnsi" w:cstheme="minorHAnsi"/>
                <w:sz w:val="16"/>
                <w:szCs w:val="16"/>
              </w:rPr>
              <w:t>0,38</w:t>
            </w:r>
          </w:p>
        </w:tc>
        <w:tc>
          <w:tcPr>
            <w:tcW w:w="682"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252006" w:rsidRDefault="0004350D" w:rsidP="0088107A">
            <w:pPr>
              <w:ind w:firstLineChars="100" w:firstLine="160"/>
              <w:jc w:val="right"/>
              <w:rPr>
                <w:rFonts w:asciiTheme="minorHAnsi" w:hAnsiTheme="minorHAnsi" w:cstheme="minorHAnsi"/>
                <w:color w:val="C00000"/>
                <w:sz w:val="16"/>
                <w:szCs w:val="16"/>
              </w:rPr>
            </w:pPr>
            <w:r w:rsidRPr="00252006">
              <w:rPr>
                <w:rFonts w:asciiTheme="minorHAnsi" w:hAnsiTheme="minorHAnsi" w:cstheme="minorHAnsi"/>
                <w:color w:val="C00000"/>
                <w:sz w:val="16"/>
                <w:szCs w:val="16"/>
              </w:rPr>
              <w:t>0,37</w:t>
            </w:r>
          </w:p>
        </w:tc>
        <w:tc>
          <w:tcPr>
            <w:tcW w:w="685" w:type="dxa"/>
            <w:tcBorders>
              <w:top w:val="nil"/>
              <w:left w:val="nil"/>
              <w:bottom w:val="single" w:sz="8" w:space="0" w:color="auto"/>
              <w:right w:val="single" w:sz="8" w:space="0" w:color="auto"/>
            </w:tcBorders>
            <w:shd w:val="clear" w:color="000000" w:fill="FFFFFF"/>
            <w:noWrap/>
            <w:vAlign w:val="center"/>
            <w:hideMark/>
          </w:tcPr>
          <w:p w:rsidR="0004350D" w:rsidRPr="00252006" w:rsidRDefault="0004350D" w:rsidP="0088107A">
            <w:pPr>
              <w:ind w:firstLineChars="100" w:firstLine="160"/>
              <w:jc w:val="right"/>
              <w:rPr>
                <w:rFonts w:asciiTheme="minorHAnsi" w:hAnsiTheme="minorHAnsi" w:cstheme="minorHAnsi"/>
                <w:color w:val="000000"/>
                <w:sz w:val="16"/>
                <w:szCs w:val="16"/>
              </w:rPr>
            </w:pPr>
            <w:r w:rsidRPr="00252006">
              <w:rPr>
                <w:rFonts w:asciiTheme="minorHAnsi" w:hAnsiTheme="minorHAnsi" w:cstheme="minorHAnsi"/>
                <w:color w:val="000000"/>
                <w:sz w:val="16"/>
                <w:szCs w:val="16"/>
              </w:rPr>
              <w:t>0,38</w:t>
            </w:r>
          </w:p>
        </w:tc>
      </w:tr>
    </w:tbl>
    <w:p w:rsidR="0004350D" w:rsidRPr="00C55F36" w:rsidRDefault="0004350D" w:rsidP="005E3561">
      <w:pPr>
        <w:spacing w:before="0" w:after="0" w:line="240" w:lineRule="auto"/>
        <w:rPr>
          <w:sz w:val="20"/>
          <w:szCs w:val="20"/>
        </w:rPr>
      </w:pPr>
    </w:p>
    <w:p w:rsidR="0004350D" w:rsidRDefault="0004350D" w:rsidP="005E3561">
      <w:pPr>
        <w:spacing w:before="0" w:after="0" w:line="240" w:lineRule="auto"/>
        <w:rPr>
          <w:b/>
          <w:bCs/>
          <w:sz w:val="20"/>
          <w:szCs w:val="20"/>
        </w:rPr>
      </w:pPr>
      <w:r w:rsidRPr="005E3561">
        <w:rPr>
          <w:b/>
          <w:bCs/>
          <w:sz w:val="20"/>
          <w:szCs w:val="20"/>
        </w:rPr>
        <w:t>Poznámka:</w:t>
      </w:r>
    </w:p>
    <w:p w:rsidR="005E3561" w:rsidRPr="005E3561" w:rsidRDefault="005E3561" w:rsidP="005E3561">
      <w:pPr>
        <w:spacing w:before="0" w:after="0" w:line="240" w:lineRule="auto"/>
        <w:rPr>
          <w:b/>
          <w:bCs/>
          <w:sz w:val="20"/>
          <w:szCs w:val="20"/>
        </w:rPr>
      </w:pPr>
    </w:p>
    <w:p w:rsidR="0004350D" w:rsidRPr="002009D4" w:rsidRDefault="0004350D" w:rsidP="005E3561">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w:t>
      </w:r>
      <w:r w:rsidRPr="002009D4">
        <w:rPr>
          <w:sz w:val="20"/>
          <w:szCs w:val="20"/>
        </w:rPr>
        <w:t>ěrné hodnocení aktuálního stavu v rámci ORP/kraje/republiky vychází z toho, jak ZŠ hodnotily aktuální stav v době šetření v příslušných oddílech dotazníku na následující škále:</w:t>
      </w:r>
    </w:p>
    <w:p w:rsidR="0004350D" w:rsidRPr="002009D4" w:rsidRDefault="0004350D" w:rsidP="00C55F36">
      <w:pPr>
        <w:spacing w:before="0" w:after="0" w:line="240" w:lineRule="auto"/>
        <w:ind w:left="567" w:hanging="567"/>
        <w:rPr>
          <w:sz w:val="20"/>
          <w:szCs w:val="20"/>
        </w:rPr>
      </w:pPr>
      <w:r w:rsidRPr="002009D4">
        <w:rPr>
          <w:sz w:val="20"/>
          <w:szCs w:val="20"/>
        </w:rPr>
        <w:t xml:space="preserve">        1. Vůbec nebo téměř se neuplatňuje (tzn. stadium prvotních úvah, jak stav řešit)</w:t>
      </w:r>
    </w:p>
    <w:p w:rsidR="0004350D" w:rsidRPr="002009D4" w:rsidRDefault="0004350D" w:rsidP="00C55F36">
      <w:pPr>
        <w:spacing w:before="0" w:after="0" w:line="240" w:lineRule="auto"/>
        <w:ind w:left="567" w:hanging="567"/>
        <w:rPr>
          <w:sz w:val="20"/>
          <w:szCs w:val="20"/>
        </w:rPr>
      </w:pPr>
      <w:r w:rsidRPr="002009D4">
        <w:rPr>
          <w:sz w:val="20"/>
          <w:szCs w:val="20"/>
        </w:rPr>
        <w:t xml:space="preserve">        2. Rozvíjející se oblast (tzn. promyšlené části, počáteční realizace)</w:t>
      </w:r>
    </w:p>
    <w:p w:rsidR="0004350D" w:rsidRPr="002009D4" w:rsidRDefault="0004350D" w:rsidP="00C55F36">
      <w:pPr>
        <w:spacing w:before="0" w:after="0" w:line="240" w:lineRule="auto"/>
        <w:ind w:left="567" w:hanging="567"/>
        <w:rPr>
          <w:sz w:val="20"/>
          <w:szCs w:val="20"/>
        </w:rPr>
      </w:pPr>
      <w:r w:rsidRPr="002009D4">
        <w:rPr>
          <w:sz w:val="20"/>
          <w:szCs w:val="20"/>
        </w:rPr>
        <w:t xml:space="preserve">        3. Realizovaná oblast (tzn. funkční části systému realizovány na základní úrovni, je prostor </w:t>
      </w:r>
      <w:r w:rsidRPr="002009D4">
        <w:rPr>
          <w:sz w:val="20"/>
          <w:szCs w:val="20"/>
        </w:rPr>
        <w:br/>
        <w:t>na zlepšení)</w:t>
      </w:r>
    </w:p>
    <w:p w:rsidR="0004350D" w:rsidRDefault="0004350D" w:rsidP="00C55F36">
      <w:pPr>
        <w:spacing w:before="0" w:after="0" w:line="240" w:lineRule="auto"/>
        <w:ind w:left="567" w:hanging="567"/>
        <w:rPr>
          <w:sz w:val="20"/>
          <w:szCs w:val="20"/>
        </w:rPr>
      </w:pPr>
      <w:r w:rsidRPr="002009D4">
        <w:rPr>
          <w:sz w:val="20"/>
          <w:szCs w:val="20"/>
        </w:rPr>
        <w:t xml:space="preserve">        4. Ideální stav (tzn. funkční systém, vytvořené podmínky, zodpovědnost, pravidelnost, aktualizace na vnitřní i vnější podněty)</w:t>
      </w:r>
    </w:p>
    <w:p w:rsidR="00381002" w:rsidRDefault="00381002" w:rsidP="00C55F36">
      <w:pPr>
        <w:spacing w:before="0" w:after="0" w:line="240" w:lineRule="auto"/>
        <w:ind w:left="567" w:hanging="567"/>
        <w:rPr>
          <w:sz w:val="20"/>
          <w:szCs w:val="20"/>
        </w:rPr>
      </w:pPr>
    </w:p>
    <w:p w:rsidR="0004350D" w:rsidRPr="002009D4" w:rsidRDefault="0004350D" w:rsidP="00C55F36">
      <w:pPr>
        <w:spacing w:before="0" w:after="0" w:line="240" w:lineRule="auto"/>
        <w:ind w:left="567"/>
        <w:rPr>
          <w:sz w:val="20"/>
          <w:szCs w:val="20"/>
        </w:rPr>
      </w:pPr>
      <w:r w:rsidRPr="002009D4">
        <w:rPr>
          <w:sz w:val="20"/>
          <w:szCs w:val="20"/>
        </w:rPr>
        <w:t>(Červenou barvou jsou v tabulkách zvýrazněny výsledky pod průměrnou hodnotou v rámci ČR.)</w:t>
      </w:r>
    </w:p>
    <w:p w:rsidR="00381002" w:rsidRDefault="00381002" w:rsidP="00EE66B1">
      <w:pPr>
        <w:spacing w:before="0" w:after="0" w:line="240" w:lineRule="auto"/>
        <w:rPr>
          <w:b/>
          <w:bCs/>
          <w:szCs w:val="22"/>
        </w:rPr>
      </w:pPr>
    </w:p>
    <w:p w:rsidR="0004350D" w:rsidRDefault="0004350D" w:rsidP="00EE66B1">
      <w:pPr>
        <w:spacing w:before="0" w:after="0" w:line="240" w:lineRule="auto"/>
        <w:rPr>
          <w:b/>
          <w:bCs/>
          <w:szCs w:val="22"/>
        </w:rPr>
      </w:pPr>
      <w:r w:rsidRPr="00B86C6E">
        <w:rPr>
          <w:b/>
          <w:bCs/>
          <w:szCs w:val="22"/>
        </w:rPr>
        <w:t>TABULKA Č. 3 Další oblasti podporované z</w:t>
      </w:r>
      <w:r w:rsidR="003367DD">
        <w:rPr>
          <w:b/>
          <w:bCs/>
          <w:szCs w:val="22"/>
        </w:rPr>
        <w:t> </w:t>
      </w:r>
      <w:proofErr w:type="gramStart"/>
      <w:r w:rsidRPr="00B86C6E">
        <w:rPr>
          <w:b/>
          <w:bCs/>
          <w:szCs w:val="22"/>
        </w:rPr>
        <w:t>OP</w:t>
      </w:r>
      <w:proofErr w:type="gramEnd"/>
    </w:p>
    <w:p w:rsidR="003367DD" w:rsidRPr="00B86C6E" w:rsidRDefault="003367DD" w:rsidP="00EE66B1">
      <w:pPr>
        <w:spacing w:before="0" w:after="0" w:line="240" w:lineRule="auto"/>
        <w:rPr>
          <w:b/>
          <w:bCs/>
          <w:szCs w:val="22"/>
        </w:rPr>
      </w:pPr>
    </w:p>
    <w:tbl>
      <w:tblPr>
        <w:tblW w:w="9745" w:type="dxa"/>
        <w:tblInd w:w="60" w:type="dxa"/>
        <w:tblLayout w:type="fixed"/>
        <w:tblCellMar>
          <w:left w:w="70" w:type="dxa"/>
          <w:right w:w="70" w:type="dxa"/>
        </w:tblCellMar>
        <w:tblLook w:val="04A0"/>
      </w:tblPr>
      <w:tblGrid>
        <w:gridCol w:w="1603"/>
        <w:gridCol w:w="706"/>
        <w:gridCol w:w="706"/>
        <w:gridCol w:w="708"/>
        <w:gridCol w:w="707"/>
        <w:gridCol w:w="707"/>
        <w:gridCol w:w="709"/>
        <w:gridCol w:w="707"/>
        <w:gridCol w:w="531"/>
        <w:gridCol w:w="533"/>
        <w:gridCol w:w="707"/>
        <w:gridCol w:w="707"/>
        <w:gridCol w:w="708"/>
        <w:gridCol w:w="6"/>
      </w:tblGrid>
      <w:tr w:rsidR="0004350D" w:rsidRPr="005E490C" w:rsidTr="005E490C">
        <w:trPr>
          <w:trHeight w:val="1029"/>
        </w:trPr>
        <w:tc>
          <w:tcPr>
            <w:tcW w:w="1605" w:type="dxa"/>
            <w:vMerge w:val="restart"/>
            <w:tcBorders>
              <w:top w:val="single" w:sz="8" w:space="0" w:color="auto"/>
              <w:left w:val="single" w:sz="4" w:space="0" w:color="auto"/>
              <w:bottom w:val="double" w:sz="6" w:space="0" w:color="000000"/>
              <w:right w:val="double" w:sz="6" w:space="0" w:color="000000"/>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TABULKA Č. 3: Další oblasti podporované z </w:t>
            </w:r>
            <w:proofErr w:type="gramStart"/>
            <w:r w:rsidRPr="005E490C">
              <w:rPr>
                <w:rFonts w:asciiTheme="minorHAnsi" w:hAnsiTheme="minorHAnsi" w:cstheme="minorHAnsi"/>
                <w:b/>
                <w:bCs/>
                <w:color w:val="FFFFFF"/>
                <w:sz w:val="16"/>
                <w:szCs w:val="16"/>
              </w:rPr>
              <w:t>OP</w:t>
            </w:r>
            <w:proofErr w:type="gramEnd"/>
          </w:p>
          <w:p w:rsidR="0004350D" w:rsidRPr="005E490C" w:rsidRDefault="0004350D" w:rsidP="0088107A">
            <w:pPr>
              <w:jc w:val="center"/>
              <w:rPr>
                <w:rFonts w:asciiTheme="minorHAnsi" w:hAnsiTheme="minorHAnsi" w:cstheme="minorHAnsi"/>
                <w:b/>
                <w:bCs/>
                <w:color w:val="FFFFFF"/>
                <w:sz w:val="16"/>
                <w:szCs w:val="16"/>
              </w:rPr>
            </w:pPr>
          </w:p>
        </w:tc>
        <w:tc>
          <w:tcPr>
            <w:tcW w:w="6017"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Průměrné hodnocení aktuálního stavu 1)</w:t>
            </w:r>
          </w:p>
        </w:tc>
        <w:tc>
          <w:tcPr>
            <w:tcW w:w="2123"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16"/>
                <w:szCs w:val="16"/>
              </w:rPr>
            </w:pPr>
            <w:r w:rsidRPr="005E490C">
              <w:rPr>
                <w:rFonts w:asciiTheme="minorHAnsi" w:hAnsiTheme="minorHAnsi" w:cstheme="minorHAnsi"/>
                <w:b/>
                <w:bCs/>
                <w:color w:val="FFFFFF"/>
                <w:sz w:val="16"/>
                <w:szCs w:val="16"/>
              </w:rPr>
              <w:t>Rozdíl v hodnocení</w:t>
            </w:r>
            <w:r w:rsidRPr="005E490C">
              <w:rPr>
                <w:rFonts w:asciiTheme="minorHAnsi" w:hAnsiTheme="minorHAnsi" w:cstheme="minorHAnsi"/>
                <w:b/>
                <w:bCs/>
                <w:color w:val="FFFFFF"/>
                <w:sz w:val="16"/>
                <w:szCs w:val="16"/>
              </w:rPr>
              <w:br/>
            </w:r>
            <w:r w:rsidRPr="005E490C">
              <w:rPr>
                <w:rFonts w:asciiTheme="minorHAnsi" w:hAnsiTheme="minorHAnsi" w:cstheme="minorHAnsi"/>
                <w:color w:val="FFFFFF"/>
                <w:sz w:val="16"/>
                <w:szCs w:val="16"/>
              </w:rPr>
              <w:t>(průměrné hodnocení v ŠII/III oproti průměrnému hodnocení v ŠI)</w:t>
            </w:r>
          </w:p>
        </w:tc>
      </w:tr>
      <w:tr w:rsidR="005E490C" w:rsidRPr="005E490C" w:rsidTr="005E490C">
        <w:trPr>
          <w:gridAfter w:val="1"/>
          <w:wAfter w:w="3" w:type="dxa"/>
          <w:trHeight w:val="399"/>
        </w:trPr>
        <w:tc>
          <w:tcPr>
            <w:tcW w:w="1605" w:type="dxa"/>
            <w:vMerge/>
            <w:tcBorders>
              <w:top w:val="single" w:sz="8" w:space="0" w:color="auto"/>
              <w:left w:val="single" w:sz="4" w:space="0" w:color="auto"/>
              <w:bottom w:val="double" w:sz="6" w:space="0" w:color="000000"/>
              <w:right w:val="double" w:sz="6" w:space="0" w:color="000000"/>
            </w:tcBorders>
            <w:vAlign w:val="center"/>
            <w:hideMark/>
          </w:tcPr>
          <w:p w:rsidR="0004350D" w:rsidRPr="005E490C" w:rsidRDefault="0004350D" w:rsidP="0088107A">
            <w:pPr>
              <w:rPr>
                <w:rFonts w:asciiTheme="minorHAnsi" w:hAnsiTheme="minorHAnsi" w:cstheme="minorHAnsi"/>
                <w:b/>
                <w:bCs/>
                <w:color w:val="FFFFFF"/>
                <w:sz w:val="16"/>
                <w:szCs w:val="16"/>
              </w:rPr>
            </w:pPr>
          </w:p>
        </w:tc>
        <w:tc>
          <w:tcPr>
            <w:tcW w:w="2123" w:type="dxa"/>
            <w:gridSpan w:val="3"/>
            <w:tcBorders>
              <w:top w:val="single" w:sz="4" w:space="0" w:color="auto"/>
              <w:left w:val="nil"/>
              <w:bottom w:val="single" w:sz="4" w:space="0" w:color="auto"/>
              <w:right w:val="nil"/>
            </w:tcBorders>
            <w:shd w:val="clear" w:color="000000" w:fill="D9E2F3"/>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ORP</w:t>
            </w:r>
          </w:p>
        </w:tc>
        <w:tc>
          <w:tcPr>
            <w:tcW w:w="2123"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kraje</w:t>
            </w:r>
          </w:p>
        </w:tc>
        <w:tc>
          <w:tcPr>
            <w:tcW w:w="1769"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 xml:space="preserve">v rámci ČR </w:t>
            </w:r>
          </w:p>
        </w:tc>
        <w:tc>
          <w:tcPr>
            <w:tcW w:w="707"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v rámci ORP</w:t>
            </w:r>
          </w:p>
        </w:tc>
        <w:tc>
          <w:tcPr>
            <w:tcW w:w="707"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 kraje</w:t>
            </w:r>
          </w:p>
        </w:tc>
        <w:tc>
          <w:tcPr>
            <w:tcW w:w="708" w:type="dxa"/>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v rámci</w:t>
            </w:r>
            <w:r w:rsidRPr="005E490C">
              <w:rPr>
                <w:rFonts w:asciiTheme="minorHAnsi" w:hAnsiTheme="minorHAnsi" w:cstheme="minorHAnsi"/>
                <w:b/>
                <w:bCs/>
                <w:color w:val="000000"/>
                <w:sz w:val="16"/>
                <w:szCs w:val="16"/>
              </w:rPr>
              <w:br/>
              <w:t xml:space="preserve">ČR </w:t>
            </w:r>
          </w:p>
        </w:tc>
      </w:tr>
      <w:tr w:rsidR="005E490C" w:rsidRPr="005E490C" w:rsidTr="005E490C">
        <w:trPr>
          <w:gridAfter w:val="1"/>
          <w:wAfter w:w="6" w:type="dxa"/>
          <w:trHeight w:val="369"/>
        </w:trPr>
        <w:tc>
          <w:tcPr>
            <w:tcW w:w="1605" w:type="dxa"/>
            <w:vMerge/>
            <w:tcBorders>
              <w:top w:val="single" w:sz="8" w:space="0" w:color="auto"/>
              <w:left w:val="single" w:sz="4" w:space="0" w:color="auto"/>
              <w:bottom w:val="double" w:sz="6" w:space="0" w:color="000000"/>
              <w:right w:val="double" w:sz="6" w:space="0" w:color="000000"/>
            </w:tcBorders>
            <w:vAlign w:val="center"/>
            <w:hideMark/>
          </w:tcPr>
          <w:p w:rsidR="0004350D" w:rsidRPr="005E490C" w:rsidRDefault="0004350D" w:rsidP="0088107A">
            <w:pPr>
              <w:rPr>
                <w:rFonts w:asciiTheme="minorHAnsi" w:hAnsiTheme="minorHAnsi" w:cstheme="minorHAnsi"/>
                <w:b/>
                <w:bCs/>
                <w:color w:val="FFFFFF"/>
                <w:sz w:val="16"/>
                <w:szCs w:val="16"/>
              </w:rPr>
            </w:pPr>
          </w:p>
        </w:tc>
        <w:tc>
          <w:tcPr>
            <w:tcW w:w="707" w:type="dxa"/>
            <w:tcBorders>
              <w:top w:val="nil"/>
              <w:left w:val="nil"/>
              <w:bottom w:val="double" w:sz="6" w:space="0" w:color="auto"/>
              <w:right w:val="nil"/>
            </w:tcBorders>
            <w:shd w:val="clear" w:color="000000" w:fill="E7E6E6"/>
            <w:noWrap/>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707"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708" w:type="dxa"/>
            <w:tcBorders>
              <w:top w:val="nil"/>
              <w:left w:val="nil"/>
              <w:bottom w:val="double" w:sz="6" w:space="0" w:color="auto"/>
              <w:right w:val="double" w:sz="6"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tcBorders>
              <w:top w:val="nil"/>
              <w:left w:val="nil"/>
              <w:bottom w:val="double" w:sz="6" w:space="0" w:color="auto"/>
              <w:right w:val="nil"/>
            </w:tcBorders>
            <w:shd w:val="clear" w:color="000000" w:fill="FFFFFF"/>
            <w:noWrap/>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707" w:type="dxa"/>
            <w:tcBorders>
              <w:top w:val="single" w:sz="4" w:space="0" w:color="auto"/>
              <w:left w:val="single" w:sz="4" w:space="0" w:color="auto"/>
              <w:bottom w:val="double" w:sz="6" w:space="0" w:color="auto"/>
              <w:right w:val="single" w:sz="4"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708" w:type="dxa"/>
            <w:tcBorders>
              <w:top w:val="nil"/>
              <w:left w:val="nil"/>
              <w:bottom w:val="double" w:sz="6" w:space="0" w:color="auto"/>
              <w:right w:val="double" w:sz="6"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tcBorders>
              <w:top w:val="nil"/>
              <w:left w:val="nil"/>
              <w:bottom w:val="double" w:sz="6" w:space="0" w:color="auto"/>
              <w:right w:val="nil"/>
            </w:tcBorders>
            <w:shd w:val="clear" w:color="000000" w:fill="E7E6E6"/>
            <w:noWrap/>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ŠI</w:t>
            </w:r>
          </w:p>
        </w:tc>
        <w:tc>
          <w:tcPr>
            <w:tcW w:w="531" w:type="dxa"/>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w:t>
            </w:r>
          </w:p>
        </w:tc>
        <w:tc>
          <w:tcPr>
            <w:tcW w:w="530" w:type="dxa"/>
            <w:tcBorders>
              <w:top w:val="nil"/>
              <w:left w:val="nil"/>
              <w:bottom w:val="double" w:sz="6" w:space="0" w:color="auto"/>
              <w:right w:val="single" w:sz="8"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b/>
                <w:bCs/>
                <w:sz w:val="16"/>
                <w:szCs w:val="16"/>
              </w:rPr>
            </w:pPr>
            <w:r w:rsidRPr="005E490C">
              <w:rPr>
                <w:rFonts w:asciiTheme="minorHAnsi" w:hAnsiTheme="minorHAnsi" w:cstheme="minorHAnsi"/>
                <w:b/>
                <w:bCs/>
                <w:sz w:val="16"/>
                <w:szCs w:val="16"/>
              </w:rPr>
              <w:t>ŠII/III</w:t>
            </w:r>
          </w:p>
        </w:tc>
        <w:tc>
          <w:tcPr>
            <w:tcW w:w="707" w:type="dxa"/>
            <w:vMerge/>
            <w:tcBorders>
              <w:top w:val="nil"/>
              <w:left w:val="single" w:sz="8"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sz w:val="16"/>
                <w:szCs w:val="16"/>
              </w:rPr>
            </w:pPr>
          </w:p>
        </w:tc>
        <w:tc>
          <w:tcPr>
            <w:tcW w:w="707" w:type="dxa"/>
            <w:vMerge/>
            <w:tcBorders>
              <w:top w:val="nil"/>
              <w:left w:val="single" w:sz="4"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color w:val="000000"/>
                <w:sz w:val="16"/>
                <w:szCs w:val="16"/>
              </w:rPr>
            </w:pPr>
          </w:p>
        </w:tc>
        <w:tc>
          <w:tcPr>
            <w:tcW w:w="708" w:type="dxa"/>
            <w:vMerge/>
            <w:tcBorders>
              <w:top w:val="nil"/>
              <w:left w:val="single" w:sz="4" w:space="0" w:color="auto"/>
              <w:bottom w:val="double" w:sz="6" w:space="0" w:color="000000"/>
              <w:right w:val="single" w:sz="8" w:space="0" w:color="auto"/>
            </w:tcBorders>
            <w:vAlign w:val="center"/>
            <w:hideMark/>
          </w:tcPr>
          <w:p w:rsidR="0004350D" w:rsidRPr="005E490C" w:rsidRDefault="0004350D" w:rsidP="0088107A">
            <w:pPr>
              <w:rPr>
                <w:rFonts w:asciiTheme="minorHAnsi" w:hAnsiTheme="minorHAnsi" w:cstheme="minorHAnsi"/>
                <w:b/>
                <w:bCs/>
                <w:color w:val="000000"/>
                <w:sz w:val="16"/>
                <w:szCs w:val="16"/>
              </w:rPr>
            </w:pPr>
          </w:p>
        </w:tc>
      </w:tr>
      <w:tr w:rsidR="005E490C" w:rsidRPr="005E490C" w:rsidTr="005E490C">
        <w:trPr>
          <w:gridAfter w:val="1"/>
          <w:wAfter w:w="6" w:type="dxa"/>
          <w:trHeight w:val="566"/>
        </w:trPr>
        <w:tc>
          <w:tcPr>
            <w:tcW w:w="1605" w:type="dxa"/>
            <w:tcBorders>
              <w:top w:val="none" w:sz="6" w:space="0" w:color="auto"/>
              <w:left w:val="single" w:sz="4" w:space="0" w:color="auto"/>
              <w:bottom w:val="single" w:sz="4" w:space="0" w:color="auto"/>
              <w:right w:val="double" w:sz="4" w:space="0" w:color="auto"/>
            </w:tcBorders>
            <w:vAlign w:val="center"/>
            <w:hideMark/>
          </w:tcPr>
          <w:p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A.       Jazykové vzdělávání </w:t>
            </w:r>
          </w:p>
        </w:tc>
        <w:tc>
          <w:tcPr>
            <w:tcW w:w="707" w:type="dxa"/>
            <w:tcBorders>
              <w:top w:val="none" w:sz="6" w:space="0" w:color="auto"/>
              <w:left w:val="double" w:sz="4" w:space="0" w:color="auto"/>
              <w:bottom w:val="single" w:sz="4" w:space="0" w:color="auto"/>
              <w:right w:val="single" w:sz="4" w:space="0" w:color="auto"/>
            </w:tcBorders>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2,24</w:t>
            </w:r>
          </w:p>
        </w:tc>
        <w:tc>
          <w:tcPr>
            <w:tcW w:w="707" w:type="dxa"/>
            <w:tcBorders>
              <w:top w:val="none" w:sz="6" w:space="0" w:color="auto"/>
              <w:left w:val="single" w:sz="4" w:space="0" w:color="auto"/>
              <w:bottom w:val="single" w:sz="4" w:space="0" w:color="auto"/>
              <w:right w:val="single" w:sz="4" w:space="0" w:color="auto"/>
            </w:tcBorders>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2,48</w:t>
            </w:r>
          </w:p>
        </w:tc>
        <w:tc>
          <w:tcPr>
            <w:tcW w:w="708" w:type="dxa"/>
            <w:tcBorders>
              <w:top w:val="none" w:sz="6" w:space="0" w:color="auto"/>
              <w:left w:val="single" w:sz="4" w:space="0" w:color="auto"/>
              <w:bottom w:val="single" w:sz="4" w:space="0" w:color="auto"/>
              <w:right w:val="double" w:sz="4" w:space="0" w:color="auto"/>
            </w:tcBorders>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2,64</w:t>
            </w:r>
          </w:p>
        </w:tc>
        <w:tc>
          <w:tcPr>
            <w:tcW w:w="707" w:type="dxa"/>
            <w:tcBorders>
              <w:top w:val="none" w:sz="6" w:space="0" w:color="auto"/>
              <w:left w:val="double" w:sz="4" w:space="0" w:color="auto"/>
              <w:bottom w:val="single" w:sz="4" w:space="0" w:color="auto"/>
              <w:right w:val="single" w:sz="4" w:space="0" w:color="auto"/>
            </w:tcBorders>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2,43</w:t>
            </w:r>
          </w:p>
        </w:tc>
        <w:tc>
          <w:tcPr>
            <w:tcW w:w="707" w:type="dxa"/>
            <w:tcBorders>
              <w:top w:val="none" w:sz="6" w:space="0" w:color="auto"/>
              <w:left w:val="single" w:sz="4" w:space="0" w:color="auto"/>
              <w:bottom w:val="single" w:sz="4" w:space="0" w:color="auto"/>
              <w:right w:val="single" w:sz="4" w:space="0" w:color="auto"/>
            </w:tcBorders>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2,65</w:t>
            </w:r>
          </w:p>
        </w:tc>
        <w:tc>
          <w:tcPr>
            <w:tcW w:w="708" w:type="dxa"/>
            <w:tcBorders>
              <w:top w:val="none" w:sz="6" w:space="0" w:color="auto"/>
              <w:left w:val="single" w:sz="4" w:space="0" w:color="auto"/>
              <w:bottom w:val="single" w:sz="4" w:space="0" w:color="auto"/>
              <w:right w:val="double" w:sz="4" w:space="0" w:color="auto"/>
            </w:tcBorders>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2,82</w:t>
            </w:r>
          </w:p>
        </w:tc>
        <w:tc>
          <w:tcPr>
            <w:tcW w:w="707" w:type="dxa"/>
            <w:tcBorders>
              <w:top w:val="double" w:sz="6" w:space="0" w:color="auto"/>
              <w:left w:val="double" w:sz="4" w:space="0" w:color="auto"/>
              <w:bottom w:val="single" w:sz="4" w:space="0" w:color="auto"/>
              <w:right w:val="single" w:sz="4" w:space="0" w:color="000000"/>
            </w:tcBorders>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2,23</w:t>
            </w:r>
          </w:p>
        </w:tc>
        <w:tc>
          <w:tcPr>
            <w:tcW w:w="531" w:type="dxa"/>
            <w:tcBorders>
              <w:top w:val="double" w:sz="6" w:space="0" w:color="auto"/>
              <w:left w:val="nil"/>
              <w:bottom w:val="single" w:sz="4" w:space="0" w:color="auto"/>
              <w:right w:val="single" w:sz="4"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2,45</w:t>
            </w:r>
          </w:p>
        </w:tc>
        <w:tc>
          <w:tcPr>
            <w:tcW w:w="530" w:type="dxa"/>
            <w:tcBorders>
              <w:top w:val="double" w:sz="6" w:space="0" w:color="auto"/>
              <w:left w:val="nil"/>
              <w:bottom w:val="single" w:sz="4" w:space="0" w:color="auto"/>
              <w:right w:val="single" w:sz="8"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2,63</w:t>
            </w:r>
          </w:p>
        </w:tc>
        <w:tc>
          <w:tcPr>
            <w:tcW w:w="707" w:type="dxa"/>
            <w:tcBorders>
              <w:top w:val="nil"/>
              <w:left w:val="nil"/>
              <w:bottom w:val="single" w:sz="4" w:space="0" w:color="auto"/>
              <w:right w:val="single" w:sz="4"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0,40</w:t>
            </w:r>
          </w:p>
        </w:tc>
        <w:tc>
          <w:tcPr>
            <w:tcW w:w="707" w:type="dxa"/>
            <w:tcBorders>
              <w:top w:val="nil"/>
              <w:left w:val="nil"/>
              <w:bottom w:val="single" w:sz="4" w:space="0" w:color="auto"/>
              <w:right w:val="sing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0,40</w:t>
            </w:r>
          </w:p>
        </w:tc>
        <w:tc>
          <w:tcPr>
            <w:tcW w:w="708" w:type="dxa"/>
            <w:tcBorders>
              <w:top w:val="nil"/>
              <w:left w:val="nil"/>
              <w:bottom w:val="single" w:sz="4" w:space="0" w:color="auto"/>
              <w:right w:val="single" w:sz="8"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0,40</w:t>
            </w:r>
          </w:p>
        </w:tc>
      </w:tr>
      <w:tr w:rsidR="005E490C" w:rsidRPr="005E490C" w:rsidTr="005E490C">
        <w:trPr>
          <w:gridAfter w:val="1"/>
          <w:wAfter w:w="6" w:type="dxa"/>
          <w:trHeight w:val="566"/>
        </w:trPr>
        <w:tc>
          <w:tcPr>
            <w:tcW w:w="1605"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B.       Digitální kompetence pedagogických pracovníků</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2,32</w:t>
            </w:r>
          </w:p>
        </w:tc>
        <w:tc>
          <w:tcPr>
            <w:tcW w:w="707"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2,50</w:t>
            </w:r>
          </w:p>
        </w:tc>
        <w:tc>
          <w:tcPr>
            <w:tcW w:w="708" w:type="dxa"/>
            <w:tcBorders>
              <w:top w:val="single" w:sz="4" w:space="0" w:color="auto"/>
              <w:left w:val="nil"/>
              <w:bottom w:val="single" w:sz="4" w:space="0" w:color="auto"/>
              <w:right w:val="double" w:sz="6" w:space="0" w:color="000000"/>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2,75</w:t>
            </w:r>
          </w:p>
        </w:tc>
        <w:tc>
          <w:tcPr>
            <w:tcW w:w="707" w:type="dxa"/>
            <w:tcBorders>
              <w:top w:val="single" w:sz="4" w:space="0" w:color="auto"/>
              <w:left w:val="nil"/>
              <w:bottom w:val="single" w:sz="4" w:space="0" w:color="auto"/>
              <w:right w:val="single" w:sz="4" w:space="0" w:color="000000"/>
            </w:tcBorders>
            <w:shd w:val="clear" w:color="000000" w:fill="FFFFFF"/>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2,40</w:t>
            </w:r>
          </w:p>
        </w:tc>
        <w:tc>
          <w:tcPr>
            <w:tcW w:w="707"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C00000"/>
                <w:sz w:val="16"/>
                <w:szCs w:val="16"/>
              </w:rPr>
            </w:pPr>
            <w:r w:rsidRPr="005E490C">
              <w:rPr>
                <w:rFonts w:asciiTheme="minorHAnsi" w:hAnsiTheme="minorHAnsi" w:cstheme="minorHAnsi"/>
                <w:color w:val="C00000"/>
                <w:sz w:val="16"/>
                <w:szCs w:val="16"/>
              </w:rPr>
              <w:t>2,60</w:t>
            </w:r>
          </w:p>
        </w:tc>
        <w:tc>
          <w:tcPr>
            <w:tcW w:w="708"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2,91</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2,45</w:t>
            </w:r>
          </w:p>
        </w:tc>
        <w:tc>
          <w:tcPr>
            <w:tcW w:w="531"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2,61</w:t>
            </w:r>
          </w:p>
        </w:tc>
        <w:tc>
          <w:tcPr>
            <w:tcW w:w="530" w:type="dxa"/>
            <w:tcBorders>
              <w:top w:val="single" w:sz="4" w:space="0" w:color="auto"/>
              <w:left w:val="nil"/>
              <w:bottom w:val="single" w:sz="4" w:space="0" w:color="auto"/>
              <w:right w:val="single" w:sz="8"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2,91</w:t>
            </w:r>
          </w:p>
        </w:tc>
        <w:tc>
          <w:tcPr>
            <w:tcW w:w="70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0,43</w:t>
            </w:r>
          </w:p>
        </w:tc>
        <w:tc>
          <w:tcPr>
            <w:tcW w:w="707" w:type="dxa"/>
            <w:tcBorders>
              <w:top w:val="nil"/>
              <w:left w:val="nil"/>
              <w:bottom w:val="single" w:sz="4" w:space="0" w:color="auto"/>
              <w:right w:val="sing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0,52</w:t>
            </w:r>
          </w:p>
        </w:tc>
        <w:tc>
          <w:tcPr>
            <w:tcW w:w="708" w:type="dxa"/>
            <w:tcBorders>
              <w:top w:val="nil"/>
              <w:left w:val="nil"/>
              <w:bottom w:val="single" w:sz="4" w:space="0" w:color="auto"/>
              <w:right w:val="single" w:sz="8"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0,46</w:t>
            </w:r>
          </w:p>
        </w:tc>
      </w:tr>
      <w:tr w:rsidR="005E490C" w:rsidRPr="005E490C" w:rsidTr="005E490C">
        <w:trPr>
          <w:gridAfter w:val="1"/>
          <w:wAfter w:w="6" w:type="dxa"/>
          <w:trHeight w:val="566"/>
        </w:trPr>
        <w:tc>
          <w:tcPr>
            <w:tcW w:w="1605" w:type="dxa"/>
            <w:tcBorders>
              <w:top w:val="single" w:sz="4" w:space="0" w:color="auto"/>
              <w:left w:val="single" w:sz="8" w:space="0" w:color="auto"/>
              <w:bottom w:val="single" w:sz="4" w:space="0" w:color="auto"/>
              <w:right w:val="double" w:sz="6" w:space="0" w:color="000000"/>
            </w:tcBorders>
            <w:shd w:val="clear" w:color="auto" w:fill="auto"/>
            <w:vAlign w:val="center"/>
            <w:hideMark/>
          </w:tcPr>
          <w:p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C.       Sociální a občanské dovednosti a další klíčové kompetence </w:t>
            </w:r>
          </w:p>
        </w:tc>
        <w:tc>
          <w:tcPr>
            <w:tcW w:w="707" w:type="dxa"/>
            <w:tcBorders>
              <w:top w:val="single" w:sz="4" w:space="0" w:color="auto"/>
              <w:left w:val="double" w:sz="6" w:space="0" w:color="auto"/>
              <w:bottom w:val="single" w:sz="4" w:space="0" w:color="auto"/>
              <w:right w:val="nil"/>
            </w:tcBorders>
            <w:shd w:val="clear" w:color="000000" w:fill="E7E6E6"/>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2,76</w:t>
            </w:r>
          </w:p>
        </w:tc>
        <w:tc>
          <w:tcPr>
            <w:tcW w:w="707"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2,86</w:t>
            </w:r>
          </w:p>
        </w:tc>
        <w:tc>
          <w:tcPr>
            <w:tcW w:w="708" w:type="dxa"/>
            <w:tcBorders>
              <w:top w:val="single" w:sz="4" w:space="0" w:color="auto"/>
              <w:left w:val="single" w:sz="4" w:space="0" w:color="auto"/>
              <w:bottom w:val="single" w:sz="4" w:space="0" w:color="auto"/>
              <w:right w:val="doub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C00000"/>
                <w:sz w:val="16"/>
                <w:szCs w:val="16"/>
              </w:rPr>
            </w:pPr>
            <w:r w:rsidRPr="005E490C">
              <w:rPr>
                <w:rFonts w:asciiTheme="minorHAnsi" w:hAnsiTheme="minorHAnsi" w:cstheme="minorHAnsi"/>
                <w:color w:val="C00000"/>
                <w:sz w:val="16"/>
                <w:szCs w:val="16"/>
              </w:rPr>
              <w:t>3,08</w:t>
            </w:r>
          </w:p>
        </w:tc>
        <w:tc>
          <w:tcPr>
            <w:tcW w:w="707" w:type="dxa"/>
            <w:tcBorders>
              <w:top w:val="single" w:sz="4" w:space="0" w:color="auto"/>
              <w:left w:val="double" w:sz="4" w:space="0" w:color="auto"/>
              <w:bottom w:val="single" w:sz="4" w:space="0" w:color="auto"/>
              <w:right w:val="single" w:sz="4" w:space="0" w:color="000000"/>
            </w:tcBorders>
            <w:shd w:val="clear" w:color="000000" w:fill="FFFFFF"/>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2,87</w:t>
            </w:r>
          </w:p>
        </w:tc>
        <w:tc>
          <w:tcPr>
            <w:tcW w:w="707" w:type="dxa"/>
            <w:tcBorders>
              <w:top w:val="single" w:sz="4" w:space="0" w:color="auto"/>
              <w:left w:val="nil"/>
              <w:bottom w:val="single" w:sz="4" w:space="0" w:color="auto"/>
              <w:right w:val="single" w:sz="4"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3,02</w:t>
            </w:r>
          </w:p>
        </w:tc>
        <w:tc>
          <w:tcPr>
            <w:tcW w:w="708" w:type="dxa"/>
            <w:tcBorders>
              <w:top w:val="single" w:sz="4" w:space="0" w:color="auto"/>
              <w:left w:val="nil"/>
              <w:bottom w:val="single" w:sz="4" w:space="0" w:color="auto"/>
              <w:right w:val="double" w:sz="6"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3,16</w:t>
            </w:r>
          </w:p>
        </w:tc>
        <w:tc>
          <w:tcPr>
            <w:tcW w:w="707" w:type="dxa"/>
            <w:tcBorders>
              <w:top w:val="single" w:sz="4" w:space="0" w:color="auto"/>
              <w:left w:val="nil"/>
              <w:bottom w:val="single" w:sz="4" w:space="0" w:color="auto"/>
              <w:right w:val="single" w:sz="4" w:space="0" w:color="000000"/>
            </w:tcBorders>
            <w:shd w:val="clear" w:color="000000" w:fill="E7E6E6"/>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2,84</w:t>
            </w:r>
          </w:p>
        </w:tc>
        <w:tc>
          <w:tcPr>
            <w:tcW w:w="531" w:type="dxa"/>
            <w:tcBorders>
              <w:top w:val="single" w:sz="4" w:space="0" w:color="auto"/>
              <w:left w:val="nil"/>
              <w:bottom w:val="single" w:sz="4" w:space="0" w:color="auto"/>
              <w:right w:val="single" w:sz="4"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2,98</w:t>
            </w:r>
          </w:p>
        </w:tc>
        <w:tc>
          <w:tcPr>
            <w:tcW w:w="530" w:type="dxa"/>
            <w:tcBorders>
              <w:top w:val="single" w:sz="4" w:space="0" w:color="auto"/>
              <w:left w:val="nil"/>
              <w:bottom w:val="single" w:sz="4" w:space="0" w:color="auto"/>
              <w:right w:val="single" w:sz="8"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3,12</w:t>
            </w:r>
          </w:p>
        </w:tc>
        <w:tc>
          <w:tcPr>
            <w:tcW w:w="70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0,32</w:t>
            </w:r>
          </w:p>
        </w:tc>
        <w:tc>
          <w:tcPr>
            <w:tcW w:w="707"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0,29</w:t>
            </w:r>
          </w:p>
        </w:tc>
        <w:tc>
          <w:tcPr>
            <w:tcW w:w="708" w:type="dxa"/>
            <w:tcBorders>
              <w:top w:val="nil"/>
              <w:left w:val="nil"/>
              <w:bottom w:val="single" w:sz="4" w:space="0" w:color="auto"/>
              <w:right w:val="single" w:sz="8"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0,28</w:t>
            </w:r>
          </w:p>
        </w:tc>
      </w:tr>
      <w:tr w:rsidR="005E490C" w:rsidRPr="005E490C" w:rsidTr="005E490C">
        <w:trPr>
          <w:gridAfter w:val="1"/>
          <w:wAfter w:w="6" w:type="dxa"/>
          <w:trHeight w:val="566"/>
        </w:trPr>
        <w:tc>
          <w:tcPr>
            <w:tcW w:w="1605" w:type="dxa"/>
            <w:tcBorders>
              <w:top w:val="single" w:sz="4" w:space="0" w:color="auto"/>
              <w:left w:val="single" w:sz="8" w:space="0" w:color="auto"/>
              <w:bottom w:val="single" w:sz="8" w:space="0" w:color="auto"/>
              <w:right w:val="double" w:sz="6" w:space="0" w:color="000000"/>
            </w:tcBorders>
            <w:shd w:val="clear" w:color="auto" w:fill="auto"/>
            <w:vAlign w:val="center"/>
            <w:hideMark/>
          </w:tcPr>
          <w:p w:rsidR="0004350D" w:rsidRPr="005E490C" w:rsidRDefault="0004350D" w:rsidP="0088107A">
            <w:pPr>
              <w:ind w:firstLineChars="500" w:firstLine="800"/>
              <w:rPr>
                <w:rFonts w:asciiTheme="minorHAnsi" w:hAnsiTheme="minorHAnsi" w:cstheme="minorHAnsi"/>
                <w:color w:val="000000"/>
                <w:sz w:val="16"/>
                <w:szCs w:val="16"/>
              </w:rPr>
            </w:pPr>
            <w:r w:rsidRPr="005E490C">
              <w:rPr>
                <w:rFonts w:asciiTheme="minorHAnsi" w:hAnsiTheme="minorHAnsi" w:cstheme="minorHAnsi"/>
                <w:color w:val="000000"/>
                <w:sz w:val="16"/>
                <w:szCs w:val="16"/>
              </w:rPr>
              <w:t xml:space="preserve">D.       Kariérové poradenství pro žáky </w:t>
            </w:r>
          </w:p>
          <w:p w:rsidR="0004350D" w:rsidRPr="005E490C" w:rsidRDefault="0004350D" w:rsidP="0088107A">
            <w:pPr>
              <w:ind w:firstLineChars="500" w:firstLine="800"/>
              <w:rPr>
                <w:rFonts w:asciiTheme="minorHAnsi" w:hAnsiTheme="minorHAnsi" w:cstheme="minorHAnsi"/>
                <w:color w:val="000000"/>
                <w:sz w:val="16"/>
                <w:szCs w:val="16"/>
              </w:rPr>
            </w:pPr>
          </w:p>
        </w:tc>
        <w:tc>
          <w:tcPr>
            <w:tcW w:w="707" w:type="dxa"/>
            <w:tcBorders>
              <w:top w:val="single" w:sz="4" w:space="0" w:color="auto"/>
              <w:left w:val="double" w:sz="6" w:space="0" w:color="auto"/>
              <w:bottom w:val="single" w:sz="8" w:space="0" w:color="auto"/>
              <w:right w:val="nil"/>
              <w:tr2bl w:val="single" w:sz="4" w:space="0" w:color="auto"/>
            </w:tcBorders>
            <w:shd w:val="clear" w:color="000000" w:fill="E7E6E6"/>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707" w:type="dxa"/>
            <w:tcBorders>
              <w:top w:val="single" w:sz="4" w:space="0" w:color="auto"/>
              <w:left w:val="single" w:sz="4" w:space="0" w:color="auto"/>
              <w:bottom w:val="single" w:sz="8" w:space="0" w:color="auto"/>
              <w:right w:val="nil"/>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2,40</w:t>
            </w:r>
          </w:p>
        </w:tc>
        <w:tc>
          <w:tcPr>
            <w:tcW w:w="708" w:type="dxa"/>
            <w:tcBorders>
              <w:top w:val="single" w:sz="4" w:space="0" w:color="auto"/>
              <w:left w:val="single" w:sz="4" w:space="0" w:color="auto"/>
              <w:bottom w:val="single" w:sz="8" w:space="0" w:color="auto"/>
              <w:right w:val="doub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2,66</w:t>
            </w:r>
          </w:p>
        </w:tc>
        <w:tc>
          <w:tcPr>
            <w:tcW w:w="707" w:type="dxa"/>
            <w:tcBorders>
              <w:top w:val="single" w:sz="4" w:space="0" w:color="auto"/>
              <w:left w:val="double" w:sz="4" w:space="0" w:color="auto"/>
              <w:bottom w:val="single" w:sz="8" w:space="0" w:color="auto"/>
              <w:right w:val="single" w:sz="4" w:space="0" w:color="000000"/>
              <w:tr2bl w:val="single" w:sz="4" w:space="0" w:color="auto"/>
            </w:tcBorders>
            <w:shd w:val="clear" w:color="000000" w:fill="FFFFFF"/>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707" w:type="dxa"/>
            <w:tcBorders>
              <w:top w:val="single" w:sz="4" w:space="0" w:color="auto"/>
              <w:left w:val="nil"/>
              <w:bottom w:val="single" w:sz="8" w:space="0" w:color="auto"/>
              <w:right w:val="single" w:sz="4"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2,52</w:t>
            </w:r>
          </w:p>
        </w:tc>
        <w:tc>
          <w:tcPr>
            <w:tcW w:w="708" w:type="dxa"/>
            <w:tcBorders>
              <w:top w:val="single" w:sz="4" w:space="0" w:color="auto"/>
              <w:left w:val="nil"/>
              <w:bottom w:val="single" w:sz="8" w:space="0" w:color="auto"/>
              <w:right w:val="double" w:sz="6"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2,77</w:t>
            </w:r>
          </w:p>
        </w:tc>
        <w:tc>
          <w:tcPr>
            <w:tcW w:w="707" w:type="dxa"/>
            <w:tcBorders>
              <w:top w:val="single" w:sz="4" w:space="0" w:color="auto"/>
              <w:left w:val="nil"/>
              <w:bottom w:val="single" w:sz="8" w:space="0" w:color="auto"/>
              <w:right w:val="single" w:sz="4" w:space="0" w:color="000000"/>
              <w:tr2bl w:val="single" w:sz="4" w:space="0" w:color="auto"/>
            </w:tcBorders>
            <w:shd w:val="clear" w:color="000000" w:fill="E7E6E6"/>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 </w:t>
            </w:r>
          </w:p>
        </w:tc>
        <w:tc>
          <w:tcPr>
            <w:tcW w:w="531" w:type="dxa"/>
            <w:tcBorders>
              <w:top w:val="single" w:sz="4" w:space="0" w:color="auto"/>
              <w:left w:val="nil"/>
              <w:bottom w:val="single" w:sz="8" w:space="0" w:color="auto"/>
              <w:right w:val="single" w:sz="4" w:space="0" w:color="000000"/>
            </w:tcBorders>
            <w:shd w:val="clear" w:color="000000" w:fill="FFFFFF"/>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2,37</w:t>
            </w:r>
          </w:p>
        </w:tc>
        <w:tc>
          <w:tcPr>
            <w:tcW w:w="530" w:type="dxa"/>
            <w:tcBorders>
              <w:top w:val="single" w:sz="4" w:space="0" w:color="auto"/>
              <w:left w:val="nil"/>
              <w:bottom w:val="single" w:sz="8" w:space="0" w:color="auto"/>
              <w:right w:val="single" w:sz="8" w:space="0" w:color="000000"/>
            </w:tcBorders>
            <w:shd w:val="clear" w:color="000000" w:fill="E7E6E6"/>
            <w:noWrap/>
            <w:vAlign w:val="center"/>
            <w:hideMark/>
          </w:tcPr>
          <w:p w:rsidR="0004350D" w:rsidRPr="005E490C" w:rsidRDefault="0004350D" w:rsidP="0088107A">
            <w:pPr>
              <w:jc w:val="center"/>
              <w:rPr>
                <w:rFonts w:asciiTheme="minorHAnsi" w:hAnsiTheme="minorHAnsi" w:cstheme="minorHAnsi"/>
                <w:color w:val="000000"/>
                <w:sz w:val="16"/>
                <w:szCs w:val="16"/>
              </w:rPr>
            </w:pPr>
            <w:r w:rsidRPr="005E490C">
              <w:rPr>
                <w:rFonts w:asciiTheme="minorHAnsi" w:hAnsiTheme="minorHAnsi" w:cstheme="minorHAnsi"/>
                <w:color w:val="000000"/>
                <w:sz w:val="16"/>
                <w:szCs w:val="16"/>
              </w:rPr>
              <w:t>2,61</w:t>
            </w:r>
          </w:p>
        </w:tc>
        <w:tc>
          <w:tcPr>
            <w:tcW w:w="707"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sz w:val="16"/>
                <w:szCs w:val="16"/>
              </w:rPr>
            </w:pPr>
            <w:r w:rsidRPr="005E490C">
              <w:rPr>
                <w:rFonts w:asciiTheme="minorHAnsi" w:hAnsiTheme="minorHAnsi" w:cstheme="minorHAnsi"/>
                <w:sz w:val="16"/>
                <w:szCs w:val="16"/>
              </w:rPr>
              <w:t>0,26</w:t>
            </w:r>
          </w:p>
        </w:tc>
        <w:tc>
          <w:tcPr>
            <w:tcW w:w="70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0,26</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04350D" w:rsidRPr="005E490C" w:rsidRDefault="0004350D" w:rsidP="0088107A">
            <w:pPr>
              <w:ind w:firstLineChars="100" w:firstLine="160"/>
              <w:jc w:val="right"/>
              <w:rPr>
                <w:rFonts w:asciiTheme="minorHAnsi" w:hAnsiTheme="minorHAnsi" w:cstheme="minorHAnsi"/>
                <w:color w:val="000000"/>
                <w:sz w:val="16"/>
                <w:szCs w:val="16"/>
              </w:rPr>
            </w:pPr>
            <w:r w:rsidRPr="005E490C">
              <w:rPr>
                <w:rFonts w:asciiTheme="minorHAnsi" w:hAnsiTheme="minorHAnsi" w:cstheme="minorHAnsi"/>
                <w:color w:val="000000"/>
                <w:sz w:val="16"/>
                <w:szCs w:val="16"/>
              </w:rPr>
              <w:t>0,24</w:t>
            </w:r>
          </w:p>
        </w:tc>
      </w:tr>
    </w:tbl>
    <w:p w:rsidR="0004350D" w:rsidRPr="005E3561" w:rsidRDefault="0004350D" w:rsidP="00C55F36">
      <w:pPr>
        <w:spacing w:before="0" w:after="0" w:line="240" w:lineRule="auto"/>
        <w:rPr>
          <w:b/>
          <w:bCs/>
          <w:sz w:val="20"/>
          <w:szCs w:val="20"/>
        </w:rPr>
      </w:pPr>
      <w:r w:rsidRPr="005E3561">
        <w:rPr>
          <w:b/>
          <w:bCs/>
          <w:sz w:val="20"/>
          <w:szCs w:val="20"/>
        </w:rPr>
        <w:t>Poznámka:</w:t>
      </w:r>
    </w:p>
    <w:p w:rsidR="0004350D" w:rsidRPr="00C55F36" w:rsidRDefault="0004350D" w:rsidP="00C55F36">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Průměrné hodnocení aktuálního stavu v rámci ORP/kraje/republiky vychází z toho, jak ZŠ hodnotily aktuální stav v době šetření v příslušných oddílech dotazníku na následující škále:</w:t>
      </w:r>
    </w:p>
    <w:p w:rsidR="0004350D" w:rsidRPr="00C55F36" w:rsidRDefault="0004350D" w:rsidP="00C55F36">
      <w:pPr>
        <w:spacing w:before="0" w:after="0" w:line="240" w:lineRule="auto"/>
        <w:ind w:left="567" w:hanging="567"/>
        <w:rPr>
          <w:sz w:val="20"/>
          <w:szCs w:val="20"/>
        </w:rPr>
      </w:pPr>
      <w:r w:rsidRPr="00C55F36">
        <w:rPr>
          <w:sz w:val="20"/>
          <w:szCs w:val="20"/>
        </w:rPr>
        <w:t xml:space="preserve">        1. Vůbec nebo téměř se neuplatňuje (tzn. stadium prvotních úvah, jak stav řešit)</w:t>
      </w:r>
    </w:p>
    <w:p w:rsidR="0004350D" w:rsidRPr="00C55F36" w:rsidRDefault="0004350D" w:rsidP="00C55F36">
      <w:pPr>
        <w:spacing w:before="0" w:after="0" w:line="240" w:lineRule="auto"/>
        <w:ind w:left="567" w:hanging="567"/>
        <w:rPr>
          <w:sz w:val="20"/>
          <w:szCs w:val="20"/>
        </w:rPr>
      </w:pPr>
      <w:r w:rsidRPr="00C55F36">
        <w:rPr>
          <w:sz w:val="20"/>
          <w:szCs w:val="20"/>
        </w:rPr>
        <w:t xml:space="preserve">        2. Rozvíjející se oblast (tzn. promyšlené části, počáteční realizace)</w:t>
      </w:r>
    </w:p>
    <w:p w:rsidR="0004350D" w:rsidRPr="00C55F36" w:rsidRDefault="0004350D" w:rsidP="00C55F36">
      <w:pPr>
        <w:spacing w:before="0" w:after="0" w:line="240" w:lineRule="auto"/>
        <w:ind w:left="567" w:hanging="567"/>
        <w:rPr>
          <w:sz w:val="20"/>
          <w:szCs w:val="20"/>
        </w:rPr>
      </w:pPr>
      <w:r w:rsidRPr="00C55F36">
        <w:rPr>
          <w:sz w:val="20"/>
          <w:szCs w:val="20"/>
        </w:rPr>
        <w:t xml:space="preserve">        3. Realizovaná oblast (tzn. funkční části systému realizovány na základní úrovni, je prostor </w:t>
      </w:r>
      <w:r w:rsidRPr="00C55F36">
        <w:rPr>
          <w:sz w:val="20"/>
          <w:szCs w:val="20"/>
        </w:rPr>
        <w:br/>
        <w:t>na zlepšení)</w:t>
      </w:r>
    </w:p>
    <w:p w:rsidR="00181FDA" w:rsidRDefault="0004350D" w:rsidP="00C55F36">
      <w:pPr>
        <w:spacing w:before="0" w:after="0" w:line="240" w:lineRule="auto"/>
        <w:ind w:left="567" w:hanging="567"/>
        <w:rPr>
          <w:sz w:val="20"/>
          <w:szCs w:val="20"/>
        </w:rPr>
      </w:pPr>
      <w:r w:rsidRPr="00C55F36">
        <w:rPr>
          <w:sz w:val="20"/>
          <w:szCs w:val="20"/>
        </w:rPr>
        <w:t xml:space="preserve">        4. Ideální stav (tzn. funkční systém, vytvořené podmínky, zodpovědnost, pravidelnost, aktualizace na vnitřní i vnější podněty)</w:t>
      </w:r>
    </w:p>
    <w:p w:rsidR="00381002" w:rsidRPr="00C55F36" w:rsidRDefault="00381002" w:rsidP="00C55F36">
      <w:pPr>
        <w:spacing w:before="0" w:after="0" w:line="240" w:lineRule="auto"/>
        <w:ind w:left="567" w:hanging="567"/>
        <w:rPr>
          <w:sz w:val="20"/>
          <w:szCs w:val="20"/>
        </w:rPr>
      </w:pPr>
    </w:p>
    <w:p w:rsidR="0004350D" w:rsidRDefault="0004350D" w:rsidP="00C55F36">
      <w:pPr>
        <w:spacing w:before="0" w:after="0" w:line="240" w:lineRule="auto"/>
        <w:ind w:left="567"/>
        <w:rPr>
          <w:sz w:val="20"/>
          <w:szCs w:val="20"/>
        </w:rPr>
      </w:pPr>
      <w:r w:rsidRPr="00C55F36">
        <w:rPr>
          <w:sz w:val="20"/>
          <w:szCs w:val="20"/>
        </w:rPr>
        <w:t>(Červenou barvou jsou v tabulkách zvýrazněny výsledky pod průměrnou hodnotou v rámci ČR.)</w:t>
      </w:r>
    </w:p>
    <w:p w:rsidR="00C55F36" w:rsidRPr="00C55F36" w:rsidRDefault="00C55F36" w:rsidP="00C55F36">
      <w:pPr>
        <w:spacing w:before="0" w:after="0" w:line="240" w:lineRule="auto"/>
        <w:ind w:left="567"/>
        <w:rPr>
          <w:sz w:val="20"/>
          <w:szCs w:val="20"/>
        </w:rPr>
      </w:pPr>
    </w:p>
    <w:p w:rsidR="0004350D" w:rsidRPr="00C55F36" w:rsidRDefault="0004350D" w:rsidP="0004350D">
      <w:pPr>
        <w:rPr>
          <w:szCs w:val="22"/>
        </w:rPr>
      </w:pPr>
      <w:r w:rsidRPr="00C55F36">
        <w:rPr>
          <w:szCs w:val="22"/>
        </w:rPr>
        <w:t>Z tabulek č. 2 a 3 vyplývá sice jasné zlepšování ve všech sledovaných parametrech, nicméně s výjimkou jazykového vzdělávání a kariérového poradenství jsou všechny oblasti stále ještě hodnoceny podprůměrně. Jde tedy o oblasti, kam by mělo být vhodné zacílit budoucí podporu.</w:t>
      </w:r>
    </w:p>
    <w:p w:rsidR="0004350D" w:rsidRDefault="0004350D" w:rsidP="00EE66B1">
      <w:pPr>
        <w:spacing w:before="0" w:after="0" w:line="240" w:lineRule="auto"/>
        <w:rPr>
          <w:b/>
          <w:bCs/>
          <w:szCs w:val="22"/>
        </w:rPr>
      </w:pPr>
      <w:r w:rsidRPr="00B86C6E">
        <w:rPr>
          <w:b/>
          <w:bCs/>
          <w:szCs w:val="22"/>
        </w:rPr>
        <w:t>TABULKA Č. 4 Inkluzivní/společné vzdělávání</w:t>
      </w:r>
    </w:p>
    <w:p w:rsidR="003367DD" w:rsidRPr="00B86C6E" w:rsidRDefault="003367DD" w:rsidP="00EE66B1">
      <w:pPr>
        <w:spacing w:before="0" w:after="0" w:line="240" w:lineRule="auto"/>
        <w:rPr>
          <w:b/>
          <w:bCs/>
          <w:szCs w:val="22"/>
        </w:rPr>
      </w:pPr>
    </w:p>
    <w:tbl>
      <w:tblPr>
        <w:tblW w:w="9885" w:type="dxa"/>
        <w:tblInd w:w="60" w:type="dxa"/>
        <w:tblLayout w:type="fixed"/>
        <w:tblCellMar>
          <w:left w:w="70" w:type="dxa"/>
          <w:right w:w="70" w:type="dxa"/>
        </w:tblCellMar>
        <w:tblLook w:val="04A0"/>
      </w:tblPr>
      <w:tblGrid>
        <w:gridCol w:w="2821"/>
        <w:gridCol w:w="464"/>
        <w:gridCol w:w="466"/>
        <w:gridCol w:w="574"/>
        <w:gridCol w:w="523"/>
        <w:gridCol w:w="625"/>
        <w:gridCol w:w="629"/>
        <w:gridCol w:w="625"/>
        <w:gridCol w:w="625"/>
        <w:gridCol w:w="625"/>
        <w:gridCol w:w="11"/>
        <w:gridCol w:w="625"/>
        <w:gridCol w:w="625"/>
        <w:gridCol w:w="625"/>
        <w:gridCol w:w="22"/>
      </w:tblGrid>
      <w:tr w:rsidR="005E490C" w:rsidRPr="005E490C" w:rsidTr="005E490C">
        <w:trPr>
          <w:trHeight w:val="921"/>
        </w:trPr>
        <w:tc>
          <w:tcPr>
            <w:tcW w:w="2821"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TABULKA Č. 4: Inkluzivní / společné vzdělávání</w:t>
            </w:r>
          </w:p>
        </w:tc>
        <w:tc>
          <w:tcPr>
            <w:tcW w:w="5167" w:type="dxa"/>
            <w:gridSpan w:val="10"/>
            <w:tcBorders>
              <w:top w:val="single" w:sz="8" w:space="0" w:color="auto"/>
              <w:left w:val="nil"/>
              <w:bottom w:val="single" w:sz="4" w:space="0" w:color="auto"/>
              <w:right w:val="single" w:sz="8" w:space="0" w:color="000000"/>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Průměrné hodnocení aktuálního stavu 1)</w:t>
            </w:r>
          </w:p>
        </w:tc>
        <w:tc>
          <w:tcPr>
            <w:tcW w:w="1897"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5E490C" w:rsidRDefault="0004350D" w:rsidP="0088107A">
            <w:pPr>
              <w:jc w:val="center"/>
              <w:rPr>
                <w:rFonts w:asciiTheme="minorHAnsi" w:hAnsiTheme="minorHAnsi" w:cstheme="minorHAnsi"/>
                <w:b/>
                <w:bCs/>
                <w:color w:val="FFFFFF"/>
                <w:sz w:val="20"/>
                <w:szCs w:val="20"/>
              </w:rPr>
            </w:pPr>
            <w:r w:rsidRPr="005E490C">
              <w:rPr>
                <w:rFonts w:asciiTheme="minorHAnsi" w:hAnsiTheme="minorHAnsi" w:cstheme="minorHAnsi"/>
                <w:b/>
                <w:bCs/>
                <w:color w:val="FFFFFF"/>
                <w:sz w:val="20"/>
                <w:szCs w:val="20"/>
              </w:rPr>
              <w:t>Rozdíl v hodnocení</w:t>
            </w:r>
            <w:r w:rsidRPr="005E490C">
              <w:rPr>
                <w:rFonts w:asciiTheme="minorHAnsi" w:hAnsiTheme="minorHAnsi" w:cstheme="minorHAnsi"/>
                <w:b/>
                <w:bCs/>
                <w:color w:val="FFFFFF"/>
                <w:sz w:val="20"/>
                <w:szCs w:val="20"/>
              </w:rPr>
              <w:br/>
            </w:r>
            <w:r w:rsidRPr="005E490C">
              <w:rPr>
                <w:rFonts w:asciiTheme="minorHAnsi" w:hAnsiTheme="minorHAnsi" w:cstheme="minorHAnsi"/>
                <w:color w:val="FFFFFF"/>
                <w:sz w:val="20"/>
                <w:szCs w:val="20"/>
              </w:rPr>
              <w:t>(průměrné hodnocení v ŠII/III oproti průměrnému hodnocení v ŠI)</w:t>
            </w:r>
          </w:p>
        </w:tc>
      </w:tr>
      <w:tr w:rsidR="005E490C" w:rsidRPr="005E490C" w:rsidTr="005E490C">
        <w:trPr>
          <w:trHeight w:val="422"/>
        </w:trPr>
        <w:tc>
          <w:tcPr>
            <w:tcW w:w="2821" w:type="dxa"/>
            <w:vMerge/>
            <w:tcBorders>
              <w:top w:val="single" w:sz="8" w:space="0" w:color="auto"/>
              <w:left w:val="single" w:sz="8"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color w:val="FFFFFF"/>
                <w:sz w:val="20"/>
                <w:szCs w:val="20"/>
              </w:rPr>
            </w:pPr>
          </w:p>
        </w:tc>
        <w:tc>
          <w:tcPr>
            <w:tcW w:w="1504" w:type="dxa"/>
            <w:gridSpan w:val="3"/>
            <w:tcBorders>
              <w:top w:val="single" w:sz="4" w:space="0" w:color="auto"/>
              <w:left w:val="nil"/>
              <w:bottom w:val="single" w:sz="4" w:space="0" w:color="auto"/>
              <w:right w:val="nil"/>
            </w:tcBorders>
            <w:shd w:val="clear" w:color="000000" w:fill="D9E2F3"/>
            <w:vAlign w:val="center"/>
            <w:hideMark/>
          </w:tcPr>
          <w:p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ORP</w:t>
            </w:r>
          </w:p>
        </w:tc>
        <w:tc>
          <w:tcPr>
            <w:tcW w:w="1777"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kraje</w:t>
            </w:r>
          </w:p>
        </w:tc>
        <w:tc>
          <w:tcPr>
            <w:tcW w:w="1886" w:type="dxa"/>
            <w:gridSpan w:val="4"/>
            <w:tcBorders>
              <w:top w:val="single" w:sz="4" w:space="0" w:color="auto"/>
              <w:left w:val="nil"/>
              <w:bottom w:val="single" w:sz="4" w:space="0" w:color="auto"/>
              <w:right w:val="single" w:sz="8" w:space="0" w:color="000000"/>
            </w:tcBorders>
            <w:shd w:val="clear" w:color="000000" w:fill="8497B0"/>
            <w:vAlign w:val="center"/>
            <w:hideMark/>
          </w:tcPr>
          <w:p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 xml:space="preserve">v rámci ČR </w:t>
            </w:r>
          </w:p>
        </w:tc>
        <w:tc>
          <w:tcPr>
            <w:tcW w:w="625" w:type="dxa"/>
            <w:tcBorders>
              <w:top w:val="nil"/>
              <w:left w:val="single" w:sz="8" w:space="0" w:color="auto"/>
              <w:bottom w:val="double" w:sz="6" w:space="0" w:color="000000"/>
              <w:right w:val="single" w:sz="4" w:space="0" w:color="auto"/>
            </w:tcBorders>
            <w:shd w:val="clear" w:color="000000" w:fill="D9E2F3"/>
            <w:vAlign w:val="center"/>
            <w:hideMark/>
          </w:tcPr>
          <w:p w:rsidR="0004350D" w:rsidRPr="005E490C" w:rsidRDefault="0004350D" w:rsidP="0088107A">
            <w:pPr>
              <w:jc w:val="center"/>
              <w:rPr>
                <w:rFonts w:asciiTheme="minorHAnsi" w:hAnsiTheme="minorHAnsi" w:cstheme="minorHAnsi"/>
                <w:b/>
                <w:bCs/>
                <w:sz w:val="20"/>
                <w:szCs w:val="20"/>
              </w:rPr>
            </w:pPr>
            <w:r w:rsidRPr="005E490C">
              <w:rPr>
                <w:rFonts w:asciiTheme="minorHAnsi" w:hAnsiTheme="minorHAnsi" w:cstheme="minorHAnsi"/>
                <w:b/>
                <w:bCs/>
                <w:sz w:val="20"/>
                <w:szCs w:val="20"/>
              </w:rPr>
              <w:t>v rámci ORP</w:t>
            </w:r>
          </w:p>
        </w:tc>
        <w:tc>
          <w:tcPr>
            <w:tcW w:w="625"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v rámci kraje</w:t>
            </w:r>
          </w:p>
        </w:tc>
        <w:tc>
          <w:tcPr>
            <w:tcW w:w="647" w:type="dxa"/>
            <w:gridSpan w:val="2"/>
            <w:tcBorders>
              <w:top w:val="nil"/>
              <w:left w:val="single" w:sz="4" w:space="0" w:color="auto"/>
              <w:bottom w:val="double" w:sz="6" w:space="0" w:color="000000"/>
              <w:right w:val="single" w:sz="8" w:space="0" w:color="auto"/>
            </w:tcBorders>
            <w:shd w:val="clear" w:color="000000" w:fill="8497B0"/>
            <w:vAlign w:val="center"/>
            <w:hideMark/>
          </w:tcPr>
          <w:p w:rsidR="0004350D" w:rsidRPr="005E490C" w:rsidRDefault="0004350D" w:rsidP="0088107A">
            <w:pPr>
              <w:jc w:val="center"/>
              <w:rPr>
                <w:rFonts w:asciiTheme="minorHAnsi" w:hAnsiTheme="minorHAnsi" w:cstheme="minorHAnsi"/>
                <w:b/>
                <w:bCs/>
                <w:color w:val="000000"/>
                <w:sz w:val="20"/>
                <w:szCs w:val="20"/>
              </w:rPr>
            </w:pPr>
            <w:r w:rsidRPr="005E490C">
              <w:rPr>
                <w:rFonts w:asciiTheme="minorHAnsi" w:hAnsiTheme="minorHAnsi" w:cstheme="minorHAnsi"/>
                <w:b/>
                <w:bCs/>
                <w:color w:val="000000"/>
                <w:sz w:val="20"/>
                <w:szCs w:val="20"/>
              </w:rPr>
              <w:t>v rámci</w:t>
            </w:r>
            <w:r w:rsidRPr="005E490C">
              <w:rPr>
                <w:rFonts w:asciiTheme="minorHAnsi" w:hAnsiTheme="minorHAnsi" w:cstheme="minorHAnsi"/>
                <w:b/>
                <w:bCs/>
                <w:color w:val="000000"/>
                <w:sz w:val="20"/>
                <w:szCs w:val="20"/>
              </w:rPr>
              <w:br/>
              <w:t xml:space="preserve">ČR </w:t>
            </w:r>
          </w:p>
        </w:tc>
      </w:tr>
      <w:tr w:rsidR="005E490C" w:rsidRPr="005E490C" w:rsidTr="005E490C">
        <w:trPr>
          <w:gridAfter w:val="1"/>
          <w:wAfter w:w="22" w:type="dxa"/>
          <w:trHeight w:val="724"/>
        </w:trPr>
        <w:tc>
          <w:tcPr>
            <w:tcW w:w="2821" w:type="dxa"/>
            <w:vMerge/>
            <w:tcBorders>
              <w:top w:val="single" w:sz="8" w:space="0" w:color="auto"/>
              <w:left w:val="single" w:sz="8"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color w:val="FFFFFF"/>
                <w:sz w:val="20"/>
                <w:szCs w:val="20"/>
              </w:rPr>
            </w:pPr>
          </w:p>
        </w:tc>
        <w:tc>
          <w:tcPr>
            <w:tcW w:w="464" w:type="dxa"/>
            <w:tcBorders>
              <w:top w:val="nil"/>
              <w:left w:val="nil"/>
              <w:bottom w:val="double" w:sz="6" w:space="0" w:color="auto"/>
              <w:right w:val="nil"/>
            </w:tcBorders>
            <w:shd w:val="clear" w:color="000000" w:fill="E7E6E6"/>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466" w:type="dxa"/>
            <w:tcBorders>
              <w:top w:val="nil"/>
              <w:left w:val="single" w:sz="4" w:space="0" w:color="auto"/>
              <w:bottom w:val="double" w:sz="6" w:space="0" w:color="auto"/>
              <w:right w:val="nil"/>
            </w:tcBorders>
            <w:shd w:val="clear" w:color="000000" w:fill="FFFFFF"/>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w:t>
            </w:r>
            <w:proofErr w:type="gramEnd"/>
            <w:r w:rsidRPr="005E490C">
              <w:rPr>
                <w:rFonts w:asciiTheme="minorHAnsi" w:hAnsiTheme="minorHAnsi" w:cstheme="minorHAnsi"/>
                <w:b/>
                <w:bCs/>
                <w:sz w:val="16"/>
                <w:szCs w:val="16"/>
              </w:rPr>
              <w:t>.</w:t>
            </w:r>
          </w:p>
        </w:tc>
        <w:tc>
          <w:tcPr>
            <w:tcW w:w="574" w:type="dxa"/>
            <w:tcBorders>
              <w:top w:val="nil"/>
              <w:left w:val="single" w:sz="4" w:space="0" w:color="auto"/>
              <w:bottom w:val="double" w:sz="6" w:space="0" w:color="auto"/>
              <w:right w:val="nil"/>
            </w:tcBorders>
            <w:shd w:val="clear" w:color="000000" w:fill="E7E6E6"/>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II./III</w:t>
            </w:r>
            <w:proofErr w:type="gramEnd"/>
            <w:r w:rsidRPr="005E490C">
              <w:rPr>
                <w:rFonts w:asciiTheme="minorHAnsi" w:hAnsiTheme="minorHAnsi" w:cstheme="minorHAnsi"/>
                <w:b/>
                <w:bCs/>
                <w:sz w:val="16"/>
                <w:szCs w:val="16"/>
              </w:rPr>
              <w:t>.</w:t>
            </w:r>
          </w:p>
        </w:tc>
        <w:tc>
          <w:tcPr>
            <w:tcW w:w="523" w:type="dxa"/>
            <w:tcBorders>
              <w:top w:val="nil"/>
              <w:left w:val="double" w:sz="6" w:space="0" w:color="auto"/>
              <w:bottom w:val="double" w:sz="6" w:space="0" w:color="auto"/>
              <w:right w:val="nil"/>
            </w:tcBorders>
            <w:shd w:val="clear" w:color="000000" w:fill="FFFFFF"/>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625" w:type="dxa"/>
            <w:tcBorders>
              <w:top w:val="nil"/>
              <w:left w:val="single" w:sz="4" w:space="0" w:color="auto"/>
              <w:bottom w:val="double" w:sz="6" w:space="0" w:color="auto"/>
              <w:right w:val="single" w:sz="4" w:space="0" w:color="auto"/>
            </w:tcBorders>
            <w:shd w:val="clear" w:color="000000" w:fill="E7E6E6"/>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w:t>
            </w:r>
            <w:proofErr w:type="gramEnd"/>
            <w:r w:rsidRPr="005E490C">
              <w:rPr>
                <w:rFonts w:asciiTheme="minorHAnsi" w:hAnsiTheme="minorHAnsi" w:cstheme="minorHAnsi"/>
                <w:b/>
                <w:bCs/>
                <w:sz w:val="16"/>
                <w:szCs w:val="16"/>
              </w:rPr>
              <w:t>.</w:t>
            </w:r>
          </w:p>
        </w:tc>
        <w:tc>
          <w:tcPr>
            <w:tcW w:w="629" w:type="dxa"/>
            <w:tcBorders>
              <w:top w:val="nil"/>
              <w:left w:val="nil"/>
              <w:bottom w:val="double" w:sz="6" w:space="0" w:color="auto"/>
              <w:right w:val="double" w:sz="6" w:space="0" w:color="auto"/>
            </w:tcBorders>
            <w:shd w:val="clear" w:color="000000" w:fill="FFFFFF"/>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II./III</w:t>
            </w:r>
            <w:proofErr w:type="gramEnd"/>
            <w:r w:rsidRPr="005E490C">
              <w:rPr>
                <w:rFonts w:asciiTheme="minorHAnsi" w:hAnsiTheme="minorHAnsi" w:cstheme="minorHAnsi"/>
                <w:b/>
                <w:bCs/>
                <w:sz w:val="16"/>
                <w:szCs w:val="16"/>
              </w:rPr>
              <w:t>.</w:t>
            </w:r>
          </w:p>
        </w:tc>
        <w:tc>
          <w:tcPr>
            <w:tcW w:w="625" w:type="dxa"/>
            <w:tcBorders>
              <w:top w:val="nil"/>
              <w:left w:val="nil"/>
              <w:bottom w:val="double" w:sz="6" w:space="0" w:color="auto"/>
              <w:right w:val="nil"/>
            </w:tcBorders>
            <w:shd w:val="clear" w:color="000000" w:fill="E7E6E6"/>
            <w:vAlign w:val="center"/>
            <w:hideMark/>
          </w:tcPr>
          <w:p w:rsidR="0004350D" w:rsidRPr="005E490C" w:rsidRDefault="0004350D" w:rsidP="0088107A">
            <w:pPr>
              <w:jc w:val="center"/>
              <w:rPr>
                <w:rFonts w:asciiTheme="minorHAnsi" w:hAnsiTheme="minorHAnsi" w:cstheme="minorHAnsi"/>
                <w:b/>
                <w:bCs/>
                <w:color w:val="000000"/>
                <w:sz w:val="16"/>
                <w:szCs w:val="16"/>
              </w:rPr>
            </w:pPr>
            <w:r w:rsidRPr="005E490C">
              <w:rPr>
                <w:rFonts w:asciiTheme="minorHAnsi" w:hAnsiTheme="minorHAnsi" w:cstheme="minorHAnsi"/>
                <w:b/>
                <w:bCs/>
                <w:color w:val="000000"/>
                <w:sz w:val="16"/>
                <w:szCs w:val="16"/>
              </w:rPr>
              <w:t>I.</w:t>
            </w:r>
          </w:p>
        </w:tc>
        <w:tc>
          <w:tcPr>
            <w:tcW w:w="625" w:type="dxa"/>
            <w:tcBorders>
              <w:top w:val="nil"/>
              <w:left w:val="single" w:sz="4" w:space="0" w:color="auto"/>
              <w:bottom w:val="double" w:sz="6" w:space="0" w:color="auto"/>
              <w:right w:val="nil"/>
            </w:tcBorders>
            <w:shd w:val="clear" w:color="000000" w:fill="FFFFFF"/>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w:t>
            </w:r>
            <w:proofErr w:type="gramEnd"/>
            <w:r w:rsidRPr="005E490C">
              <w:rPr>
                <w:rFonts w:asciiTheme="minorHAnsi" w:hAnsiTheme="minorHAnsi" w:cstheme="minorHAnsi"/>
                <w:b/>
                <w:bCs/>
                <w:sz w:val="16"/>
                <w:szCs w:val="16"/>
              </w:rPr>
              <w:t>.</w:t>
            </w:r>
          </w:p>
        </w:tc>
        <w:tc>
          <w:tcPr>
            <w:tcW w:w="625" w:type="dxa"/>
            <w:tcBorders>
              <w:top w:val="nil"/>
              <w:left w:val="single" w:sz="4" w:space="0" w:color="auto"/>
              <w:bottom w:val="double" w:sz="6" w:space="0" w:color="auto"/>
              <w:right w:val="single" w:sz="8" w:space="0" w:color="auto"/>
            </w:tcBorders>
            <w:shd w:val="clear" w:color="000000" w:fill="E7E6E6"/>
            <w:vAlign w:val="center"/>
            <w:hideMark/>
          </w:tcPr>
          <w:p w:rsidR="0004350D" w:rsidRPr="005E490C" w:rsidRDefault="0004350D" w:rsidP="0088107A">
            <w:pPr>
              <w:jc w:val="center"/>
              <w:rPr>
                <w:rFonts w:asciiTheme="minorHAnsi" w:hAnsiTheme="minorHAnsi" w:cstheme="minorHAnsi"/>
                <w:b/>
                <w:bCs/>
                <w:sz w:val="16"/>
                <w:szCs w:val="16"/>
              </w:rPr>
            </w:pPr>
            <w:proofErr w:type="gramStart"/>
            <w:r w:rsidRPr="005E490C">
              <w:rPr>
                <w:rFonts w:asciiTheme="minorHAnsi" w:hAnsiTheme="minorHAnsi" w:cstheme="minorHAnsi"/>
                <w:b/>
                <w:bCs/>
                <w:sz w:val="16"/>
                <w:szCs w:val="16"/>
              </w:rPr>
              <w:t>II./III</w:t>
            </w:r>
            <w:proofErr w:type="gramEnd"/>
            <w:r w:rsidRPr="005E490C">
              <w:rPr>
                <w:rFonts w:asciiTheme="minorHAnsi" w:hAnsiTheme="minorHAnsi" w:cstheme="minorHAnsi"/>
                <w:b/>
                <w:bCs/>
                <w:sz w:val="16"/>
                <w:szCs w:val="16"/>
              </w:rPr>
              <w:t>.</w:t>
            </w:r>
          </w:p>
        </w:tc>
        <w:tc>
          <w:tcPr>
            <w:tcW w:w="636" w:type="dxa"/>
            <w:gridSpan w:val="2"/>
            <w:tcBorders>
              <w:top w:val="nil"/>
              <w:left w:val="single" w:sz="8"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sz w:val="20"/>
                <w:szCs w:val="20"/>
              </w:rPr>
            </w:pPr>
          </w:p>
        </w:tc>
        <w:tc>
          <w:tcPr>
            <w:tcW w:w="625" w:type="dxa"/>
            <w:vMerge/>
            <w:tcBorders>
              <w:top w:val="nil"/>
              <w:left w:val="single" w:sz="4" w:space="0" w:color="auto"/>
              <w:bottom w:val="double" w:sz="6" w:space="0" w:color="000000"/>
              <w:right w:val="single" w:sz="4" w:space="0" w:color="auto"/>
            </w:tcBorders>
            <w:vAlign w:val="center"/>
            <w:hideMark/>
          </w:tcPr>
          <w:p w:rsidR="0004350D" w:rsidRPr="005E490C" w:rsidRDefault="0004350D" w:rsidP="0088107A">
            <w:pPr>
              <w:rPr>
                <w:rFonts w:asciiTheme="minorHAnsi" w:hAnsiTheme="minorHAnsi" w:cstheme="minorHAnsi"/>
                <w:b/>
                <w:bCs/>
                <w:color w:val="000000"/>
                <w:sz w:val="20"/>
                <w:szCs w:val="20"/>
              </w:rPr>
            </w:pPr>
          </w:p>
        </w:tc>
        <w:tc>
          <w:tcPr>
            <w:tcW w:w="625" w:type="dxa"/>
            <w:tcBorders>
              <w:top w:val="nil"/>
              <w:left w:val="single" w:sz="4" w:space="0" w:color="auto"/>
              <w:bottom w:val="double" w:sz="6" w:space="0" w:color="000000"/>
              <w:right w:val="single" w:sz="8" w:space="0" w:color="auto"/>
            </w:tcBorders>
            <w:vAlign w:val="center"/>
            <w:hideMark/>
          </w:tcPr>
          <w:p w:rsidR="0004350D" w:rsidRPr="005E490C" w:rsidRDefault="0004350D" w:rsidP="0088107A">
            <w:pPr>
              <w:rPr>
                <w:rFonts w:asciiTheme="minorHAnsi" w:hAnsiTheme="minorHAnsi" w:cstheme="minorHAnsi"/>
                <w:b/>
                <w:bCs/>
                <w:color w:val="000000"/>
                <w:sz w:val="20"/>
                <w:szCs w:val="20"/>
              </w:rPr>
            </w:pPr>
          </w:p>
        </w:tc>
      </w:tr>
      <w:tr w:rsidR="005E490C" w:rsidRPr="005E490C" w:rsidTr="005E490C">
        <w:trPr>
          <w:gridAfter w:val="1"/>
          <w:wAfter w:w="22" w:type="dxa"/>
          <w:trHeight w:val="785"/>
        </w:trPr>
        <w:tc>
          <w:tcPr>
            <w:tcW w:w="2821" w:type="dxa"/>
            <w:tcBorders>
              <w:top w:val="nil"/>
              <w:left w:val="single" w:sz="8" w:space="0" w:color="auto"/>
              <w:bottom w:val="nil"/>
              <w:right w:val="single" w:sz="4" w:space="0" w:color="auto"/>
            </w:tcBorders>
            <w:shd w:val="clear" w:color="auto" w:fill="auto"/>
            <w:vAlign w:val="center"/>
            <w:hideMark/>
          </w:tcPr>
          <w:p w:rsidR="0004350D" w:rsidRPr="005E490C" w:rsidRDefault="0004350D" w:rsidP="005E3561">
            <w:pPr>
              <w:spacing w:before="0" w:after="0" w:line="240" w:lineRule="auto"/>
              <w:ind w:firstLineChars="100" w:firstLine="160"/>
              <w:rPr>
                <w:rFonts w:asciiTheme="minorHAnsi" w:hAnsiTheme="minorHAnsi" w:cstheme="minorHAnsi"/>
                <w:color w:val="000000"/>
                <w:sz w:val="16"/>
                <w:szCs w:val="16"/>
              </w:rPr>
            </w:pPr>
            <w:r w:rsidRPr="005E490C">
              <w:rPr>
                <w:rFonts w:asciiTheme="minorHAnsi" w:hAnsiTheme="minorHAnsi" w:cstheme="minorHAnsi"/>
                <w:color w:val="000000"/>
                <w:sz w:val="16"/>
                <w:szCs w:val="16"/>
              </w:rPr>
              <w:t>1</w:t>
            </w:r>
            <w:r w:rsidRPr="00971086">
              <w:rPr>
                <w:rFonts w:asciiTheme="minorHAnsi" w:hAnsiTheme="minorHAnsi" w:cstheme="minorHAnsi"/>
                <w:color w:val="000000"/>
                <w:sz w:val="20"/>
                <w:szCs w:val="20"/>
              </w:rPr>
              <w:t>. Škola dokáže přijmout ke vzdělávání všechny žáky bez rozdílu (včetně žáků s odlišným kulturním prostředím, sociálním znevýhodněním, cizince, žáky se speciálními vzdělávacími potřebami (SVP) apod.)</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2,68</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2,57</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3,16</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0,57</w:t>
            </w:r>
          </w:p>
        </w:tc>
        <w:tc>
          <w:tcPr>
            <w:tcW w:w="625"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0,49</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0,59</w:t>
            </w:r>
          </w:p>
        </w:tc>
      </w:tr>
      <w:tr w:rsidR="005E490C" w:rsidRPr="005E490C"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2. Škola je bezbariérová (jedná se o bezbariérovost jak vnější, tj. zpřístupnění školy, tak i vnitřní, tj. přizpůsobení a vybavení učeben a dalších prostorů školy)</w:t>
            </w:r>
          </w:p>
        </w:tc>
        <w:tc>
          <w:tcPr>
            <w:tcW w:w="46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1,86</w:t>
            </w:r>
          </w:p>
        </w:tc>
        <w:tc>
          <w:tcPr>
            <w:tcW w:w="466" w:type="dxa"/>
            <w:tcBorders>
              <w:top w:val="nil"/>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1,93</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1,83</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1,64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1,83</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1,97</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1,54</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1,87</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2,18</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-0,02</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0,33</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0,64</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3. Škola umí komunikovat s žáky, rodiči i pedagogy, vnímá jejich potřeby a systematicky rozvíjí školní kulturu, bezpečné a otevřené klima školy</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3,07</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3,33</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3,34</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0,33</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0,27</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0,25</w:t>
            </w:r>
          </w:p>
        </w:tc>
      </w:tr>
      <w:tr w:rsidR="005E490C" w:rsidRPr="005E490C"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4. Škola umožňuje pedagogům navázat vztahy s místními a regionálními školami různých úrovní (společné diskuze, sdílení dobré praxe, akce pro jiné školy nebo s jinými školami apod.)</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2,12</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2,59</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2,77</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2,92</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0,65</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0,49</w:t>
            </w:r>
          </w:p>
        </w:tc>
      </w:tr>
      <w:tr w:rsidR="005E490C" w:rsidRPr="005E490C" w:rsidTr="005E490C">
        <w:trPr>
          <w:gridAfter w:val="1"/>
          <w:wAfter w:w="22" w:type="dxa"/>
          <w:trHeight w:val="1027"/>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466" w:type="dxa"/>
            <w:tcBorders>
              <w:top w:val="nil"/>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2,86</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2,92</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2,97</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3,14</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2,62</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3,16</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0,56</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0,47</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0,53</w:t>
            </w:r>
          </w:p>
        </w:tc>
      </w:tr>
      <w:tr w:rsidR="005E490C" w:rsidRPr="005E490C"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 xml:space="preserve">6. Škola upravuje organizaci a průběh vyučování v souladu s potřebami žáků se speciálními vzdělávacími potřebami (např. poskytuje skupinovou výuku pro </w:t>
            </w:r>
            <w:r w:rsidRPr="00971086">
              <w:rPr>
                <w:rFonts w:asciiTheme="minorHAnsi" w:hAnsiTheme="minorHAnsi" w:cstheme="minorHAnsi"/>
                <w:color w:val="000000"/>
                <w:sz w:val="20"/>
                <w:szCs w:val="20"/>
              </w:rPr>
              <w:lastRenderedPageBreak/>
              <w:t>nadané žáky, skupiny mohou být tvořeny žáky z různých ročníků, doučování apod.)</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lastRenderedPageBreak/>
              <w:t>2,07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2,67</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2,41</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2,79</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0,60</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0,59</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0,56</w:t>
            </w:r>
          </w:p>
        </w:tc>
      </w:tr>
      <w:tr w:rsidR="005E490C" w:rsidRPr="005E490C"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lastRenderedPageBreak/>
              <w:t>7. Škola má vytvořený systém podpory pro žáky se speciálními vzdělávacími potřebami (je vybavena kompenzačními/ speciálními pomůckami, využívá služeb asistenta pedagoga atd.)</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2,71</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2,63</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3,19</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0,51</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0,50</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0,57</w:t>
            </w:r>
          </w:p>
        </w:tc>
      </w:tr>
      <w:tr w:rsidR="005E490C" w:rsidRPr="005E490C"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8. Pedagogové umí využívat speciální učebnice, pomůcky i kompenzační pomůcky</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2,58</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2,44</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2,72</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2,47</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0,37</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0,50</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0,53</w:t>
            </w:r>
          </w:p>
        </w:tc>
      </w:tr>
      <w:tr w:rsidR="005E490C" w:rsidRPr="005E490C"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9. Škola umí připravit všechny žáky na bezproblémový přechod na další stupeň vzdělávání</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2,79</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2,92</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2,93</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3,12</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0,13</w:t>
            </w:r>
          </w:p>
        </w:tc>
        <w:tc>
          <w:tcPr>
            <w:tcW w:w="6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0,19</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0,21</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10. Vyučující spolupracují při naplňování vzdělávacích potřeb žáků (např. společnými poradami týkajícími se vzdělávání žáků apod.)</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2,93</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3,03</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3,13</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3,22</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3,29</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0,19</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0,25</w:t>
            </w:r>
          </w:p>
        </w:tc>
      </w:tr>
      <w:tr w:rsidR="005E490C" w:rsidRPr="005E490C"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portfolií apod.)</w:t>
            </w:r>
          </w:p>
        </w:tc>
        <w:tc>
          <w:tcPr>
            <w:tcW w:w="46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2,66</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2,91</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3,04</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2,90</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3,03</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0,40</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0,38</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0,35</w:t>
            </w:r>
          </w:p>
        </w:tc>
      </w:tr>
      <w:tr w:rsidR="005E490C" w:rsidRPr="005E490C" w:rsidTr="005E490C">
        <w:trPr>
          <w:gridAfter w:val="1"/>
          <w:wAfter w:w="22" w:type="dxa"/>
          <w:trHeight w:val="77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12. Pedagogové umí spolupracovat ve výuce s dalšími pedagogickými (asistent pedagoga, další pedagog) i nepedagogickými pracovníky (tlumočník do českého znakového jazyka, osobní asistent)</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2,56</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2,91</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3,10</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2,47</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2,88</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0,73</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0,54</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0,60</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13. Škola zajišťuje žákům se speciálními vzdělávacími potřebami účast na aktivitách nad rámec školní práce, které směřují k rozvoji dovedností, schopností a postojů žáka</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2,07</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2,36</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2,75</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2,34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2,79</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2,28</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2,80</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0,68</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0,45</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0,52</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14. Vyučující realizují pedagogickou diagnostiku žáků, vyhodnocují její výsledky a v souladu s nimi volí formy a metody výuky, resp. kroky další péče o žáky</w:t>
            </w:r>
          </w:p>
        </w:tc>
        <w:tc>
          <w:tcPr>
            <w:tcW w:w="46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2,21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2,64</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2,82</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2,59</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2,82</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2,94</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0,62</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0,30</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0,35</w:t>
            </w:r>
          </w:p>
        </w:tc>
      </w:tr>
      <w:tr w:rsidR="005E490C" w:rsidRPr="005E490C" w:rsidTr="005E490C">
        <w:trPr>
          <w:gridAfter w:val="1"/>
          <w:wAfter w:w="22" w:type="dxa"/>
          <w:trHeight w:val="300"/>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15. Škola poskytuje výuku českého jazyka pro cizince</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1,71</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2,43</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1,95</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2,39</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2,69</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1,28</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1,46</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1,65</w:t>
            </w:r>
          </w:p>
        </w:tc>
        <w:tc>
          <w:tcPr>
            <w:tcW w:w="636" w:type="dxa"/>
            <w:gridSpan w:val="2"/>
            <w:tcBorders>
              <w:top w:val="nil"/>
              <w:left w:val="nil"/>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0,95</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0,74</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0,37</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lastRenderedPageBreak/>
              <w:t>16. Pedagogové využívají v komunikaci se žákem popisnou slovní zpětnou vazbu, vytvářejí prostor k sebehodnocení žáka a k rozvoji jeho motivace ke vzdělávání</w:t>
            </w:r>
          </w:p>
        </w:tc>
        <w:tc>
          <w:tcPr>
            <w:tcW w:w="46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2,43</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2,57</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2,83</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2,90</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3,02</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2,67</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2,83</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2,96</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0,40</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0,32</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0,29</w:t>
            </w:r>
          </w:p>
        </w:tc>
      </w:tr>
      <w:tr w:rsidR="005E490C" w:rsidRPr="005E490C" w:rsidTr="005E490C">
        <w:trPr>
          <w:gridAfter w:val="1"/>
          <w:wAfter w:w="22" w:type="dxa"/>
          <w:trHeight w:val="513"/>
        </w:trPr>
        <w:tc>
          <w:tcPr>
            <w:tcW w:w="2821" w:type="dxa"/>
            <w:tcBorders>
              <w:top w:val="nil"/>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17. Škola klade důraz nejen na budování vlastního úspěchu žáka, ale i na odbourávání bariér mezi lidmi, vede k sounáležitosti se spolužáky a dalšími lidmi apod.</w:t>
            </w:r>
          </w:p>
        </w:tc>
        <w:tc>
          <w:tcPr>
            <w:tcW w:w="464" w:type="dxa"/>
            <w:tcBorders>
              <w:top w:val="nil"/>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2,79</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2,86</w:t>
            </w:r>
          </w:p>
        </w:tc>
        <w:tc>
          <w:tcPr>
            <w:tcW w:w="574" w:type="dxa"/>
            <w:tcBorders>
              <w:top w:val="nil"/>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2,98</w:t>
            </w:r>
          </w:p>
        </w:tc>
        <w:tc>
          <w:tcPr>
            <w:tcW w:w="625" w:type="dxa"/>
            <w:tcBorders>
              <w:top w:val="nil"/>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3,09</w:t>
            </w:r>
          </w:p>
        </w:tc>
        <w:tc>
          <w:tcPr>
            <w:tcW w:w="629" w:type="dxa"/>
            <w:tcBorders>
              <w:top w:val="nil"/>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3,19</w:t>
            </w:r>
          </w:p>
        </w:tc>
        <w:tc>
          <w:tcPr>
            <w:tcW w:w="625" w:type="dxa"/>
            <w:tcBorders>
              <w:top w:val="nil"/>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2,92</w:t>
            </w:r>
          </w:p>
        </w:tc>
        <w:tc>
          <w:tcPr>
            <w:tcW w:w="625" w:type="dxa"/>
            <w:tcBorders>
              <w:top w:val="nil"/>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3,05</w:t>
            </w:r>
          </w:p>
        </w:tc>
        <w:tc>
          <w:tcPr>
            <w:tcW w:w="625" w:type="dxa"/>
            <w:tcBorders>
              <w:top w:val="nil"/>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3,15</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0,30</w:t>
            </w:r>
          </w:p>
        </w:tc>
        <w:tc>
          <w:tcPr>
            <w:tcW w:w="625" w:type="dxa"/>
            <w:tcBorders>
              <w:top w:val="nil"/>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0,21</w:t>
            </w:r>
          </w:p>
        </w:tc>
        <w:tc>
          <w:tcPr>
            <w:tcW w:w="625" w:type="dxa"/>
            <w:tcBorders>
              <w:top w:val="nil"/>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0,22</w:t>
            </w:r>
          </w:p>
        </w:tc>
      </w:tr>
      <w:tr w:rsidR="005E490C" w:rsidRPr="005E490C" w:rsidTr="005E490C">
        <w:trPr>
          <w:gridAfter w:val="1"/>
          <w:wAfter w:w="22" w:type="dxa"/>
          <w:trHeight w:val="513"/>
        </w:trPr>
        <w:tc>
          <w:tcPr>
            <w:tcW w:w="282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18. Učitelé vnímají tvořivým způsobem rozdíly mezi žáky jako zdroj zkušeností a příležitost k vlastnímu sebe rozvoji</w:t>
            </w:r>
          </w:p>
        </w:tc>
        <w:tc>
          <w:tcPr>
            <w:tcW w:w="464" w:type="dxa"/>
            <w:tcBorders>
              <w:top w:val="single" w:sz="4" w:space="0" w:color="auto"/>
              <w:left w:val="single" w:sz="4" w:space="0" w:color="auto"/>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2,50</w:t>
            </w:r>
          </w:p>
        </w:tc>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2,71</w:t>
            </w:r>
          </w:p>
        </w:tc>
        <w:tc>
          <w:tcPr>
            <w:tcW w:w="574" w:type="dxa"/>
            <w:tcBorders>
              <w:top w:val="single" w:sz="4" w:space="0" w:color="auto"/>
              <w:left w:val="nil"/>
              <w:bottom w:val="single" w:sz="4"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2,67</w:t>
            </w:r>
          </w:p>
        </w:tc>
        <w:tc>
          <w:tcPr>
            <w:tcW w:w="523" w:type="dxa"/>
            <w:tcBorders>
              <w:top w:val="single" w:sz="4" w:space="0" w:color="auto"/>
              <w:left w:val="double" w:sz="6"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2,88</w:t>
            </w:r>
          </w:p>
        </w:tc>
        <w:tc>
          <w:tcPr>
            <w:tcW w:w="629" w:type="dxa"/>
            <w:tcBorders>
              <w:top w:val="single" w:sz="4" w:space="0" w:color="auto"/>
              <w:left w:val="nil"/>
              <w:bottom w:val="single" w:sz="4"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2,98</w:t>
            </w:r>
          </w:p>
        </w:tc>
        <w:tc>
          <w:tcPr>
            <w:tcW w:w="625" w:type="dxa"/>
            <w:tcBorders>
              <w:top w:val="single" w:sz="4" w:space="0" w:color="auto"/>
              <w:left w:val="nil"/>
              <w:bottom w:val="single" w:sz="4"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2,70</w:t>
            </w:r>
          </w:p>
        </w:tc>
        <w:tc>
          <w:tcPr>
            <w:tcW w:w="625" w:type="dxa"/>
            <w:tcBorders>
              <w:top w:val="single" w:sz="4" w:space="0" w:color="auto"/>
              <w:left w:val="single" w:sz="4" w:space="0" w:color="auto"/>
              <w:bottom w:val="single" w:sz="4"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2,87</w:t>
            </w:r>
          </w:p>
        </w:tc>
        <w:tc>
          <w:tcPr>
            <w:tcW w:w="625"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3,01</w:t>
            </w:r>
          </w:p>
        </w:tc>
        <w:tc>
          <w:tcPr>
            <w:tcW w:w="636"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0,17</w:t>
            </w:r>
          </w:p>
        </w:tc>
        <w:tc>
          <w:tcPr>
            <w:tcW w:w="625"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0,28</w:t>
            </w:r>
          </w:p>
        </w:tc>
        <w:tc>
          <w:tcPr>
            <w:tcW w:w="625" w:type="dxa"/>
            <w:tcBorders>
              <w:top w:val="single" w:sz="4" w:space="0" w:color="auto"/>
              <w:left w:val="nil"/>
              <w:bottom w:val="single" w:sz="4"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0,32</w:t>
            </w:r>
          </w:p>
        </w:tc>
      </w:tr>
      <w:tr w:rsidR="005E490C" w:rsidRPr="005E490C" w:rsidTr="005E490C">
        <w:trPr>
          <w:gridAfter w:val="1"/>
          <w:wAfter w:w="22" w:type="dxa"/>
          <w:trHeight w:val="528"/>
        </w:trPr>
        <w:tc>
          <w:tcPr>
            <w:tcW w:w="2821" w:type="dxa"/>
            <w:tcBorders>
              <w:top w:val="nil"/>
              <w:left w:val="single" w:sz="8" w:space="0" w:color="auto"/>
              <w:bottom w:val="single" w:sz="8" w:space="0" w:color="auto"/>
              <w:right w:val="single" w:sz="4" w:space="0" w:color="auto"/>
            </w:tcBorders>
            <w:shd w:val="clear" w:color="auto" w:fill="auto"/>
            <w:vAlign w:val="center"/>
            <w:hideMark/>
          </w:tcPr>
          <w:p w:rsidR="0004350D" w:rsidRPr="00971086" w:rsidRDefault="0004350D" w:rsidP="005E3561">
            <w:pPr>
              <w:spacing w:before="0" w:after="0" w:line="240" w:lineRule="auto"/>
              <w:ind w:firstLineChars="100" w:firstLine="200"/>
              <w:rPr>
                <w:rFonts w:asciiTheme="minorHAnsi" w:hAnsiTheme="minorHAnsi" w:cstheme="minorHAnsi"/>
                <w:color w:val="000000"/>
                <w:sz w:val="20"/>
                <w:szCs w:val="20"/>
              </w:rPr>
            </w:pPr>
            <w:r w:rsidRPr="00971086">
              <w:rPr>
                <w:rFonts w:asciiTheme="minorHAnsi" w:hAnsiTheme="minorHAnsi" w:cstheme="minorHAnsi"/>
                <w:color w:val="000000"/>
                <w:sz w:val="20"/>
                <w:szCs w:val="20"/>
              </w:rPr>
              <w:t>19. Škola učí všechny žáky uvědomovat si práva a povinnosti (vina, trest, spravedlnost, Úmluva o právech dítěte apod.)</w:t>
            </w:r>
          </w:p>
        </w:tc>
        <w:tc>
          <w:tcPr>
            <w:tcW w:w="464" w:type="dxa"/>
            <w:tcBorders>
              <w:top w:val="nil"/>
              <w:left w:val="nil"/>
              <w:bottom w:val="single" w:sz="8" w:space="0" w:color="auto"/>
              <w:right w:val="nil"/>
            </w:tcBorders>
            <w:shd w:val="clear" w:color="000000" w:fill="E7E6E6"/>
            <w:vAlign w:val="center"/>
            <w:hideMark/>
          </w:tcPr>
          <w:p w:rsidR="0004350D" w:rsidRPr="00971086" w:rsidRDefault="0004350D" w:rsidP="0088107A">
            <w:pPr>
              <w:jc w:val="center"/>
              <w:rPr>
                <w:rFonts w:asciiTheme="minorHAnsi" w:hAnsiTheme="minorHAnsi" w:cstheme="minorHAnsi"/>
                <w:color w:val="000000"/>
                <w:sz w:val="18"/>
                <w:szCs w:val="18"/>
              </w:rPr>
            </w:pPr>
            <w:r w:rsidRPr="00971086">
              <w:rPr>
                <w:rFonts w:asciiTheme="minorHAnsi" w:hAnsiTheme="minorHAnsi" w:cstheme="minorHAnsi"/>
                <w:color w:val="000000"/>
                <w:sz w:val="18"/>
                <w:szCs w:val="18"/>
              </w:rPr>
              <w:t>3,07</w:t>
            </w:r>
          </w:p>
        </w:tc>
        <w:tc>
          <w:tcPr>
            <w:tcW w:w="46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3,00</w:t>
            </w:r>
          </w:p>
        </w:tc>
        <w:tc>
          <w:tcPr>
            <w:tcW w:w="574" w:type="dxa"/>
            <w:tcBorders>
              <w:top w:val="single" w:sz="4" w:space="0" w:color="auto"/>
              <w:left w:val="nil"/>
              <w:bottom w:val="single" w:sz="8" w:space="0" w:color="auto"/>
              <w:right w:val="double" w:sz="6" w:space="0" w:color="auto"/>
            </w:tcBorders>
            <w:shd w:val="clear" w:color="000000" w:fill="E7E6E6"/>
            <w:vAlign w:val="center"/>
            <w:hideMark/>
          </w:tcPr>
          <w:p w:rsidR="0004350D" w:rsidRPr="00971086" w:rsidRDefault="0004350D" w:rsidP="0088107A">
            <w:pPr>
              <w:jc w:val="center"/>
              <w:rPr>
                <w:rFonts w:asciiTheme="minorHAnsi" w:hAnsiTheme="minorHAnsi" w:cstheme="minorHAnsi"/>
                <w:color w:val="C00000"/>
                <w:sz w:val="18"/>
                <w:szCs w:val="18"/>
              </w:rPr>
            </w:pPr>
            <w:r w:rsidRPr="00971086">
              <w:rPr>
                <w:rFonts w:asciiTheme="minorHAnsi" w:hAnsiTheme="minorHAnsi" w:cstheme="minorHAnsi"/>
                <w:color w:val="C00000"/>
                <w:sz w:val="18"/>
                <w:szCs w:val="18"/>
              </w:rPr>
              <w:t>3,08</w:t>
            </w:r>
          </w:p>
        </w:tc>
        <w:tc>
          <w:tcPr>
            <w:tcW w:w="523" w:type="dxa"/>
            <w:tcBorders>
              <w:top w:val="nil"/>
              <w:left w:val="nil"/>
              <w:bottom w:val="single" w:sz="8"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3,11</w:t>
            </w:r>
          </w:p>
        </w:tc>
        <w:tc>
          <w:tcPr>
            <w:tcW w:w="625" w:type="dxa"/>
            <w:tcBorders>
              <w:top w:val="nil"/>
              <w:left w:val="single" w:sz="4" w:space="0" w:color="auto"/>
              <w:bottom w:val="single" w:sz="8" w:space="0" w:color="auto"/>
              <w:right w:val="single" w:sz="4"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3,17</w:t>
            </w:r>
          </w:p>
        </w:tc>
        <w:tc>
          <w:tcPr>
            <w:tcW w:w="629" w:type="dxa"/>
            <w:tcBorders>
              <w:top w:val="nil"/>
              <w:left w:val="nil"/>
              <w:bottom w:val="single" w:sz="8" w:space="0" w:color="auto"/>
              <w:right w:val="double" w:sz="6" w:space="0" w:color="auto"/>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3,24</w:t>
            </w:r>
          </w:p>
        </w:tc>
        <w:tc>
          <w:tcPr>
            <w:tcW w:w="625" w:type="dxa"/>
            <w:tcBorders>
              <w:top w:val="nil"/>
              <w:left w:val="nil"/>
              <w:bottom w:val="single" w:sz="8" w:space="0" w:color="auto"/>
              <w:right w:val="nil"/>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3,06</w:t>
            </w:r>
          </w:p>
        </w:tc>
        <w:tc>
          <w:tcPr>
            <w:tcW w:w="625" w:type="dxa"/>
            <w:tcBorders>
              <w:top w:val="nil"/>
              <w:left w:val="single" w:sz="4" w:space="0" w:color="auto"/>
              <w:bottom w:val="single" w:sz="8" w:space="0" w:color="auto"/>
              <w:right w:val="nil"/>
            </w:tcBorders>
            <w:shd w:val="clear" w:color="000000" w:fill="FFFFFF"/>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3,15</w:t>
            </w:r>
          </w:p>
        </w:tc>
        <w:tc>
          <w:tcPr>
            <w:tcW w:w="625" w:type="dxa"/>
            <w:tcBorders>
              <w:top w:val="nil"/>
              <w:left w:val="single" w:sz="4" w:space="0" w:color="auto"/>
              <w:bottom w:val="single" w:sz="8" w:space="0" w:color="auto"/>
              <w:right w:val="single" w:sz="8" w:space="0" w:color="auto"/>
            </w:tcBorders>
            <w:shd w:val="clear" w:color="000000" w:fill="E7E6E6"/>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3,24</w:t>
            </w:r>
          </w:p>
        </w:tc>
        <w:tc>
          <w:tcPr>
            <w:tcW w:w="636" w:type="dxa"/>
            <w:gridSpan w:val="2"/>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0,01</w:t>
            </w:r>
          </w:p>
        </w:tc>
        <w:tc>
          <w:tcPr>
            <w:tcW w:w="625" w:type="dxa"/>
            <w:tcBorders>
              <w:top w:val="nil"/>
              <w:left w:val="single" w:sz="4" w:space="0" w:color="auto"/>
              <w:bottom w:val="single" w:sz="8" w:space="0" w:color="auto"/>
              <w:right w:val="single" w:sz="4" w:space="0" w:color="auto"/>
            </w:tcBorders>
            <w:shd w:val="clear" w:color="000000" w:fill="E7E6E6"/>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0,13</w:t>
            </w:r>
          </w:p>
        </w:tc>
        <w:tc>
          <w:tcPr>
            <w:tcW w:w="625" w:type="dxa"/>
            <w:tcBorders>
              <w:top w:val="nil"/>
              <w:left w:val="nil"/>
              <w:bottom w:val="single" w:sz="8" w:space="0" w:color="auto"/>
              <w:right w:val="single" w:sz="8" w:space="0" w:color="auto"/>
            </w:tcBorders>
            <w:shd w:val="clear" w:color="000000" w:fill="FFFFFF"/>
            <w:noWrap/>
            <w:vAlign w:val="center"/>
            <w:hideMark/>
          </w:tcPr>
          <w:p w:rsidR="0004350D" w:rsidRPr="00971086" w:rsidRDefault="0004350D" w:rsidP="00971086">
            <w:pPr>
              <w:jc w:val="right"/>
              <w:rPr>
                <w:rFonts w:asciiTheme="minorHAnsi" w:hAnsiTheme="minorHAnsi" w:cstheme="minorHAnsi"/>
                <w:color w:val="000000"/>
                <w:sz w:val="18"/>
                <w:szCs w:val="18"/>
              </w:rPr>
            </w:pPr>
            <w:r w:rsidRPr="00971086">
              <w:rPr>
                <w:rFonts w:asciiTheme="minorHAnsi" w:hAnsiTheme="minorHAnsi" w:cstheme="minorHAnsi"/>
                <w:color w:val="000000"/>
                <w:sz w:val="18"/>
                <w:szCs w:val="18"/>
              </w:rPr>
              <w:t>0,17</w:t>
            </w:r>
          </w:p>
        </w:tc>
      </w:tr>
    </w:tbl>
    <w:p w:rsidR="00B86C6E" w:rsidRDefault="00B86C6E" w:rsidP="00C55F36">
      <w:pPr>
        <w:spacing w:before="0" w:after="0" w:line="240" w:lineRule="auto"/>
        <w:rPr>
          <w:sz w:val="20"/>
          <w:szCs w:val="20"/>
        </w:rPr>
      </w:pPr>
    </w:p>
    <w:p w:rsidR="0004350D" w:rsidRPr="005E3561" w:rsidRDefault="0004350D" w:rsidP="00C55F36">
      <w:pPr>
        <w:spacing w:before="0" w:after="0" w:line="240" w:lineRule="auto"/>
        <w:rPr>
          <w:b/>
          <w:bCs/>
          <w:sz w:val="20"/>
          <w:szCs w:val="20"/>
        </w:rPr>
      </w:pPr>
      <w:r w:rsidRPr="005E3561">
        <w:rPr>
          <w:b/>
          <w:bCs/>
          <w:sz w:val="20"/>
          <w:szCs w:val="20"/>
        </w:rPr>
        <w:t>Poznámka:</w:t>
      </w:r>
    </w:p>
    <w:p w:rsidR="005E3561" w:rsidRPr="00C55F36" w:rsidRDefault="005E3561" w:rsidP="00C55F36">
      <w:pPr>
        <w:spacing w:before="0" w:after="0" w:line="240" w:lineRule="auto"/>
        <w:rPr>
          <w:sz w:val="20"/>
          <w:szCs w:val="20"/>
        </w:rPr>
      </w:pPr>
    </w:p>
    <w:p w:rsidR="0004350D" w:rsidRPr="00C55F36" w:rsidRDefault="0004350D" w:rsidP="00C55F36">
      <w:pPr>
        <w:spacing w:before="0" w:after="0" w:line="240" w:lineRule="auto"/>
        <w:ind w:left="567" w:hanging="567"/>
        <w:rPr>
          <w:sz w:val="20"/>
          <w:szCs w:val="20"/>
        </w:rPr>
      </w:pPr>
      <w:r w:rsidRPr="00C55F36">
        <w:rPr>
          <w:sz w:val="20"/>
          <w:szCs w:val="20"/>
          <w:vertAlign w:val="superscript"/>
        </w:rPr>
        <w:t>1)</w:t>
      </w:r>
      <w:r w:rsidRPr="00C55F36">
        <w:rPr>
          <w:sz w:val="20"/>
          <w:szCs w:val="20"/>
        </w:rPr>
        <w:t xml:space="preserve"> Průměrné hodnocení aktuálního stavu v rámci ORP/kraje/republiky vychází z toho, jak ZŠ hodnotily aktuální stav v době šetření v příslušných oddílech dotazníku na následující škále:</w:t>
      </w:r>
    </w:p>
    <w:p w:rsidR="0004350D" w:rsidRPr="00C55F36" w:rsidRDefault="0004350D" w:rsidP="00C55F36">
      <w:pPr>
        <w:spacing w:before="0" w:after="0" w:line="240" w:lineRule="auto"/>
        <w:ind w:left="567" w:hanging="567"/>
        <w:rPr>
          <w:sz w:val="20"/>
          <w:szCs w:val="20"/>
        </w:rPr>
      </w:pPr>
      <w:r w:rsidRPr="00C55F36">
        <w:rPr>
          <w:sz w:val="20"/>
          <w:szCs w:val="20"/>
        </w:rPr>
        <w:t xml:space="preserve">        1. Vůbec nebo téměř se neuplatňuje (tzn. stadium prvotních úvah, jak stav řešit)</w:t>
      </w:r>
    </w:p>
    <w:p w:rsidR="0004350D" w:rsidRPr="00C55F36" w:rsidRDefault="0004350D" w:rsidP="00C55F36">
      <w:pPr>
        <w:spacing w:before="0" w:after="0" w:line="240" w:lineRule="auto"/>
        <w:ind w:left="567" w:hanging="567"/>
        <w:rPr>
          <w:sz w:val="20"/>
          <w:szCs w:val="20"/>
        </w:rPr>
      </w:pPr>
      <w:r w:rsidRPr="00C55F36">
        <w:rPr>
          <w:sz w:val="20"/>
          <w:szCs w:val="20"/>
        </w:rPr>
        <w:t xml:space="preserve">        2. Rozvíjející se oblast (tzn. promyšlené části, počáteční realizace)</w:t>
      </w:r>
    </w:p>
    <w:p w:rsidR="0004350D" w:rsidRPr="00C55F36" w:rsidRDefault="0004350D" w:rsidP="00C55F36">
      <w:pPr>
        <w:spacing w:before="0" w:after="0" w:line="240" w:lineRule="auto"/>
        <w:ind w:left="567" w:hanging="567"/>
        <w:rPr>
          <w:sz w:val="20"/>
          <w:szCs w:val="20"/>
        </w:rPr>
      </w:pPr>
      <w:r w:rsidRPr="00C55F36">
        <w:rPr>
          <w:sz w:val="20"/>
          <w:szCs w:val="20"/>
        </w:rPr>
        <w:t xml:space="preserve">        3. Realizovaná oblast (tzn. funkční části systému realizovány na základní úrovni, je prostor </w:t>
      </w:r>
      <w:r w:rsidRPr="00C55F36">
        <w:rPr>
          <w:sz w:val="20"/>
          <w:szCs w:val="20"/>
        </w:rPr>
        <w:br/>
        <w:t>na zlepšení)</w:t>
      </w:r>
    </w:p>
    <w:p w:rsidR="0004350D" w:rsidRDefault="0004350D" w:rsidP="003900DB">
      <w:pPr>
        <w:spacing w:before="0" w:after="0" w:line="240" w:lineRule="auto"/>
        <w:ind w:left="567" w:hanging="567"/>
        <w:rPr>
          <w:sz w:val="20"/>
          <w:szCs w:val="20"/>
        </w:rPr>
      </w:pPr>
      <w:r w:rsidRPr="00C55F36">
        <w:rPr>
          <w:sz w:val="20"/>
          <w:szCs w:val="20"/>
        </w:rPr>
        <w:t xml:space="preserve">        4. Ideální stav (tzn. funkční systém, vytvořené podmínky, zodpovědnost, pravidelnost, aktualizace na vnitřní i vnější podněty)</w:t>
      </w:r>
    </w:p>
    <w:p w:rsidR="00E339DA" w:rsidRDefault="00E339DA" w:rsidP="003900DB">
      <w:pPr>
        <w:spacing w:before="0" w:after="0" w:line="240" w:lineRule="auto"/>
        <w:ind w:left="567" w:hanging="567"/>
        <w:rPr>
          <w:sz w:val="20"/>
          <w:szCs w:val="20"/>
        </w:rPr>
      </w:pPr>
    </w:p>
    <w:p w:rsidR="0004350D" w:rsidRPr="00C55F36" w:rsidRDefault="0004350D" w:rsidP="00C55F36">
      <w:pPr>
        <w:spacing w:before="0" w:after="0" w:line="240" w:lineRule="auto"/>
        <w:ind w:left="567"/>
        <w:rPr>
          <w:sz w:val="20"/>
          <w:szCs w:val="20"/>
        </w:rPr>
      </w:pPr>
      <w:r w:rsidRPr="00C55F36">
        <w:rPr>
          <w:sz w:val="20"/>
          <w:szCs w:val="20"/>
        </w:rPr>
        <w:t>(Červenou barvou jsou v tabulkách zvýrazněny výsledky pod průměrnou hodnotou v rámci ČR.)</w:t>
      </w:r>
    </w:p>
    <w:p w:rsidR="000733EB" w:rsidRDefault="000733EB" w:rsidP="000733EB">
      <w:pPr>
        <w:spacing w:before="0" w:after="0" w:line="240" w:lineRule="auto"/>
        <w:rPr>
          <w:szCs w:val="22"/>
        </w:rPr>
      </w:pPr>
    </w:p>
    <w:p w:rsidR="0004350D" w:rsidRPr="003900DB" w:rsidRDefault="0004350D" w:rsidP="0004350D">
      <w:pPr>
        <w:rPr>
          <w:szCs w:val="22"/>
        </w:rPr>
      </w:pPr>
      <w:r w:rsidRPr="003900DB">
        <w:rPr>
          <w:szCs w:val="22"/>
        </w:rPr>
        <w:t xml:space="preserve">Tabulka č. 4 přináší bližší vhled do oblasti inkluzivního vzdělávání v základních školách. Patrná je stagnace i mírný pokrok v některých oblastech. Jednotlivé sledované parametry kolísají, ve srovnání s průměrnými hodnotami v rámci ČR jsou těsně pod tímto průměrem. Z toho vyplývá potřeba podpory a rozvoje inkluzivního vzdělávání jako celku. Na poměrně přísné sebehodnocení škol v této oblasti mohla mít dopad větší očekávání samotných škol, i specifická situace na Praze 5, kde roste počet dětí a žáků s OMJ a sama infrastruktura a kapacita škol při svém vývoji až s jistým zpožděním následuje demografický vývoj a rozvoj bytové zástavby. </w:t>
      </w:r>
    </w:p>
    <w:p w:rsidR="0004350D" w:rsidRDefault="0004350D" w:rsidP="00EE66B1">
      <w:pPr>
        <w:spacing w:before="0" w:after="0" w:line="240" w:lineRule="auto"/>
        <w:rPr>
          <w:b/>
          <w:bCs/>
          <w:szCs w:val="22"/>
        </w:rPr>
      </w:pPr>
      <w:r w:rsidRPr="00EA00EC">
        <w:rPr>
          <w:b/>
          <w:bCs/>
          <w:szCs w:val="22"/>
        </w:rPr>
        <w:t>TABULKA Č. 4. B Personální zajištění (Pro Šablony III není srovnání k dispozici)</w:t>
      </w:r>
    </w:p>
    <w:p w:rsidR="003367DD" w:rsidRPr="00EA00EC" w:rsidRDefault="003367DD" w:rsidP="00EE66B1">
      <w:pPr>
        <w:spacing w:before="0" w:after="0" w:line="240" w:lineRule="auto"/>
        <w:rPr>
          <w:b/>
          <w:bCs/>
          <w:szCs w:val="22"/>
        </w:rPr>
      </w:pPr>
    </w:p>
    <w:tbl>
      <w:tblPr>
        <w:tblW w:w="9801" w:type="dxa"/>
        <w:tblInd w:w="80" w:type="dxa"/>
        <w:tblCellMar>
          <w:left w:w="70" w:type="dxa"/>
          <w:right w:w="70" w:type="dxa"/>
        </w:tblCellMar>
        <w:tblLook w:val="04A0"/>
      </w:tblPr>
      <w:tblGrid>
        <w:gridCol w:w="1759"/>
        <w:gridCol w:w="921"/>
        <w:gridCol w:w="921"/>
        <w:gridCol w:w="1206"/>
        <w:gridCol w:w="1209"/>
        <w:gridCol w:w="922"/>
        <w:gridCol w:w="967"/>
        <w:gridCol w:w="922"/>
        <w:gridCol w:w="968"/>
        <w:gridCol w:w="6"/>
      </w:tblGrid>
      <w:tr w:rsidR="0004350D" w:rsidRPr="00E339DA" w:rsidTr="00E339DA">
        <w:trPr>
          <w:trHeight w:val="501"/>
        </w:trPr>
        <w:tc>
          <w:tcPr>
            <w:tcW w:w="1761" w:type="dxa"/>
            <w:tcBorders>
              <w:top w:val="single" w:sz="8" w:space="0" w:color="auto"/>
              <w:left w:val="single" w:sz="8" w:space="0" w:color="auto"/>
              <w:bottom w:val="nil"/>
              <w:right w:val="single" w:sz="4" w:space="0" w:color="auto"/>
            </w:tcBorders>
            <w:shd w:val="clear" w:color="auto" w:fill="1F4E79" w:themeFill="accent5" w:themeFillShade="80"/>
            <w:vAlign w:val="center"/>
            <w:hideMark/>
          </w:tcPr>
          <w:p w:rsidR="0004350D" w:rsidRPr="00E339DA" w:rsidRDefault="0004350D" w:rsidP="00E339DA">
            <w:pPr>
              <w:spacing w:before="0" w:after="0" w:line="240" w:lineRule="auto"/>
              <w:jc w:val="center"/>
              <w:rPr>
                <w:rFonts w:asciiTheme="minorHAnsi" w:hAnsiTheme="minorHAnsi" w:cstheme="minorHAnsi"/>
                <w:b/>
                <w:bCs/>
                <w:color w:val="FFFFFF" w:themeColor="background1"/>
                <w:sz w:val="20"/>
                <w:szCs w:val="20"/>
              </w:rPr>
            </w:pPr>
            <w:r w:rsidRPr="00E339DA">
              <w:rPr>
                <w:rFonts w:asciiTheme="minorHAnsi" w:hAnsiTheme="minorHAnsi" w:cstheme="minorHAnsi"/>
                <w:b/>
                <w:bCs/>
                <w:color w:val="FFFFFF" w:themeColor="background1"/>
                <w:sz w:val="20"/>
                <w:szCs w:val="20"/>
              </w:rPr>
              <w:t xml:space="preserve">TABULKA </w:t>
            </w:r>
            <w:proofErr w:type="gramStart"/>
            <w:r w:rsidRPr="00E339DA">
              <w:rPr>
                <w:rFonts w:asciiTheme="minorHAnsi" w:hAnsiTheme="minorHAnsi" w:cstheme="minorHAnsi"/>
                <w:b/>
                <w:bCs/>
                <w:color w:val="FFFFFF" w:themeColor="background1"/>
                <w:sz w:val="20"/>
                <w:szCs w:val="20"/>
              </w:rPr>
              <w:t>Č. 4.B:</w:t>
            </w:r>
            <w:proofErr w:type="gramEnd"/>
            <w:r w:rsidRPr="00E339DA">
              <w:rPr>
                <w:rFonts w:asciiTheme="minorHAnsi" w:hAnsiTheme="minorHAnsi" w:cstheme="minorHAnsi"/>
                <w:b/>
                <w:bCs/>
                <w:color w:val="FFFFFF" w:themeColor="background1"/>
                <w:sz w:val="20"/>
                <w:szCs w:val="20"/>
              </w:rPr>
              <w:t xml:space="preserve"> Personální zajištění</w:t>
            </w:r>
          </w:p>
        </w:tc>
        <w:tc>
          <w:tcPr>
            <w:tcW w:w="8040" w:type="dxa"/>
            <w:gridSpan w:val="9"/>
            <w:tcBorders>
              <w:top w:val="single" w:sz="8" w:space="0" w:color="auto"/>
              <w:left w:val="nil"/>
              <w:bottom w:val="nil"/>
              <w:right w:val="single" w:sz="8" w:space="0" w:color="000000"/>
            </w:tcBorders>
            <w:shd w:val="clear" w:color="auto" w:fill="1F4E79" w:themeFill="accent5" w:themeFillShade="80"/>
            <w:vAlign w:val="center"/>
            <w:hideMark/>
          </w:tcPr>
          <w:p w:rsidR="0004350D" w:rsidRPr="00E339DA" w:rsidRDefault="0004350D" w:rsidP="00E339DA">
            <w:pPr>
              <w:spacing w:before="0" w:after="0" w:line="240" w:lineRule="auto"/>
              <w:jc w:val="center"/>
              <w:rPr>
                <w:rFonts w:asciiTheme="minorHAnsi" w:hAnsiTheme="minorHAnsi" w:cstheme="minorHAnsi"/>
                <w:b/>
                <w:bCs/>
                <w:color w:val="FFFFFF" w:themeColor="background1"/>
                <w:sz w:val="20"/>
                <w:szCs w:val="20"/>
              </w:rPr>
            </w:pPr>
            <w:r w:rsidRPr="00E339DA">
              <w:rPr>
                <w:rFonts w:asciiTheme="minorHAnsi" w:hAnsiTheme="minorHAnsi" w:cstheme="minorHAnsi"/>
                <w:b/>
                <w:bCs/>
                <w:color w:val="FFFFFF" w:themeColor="background1"/>
                <w:sz w:val="20"/>
                <w:szCs w:val="20"/>
              </w:rPr>
              <w:t>Počet osob</w:t>
            </w:r>
          </w:p>
        </w:tc>
      </w:tr>
      <w:tr w:rsidR="00E339DA" w:rsidRPr="00E339DA" w:rsidTr="00E339DA">
        <w:trPr>
          <w:trHeight w:val="304"/>
        </w:trPr>
        <w:tc>
          <w:tcPr>
            <w:tcW w:w="1761" w:type="dxa"/>
            <w:tcBorders>
              <w:top w:val="nil"/>
              <w:left w:val="single" w:sz="8" w:space="0" w:color="auto"/>
              <w:bottom w:val="nil"/>
              <w:right w:val="single" w:sz="4" w:space="0" w:color="auto"/>
            </w:tcBorders>
            <w:shd w:val="clear" w:color="auto" w:fill="1F4E79" w:themeFill="accent5" w:themeFillShade="80"/>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 </w:t>
            </w:r>
          </w:p>
        </w:tc>
        <w:tc>
          <w:tcPr>
            <w:tcW w:w="4259" w:type="dxa"/>
            <w:gridSpan w:val="4"/>
            <w:tcBorders>
              <w:top w:val="single" w:sz="4" w:space="0" w:color="auto"/>
              <w:left w:val="nil"/>
              <w:bottom w:val="nil"/>
              <w:right w:val="single" w:sz="4" w:space="0" w:color="auto"/>
            </w:tcBorders>
            <w:shd w:val="clear" w:color="auto" w:fill="D9E2F3" w:themeFill="accent1" w:themeFillTint="33"/>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ORP</w:t>
            </w:r>
          </w:p>
        </w:tc>
        <w:tc>
          <w:tcPr>
            <w:tcW w:w="1889" w:type="dxa"/>
            <w:gridSpan w:val="2"/>
            <w:tcBorders>
              <w:top w:val="single" w:sz="4" w:space="0" w:color="auto"/>
              <w:left w:val="nil"/>
              <w:bottom w:val="single" w:sz="4" w:space="0" w:color="auto"/>
              <w:right w:val="single" w:sz="4" w:space="0" w:color="000000"/>
            </w:tcBorders>
            <w:shd w:val="clear" w:color="auto" w:fill="B4C6E7" w:themeFill="accent1" w:themeFillTint="66"/>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kraje</w:t>
            </w:r>
          </w:p>
        </w:tc>
        <w:tc>
          <w:tcPr>
            <w:tcW w:w="1891" w:type="dxa"/>
            <w:gridSpan w:val="3"/>
            <w:tcBorders>
              <w:top w:val="single" w:sz="4" w:space="0" w:color="auto"/>
              <w:left w:val="nil"/>
              <w:bottom w:val="single" w:sz="4" w:space="0" w:color="auto"/>
              <w:right w:val="single" w:sz="8" w:space="0" w:color="000000"/>
            </w:tcBorders>
            <w:shd w:val="clear" w:color="auto" w:fill="8496B0" w:themeFill="text2" w:themeFillTint="99"/>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v rámci ČR</w:t>
            </w:r>
          </w:p>
        </w:tc>
      </w:tr>
      <w:tr w:rsidR="00E339DA" w:rsidRPr="00E339DA" w:rsidTr="00E339DA">
        <w:trPr>
          <w:gridAfter w:val="1"/>
          <w:wAfter w:w="6" w:type="dxa"/>
          <w:trHeight w:val="1959"/>
        </w:trPr>
        <w:tc>
          <w:tcPr>
            <w:tcW w:w="1761" w:type="dxa"/>
            <w:tcBorders>
              <w:top w:val="nil"/>
              <w:left w:val="single" w:sz="8" w:space="0" w:color="auto"/>
              <w:bottom w:val="single" w:sz="4" w:space="0" w:color="auto"/>
              <w:right w:val="single" w:sz="4" w:space="0" w:color="auto"/>
            </w:tcBorders>
            <w:shd w:val="clear" w:color="auto" w:fill="1F4E79" w:themeFill="accent5" w:themeFillShade="80"/>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lastRenderedPageBreak/>
              <w:t xml:space="preserve"> </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rozdíl v počtu osob (Š II šetření oproti úvodnímu)</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 změny v počtu osob (Š II šetření oproti úvodnímu)</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66" w:type="dxa"/>
            <w:tcBorders>
              <w:top w:val="nil"/>
              <w:left w:val="nil"/>
              <w:bottom w:val="single" w:sz="4" w:space="0" w:color="auto"/>
              <w:right w:val="single" w:sz="4" w:space="0" w:color="auto"/>
            </w:tcBorders>
            <w:shd w:val="clear" w:color="auto" w:fill="auto"/>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w:t>
            </w:r>
            <w:r w:rsidRPr="00E339DA">
              <w:rPr>
                <w:rFonts w:asciiTheme="minorHAnsi" w:hAnsiTheme="minorHAnsi" w:cstheme="minorHAnsi"/>
                <w:b/>
                <w:bCs/>
                <w:color w:val="000000"/>
                <w:sz w:val="20"/>
                <w:szCs w:val="20"/>
              </w:rPr>
              <w:br/>
              <w:t>úvodní šetření</w:t>
            </w:r>
          </w:p>
        </w:tc>
        <w:tc>
          <w:tcPr>
            <w:tcW w:w="968" w:type="dxa"/>
            <w:tcBorders>
              <w:top w:val="nil"/>
              <w:left w:val="nil"/>
              <w:bottom w:val="single" w:sz="4" w:space="0" w:color="auto"/>
              <w:right w:val="single" w:sz="8" w:space="0" w:color="auto"/>
            </w:tcBorders>
            <w:shd w:val="clear" w:color="auto" w:fill="auto"/>
            <w:vAlign w:val="center"/>
            <w:hideMark/>
          </w:tcPr>
          <w:p w:rsidR="0004350D" w:rsidRPr="00E339DA" w:rsidRDefault="0004350D" w:rsidP="00E339DA">
            <w:pPr>
              <w:spacing w:before="0" w:after="0" w:line="240" w:lineRule="auto"/>
              <w:jc w:val="center"/>
              <w:rPr>
                <w:rFonts w:asciiTheme="minorHAnsi" w:hAnsiTheme="minorHAnsi" w:cstheme="minorHAnsi"/>
                <w:b/>
                <w:bCs/>
                <w:color w:val="000000"/>
                <w:sz w:val="20"/>
                <w:szCs w:val="20"/>
              </w:rPr>
            </w:pPr>
            <w:r w:rsidRPr="00E339DA">
              <w:rPr>
                <w:rFonts w:asciiTheme="minorHAnsi" w:hAnsiTheme="minorHAnsi" w:cstheme="minorHAnsi"/>
                <w:b/>
                <w:bCs/>
                <w:color w:val="000000"/>
                <w:sz w:val="20"/>
                <w:szCs w:val="20"/>
              </w:rPr>
              <w:t>Šablony II</w:t>
            </w:r>
          </w:p>
        </w:tc>
      </w:tr>
      <w:tr w:rsidR="00E339DA" w:rsidRPr="00E339DA" w:rsidTr="00E339DA">
        <w:trPr>
          <w:gridAfter w:val="1"/>
          <w:wAfter w:w="6" w:type="dxa"/>
          <w:trHeight w:val="559"/>
        </w:trPr>
        <w:tc>
          <w:tcPr>
            <w:tcW w:w="1761" w:type="dxa"/>
            <w:tcBorders>
              <w:top w:val="nil"/>
              <w:left w:val="single" w:sz="8" w:space="0" w:color="auto"/>
              <w:bottom w:val="nil"/>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1. Počet pedagogických pracovníků </w:t>
            </w:r>
            <w:r w:rsidRPr="00E339DA">
              <w:rPr>
                <w:rFonts w:asciiTheme="minorHAnsi" w:hAnsiTheme="minorHAnsi" w:cstheme="minorHAnsi"/>
                <w:color w:val="000000"/>
                <w:sz w:val="20"/>
                <w:szCs w:val="20"/>
              </w:rPr>
              <w:br/>
              <w:t xml:space="preserve">v ZŠ plně kompetentních </w:t>
            </w:r>
            <w:r w:rsidRPr="00E339DA">
              <w:rPr>
                <w:rFonts w:asciiTheme="minorHAnsi" w:hAnsiTheme="minorHAnsi" w:cstheme="minorHAnsi"/>
                <w:color w:val="000000"/>
                <w:sz w:val="20"/>
                <w:szCs w:val="20"/>
              </w:rPr>
              <w:br/>
              <w:t>pro vzdělávání heterogenních skupin žáků (vč. žáků se speciálními vzdělávacími potřebami)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60</w:t>
            </w:r>
          </w:p>
        </w:tc>
        <w:tc>
          <w:tcPr>
            <w:tcW w:w="922"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80</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20</w:t>
            </w:r>
          </w:p>
        </w:tc>
        <w:tc>
          <w:tcPr>
            <w:tcW w:w="120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33,3%</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2103</w:t>
            </w:r>
          </w:p>
        </w:tc>
        <w:tc>
          <w:tcPr>
            <w:tcW w:w="96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3838</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22662</w:t>
            </w:r>
          </w:p>
        </w:tc>
        <w:tc>
          <w:tcPr>
            <w:tcW w:w="968" w:type="dxa"/>
            <w:tcBorders>
              <w:top w:val="nil"/>
              <w:left w:val="nil"/>
              <w:bottom w:val="single" w:sz="4" w:space="0" w:color="auto"/>
              <w:right w:val="single" w:sz="8"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37782</w:t>
            </w:r>
          </w:p>
        </w:tc>
      </w:tr>
      <w:tr w:rsidR="00E339DA" w:rsidRPr="00E339DA" w:rsidTr="00E339DA">
        <w:trPr>
          <w:gridAfter w:val="1"/>
          <w:wAfter w:w="6" w:type="dxa"/>
          <w:trHeight w:val="839"/>
        </w:trPr>
        <w:tc>
          <w:tcPr>
            <w:tcW w:w="1761"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2. Počet pedagogických pracovníků v ZŠ ochotných začít využívat nové metody/postupy při vzdělávání heterogenních skupin žáků (vč. žáků se speciálními vzdělávacími potřebami)</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130</w:t>
            </w:r>
          </w:p>
        </w:tc>
        <w:tc>
          <w:tcPr>
            <w:tcW w:w="922"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138</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8</w:t>
            </w:r>
          </w:p>
        </w:tc>
        <w:tc>
          <w:tcPr>
            <w:tcW w:w="120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6,2%</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3178</w:t>
            </w:r>
          </w:p>
        </w:tc>
        <w:tc>
          <w:tcPr>
            <w:tcW w:w="96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4496</w:t>
            </w:r>
          </w:p>
        </w:tc>
        <w:tc>
          <w:tcPr>
            <w:tcW w:w="922" w:type="dxa"/>
            <w:tcBorders>
              <w:top w:val="nil"/>
              <w:left w:val="nil"/>
              <w:bottom w:val="single" w:sz="4" w:space="0" w:color="auto"/>
              <w:right w:val="nil"/>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33285</w:t>
            </w:r>
          </w:p>
        </w:tc>
        <w:tc>
          <w:tcPr>
            <w:tcW w:w="968" w:type="dxa"/>
            <w:tcBorders>
              <w:top w:val="nil"/>
              <w:left w:val="single" w:sz="4" w:space="0" w:color="auto"/>
              <w:bottom w:val="single" w:sz="4" w:space="0" w:color="auto"/>
              <w:right w:val="single" w:sz="8"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45887</w:t>
            </w:r>
          </w:p>
        </w:tc>
      </w:tr>
      <w:tr w:rsidR="00E339DA" w:rsidRPr="00E339DA" w:rsidTr="00E339DA">
        <w:trPr>
          <w:gridAfter w:val="1"/>
          <w:wAfter w:w="6" w:type="dxa"/>
          <w:trHeight w:val="559"/>
        </w:trPr>
        <w:tc>
          <w:tcPr>
            <w:tcW w:w="176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3. Počet fyzických osob působících </w:t>
            </w:r>
            <w:r w:rsidRPr="00E339DA">
              <w:rPr>
                <w:rFonts w:asciiTheme="minorHAnsi" w:hAnsiTheme="minorHAnsi" w:cstheme="minorHAnsi"/>
                <w:color w:val="000000"/>
                <w:sz w:val="20"/>
                <w:szCs w:val="20"/>
              </w:rPr>
              <w:br/>
              <w:t xml:space="preserve">v ZŠ na pozici Učitel (dle zákona </w:t>
            </w:r>
            <w:r w:rsidRPr="00E339DA">
              <w:rPr>
                <w:rFonts w:asciiTheme="minorHAnsi" w:hAnsiTheme="minorHAnsi" w:cstheme="minorHAnsi"/>
                <w:color w:val="000000"/>
                <w:sz w:val="20"/>
                <w:szCs w:val="20"/>
              </w:rPr>
              <w:br/>
              <w:t>č. 563/2004 Sb.) - data za aktuální školní rok</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263</w:t>
            </w:r>
          </w:p>
        </w:tc>
        <w:tc>
          <w:tcPr>
            <w:tcW w:w="1206"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nil"/>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6515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nil"/>
              <w:left w:val="nil"/>
              <w:bottom w:val="single" w:sz="4" w:space="0" w:color="auto"/>
              <w:right w:val="single" w:sz="8"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59182</w:t>
            </w:r>
          </w:p>
        </w:tc>
      </w:tr>
      <w:tr w:rsidR="00E339DA" w:rsidRPr="00E339DA" w:rsidTr="00E339DA">
        <w:trPr>
          <w:gridAfter w:val="1"/>
          <w:wAfter w:w="6" w:type="dxa"/>
          <w:trHeight w:val="851"/>
        </w:trPr>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4. Počet fyzických osob působících </w:t>
            </w:r>
            <w:r w:rsidRPr="00E339DA">
              <w:rPr>
                <w:rFonts w:asciiTheme="minorHAnsi" w:hAnsiTheme="minorHAnsi" w:cstheme="minorHAnsi"/>
                <w:color w:val="000000"/>
                <w:sz w:val="20"/>
                <w:szCs w:val="20"/>
              </w:rPr>
              <w:br/>
              <w:t xml:space="preserve">v ZŠ na pozici Učitel (dle zákona č. 563/2004 Sb.), kteří jsou maximálně dva roky po dokončení </w:t>
            </w:r>
            <w:proofErr w:type="gramStart"/>
            <w:r w:rsidRPr="00E339DA">
              <w:rPr>
                <w:rFonts w:asciiTheme="minorHAnsi" w:hAnsiTheme="minorHAnsi" w:cstheme="minorHAnsi"/>
                <w:color w:val="000000"/>
                <w:sz w:val="20"/>
                <w:szCs w:val="20"/>
              </w:rPr>
              <w:t>studia–- data</w:t>
            </w:r>
            <w:proofErr w:type="gramEnd"/>
            <w:r w:rsidRPr="00E339DA">
              <w:rPr>
                <w:rFonts w:asciiTheme="minorHAnsi" w:hAnsiTheme="minorHAnsi" w:cstheme="minorHAnsi"/>
                <w:color w:val="000000"/>
                <w:sz w:val="20"/>
                <w:szCs w:val="20"/>
              </w:rPr>
              <w:t xml:space="preserve"> za aktuální školní rok</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22</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1058</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9547</w:t>
            </w:r>
          </w:p>
        </w:tc>
      </w:tr>
      <w:tr w:rsidR="00E339DA" w:rsidRPr="00E339DA" w:rsidTr="00E339DA">
        <w:trPr>
          <w:gridAfter w:val="1"/>
          <w:wAfter w:w="6" w:type="dxa"/>
          <w:trHeight w:val="851"/>
        </w:trPr>
        <w:tc>
          <w:tcPr>
            <w:tcW w:w="1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left"/>
              <w:rPr>
                <w:rFonts w:asciiTheme="minorHAnsi" w:hAnsiTheme="minorHAnsi" w:cstheme="minorHAnsi"/>
                <w:color w:val="000000"/>
                <w:sz w:val="20"/>
                <w:szCs w:val="20"/>
              </w:rPr>
            </w:pPr>
            <w:r w:rsidRPr="00E339DA">
              <w:rPr>
                <w:rFonts w:asciiTheme="minorHAnsi" w:hAnsiTheme="minorHAnsi" w:cstheme="minorHAnsi"/>
                <w:color w:val="000000"/>
                <w:sz w:val="20"/>
                <w:szCs w:val="20"/>
              </w:rPr>
              <w:t>5. Počet žáků se SVP, kteří opakovali 1. třídu – data za aktuální školní rok</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1206"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6"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19</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N/A</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rsidR="0004350D" w:rsidRPr="00E339DA" w:rsidRDefault="0004350D" w:rsidP="00E339DA">
            <w:pPr>
              <w:spacing w:before="0" w:after="0" w:line="240" w:lineRule="auto"/>
              <w:jc w:val="center"/>
              <w:rPr>
                <w:rFonts w:asciiTheme="minorHAnsi" w:hAnsiTheme="minorHAnsi" w:cstheme="minorHAnsi"/>
                <w:color w:val="000000"/>
                <w:sz w:val="20"/>
                <w:szCs w:val="20"/>
              </w:rPr>
            </w:pPr>
            <w:r w:rsidRPr="00E339DA">
              <w:rPr>
                <w:rFonts w:asciiTheme="minorHAnsi" w:hAnsiTheme="minorHAnsi" w:cstheme="minorHAnsi"/>
                <w:color w:val="000000"/>
                <w:sz w:val="20"/>
                <w:szCs w:val="20"/>
              </w:rPr>
              <w:t>518</w:t>
            </w:r>
          </w:p>
        </w:tc>
      </w:tr>
    </w:tbl>
    <w:p w:rsidR="003367DD" w:rsidRDefault="003367DD" w:rsidP="00E339DA">
      <w:pPr>
        <w:spacing w:before="0" w:after="0" w:line="240" w:lineRule="auto"/>
        <w:ind w:left="142"/>
        <w:rPr>
          <w:b/>
          <w:bCs/>
          <w:sz w:val="20"/>
          <w:szCs w:val="20"/>
        </w:rPr>
      </w:pPr>
    </w:p>
    <w:p w:rsidR="0004350D" w:rsidRDefault="0004350D" w:rsidP="00E339DA">
      <w:pPr>
        <w:spacing w:before="0" w:after="0" w:line="240" w:lineRule="auto"/>
        <w:ind w:left="142"/>
        <w:rPr>
          <w:b/>
          <w:bCs/>
          <w:sz w:val="20"/>
          <w:szCs w:val="20"/>
        </w:rPr>
      </w:pPr>
      <w:r w:rsidRPr="00B86C6E">
        <w:rPr>
          <w:b/>
          <w:bCs/>
          <w:sz w:val="20"/>
          <w:szCs w:val="20"/>
        </w:rPr>
        <w:t xml:space="preserve">Pozn: </w:t>
      </w:r>
    </w:p>
    <w:p w:rsidR="003367DD" w:rsidRPr="00B86C6E" w:rsidRDefault="003367DD" w:rsidP="00E339DA">
      <w:pPr>
        <w:spacing w:before="0" w:after="0" w:line="240" w:lineRule="auto"/>
        <w:ind w:left="142"/>
        <w:rPr>
          <w:b/>
          <w:bCs/>
          <w:sz w:val="20"/>
          <w:szCs w:val="20"/>
        </w:rPr>
      </w:pPr>
    </w:p>
    <w:p w:rsidR="0004350D" w:rsidRPr="002009D4" w:rsidRDefault="0004350D" w:rsidP="00E339DA">
      <w:pPr>
        <w:spacing w:before="0" w:after="0" w:line="240" w:lineRule="auto"/>
        <w:ind w:left="142"/>
        <w:rPr>
          <w:sz w:val="20"/>
          <w:szCs w:val="20"/>
        </w:rPr>
      </w:pPr>
      <w:r w:rsidRPr="002009D4">
        <w:rPr>
          <w:sz w:val="20"/>
          <w:szCs w:val="20"/>
        </w:rPr>
        <w:t>N/A Informace byly zjišťovány až v aktuálním šetření</w:t>
      </w:r>
    </w:p>
    <w:p w:rsidR="0004350D" w:rsidRPr="002009D4" w:rsidRDefault="0004350D" w:rsidP="00E339DA">
      <w:pPr>
        <w:spacing w:before="0" w:after="0" w:line="240" w:lineRule="auto"/>
        <w:rPr>
          <w:sz w:val="24"/>
        </w:rPr>
      </w:pPr>
    </w:p>
    <w:p w:rsidR="0004350D" w:rsidRDefault="0004350D" w:rsidP="00EE66B1">
      <w:pPr>
        <w:spacing w:before="0" w:after="0" w:line="240" w:lineRule="auto"/>
        <w:rPr>
          <w:b/>
          <w:bCs/>
          <w:szCs w:val="22"/>
        </w:rPr>
      </w:pPr>
      <w:r w:rsidRPr="00EA00EC">
        <w:rPr>
          <w:b/>
          <w:bCs/>
          <w:szCs w:val="22"/>
        </w:rPr>
        <w:lastRenderedPageBreak/>
        <w:t>TABULKA Č. 5 Využívání školních a školských odborných služeb</w:t>
      </w:r>
    </w:p>
    <w:p w:rsidR="003367DD" w:rsidRPr="00EA00EC" w:rsidRDefault="003367DD" w:rsidP="00EE66B1">
      <w:pPr>
        <w:spacing w:before="0" w:after="0" w:line="240" w:lineRule="auto"/>
        <w:rPr>
          <w:b/>
          <w:bCs/>
          <w:szCs w:val="22"/>
        </w:rPr>
      </w:pPr>
    </w:p>
    <w:tbl>
      <w:tblPr>
        <w:tblW w:w="9720" w:type="dxa"/>
        <w:tblInd w:w="60" w:type="dxa"/>
        <w:tblCellMar>
          <w:left w:w="70" w:type="dxa"/>
          <w:right w:w="70" w:type="dxa"/>
        </w:tblCellMar>
        <w:tblLook w:val="04A0"/>
      </w:tblPr>
      <w:tblGrid>
        <w:gridCol w:w="3181"/>
        <w:gridCol w:w="779"/>
        <w:gridCol w:w="779"/>
        <w:gridCol w:w="782"/>
        <w:gridCol w:w="697"/>
        <w:gridCol w:w="697"/>
        <w:gridCol w:w="702"/>
        <w:gridCol w:w="697"/>
        <w:gridCol w:w="697"/>
        <w:gridCol w:w="709"/>
      </w:tblGrid>
      <w:tr w:rsidR="0004350D" w:rsidRPr="00E339DA" w:rsidTr="00262B07">
        <w:trPr>
          <w:trHeight w:val="416"/>
        </w:trPr>
        <w:tc>
          <w:tcPr>
            <w:tcW w:w="3181" w:type="dxa"/>
            <w:vMerge w:val="restart"/>
            <w:tcBorders>
              <w:top w:val="single" w:sz="8" w:space="0" w:color="auto"/>
              <w:left w:val="single" w:sz="8" w:space="0" w:color="auto"/>
              <w:bottom w:val="nil"/>
              <w:right w:val="nil"/>
            </w:tcBorders>
            <w:shd w:val="clear" w:color="000000" w:fill="1F4E79"/>
            <w:vAlign w:val="center"/>
            <w:hideMark/>
          </w:tcPr>
          <w:p w:rsidR="0004350D" w:rsidRPr="00E339DA" w:rsidRDefault="0004350D" w:rsidP="0088107A">
            <w:pPr>
              <w:jc w:val="center"/>
              <w:rPr>
                <w:rFonts w:asciiTheme="minorHAnsi" w:hAnsiTheme="minorHAnsi" w:cstheme="minorHAnsi"/>
                <w:b/>
                <w:bCs/>
                <w:color w:val="FFFFFF"/>
                <w:sz w:val="20"/>
                <w:szCs w:val="20"/>
              </w:rPr>
            </w:pPr>
            <w:r w:rsidRPr="00E339DA">
              <w:rPr>
                <w:rFonts w:asciiTheme="minorHAnsi" w:hAnsiTheme="minorHAnsi" w:cstheme="minorHAnsi"/>
                <w:b/>
                <w:bCs/>
                <w:color w:val="FFFFFF"/>
                <w:sz w:val="20"/>
                <w:szCs w:val="20"/>
              </w:rPr>
              <w:t>TABULKA Č. 5: Využívání školních a školských odborných služeb nebo služeb jiného subjektu podílejícího se na vzdělávání</w:t>
            </w:r>
          </w:p>
        </w:tc>
        <w:tc>
          <w:tcPr>
            <w:tcW w:w="6539" w:type="dxa"/>
            <w:gridSpan w:val="9"/>
            <w:tcBorders>
              <w:top w:val="single" w:sz="8" w:space="0" w:color="auto"/>
              <w:left w:val="double" w:sz="6" w:space="0" w:color="auto"/>
              <w:bottom w:val="single" w:sz="8" w:space="0" w:color="auto"/>
              <w:right w:val="single" w:sz="8" w:space="0" w:color="000000"/>
            </w:tcBorders>
            <w:shd w:val="clear" w:color="000000" w:fill="1F4E79"/>
            <w:noWrap/>
            <w:vAlign w:val="center"/>
            <w:hideMark/>
          </w:tcPr>
          <w:p w:rsidR="0004350D" w:rsidRPr="00E339DA" w:rsidRDefault="0004350D" w:rsidP="0088107A">
            <w:pPr>
              <w:jc w:val="center"/>
              <w:rPr>
                <w:rFonts w:asciiTheme="minorHAnsi" w:hAnsiTheme="minorHAnsi" w:cstheme="minorHAnsi"/>
                <w:b/>
                <w:bCs/>
                <w:color w:val="FFFFFF"/>
                <w:sz w:val="20"/>
                <w:szCs w:val="20"/>
              </w:rPr>
            </w:pPr>
            <w:r w:rsidRPr="00E339DA">
              <w:rPr>
                <w:rFonts w:asciiTheme="minorHAnsi" w:hAnsiTheme="minorHAnsi" w:cstheme="minorHAnsi"/>
                <w:b/>
                <w:bCs/>
                <w:color w:val="FFFFFF"/>
                <w:sz w:val="20"/>
                <w:szCs w:val="20"/>
              </w:rPr>
              <w:t xml:space="preserve">Podíly ZŠ, které využívají příslušné </w:t>
            </w:r>
            <w:proofErr w:type="gramStart"/>
            <w:r w:rsidRPr="00E339DA">
              <w:rPr>
                <w:rFonts w:asciiTheme="minorHAnsi" w:hAnsiTheme="minorHAnsi" w:cstheme="minorHAnsi"/>
                <w:b/>
                <w:bCs/>
                <w:color w:val="FFFFFF"/>
                <w:sz w:val="20"/>
                <w:szCs w:val="20"/>
              </w:rPr>
              <w:t>služby  1)</w:t>
            </w:r>
            <w:proofErr w:type="gramEnd"/>
          </w:p>
        </w:tc>
      </w:tr>
      <w:tr w:rsidR="00262B07" w:rsidRPr="00E339DA" w:rsidTr="00262B07">
        <w:trPr>
          <w:trHeight w:val="416"/>
        </w:trPr>
        <w:tc>
          <w:tcPr>
            <w:tcW w:w="3181" w:type="dxa"/>
            <w:vMerge/>
            <w:tcBorders>
              <w:top w:val="single" w:sz="8" w:space="0" w:color="auto"/>
              <w:left w:val="single" w:sz="8" w:space="0" w:color="auto"/>
              <w:bottom w:val="nil"/>
              <w:right w:val="nil"/>
            </w:tcBorders>
            <w:vAlign w:val="center"/>
            <w:hideMark/>
          </w:tcPr>
          <w:p w:rsidR="0004350D" w:rsidRPr="00E339DA" w:rsidRDefault="0004350D" w:rsidP="0088107A">
            <w:pPr>
              <w:rPr>
                <w:rFonts w:asciiTheme="minorHAnsi" w:hAnsiTheme="minorHAnsi" w:cstheme="minorHAnsi"/>
                <w:bCs/>
                <w:color w:val="FFFFFF"/>
                <w:sz w:val="20"/>
                <w:szCs w:val="20"/>
              </w:rPr>
            </w:pPr>
          </w:p>
        </w:tc>
        <w:tc>
          <w:tcPr>
            <w:tcW w:w="2340" w:type="dxa"/>
            <w:gridSpan w:val="3"/>
            <w:tcBorders>
              <w:top w:val="single" w:sz="8" w:space="0" w:color="auto"/>
              <w:left w:val="double" w:sz="6" w:space="0" w:color="auto"/>
              <w:bottom w:val="single" w:sz="4" w:space="0" w:color="auto"/>
              <w:right w:val="nil"/>
            </w:tcBorders>
            <w:shd w:val="clear" w:color="000000" w:fill="D9E2F3"/>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ORP</w:t>
            </w:r>
          </w:p>
        </w:tc>
        <w:tc>
          <w:tcPr>
            <w:tcW w:w="2096" w:type="dxa"/>
            <w:gridSpan w:val="3"/>
            <w:tcBorders>
              <w:top w:val="single" w:sz="8" w:space="0" w:color="auto"/>
              <w:left w:val="single" w:sz="4" w:space="0" w:color="auto"/>
              <w:bottom w:val="single" w:sz="4" w:space="0" w:color="auto"/>
              <w:right w:val="single" w:sz="4" w:space="0" w:color="000000"/>
            </w:tcBorders>
            <w:shd w:val="clear" w:color="000000" w:fill="BCD6EE"/>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kraje</w:t>
            </w:r>
          </w:p>
        </w:tc>
        <w:tc>
          <w:tcPr>
            <w:tcW w:w="2101" w:type="dxa"/>
            <w:gridSpan w:val="3"/>
            <w:tcBorders>
              <w:top w:val="single" w:sz="8" w:space="0" w:color="auto"/>
              <w:left w:val="nil"/>
              <w:bottom w:val="single" w:sz="4" w:space="0" w:color="auto"/>
              <w:right w:val="single" w:sz="8" w:space="0" w:color="000000"/>
            </w:tcBorders>
            <w:shd w:val="clear" w:color="000000" w:fill="8497B0"/>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v rámci ČR</w:t>
            </w:r>
          </w:p>
        </w:tc>
      </w:tr>
      <w:tr w:rsidR="00262B07" w:rsidRPr="00E339DA" w:rsidTr="00262B07">
        <w:trPr>
          <w:trHeight w:val="416"/>
        </w:trPr>
        <w:tc>
          <w:tcPr>
            <w:tcW w:w="3181" w:type="dxa"/>
            <w:vMerge/>
            <w:tcBorders>
              <w:top w:val="single" w:sz="8" w:space="0" w:color="auto"/>
              <w:left w:val="single" w:sz="8" w:space="0" w:color="auto"/>
              <w:bottom w:val="nil"/>
              <w:right w:val="nil"/>
            </w:tcBorders>
            <w:vAlign w:val="center"/>
            <w:hideMark/>
          </w:tcPr>
          <w:p w:rsidR="0004350D" w:rsidRPr="00E339DA" w:rsidRDefault="0004350D" w:rsidP="0088107A">
            <w:pPr>
              <w:rPr>
                <w:rFonts w:asciiTheme="minorHAnsi" w:hAnsiTheme="minorHAnsi" w:cstheme="minorHAnsi"/>
                <w:bCs/>
                <w:color w:val="FFFFFF"/>
                <w:sz w:val="20"/>
                <w:szCs w:val="20"/>
              </w:rPr>
            </w:pPr>
          </w:p>
        </w:tc>
        <w:tc>
          <w:tcPr>
            <w:tcW w:w="779" w:type="dxa"/>
            <w:tcBorders>
              <w:top w:val="nil"/>
              <w:left w:val="double" w:sz="6" w:space="0" w:color="auto"/>
              <w:bottom w:val="single" w:sz="4" w:space="0" w:color="auto"/>
              <w:right w:val="nil"/>
            </w:tcBorders>
            <w:shd w:val="clear" w:color="000000" w:fill="E7E6E6"/>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779" w:type="dxa"/>
            <w:tcBorders>
              <w:top w:val="nil"/>
              <w:left w:val="single" w:sz="4" w:space="0" w:color="auto"/>
              <w:bottom w:val="double" w:sz="6" w:space="0" w:color="auto"/>
              <w:right w:val="single" w:sz="4" w:space="0" w:color="auto"/>
            </w:tcBorders>
            <w:shd w:val="clear" w:color="auto" w:fill="auto"/>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782" w:type="dxa"/>
            <w:tcBorders>
              <w:top w:val="nil"/>
              <w:left w:val="nil"/>
              <w:bottom w:val="single" w:sz="4" w:space="0" w:color="auto"/>
              <w:right w:val="nil"/>
            </w:tcBorders>
            <w:shd w:val="clear" w:color="000000" w:fill="E7E6E6"/>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c>
          <w:tcPr>
            <w:tcW w:w="697" w:type="dxa"/>
            <w:tcBorders>
              <w:top w:val="nil"/>
              <w:left w:val="single" w:sz="4" w:space="0" w:color="auto"/>
              <w:bottom w:val="single" w:sz="4" w:space="0" w:color="auto"/>
              <w:right w:val="nil"/>
            </w:tcBorders>
            <w:shd w:val="clear" w:color="000000" w:fill="FFFFFF"/>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697"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700" w:type="dxa"/>
            <w:tcBorders>
              <w:top w:val="nil"/>
              <w:left w:val="nil"/>
              <w:bottom w:val="single" w:sz="4" w:space="0" w:color="auto"/>
              <w:right w:val="single" w:sz="4" w:space="0" w:color="auto"/>
            </w:tcBorders>
            <w:shd w:val="clear" w:color="000000" w:fill="FFFFFF"/>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c>
          <w:tcPr>
            <w:tcW w:w="697" w:type="dxa"/>
            <w:tcBorders>
              <w:top w:val="nil"/>
              <w:left w:val="nil"/>
              <w:bottom w:val="single" w:sz="4" w:space="0" w:color="auto"/>
              <w:right w:val="nil"/>
            </w:tcBorders>
            <w:shd w:val="clear" w:color="000000" w:fill="E7E6E6"/>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w:t>
            </w:r>
          </w:p>
        </w:tc>
        <w:tc>
          <w:tcPr>
            <w:tcW w:w="697" w:type="dxa"/>
            <w:tcBorders>
              <w:top w:val="nil"/>
              <w:left w:val="single" w:sz="4" w:space="0" w:color="auto"/>
              <w:bottom w:val="double" w:sz="6" w:space="0" w:color="auto"/>
              <w:right w:val="single" w:sz="4" w:space="0" w:color="auto"/>
            </w:tcBorders>
            <w:shd w:val="clear" w:color="auto" w:fill="auto"/>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w:t>
            </w:r>
          </w:p>
        </w:tc>
        <w:tc>
          <w:tcPr>
            <w:tcW w:w="697" w:type="dxa"/>
            <w:tcBorders>
              <w:top w:val="nil"/>
              <w:left w:val="nil"/>
              <w:bottom w:val="single" w:sz="4" w:space="0" w:color="auto"/>
              <w:right w:val="single" w:sz="8" w:space="0" w:color="auto"/>
            </w:tcBorders>
            <w:shd w:val="clear" w:color="000000" w:fill="E7E6E6"/>
            <w:noWrap/>
            <w:vAlign w:val="center"/>
            <w:hideMark/>
          </w:tcPr>
          <w:p w:rsidR="0004350D" w:rsidRPr="00E339DA" w:rsidRDefault="0004350D" w:rsidP="0088107A">
            <w:pPr>
              <w:jc w:val="center"/>
              <w:rPr>
                <w:rFonts w:asciiTheme="minorHAnsi" w:hAnsiTheme="minorHAnsi" w:cstheme="minorHAnsi"/>
                <w:bCs/>
                <w:color w:val="000000"/>
                <w:sz w:val="20"/>
                <w:szCs w:val="20"/>
              </w:rPr>
            </w:pPr>
            <w:r w:rsidRPr="00E339DA">
              <w:rPr>
                <w:rFonts w:asciiTheme="minorHAnsi" w:hAnsiTheme="minorHAnsi" w:cstheme="minorHAnsi"/>
                <w:bCs/>
                <w:color w:val="000000"/>
                <w:sz w:val="20"/>
                <w:szCs w:val="20"/>
              </w:rPr>
              <w:t>ŠII/III</w:t>
            </w:r>
          </w:p>
        </w:tc>
      </w:tr>
      <w:tr w:rsidR="00262B07" w:rsidRPr="00E339DA" w:rsidTr="00262B07">
        <w:trPr>
          <w:trHeight w:val="403"/>
        </w:trPr>
        <w:tc>
          <w:tcPr>
            <w:tcW w:w="3181" w:type="dxa"/>
            <w:tcBorders>
              <w:top w:val="double" w:sz="6" w:space="0" w:color="auto"/>
              <w:left w:val="single" w:sz="8" w:space="0" w:color="auto"/>
              <w:bottom w:val="single" w:sz="4" w:space="0" w:color="auto"/>
              <w:right w:val="nil"/>
            </w:tcBorders>
            <w:shd w:val="clear" w:color="auto" w:fill="auto"/>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1. Speciálně pedagogické centrum</w:t>
            </w:r>
          </w:p>
        </w:tc>
        <w:tc>
          <w:tcPr>
            <w:tcW w:w="779" w:type="dxa"/>
            <w:tcBorders>
              <w:top w:val="double" w:sz="6"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78,6%</w:t>
            </w:r>
          </w:p>
        </w:tc>
        <w:tc>
          <w:tcPr>
            <w:tcW w:w="77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85,7%</w:t>
            </w:r>
          </w:p>
        </w:tc>
        <w:tc>
          <w:tcPr>
            <w:tcW w:w="782" w:type="dxa"/>
            <w:tcBorders>
              <w:top w:val="double" w:sz="6"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83,3%</w:t>
            </w:r>
          </w:p>
        </w:tc>
        <w:tc>
          <w:tcPr>
            <w:tcW w:w="697" w:type="dxa"/>
            <w:tcBorders>
              <w:top w:val="double" w:sz="6" w:space="0" w:color="auto"/>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78,9%</w:t>
            </w:r>
          </w:p>
        </w:tc>
        <w:tc>
          <w:tcPr>
            <w:tcW w:w="697" w:type="dxa"/>
            <w:tcBorders>
              <w:top w:val="double" w:sz="6"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87,0%</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85,0%</w:t>
            </w:r>
          </w:p>
        </w:tc>
        <w:tc>
          <w:tcPr>
            <w:tcW w:w="697" w:type="dxa"/>
            <w:tcBorders>
              <w:top w:val="double" w:sz="6"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83,2%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87,4%</w:t>
            </w:r>
          </w:p>
        </w:tc>
        <w:tc>
          <w:tcPr>
            <w:tcW w:w="697" w:type="dxa"/>
            <w:tcBorders>
              <w:top w:val="double" w:sz="6" w:space="0" w:color="auto"/>
              <w:left w:val="nil"/>
              <w:bottom w:val="single" w:sz="4" w:space="0" w:color="auto"/>
              <w:right w:val="single" w:sz="8"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88,8%</w:t>
            </w:r>
          </w:p>
        </w:tc>
      </w:tr>
      <w:tr w:rsidR="00262B07" w:rsidRPr="00E339DA"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2. Středisko výchovné péče </w:t>
            </w:r>
          </w:p>
        </w:tc>
        <w:tc>
          <w:tcPr>
            <w:tcW w:w="779" w:type="dxa"/>
            <w:tcBorders>
              <w:top w:val="nil"/>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57,1%</w:t>
            </w:r>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50,0%</w:t>
            </w:r>
          </w:p>
        </w:tc>
        <w:tc>
          <w:tcPr>
            <w:tcW w:w="782"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50,0%</w:t>
            </w:r>
          </w:p>
        </w:tc>
        <w:tc>
          <w:tcPr>
            <w:tcW w:w="697" w:type="dxa"/>
            <w:tcBorders>
              <w:top w:val="nil"/>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45,4%</w:t>
            </w:r>
          </w:p>
        </w:tc>
        <w:tc>
          <w:tcPr>
            <w:tcW w:w="697"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43,0%</w:t>
            </w:r>
          </w:p>
        </w:tc>
        <w:tc>
          <w:tcPr>
            <w:tcW w:w="700" w:type="dxa"/>
            <w:tcBorders>
              <w:top w:val="nil"/>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45,0%</w:t>
            </w:r>
          </w:p>
        </w:tc>
        <w:tc>
          <w:tcPr>
            <w:tcW w:w="697"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42,5%</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44,5%</w:t>
            </w:r>
          </w:p>
        </w:tc>
        <w:tc>
          <w:tcPr>
            <w:tcW w:w="697" w:type="dxa"/>
            <w:tcBorders>
              <w:top w:val="nil"/>
              <w:left w:val="nil"/>
              <w:bottom w:val="single" w:sz="4" w:space="0" w:color="auto"/>
              <w:right w:val="single" w:sz="8"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46,7%</w:t>
            </w:r>
          </w:p>
        </w:tc>
      </w:tr>
      <w:tr w:rsidR="00262B07" w:rsidRPr="00E339DA"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3. Pedagogicko-psychologická poradna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100,0%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100,0%</w:t>
            </w:r>
          </w:p>
        </w:tc>
        <w:tc>
          <w:tcPr>
            <w:tcW w:w="782"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100,0%</w:t>
            </w:r>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98,2%</w:t>
            </w:r>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98,7%</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99,5%</w:t>
            </w:r>
          </w:p>
        </w:tc>
        <w:tc>
          <w:tcPr>
            <w:tcW w:w="697"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98,5%</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99,2%</w:t>
            </w:r>
          </w:p>
        </w:tc>
        <w:tc>
          <w:tcPr>
            <w:tcW w:w="697" w:type="dxa"/>
            <w:tcBorders>
              <w:top w:val="nil"/>
              <w:left w:val="nil"/>
              <w:bottom w:val="single" w:sz="4" w:space="0" w:color="auto"/>
              <w:right w:val="single" w:sz="8"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99,2%</w:t>
            </w:r>
          </w:p>
        </w:tc>
      </w:tr>
      <w:tr w:rsidR="00262B07" w:rsidRPr="00E339DA"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4. Neúplné školní poradenské pracoviště</w:t>
            </w:r>
          </w:p>
        </w:tc>
        <w:tc>
          <w:tcPr>
            <w:tcW w:w="779" w:type="dxa"/>
            <w:tcBorders>
              <w:top w:val="nil"/>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35,7%</w:t>
            </w:r>
          </w:p>
        </w:tc>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57,1%</w:t>
            </w:r>
          </w:p>
        </w:tc>
        <w:tc>
          <w:tcPr>
            <w:tcW w:w="782"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66,7%</w:t>
            </w:r>
          </w:p>
        </w:tc>
        <w:tc>
          <w:tcPr>
            <w:tcW w:w="697" w:type="dxa"/>
            <w:tcBorders>
              <w:top w:val="nil"/>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40,5%</w:t>
            </w:r>
          </w:p>
        </w:tc>
        <w:tc>
          <w:tcPr>
            <w:tcW w:w="697"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45,3%</w:t>
            </w:r>
          </w:p>
        </w:tc>
        <w:tc>
          <w:tcPr>
            <w:tcW w:w="700" w:type="dxa"/>
            <w:tcBorders>
              <w:top w:val="nil"/>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47,3%</w:t>
            </w:r>
          </w:p>
        </w:tc>
        <w:tc>
          <w:tcPr>
            <w:tcW w:w="697"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39,5%</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46,5%</w:t>
            </w:r>
          </w:p>
        </w:tc>
        <w:tc>
          <w:tcPr>
            <w:tcW w:w="697" w:type="dxa"/>
            <w:tcBorders>
              <w:top w:val="nil"/>
              <w:left w:val="nil"/>
              <w:bottom w:val="single" w:sz="4" w:space="0" w:color="auto"/>
              <w:right w:val="single" w:sz="8"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50,0%</w:t>
            </w:r>
          </w:p>
        </w:tc>
      </w:tr>
      <w:tr w:rsidR="00262B07" w:rsidRPr="00E339DA" w:rsidTr="00262B07">
        <w:trPr>
          <w:trHeight w:val="403"/>
        </w:trPr>
        <w:tc>
          <w:tcPr>
            <w:tcW w:w="3181" w:type="dxa"/>
            <w:tcBorders>
              <w:top w:val="nil"/>
              <w:left w:val="single" w:sz="8" w:space="0" w:color="auto"/>
              <w:bottom w:val="single" w:sz="4" w:space="0" w:color="auto"/>
              <w:right w:val="nil"/>
            </w:tcBorders>
            <w:shd w:val="clear" w:color="auto" w:fill="auto"/>
            <w:noWrap/>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5. Úplné školní poradenské pracoviště</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21,4%</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21,4%</w:t>
            </w:r>
          </w:p>
        </w:tc>
        <w:tc>
          <w:tcPr>
            <w:tcW w:w="782"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41,7%</w:t>
            </w:r>
          </w:p>
        </w:tc>
        <w:tc>
          <w:tcPr>
            <w:tcW w:w="697" w:type="dxa"/>
            <w:tcBorders>
              <w:top w:val="nil"/>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27,3%</w:t>
            </w:r>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35,4%</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42,7%</w:t>
            </w:r>
          </w:p>
        </w:tc>
        <w:tc>
          <w:tcPr>
            <w:tcW w:w="697" w:type="dxa"/>
            <w:tcBorders>
              <w:top w:val="nil"/>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12,3%</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18,2%</w:t>
            </w:r>
          </w:p>
        </w:tc>
        <w:tc>
          <w:tcPr>
            <w:tcW w:w="697" w:type="dxa"/>
            <w:tcBorders>
              <w:top w:val="nil"/>
              <w:left w:val="nil"/>
              <w:bottom w:val="single" w:sz="4" w:space="0" w:color="auto"/>
              <w:right w:val="single" w:sz="8"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22,6%</w:t>
            </w:r>
          </w:p>
        </w:tc>
      </w:tr>
      <w:tr w:rsidR="00262B07" w:rsidRPr="00E339DA"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6. Nestátní neziskové organizace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78,6%</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85,7%</w:t>
            </w:r>
          </w:p>
        </w:tc>
        <w:tc>
          <w:tcPr>
            <w:tcW w:w="782"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100,0%</w:t>
            </w:r>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67,8%</w:t>
            </w:r>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68,6%</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70,0%</w:t>
            </w:r>
          </w:p>
        </w:tc>
        <w:tc>
          <w:tcPr>
            <w:tcW w:w="697"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43,9%</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48,6%</w:t>
            </w:r>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51,4%</w:t>
            </w:r>
          </w:p>
        </w:tc>
      </w:tr>
      <w:tr w:rsidR="00262B07" w:rsidRPr="00E339DA"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7. Orgán sociálně právní ochrany dětí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92,9%</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92,9%</w:t>
            </w:r>
          </w:p>
        </w:tc>
        <w:tc>
          <w:tcPr>
            <w:tcW w:w="782"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83,3%</w:t>
            </w:r>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81,5%</w:t>
            </w:r>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84,3%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84,1%</w:t>
            </w:r>
          </w:p>
        </w:tc>
        <w:tc>
          <w:tcPr>
            <w:tcW w:w="697"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76,6%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81,5%</w:t>
            </w:r>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81,8%</w:t>
            </w:r>
          </w:p>
        </w:tc>
      </w:tr>
      <w:tr w:rsidR="00262B07" w:rsidRPr="00E339DA" w:rsidTr="00262B07">
        <w:trPr>
          <w:trHeight w:val="403"/>
        </w:trPr>
        <w:tc>
          <w:tcPr>
            <w:tcW w:w="3181" w:type="dxa"/>
            <w:tcBorders>
              <w:top w:val="single" w:sz="4" w:space="0" w:color="auto"/>
              <w:left w:val="single" w:sz="8" w:space="0" w:color="auto"/>
              <w:bottom w:val="single" w:sz="4" w:space="0" w:color="auto"/>
              <w:right w:val="nil"/>
            </w:tcBorders>
            <w:shd w:val="clear" w:color="auto" w:fill="auto"/>
            <w:vAlign w:val="center"/>
            <w:hideMark/>
          </w:tcPr>
          <w:p w:rsidR="0004350D" w:rsidRPr="00E339DA" w:rsidRDefault="0004350D" w:rsidP="0088107A">
            <w:pPr>
              <w:ind w:firstLineChars="100" w:firstLine="200"/>
              <w:rPr>
                <w:rFonts w:asciiTheme="minorHAnsi" w:hAnsiTheme="minorHAnsi" w:cstheme="minorHAnsi"/>
                <w:color w:val="000000"/>
                <w:sz w:val="20"/>
                <w:szCs w:val="20"/>
              </w:rPr>
            </w:pPr>
            <w:r w:rsidRPr="00E339DA">
              <w:rPr>
                <w:rFonts w:asciiTheme="minorHAnsi" w:hAnsiTheme="minorHAnsi" w:cstheme="minorHAnsi"/>
                <w:color w:val="000000"/>
                <w:sz w:val="20"/>
                <w:szCs w:val="20"/>
              </w:rPr>
              <w:t xml:space="preserve">8. Žádné z uvedených </w:t>
            </w:r>
          </w:p>
        </w:tc>
        <w:tc>
          <w:tcPr>
            <w:tcW w:w="779" w:type="dxa"/>
            <w:tcBorders>
              <w:top w:val="single" w:sz="4" w:space="0" w:color="auto"/>
              <w:left w:val="double" w:sz="6" w:space="0" w:color="auto"/>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0,0%</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0,0%</w:t>
            </w:r>
          </w:p>
        </w:tc>
        <w:tc>
          <w:tcPr>
            <w:tcW w:w="782"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0,0%</w:t>
            </w:r>
          </w:p>
        </w:tc>
        <w:tc>
          <w:tcPr>
            <w:tcW w:w="697" w:type="dxa"/>
            <w:tcBorders>
              <w:top w:val="single" w:sz="4" w:space="0" w:color="auto"/>
              <w:left w:val="single" w:sz="4" w:space="0" w:color="auto"/>
              <w:bottom w:val="single" w:sz="4" w:space="0" w:color="auto"/>
              <w:right w:val="nil"/>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1,3%</w:t>
            </w:r>
          </w:p>
        </w:tc>
        <w:tc>
          <w:tcPr>
            <w:tcW w:w="69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0,0%</w:t>
            </w:r>
          </w:p>
        </w:tc>
        <w:tc>
          <w:tcPr>
            <w:tcW w:w="697" w:type="dxa"/>
            <w:tcBorders>
              <w:top w:val="single" w:sz="4" w:space="0" w:color="auto"/>
              <w:left w:val="nil"/>
              <w:bottom w:val="single" w:sz="4" w:space="0" w:color="auto"/>
              <w:right w:val="nil"/>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0,3%</w:t>
            </w:r>
          </w:p>
        </w:tc>
        <w:tc>
          <w:tcPr>
            <w:tcW w:w="697" w:type="dxa"/>
            <w:tcBorders>
              <w:top w:val="single" w:sz="4" w:space="0" w:color="auto"/>
              <w:left w:val="nil"/>
              <w:bottom w:val="single" w:sz="4" w:space="0" w:color="auto"/>
              <w:right w:val="single" w:sz="4" w:space="0" w:color="auto"/>
            </w:tcBorders>
            <w:shd w:val="clear" w:color="000000" w:fill="E7E6E6"/>
            <w:noWrap/>
            <w:vAlign w:val="center"/>
            <w:hideMark/>
          </w:tcPr>
          <w:p w:rsidR="0004350D" w:rsidRPr="00AB3DB2" w:rsidRDefault="0004350D" w:rsidP="00AB3DB2">
            <w:pPr>
              <w:jc w:val="right"/>
              <w:rPr>
                <w:rFonts w:asciiTheme="minorHAnsi" w:hAnsiTheme="minorHAnsi" w:cstheme="minorHAnsi"/>
                <w:color w:val="C00000"/>
                <w:sz w:val="20"/>
                <w:szCs w:val="20"/>
              </w:rPr>
            </w:pPr>
            <w:r w:rsidRPr="00AB3DB2">
              <w:rPr>
                <w:rFonts w:asciiTheme="minorHAnsi" w:hAnsiTheme="minorHAnsi" w:cstheme="minorHAnsi"/>
                <w:color w:val="C00000"/>
                <w:sz w:val="20"/>
                <w:szCs w:val="20"/>
              </w:rPr>
              <w:t>0,3%</w:t>
            </w:r>
          </w:p>
        </w:tc>
      </w:tr>
    </w:tbl>
    <w:p w:rsidR="00B86C6E" w:rsidRDefault="00B86C6E" w:rsidP="00262B07">
      <w:pPr>
        <w:spacing w:before="0" w:after="0" w:line="240" w:lineRule="auto"/>
        <w:ind w:left="142"/>
        <w:rPr>
          <w:sz w:val="20"/>
          <w:szCs w:val="20"/>
        </w:rPr>
      </w:pPr>
    </w:p>
    <w:p w:rsidR="0004350D" w:rsidRPr="00B86C6E" w:rsidRDefault="0004350D" w:rsidP="00262B07">
      <w:pPr>
        <w:spacing w:before="0" w:after="0" w:line="240" w:lineRule="auto"/>
        <w:ind w:left="142"/>
        <w:rPr>
          <w:b/>
          <w:bCs/>
          <w:sz w:val="20"/>
          <w:szCs w:val="20"/>
        </w:rPr>
      </w:pPr>
      <w:r w:rsidRPr="00B86C6E">
        <w:rPr>
          <w:b/>
          <w:bCs/>
          <w:sz w:val="20"/>
          <w:szCs w:val="20"/>
        </w:rPr>
        <w:t xml:space="preserve">Pozn.: </w:t>
      </w:r>
    </w:p>
    <w:p w:rsidR="00B86C6E" w:rsidRPr="002009D4" w:rsidRDefault="00B86C6E" w:rsidP="00262B07">
      <w:pPr>
        <w:spacing w:before="0" w:after="0" w:line="240" w:lineRule="auto"/>
        <w:ind w:left="142"/>
        <w:rPr>
          <w:sz w:val="20"/>
          <w:szCs w:val="20"/>
        </w:rPr>
      </w:pPr>
    </w:p>
    <w:p w:rsidR="0004350D" w:rsidRPr="002009D4" w:rsidRDefault="0004350D" w:rsidP="00262B07">
      <w:pPr>
        <w:spacing w:before="0" w:after="0" w:line="240" w:lineRule="auto"/>
        <w:rPr>
          <w:sz w:val="20"/>
          <w:szCs w:val="20"/>
        </w:rPr>
      </w:pPr>
      <w:r w:rsidRPr="002009D4">
        <w:rPr>
          <w:sz w:val="20"/>
          <w:szCs w:val="20"/>
          <w:vertAlign w:val="superscript"/>
        </w:rPr>
        <w:t>1)</w:t>
      </w:r>
      <w:r w:rsidRPr="002009D4">
        <w:rPr>
          <w:sz w:val="20"/>
          <w:szCs w:val="20"/>
        </w:rPr>
        <w:t xml:space="preserve"> Podíl škol z celkového počtu ZŠ, které dotazník vyplnily </w:t>
      </w:r>
    </w:p>
    <w:p w:rsidR="00262B07" w:rsidRDefault="00262B07">
      <w:pPr>
        <w:spacing w:before="0" w:after="160" w:line="259" w:lineRule="auto"/>
        <w:jc w:val="left"/>
        <w:rPr>
          <w:szCs w:val="22"/>
        </w:rPr>
      </w:pPr>
    </w:p>
    <w:p w:rsidR="0004350D" w:rsidRDefault="0004350D" w:rsidP="00EE66B1">
      <w:pPr>
        <w:spacing w:before="0" w:after="0" w:line="240" w:lineRule="auto"/>
        <w:rPr>
          <w:b/>
          <w:bCs/>
          <w:szCs w:val="22"/>
        </w:rPr>
      </w:pPr>
      <w:r w:rsidRPr="00AB3DB2">
        <w:rPr>
          <w:b/>
          <w:bCs/>
          <w:szCs w:val="22"/>
        </w:rPr>
        <w:t>TABULKA Č. 6 Hodnocení kvality spolupráce v rámci využívání školních a školských odborných služeb nebo služeb jiného subjektu podílejícího se na vzdělávání</w:t>
      </w:r>
    </w:p>
    <w:p w:rsidR="0037408B" w:rsidRPr="00AB3DB2" w:rsidRDefault="0037408B" w:rsidP="00EE66B1">
      <w:pPr>
        <w:spacing w:before="0" w:after="0" w:line="240" w:lineRule="auto"/>
        <w:rPr>
          <w:b/>
          <w:bCs/>
          <w:szCs w:val="22"/>
        </w:rPr>
      </w:pPr>
    </w:p>
    <w:tbl>
      <w:tblPr>
        <w:tblW w:w="9714" w:type="dxa"/>
        <w:tblInd w:w="60" w:type="dxa"/>
        <w:tblCellMar>
          <w:left w:w="70" w:type="dxa"/>
          <w:right w:w="70" w:type="dxa"/>
        </w:tblCellMar>
        <w:tblLook w:val="04A0"/>
      </w:tblPr>
      <w:tblGrid>
        <w:gridCol w:w="2216"/>
        <w:gridCol w:w="720"/>
        <w:gridCol w:w="721"/>
        <w:gridCol w:w="720"/>
        <w:gridCol w:w="721"/>
        <w:gridCol w:w="720"/>
        <w:gridCol w:w="723"/>
        <w:gridCol w:w="1057"/>
        <w:gridCol w:w="1057"/>
        <w:gridCol w:w="1059"/>
      </w:tblGrid>
      <w:tr w:rsidR="0004350D" w:rsidRPr="00262B07" w:rsidTr="00EA00EC">
        <w:trPr>
          <w:trHeight w:val="1055"/>
        </w:trPr>
        <w:tc>
          <w:tcPr>
            <w:tcW w:w="2216" w:type="dxa"/>
            <w:vMerge w:val="restart"/>
            <w:tcBorders>
              <w:top w:val="single" w:sz="8" w:space="0" w:color="auto"/>
              <w:left w:val="single" w:sz="8" w:space="0" w:color="auto"/>
              <w:bottom w:val="double" w:sz="6" w:space="0" w:color="000000"/>
              <w:right w:val="nil"/>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 xml:space="preserve">TABULKA Č. 6: Hodnocení kvality spolupráce v rámci využívání školních a školských odborných služeb nebo služeb </w:t>
            </w:r>
            <w:r w:rsidRPr="00262B07">
              <w:rPr>
                <w:rFonts w:asciiTheme="minorHAnsi" w:hAnsiTheme="minorHAnsi" w:cstheme="minorHAnsi"/>
                <w:b/>
                <w:bCs/>
                <w:color w:val="FFFFFF"/>
                <w:sz w:val="20"/>
                <w:szCs w:val="20"/>
              </w:rPr>
              <w:lastRenderedPageBreak/>
              <w:t>jiného subjektu podílejícího se na vzdělávání</w:t>
            </w:r>
          </w:p>
        </w:tc>
        <w:tc>
          <w:tcPr>
            <w:tcW w:w="4325" w:type="dxa"/>
            <w:gridSpan w:val="6"/>
            <w:tcBorders>
              <w:top w:val="single" w:sz="8" w:space="0" w:color="auto"/>
              <w:left w:val="double" w:sz="6" w:space="0" w:color="FFFFFF"/>
              <w:bottom w:val="single" w:sz="4" w:space="0" w:color="auto"/>
              <w:right w:val="double" w:sz="6" w:space="0" w:color="FFFFFF"/>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lastRenderedPageBreak/>
              <w:t xml:space="preserve">Průměrné </w:t>
            </w:r>
            <w:proofErr w:type="gramStart"/>
            <w:r w:rsidRPr="00262B07">
              <w:rPr>
                <w:rFonts w:asciiTheme="minorHAnsi" w:hAnsiTheme="minorHAnsi" w:cstheme="minorHAnsi"/>
                <w:b/>
                <w:bCs/>
                <w:color w:val="FFFFFF"/>
                <w:sz w:val="20"/>
                <w:szCs w:val="20"/>
              </w:rPr>
              <w:t>hodnocen  kvality</w:t>
            </w:r>
            <w:proofErr w:type="gramEnd"/>
            <w:r w:rsidRPr="00262B07">
              <w:rPr>
                <w:rFonts w:asciiTheme="minorHAnsi" w:hAnsiTheme="minorHAnsi" w:cstheme="minorHAnsi"/>
                <w:b/>
                <w:bCs/>
                <w:color w:val="FFFFFF"/>
                <w:sz w:val="20"/>
                <w:szCs w:val="20"/>
              </w:rPr>
              <w:t xml:space="preserve"> spolupráce 1) </w:t>
            </w:r>
          </w:p>
        </w:tc>
        <w:tc>
          <w:tcPr>
            <w:tcW w:w="3173" w:type="dxa"/>
            <w:gridSpan w:val="3"/>
            <w:tcBorders>
              <w:top w:val="single" w:sz="8" w:space="0" w:color="auto"/>
              <w:left w:val="nil"/>
              <w:bottom w:val="single" w:sz="4" w:space="0" w:color="auto"/>
              <w:right w:val="single" w:sz="8" w:space="0" w:color="000000"/>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Rozdíl v hodnocení</w:t>
            </w:r>
            <w:r w:rsidRPr="00262B07">
              <w:rPr>
                <w:rFonts w:asciiTheme="minorHAnsi" w:hAnsiTheme="minorHAnsi" w:cstheme="minorHAnsi"/>
                <w:b/>
                <w:bCs/>
                <w:color w:val="FFFFFF"/>
                <w:sz w:val="20"/>
                <w:szCs w:val="20"/>
              </w:rPr>
              <w:br/>
            </w:r>
            <w:r w:rsidRPr="00262B07">
              <w:rPr>
                <w:rFonts w:asciiTheme="minorHAnsi" w:hAnsiTheme="minorHAnsi" w:cstheme="minorHAnsi"/>
                <w:color w:val="FFFFFF"/>
                <w:sz w:val="20"/>
                <w:szCs w:val="20"/>
              </w:rPr>
              <w:t>(průměrné hodnocení v ŠII/III oproti průměrnému hodnocení v ŠI/II)</w:t>
            </w:r>
          </w:p>
        </w:tc>
      </w:tr>
      <w:tr w:rsidR="00EA00EC" w:rsidRPr="00262B07" w:rsidTr="00EA00EC">
        <w:trPr>
          <w:trHeight w:val="378"/>
        </w:trPr>
        <w:tc>
          <w:tcPr>
            <w:tcW w:w="2216" w:type="dxa"/>
            <w:vMerge/>
            <w:tcBorders>
              <w:top w:val="single" w:sz="8" w:space="0" w:color="auto"/>
              <w:left w:val="single" w:sz="8" w:space="0" w:color="auto"/>
              <w:bottom w:val="double" w:sz="6" w:space="0" w:color="000000"/>
              <w:right w:val="nil"/>
            </w:tcBorders>
            <w:vAlign w:val="center"/>
            <w:hideMark/>
          </w:tcPr>
          <w:p w:rsidR="0004350D" w:rsidRPr="00262B07" w:rsidRDefault="0004350D" w:rsidP="0088107A">
            <w:pPr>
              <w:rPr>
                <w:rFonts w:asciiTheme="minorHAnsi" w:hAnsiTheme="minorHAnsi" w:cstheme="minorHAnsi"/>
                <w:b/>
                <w:bCs/>
                <w:color w:val="FFFFFF"/>
                <w:sz w:val="20"/>
                <w:szCs w:val="20"/>
                <w:vertAlign w:val="superscript"/>
              </w:rPr>
            </w:pPr>
          </w:p>
        </w:tc>
        <w:tc>
          <w:tcPr>
            <w:tcW w:w="1441" w:type="dxa"/>
            <w:gridSpan w:val="2"/>
            <w:tcBorders>
              <w:top w:val="single" w:sz="4" w:space="0" w:color="auto"/>
              <w:left w:val="double" w:sz="6" w:space="0" w:color="auto"/>
              <w:bottom w:val="single" w:sz="4" w:space="0" w:color="auto"/>
              <w:right w:val="nil"/>
            </w:tcBorders>
            <w:shd w:val="clear" w:color="000000" w:fill="D9E2F3"/>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 ORP</w:t>
            </w:r>
          </w:p>
        </w:tc>
        <w:tc>
          <w:tcPr>
            <w:tcW w:w="1441" w:type="dxa"/>
            <w:gridSpan w:val="2"/>
            <w:tcBorders>
              <w:top w:val="single" w:sz="4" w:space="0" w:color="auto"/>
              <w:left w:val="single" w:sz="4" w:space="0" w:color="auto"/>
              <w:bottom w:val="single" w:sz="4" w:space="0" w:color="auto"/>
              <w:right w:val="single" w:sz="4" w:space="0" w:color="000000"/>
            </w:tcBorders>
            <w:shd w:val="clear" w:color="000000" w:fill="BCD6EE"/>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v rámci kraje</w:t>
            </w:r>
          </w:p>
        </w:tc>
        <w:tc>
          <w:tcPr>
            <w:tcW w:w="1443" w:type="dxa"/>
            <w:gridSpan w:val="2"/>
            <w:tcBorders>
              <w:top w:val="single" w:sz="4" w:space="0" w:color="auto"/>
              <w:left w:val="nil"/>
              <w:bottom w:val="single" w:sz="4" w:space="0" w:color="auto"/>
              <w:right w:val="double" w:sz="6" w:space="0" w:color="000000"/>
            </w:tcBorders>
            <w:shd w:val="clear" w:color="000000" w:fill="8497B0"/>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 xml:space="preserve">v rámci ČR </w:t>
            </w:r>
          </w:p>
        </w:tc>
        <w:tc>
          <w:tcPr>
            <w:tcW w:w="1057" w:type="dxa"/>
            <w:vMerge w:val="restart"/>
            <w:tcBorders>
              <w:top w:val="single" w:sz="4" w:space="0" w:color="auto"/>
              <w:left w:val="nil"/>
              <w:bottom w:val="double" w:sz="6" w:space="0" w:color="000000"/>
              <w:right w:val="nil"/>
            </w:tcBorders>
            <w:shd w:val="clear" w:color="000000" w:fill="D9E2F3"/>
            <w:vAlign w:val="center"/>
            <w:hideMark/>
          </w:tcPr>
          <w:p w:rsidR="0004350D" w:rsidRPr="00262B07" w:rsidRDefault="0004350D" w:rsidP="0088107A">
            <w:pPr>
              <w:jc w:val="center"/>
              <w:rPr>
                <w:rFonts w:asciiTheme="minorHAnsi" w:hAnsiTheme="minorHAnsi" w:cstheme="minorHAnsi"/>
                <w:b/>
                <w:bCs/>
                <w:sz w:val="20"/>
                <w:szCs w:val="20"/>
              </w:rPr>
            </w:pPr>
            <w:r w:rsidRPr="00262B07">
              <w:rPr>
                <w:rFonts w:asciiTheme="minorHAnsi" w:hAnsiTheme="minorHAnsi" w:cstheme="minorHAnsi"/>
                <w:b/>
                <w:bCs/>
                <w:sz w:val="20"/>
                <w:szCs w:val="20"/>
              </w:rPr>
              <w:t xml:space="preserve">v rámci </w:t>
            </w:r>
            <w:r w:rsidRPr="00262B07">
              <w:rPr>
                <w:rFonts w:asciiTheme="minorHAnsi" w:hAnsiTheme="minorHAnsi" w:cstheme="minorHAnsi"/>
                <w:b/>
                <w:bCs/>
                <w:sz w:val="20"/>
                <w:szCs w:val="20"/>
              </w:rPr>
              <w:lastRenderedPageBreak/>
              <w:t>ORP</w:t>
            </w:r>
          </w:p>
        </w:tc>
        <w:tc>
          <w:tcPr>
            <w:tcW w:w="1057" w:type="dxa"/>
            <w:vMerge w:val="restart"/>
            <w:tcBorders>
              <w:top w:val="single" w:sz="4" w:space="0" w:color="auto"/>
              <w:left w:val="single" w:sz="4" w:space="0" w:color="auto"/>
              <w:bottom w:val="double" w:sz="6" w:space="0" w:color="000000"/>
              <w:right w:val="single" w:sz="4" w:space="0" w:color="auto"/>
            </w:tcBorders>
            <w:shd w:val="clear" w:color="000000" w:fill="BCD6EE"/>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lastRenderedPageBreak/>
              <w:t xml:space="preserve">v rámci </w:t>
            </w:r>
            <w:r w:rsidRPr="00262B07">
              <w:rPr>
                <w:rFonts w:asciiTheme="minorHAnsi" w:hAnsiTheme="minorHAnsi" w:cstheme="minorHAnsi"/>
                <w:b/>
                <w:bCs/>
                <w:color w:val="000000"/>
                <w:sz w:val="20"/>
                <w:szCs w:val="20"/>
              </w:rPr>
              <w:lastRenderedPageBreak/>
              <w:t>kraje</w:t>
            </w:r>
          </w:p>
        </w:tc>
        <w:tc>
          <w:tcPr>
            <w:tcW w:w="1058" w:type="dxa"/>
            <w:vMerge w:val="restart"/>
            <w:tcBorders>
              <w:top w:val="single" w:sz="4" w:space="0" w:color="auto"/>
              <w:left w:val="nil"/>
              <w:bottom w:val="double" w:sz="6" w:space="0" w:color="000000"/>
              <w:right w:val="single" w:sz="8" w:space="0" w:color="auto"/>
            </w:tcBorders>
            <w:shd w:val="clear" w:color="000000" w:fill="8497B0"/>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lastRenderedPageBreak/>
              <w:t>v rámci</w:t>
            </w:r>
            <w:r w:rsidRPr="00262B07">
              <w:rPr>
                <w:rFonts w:asciiTheme="minorHAnsi" w:hAnsiTheme="minorHAnsi" w:cstheme="minorHAnsi"/>
                <w:b/>
                <w:bCs/>
                <w:color w:val="000000"/>
                <w:sz w:val="20"/>
                <w:szCs w:val="20"/>
              </w:rPr>
              <w:br/>
            </w:r>
            <w:r w:rsidRPr="00262B07">
              <w:rPr>
                <w:rFonts w:asciiTheme="minorHAnsi" w:hAnsiTheme="minorHAnsi" w:cstheme="minorHAnsi"/>
                <w:b/>
                <w:bCs/>
                <w:color w:val="000000"/>
                <w:sz w:val="20"/>
                <w:szCs w:val="20"/>
              </w:rPr>
              <w:lastRenderedPageBreak/>
              <w:t xml:space="preserve">ČR </w:t>
            </w:r>
          </w:p>
        </w:tc>
      </w:tr>
      <w:tr w:rsidR="00EA00EC" w:rsidRPr="00262B07" w:rsidTr="00EA00EC">
        <w:trPr>
          <w:trHeight w:val="378"/>
        </w:trPr>
        <w:tc>
          <w:tcPr>
            <w:tcW w:w="2216" w:type="dxa"/>
            <w:vMerge/>
            <w:tcBorders>
              <w:top w:val="single" w:sz="8" w:space="0" w:color="auto"/>
              <w:left w:val="single" w:sz="8" w:space="0" w:color="auto"/>
              <w:bottom w:val="double" w:sz="6" w:space="0" w:color="000000"/>
              <w:right w:val="nil"/>
            </w:tcBorders>
            <w:vAlign w:val="center"/>
            <w:hideMark/>
          </w:tcPr>
          <w:p w:rsidR="0004350D" w:rsidRPr="00262B07" w:rsidRDefault="0004350D" w:rsidP="0088107A">
            <w:pPr>
              <w:rPr>
                <w:rFonts w:asciiTheme="minorHAnsi" w:hAnsiTheme="minorHAnsi" w:cstheme="minorHAnsi"/>
                <w:b/>
                <w:bCs/>
                <w:color w:val="FFFFFF"/>
                <w:sz w:val="16"/>
                <w:szCs w:val="16"/>
                <w:vertAlign w:val="superscript"/>
              </w:rPr>
            </w:pPr>
          </w:p>
        </w:tc>
        <w:tc>
          <w:tcPr>
            <w:tcW w:w="720" w:type="dxa"/>
            <w:tcBorders>
              <w:top w:val="nil"/>
              <w:left w:val="double" w:sz="6" w:space="0" w:color="auto"/>
              <w:bottom w:val="double" w:sz="6" w:space="0" w:color="auto"/>
              <w:right w:val="single" w:sz="4"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0" w:type="dxa"/>
            <w:tcBorders>
              <w:top w:val="nil"/>
              <w:left w:val="nil"/>
              <w:bottom w:val="double" w:sz="6" w:space="0" w:color="auto"/>
              <w:right w:val="nil"/>
            </w:tcBorders>
            <w:shd w:val="clear" w:color="000000" w:fill="FFFFFF"/>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720" w:type="dxa"/>
            <w:tcBorders>
              <w:top w:val="nil"/>
              <w:left w:val="single" w:sz="4" w:space="0" w:color="auto"/>
              <w:bottom w:val="double" w:sz="6" w:space="0" w:color="auto"/>
              <w:right w:val="single" w:sz="4"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0" w:type="dxa"/>
            <w:tcBorders>
              <w:top w:val="nil"/>
              <w:left w:val="nil"/>
              <w:bottom w:val="double" w:sz="6"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720" w:type="dxa"/>
            <w:tcBorders>
              <w:top w:val="nil"/>
              <w:left w:val="nil"/>
              <w:bottom w:val="double" w:sz="6" w:space="0" w:color="auto"/>
              <w:right w:val="single" w:sz="4"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w:t>
            </w:r>
          </w:p>
        </w:tc>
        <w:tc>
          <w:tcPr>
            <w:tcW w:w="722" w:type="dxa"/>
            <w:tcBorders>
              <w:top w:val="nil"/>
              <w:left w:val="nil"/>
              <w:bottom w:val="double" w:sz="6" w:space="0" w:color="auto"/>
              <w:right w:val="double" w:sz="6"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b/>
                <w:bCs/>
                <w:color w:val="000000"/>
                <w:sz w:val="20"/>
                <w:szCs w:val="20"/>
              </w:rPr>
            </w:pPr>
            <w:r w:rsidRPr="00262B07">
              <w:rPr>
                <w:rFonts w:asciiTheme="minorHAnsi" w:hAnsiTheme="minorHAnsi" w:cstheme="minorHAnsi"/>
                <w:b/>
                <w:bCs/>
                <w:color w:val="000000"/>
                <w:sz w:val="20"/>
                <w:szCs w:val="20"/>
              </w:rPr>
              <w:t>ŠII/III</w:t>
            </w:r>
          </w:p>
        </w:tc>
        <w:tc>
          <w:tcPr>
            <w:tcW w:w="1057" w:type="dxa"/>
            <w:vMerge/>
            <w:tcBorders>
              <w:top w:val="single" w:sz="4" w:space="0" w:color="auto"/>
              <w:left w:val="nil"/>
              <w:bottom w:val="double" w:sz="6" w:space="0" w:color="000000"/>
              <w:right w:val="nil"/>
            </w:tcBorders>
            <w:vAlign w:val="center"/>
            <w:hideMark/>
          </w:tcPr>
          <w:p w:rsidR="0004350D" w:rsidRPr="00262B07" w:rsidRDefault="0004350D" w:rsidP="0088107A">
            <w:pPr>
              <w:rPr>
                <w:rFonts w:asciiTheme="minorHAnsi" w:hAnsiTheme="minorHAnsi" w:cstheme="minorHAnsi"/>
                <w:b/>
                <w:bCs/>
                <w:sz w:val="16"/>
                <w:szCs w:val="16"/>
                <w:vertAlign w:val="superscript"/>
              </w:rPr>
            </w:pPr>
          </w:p>
        </w:tc>
        <w:tc>
          <w:tcPr>
            <w:tcW w:w="1057" w:type="dxa"/>
            <w:vMerge/>
            <w:tcBorders>
              <w:top w:val="single" w:sz="4" w:space="0" w:color="auto"/>
              <w:left w:val="single" w:sz="4" w:space="0" w:color="auto"/>
              <w:bottom w:val="double" w:sz="6" w:space="0" w:color="000000"/>
              <w:right w:val="single" w:sz="4" w:space="0" w:color="auto"/>
            </w:tcBorders>
            <w:vAlign w:val="center"/>
            <w:hideMark/>
          </w:tcPr>
          <w:p w:rsidR="0004350D" w:rsidRPr="00262B07" w:rsidRDefault="0004350D" w:rsidP="0088107A">
            <w:pPr>
              <w:rPr>
                <w:rFonts w:asciiTheme="minorHAnsi" w:hAnsiTheme="minorHAnsi" w:cstheme="minorHAnsi"/>
                <w:b/>
                <w:bCs/>
                <w:color w:val="000000"/>
                <w:sz w:val="16"/>
                <w:szCs w:val="16"/>
                <w:vertAlign w:val="superscript"/>
              </w:rPr>
            </w:pPr>
          </w:p>
        </w:tc>
        <w:tc>
          <w:tcPr>
            <w:tcW w:w="1058" w:type="dxa"/>
            <w:vMerge/>
            <w:tcBorders>
              <w:top w:val="single" w:sz="4" w:space="0" w:color="auto"/>
              <w:left w:val="nil"/>
              <w:bottom w:val="double" w:sz="6" w:space="0" w:color="000000"/>
              <w:right w:val="single" w:sz="8" w:space="0" w:color="auto"/>
            </w:tcBorders>
            <w:vAlign w:val="center"/>
            <w:hideMark/>
          </w:tcPr>
          <w:p w:rsidR="0004350D" w:rsidRPr="00262B07" w:rsidRDefault="0004350D" w:rsidP="0088107A">
            <w:pPr>
              <w:rPr>
                <w:rFonts w:asciiTheme="minorHAnsi" w:hAnsiTheme="minorHAnsi" w:cstheme="minorHAnsi"/>
                <w:b/>
                <w:bCs/>
                <w:color w:val="000000"/>
                <w:sz w:val="16"/>
                <w:szCs w:val="16"/>
                <w:vertAlign w:val="superscript"/>
              </w:rPr>
            </w:pPr>
          </w:p>
        </w:tc>
      </w:tr>
      <w:tr w:rsidR="00262B07" w:rsidRPr="00262B07" w:rsidTr="00EA00EC">
        <w:trPr>
          <w:trHeight w:val="396"/>
        </w:trPr>
        <w:tc>
          <w:tcPr>
            <w:tcW w:w="2216" w:type="dxa"/>
            <w:tcBorders>
              <w:top w:val="nil"/>
              <w:left w:val="single" w:sz="8" w:space="0" w:color="auto"/>
              <w:bottom w:val="single" w:sz="4" w:space="0" w:color="auto"/>
              <w:right w:val="nil"/>
            </w:tcBorders>
            <w:shd w:val="clear" w:color="auto" w:fill="auto"/>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lastRenderedPageBreak/>
              <w:t>1. Speciálně pedagogické centrum</w:t>
            </w:r>
          </w:p>
        </w:tc>
        <w:tc>
          <w:tcPr>
            <w:tcW w:w="720" w:type="dxa"/>
            <w:tcBorders>
              <w:top w:val="nil"/>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1,67</w:t>
            </w:r>
          </w:p>
        </w:tc>
        <w:tc>
          <w:tcPr>
            <w:tcW w:w="720" w:type="dxa"/>
            <w:tcBorders>
              <w:top w:val="double" w:sz="6"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1,60</w:t>
            </w:r>
          </w:p>
        </w:tc>
        <w:tc>
          <w:tcPr>
            <w:tcW w:w="720" w:type="dxa"/>
            <w:tcBorders>
              <w:top w:val="double" w:sz="6" w:space="0" w:color="auto"/>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1,65</w:t>
            </w:r>
          </w:p>
        </w:tc>
        <w:tc>
          <w:tcPr>
            <w:tcW w:w="720" w:type="dxa"/>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1,56</w:t>
            </w:r>
          </w:p>
        </w:tc>
        <w:tc>
          <w:tcPr>
            <w:tcW w:w="720" w:type="dxa"/>
            <w:tcBorders>
              <w:top w:val="double" w:sz="6" w:space="0" w:color="auto"/>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1,48</w:t>
            </w:r>
          </w:p>
        </w:tc>
        <w:tc>
          <w:tcPr>
            <w:tcW w:w="722" w:type="dxa"/>
            <w:tcBorders>
              <w:top w:val="double" w:sz="6" w:space="0" w:color="auto"/>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1,39</w:t>
            </w:r>
          </w:p>
        </w:tc>
        <w:tc>
          <w:tcPr>
            <w:tcW w:w="1057" w:type="dxa"/>
            <w:tcBorders>
              <w:top w:val="nil"/>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-0,07</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-0,10</w:t>
            </w:r>
          </w:p>
        </w:tc>
        <w:tc>
          <w:tcPr>
            <w:tcW w:w="1058" w:type="dxa"/>
            <w:tcBorders>
              <w:top w:val="nil"/>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-0,09</w:t>
            </w:r>
          </w:p>
        </w:tc>
      </w:tr>
      <w:tr w:rsidR="00262B07" w:rsidRPr="00262B07" w:rsidTr="00EA00EC">
        <w:trPr>
          <w:trHeight w:val="396"/>
        </w:trPr>
        <w:tc>
          <w:tcPr>
            <w:tcW w:w="2216" w:type="dxa"/>
            <w:tcBorders>
              <w:top w:val="nil"/>
              <w:left w:val="single" w:sz="8" w:space="0" w:color="auto"/>
              <w:bottom w:val="single" w:sz="4"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2. Středisko výchovné péče </w:t>
            </w:r>
          </w:p>
        </w:tc>
        <w:tc>
          <w:tcPr>
            <w:tcW w:w="720" w:type="dxa"/>
            <w:tcBorders>
              <w:top w:val="nil"/>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2,00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2,00</w:t>
            </w:r>
          </w:p>
        </w:tc>
        <w:tc>
          <w:tcPr>
            <w:tcW w:w="720" w:type="dxa"/>
            <w:tcBorders>
              <w:top w:val="nil"/>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1,73</w:t>
            </w:r>
          </w:p>
        </w:tc>
        <w:tc>
          <w:tcPr>
            <w:tcW w:w="720" w:type="dxa"/>
            <w:tcBorders>
              <w:top w:val="nil"/>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1,68</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1,62</w:t>
            </w:r>
          </w:p>
        </w:tc>
        <w:tc>
          <w:tcPr>
            <w:tcW w:w="1057" w:type="dxa"/>
            <w:tcBorders>
              <w:top w:val="single" w:sz="4" w:space="0" w:color="auto"/>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0,00</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-0,05</w:t>
            </w:r>
          </w:p>
        </w:tc>
        <w:tc>
          <w:tcPr>
            <w:tcW w:w="1058" w:type="dxa"/>
            <w:tcBorders>
              <w:top w:val="nil"/>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-0,06</w:t>
            </w:r>
          </w:p>
        </w:tc>
      </w:tr>
      <w:tr w:rsidR="00262B07" w:rsidRPr="00262B07" w:rsidTr="00EA00EC">
        <w:trPr>
          <w:trHeight w:val="396"/>
        </w:trPr>
        <w:tc>
          <w:tcPr>
            <w:tcW w:w="2216" w:type="dxa"/>
            <w:tcBorders>
              <w:top w:val="nil"/>
              <w:left w:val="single" w:sz="8" w:space="0" w:color="auto"/>
              <w:bottom w:val="single" w:sz="4"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3. Pedagogicko-psychologická poradna </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1,36</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1,33</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1,38</w:t>
            </w:r>
          </w:p>
        </w:tc>
        <w:tc>
          <w:tcPr>
            <w:tcW w:w="720" w:type="dxa"/>
            <w:tcBorders>
              <w:top w:val="nil"/>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1,52</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1,40</w:t>
            </w:r>
          </w:p>
        </w:tc>
        <w:tc>
          <w:tcPr>
            <w:tcW w:w="1057" w:type="dxa"/>
            <w:tcBorders>
              <w:top w:val="single" w:sz="4" w:space="0" w:color="auto"/>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-0,02</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-0,10</w:t>
            </w:r>
          </w:p>
        </w:tc>
        <w:tc>
          <w:tcPr>
            <w:tcW w:w="1058" w:type="dxa"/>
            <w:tcBorders>
              <w:top w:val="nil"/>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-0,12</w:t>
            </w:r>
          </w:p>
        </w:tc>
      </w:tr>
      <w:tr w:rsidR="00262B07" w:rsidRPr="00262B0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4. Neúplné školní poradenské pracoviště</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1,50</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1,40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1,38</w:t>
            </w:r>
          </w:p>
        </w:tc>
        <w:tc>
          <w:tcPr>
            <w:tcW w:w="720" w:type="dxa"/>
            <w:tcBorders>
              <w:top w:val="nil"/>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1,39</w:t>
            </w:r>
          </w:p>
        </w:tc>
        <w:tc>
          <w:tcPr>
            <w:tcW w:w="722" w:type="dxa"/>
            <w:tcBorders>
              <w:top w:val="nil"/>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1,36</w:t>
            </w:r>
          </w:p>
        </w:tc>
        <w:tc>
          <w:tcPr>
            <w:tcW w:w="1057" w:type="dxa"/>
            <w:tcBorders>
              <w:top w:val="single" w:sz="4" w:space="0" w:color="auto"/>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0,00</w:t>
            </w:r>
          </w:p>
        </w:tc>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-0,02</w:t>
            </w:r>
          </w:p>
        </w:tc>
        <w:tc>
          <w:tcPr>
            <w:tcW w:w="1058" w:type="dxa"/>
            <w:tcBorders>
              <w:top w:val="nil"/>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-0,03</w:t>
            </w:r>
          </w:p>
        </w:tc>
      </w:tr>
      <w:tr w:rsidR="00262B07" w:rsidRPr="00262B0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5. Úplné školní poradenské pracoviště</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1,00</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1,20</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1,26</w:t>
            </w:r>
          </w:p>
        </w:tc>
        <w:tc>
          <w:tcPr>
            <w:tcW w:w="720" w:type="dxa"/>
            <w:tcBorders>
              <w:top w:val="single" w:sz="4" w:space="0" w:color="auto"/>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1,34</w:t>
            </w:r>
          </w:p>
        </w:tc>
        <w:tc>
          <w:tcPr>
            <w:tcW w:w="722"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1,31</w:t>
            </w:r>
          </w:p>
        </w:tc>
        <w:tc>
          <w:tcPr>
            <w:tcW w:w="1057" w:type="dxa"/>
            <w:tcBorders>
              <w:top w:val="single" w:sz="4" w:space="0" w:color="auto"/>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0,20</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-0,04</w:t>
            </w:r>
          </w:p>
        </w:tc>
        <w:tc>
          <w:tcPr>
            <w:tcW w:w="1058" w:type="dxa"/>
            <w:tcBorders>
              <w:top w:val="single" w:sz="4" w:space="0" w:color="auto"/>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-0,03</w:t>
            </w:r>
          </w:p>
        </w:tc>
      </w:tr>
      <w:tr w:rsidR="00262B07" w:rsidRPr="00262B07" w:rsidTr="00EA00EC">
        <w:trPr>
          <w:trHeight w:val="396"/>
        </w:trPr>
        <w:tc>
          <w:tcPr>
            <w:tcW w:w="2216" w:type="dxa"/>
            <w:tcBorders>
              <w:top w:val="single" w:sz="4" w:space="0" w:color="auto"/>
              <w:left w:val="single" w:sz="8" w:space="0" w:color="auto"/>
              <w:bottom w:val="single" w:sz="4"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6. Nestátní neziskové organizace </w:t>
            </w:r>
          </w:p>
        </w:tc>
        <w:tc>
          <w:tcPr>
            <w:tcW w:w="720" w:type="dxa"/>
            <w:tcBorders>
              <w:top w:val="single" w:sz="4" w:space="0" w:color="auto"/>
              <w:left w:val="double" w:sz="6"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1,67</w:t>
            </w:r>
          </w:p>
        </w:tc>
        <w:tc>
          <w:tcPr>
            <w:tcW w:w="720" w:type="dxa"/>
            <w:tcBorders>
              <w:top w:val="single" w:sz="4" w:space="0" w:color="auto"/>
              <w:left w:val="single" w:sz="4" w:space="0" w:color="auto"/>
              <w:bottom w:val="single" w:sz="4"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1,75</w:t>
            </w:r>
          </w:p>
        </w:tc>
        <w:tc>
          <w:tcPr>
            <w:tcW w:w="720" w:type="dxa"/>
            <w:tcBorders>
              <w:top w:val="single" w:sz="4" w:space="0" w:color="auto"/>
              <w:left w:val="single" w:sz="4" w:space="0" w:color="auto"/>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1,66</w:t>
            </w:r>
          </w:p>
        </w:tc>
        <w:tc>
          <w:tcPr>
            <w:tcW w:w="720" w:type="dxa"/>
            <w:tcBorders>
              <w:top w:val="single" w:sz="4" w:space="0" w:color="auto"/>
              <w:left w:val="nil"/>
              <w:bottom w:val="single" w:sz="4"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1,71</w:t>
            </w:r>
          </w:p>
        </w:tc>
        <w:tc>
          <w:tcPr>
            <w:tcW w:w="722" w:type="dxa"/>
            <w:tcBorders>
              <w:top w:val="single" w:sz="4" w:space="0" w:color="auto"/>
              <w:left w:val="single" w:sz="4" w:space="0" w:color="auto"/>
              <w:bottom w:val="single" w:sz="4"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1,64</w:t>
            </w:r>
          </w:p>
        </w:tc>
        <w:tc>
          <w:tcPr>
            <w:tcW w:w="1057" w:type="dxa"/>
            <w:tcBorders>
              <w:top w:val="single" w:sz="4" w:space="0" w:color="auto"/>
              <w:left w:val="nil"/>
              <w:bottom w:val="single" w:sz="4"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0,08</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-0,04</w:t>
            </w:r>
          </w:p>
        </w:tc>
        <w:tc>
          <w:tcPr>
            <w:tcW w:w="1058" w:type="dxa"/>
            <w:tcBorders>
              <w:top w:val="single" w:sz="4" w:space="0" w:color="auto"/>
              <w:left w:val="nil"/>
              <w:bottom w:val="single" w:sz="4"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-0,07</w:t>
            </w:r>
          </w:p>
        </w:tc>
      </w:tr>
      <w:tr w:rsidR="00262B07" w:rsidRPr="00262B07" w:rsidTr="00EA00EC">
        <w:trPr>
          <w:trHeight w:val="396"/>
        </w:trPr>
        <w:tc>
          <w:tcPr>
            <w:tcW w:w="2216" w:type="dxa"/>
            <w:tcBorders>
              <w:top w:val="single" w:sz="4" w:space="0" w:color="auto"/>
              <w:left w:val="single" w:sz="8" w:space="0" w:color="auto"/>
              <w:bottom w:val="single" w:sz="8" w:space="0" w:color="auto"/>
              <w:right w:val="nil"/>
            </w:tcBorders>
            <w:shd w:val="clear" w:color="auto" w:fill="auto"/>
            <w:noWrap/>
            <w:vAlign w:val="center"/>
            <w:hideMark/>
          </w:tcPr>
          <w:p w:rsidR="0004350D" w:rsidRPr="00262B07" w:rsidRDefault="0004350D" w:rsidP="0088107A">
            <w:pPr>
              <w:ind w:firstLineChars="100" w:firstLine="200"/>
              <w:rPr>
                <w:rFonts w:asciiTheme="minorHAnsi" w:hAnsiTheme="minorHAnsi" w:cstheme="minorHAnsi"/>
                <w:color w:val="000000"/>
                <w:sz w:val="20"/>
                <w:szCs w:val="20"/>
              </w:rPr>
            </w:pPr>
            <w:r w:rsidRPr="00262B07">
              <w:rPr>
                <w:rFonts w:asciiTheme="minorHAnsi" w:hAnsiTheme="minorHAnsi" w:cstheme="minorHAnsi"/>
                <w:color w:val="000000"/>
                <w:sz w:val="20"/>
                <w:szCs w:val="20"/>
              </w:rPr>
              <w:t xml:space="preserve">7. Orgán sociálně právní ochrany dětí </w:t>
            </w:r>
          </w:p>
        </w:tc>
        <w:tc>
          <w:tcPr>
            <w:tcW w:w="720" w:type="dxa"/>
            <w:tcBorders>
              <w:top w:val="single" w:sz="4" w:space="0" w:color="auto"/>
              <w:left w:val="double" w:sz="6" w:space="0" w:color="auto"/>
              <w:bottom w:val="single" w:sz="8"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720" w:type="dxa"/>
            <w:tcBorders>
              <w:top w:val="single" w:sz="4" w:space="0" w:color="auto"/>
              <w:left w:val="single" w:sz="4" w:space="0" w:color="auto"/>
              <w:bottom w:val="single" w:sz="8" w:space="0" w:color="auto"/>
              <w:right w:val="nil"/>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1,60</w:t>
            </w:r>
          </w:p>
        </w:tc>
        <w:tc>
          <w:tcPr>
            <w:tcW w:w="720" w:type="dxa"/>
            <w:tcBorders>
              <w:top w:val="single" w:sz="4" w:space="0" w:color="auto"/>
              <w:left w:val="single" w:sz="4" w:space="0" w:color="auto"/>
              <w:bottom w:val="single" w:sz="8"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1,91</w:t>
            </w:r>
          </w:p>
        </w:tc>
        <w:tc>
          <w:tcPr>
            <w:tcW w:w="720"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C00000"/>
                <w:sz w:val="20"/>
                <w:szCs w:val="20"/>
              </w:rPr>
            </w:pPr>
            <w:r w:rsidRPr="00262B07">
              <w:rPr>
                <w:rFonts w:asciiTheme="minorHAnsi" w:hAnsiTheme="minorHAnsi" w:cstheme="minorHAnsi"/>
                <w:color w:val="C00000"/>
                <w:sz w:val="20"/>
                <w:szCs w:val="20"/>
              </w:rPr>
              <w:t>1,85</w:t>
            </w:r>
          </w:p>
        </w:tc>
        <w:tc>
          <w:tcPr>
            <w:tcW w:w="720" w:type="dxa"/>
            <w:tcBorders>
              <w:top w:val="single" w:sz="4" w:space="0" w:color="auto"/>
              <w:left w:val="nil"/>
              <w:bottom w:val="single" w:sz="8" w:space="0" w:color="auto"/>
              <w:right w:val="nil"/>
            </w:tcBorders>
            <w:shd w:val="clear" w:color="000000" w:fill="E7E6E6"/>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1,76</w:t>
            </w:r>
          </w:p>
        </w:tc>
        <w:tc>
          <w:tcPr>
            <w:tcW w:w="722" w:type="dxa"/>
            <w:tcBorders>
              <w:top w:val="single" w:sz="4" w:space="0" w:color="auto"/>
              <w:left w:val="single" w:sz="4" w:space="0" w:color="auto"/>
              <w:bottom w:val="single" w:sz="8" w:space="0" w:color="auto"/>
              <w:right w:val="double" w:sz="6" w:space="0" w:color="auto"/>
            </w:tcBorders>
            <w:shd w:val="clear" w:color="000000" w:fill="FFFFFF"/>
            <w:noWrap/>
            <w:vAlign w:val="center"/>
            <w:hideMark/>
          </w:tcPr>
          <w:p w:rsidR="0004350D" w:rsidRPr="00262B07" w:rsidRDefault="0004350D" w:rsidP="0088107A">
            <w:pPr>
              <w:ind w:firstLineChars="100" w:firstLine="200"/>
              <w:jc w:val="right"/>
              <w:rPr>
                <w:rFonts w:asciiTheme="minorHAnsi" w:hAnsiTheme="minorHAnsi" w:cstheme="minorHAnsi"/>
                <w:color w:val="000000"/>
                <w:sz w:val="20"/>
                <w:szCs w:val="20"/>
              </w:rPr>
            </w:pPr>
            <w:r w:rsidRPr="00262B07">
              <w:rPr>
                <w:rFonts w:asciiTheme="minorHAnsi" w:hAnsiTheme="minorHAnsi" w:cstheme="minorHAnsi"/>
                <w:color w:val="000000"/>
                <w:sz w:val="20"/>
                <w:szCs w:val="20"/>
              </w:rPr>
              <w:t>1,69</w:t>
            </w:r>
          </w:p>
        </w:tc>
        <w:tc>
          <w:tcPr>
            <w:tcW w:w="1057" w:type="dxa"/>
            <w:tcBorders>
              <w:top w:val="single" w:sz="4" w:space="0" w:color="auto"/>
              <w:left w:val="nil"/>
              <w:bottom w:val="single" w:sz="8" w:space="0" w:color="auto"/>
              <w:right w:val="nil"/>
            </w:tcBorders>
            <w:shd w:val="clear" w:color="000000" w:fill="E7E6E6"/>
            <w:noWrap/>
            <w:vAlign w:val="center"/>
            <w:hideMark/>
          </w:tcPr>
          <w:p w:rsidR="0004350D" w:rsidRPr="00262B07" w:rsidRDefault="0004350D" w:rsidP="0088107A">
            <w:pPr>
              <w:jc w:val="center"/>
              <w:rPr>
                <w:rFonts w:asciiTheme="minorHAnsi" w:hAnsiTheme="minorHAnsi" w:cstheme="minorHAnsi"/>
                <w:sz w:val="20"/>
                <w:szCs w:val="20"/>
              </w:rPr>
            </w:pPr>
            <w:r w:rsidRPr="00262B07">
              <w:rPr>
                <w:rFonts w:asciiTheme="minorHAnsi" w:hAnsiTheme="minorHAnsi" w:cstheme="minorHAnsi"/>
                <w:sz w:val="20"/>
                <w:szCs w:val="20"/>
              </w:rPr>
              <w:t>-0,09</w:t>
            </w:r>
          </w:p>
        </w:tc>
        <w:tc>
          <w:tcPr>
            <w:tcW w:w="1057"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04350D" w:rsidRPr="00262B07" w:rsidRDefault="0004350D" w:rsidP="0088107A">
            <w:pPr>
              <w:jc w:val="center"/>
              <w:rPr>
                <w:rFonts w:asciiTheme="minorHAnsi" w:hAnsiTheme="minorHAnsi" w:cstheme="minorHAnsi"/>
                <w:color w:val="C00000"/>
                <w:sz w:val="20"/>
                <w:szCs w:val="20"/>
              </w:rPr>
            </w:pPr>
            <w:r w:rsidRPr="00262B07">
              <w:rPr>
                <w:rFonts w:asciiTheme="minorHAnsi" w:hAnsiTheme="minorHAnsi" w:cstheme="minorHAnsi"/>
                <w:color w:val="C00000"/>
                <w:sz w:val="20"/>
                <w:szCs w:val="20"/>
              </w:rPr>
              <w:t>-0,07</w:t>
            </w:r>
          </w:p>
        </w:tc>
        <w:tc>
          <w:tcPr>
            <w:tcW w:w="1058" w:type="dxa"/>
            <w:tcBorders>
              <w:top w:val="single" w:sz="4" w:space="0" w:color="auto"/>
              <w:left w:val="nil"/>
              <w:bottom w:val="single" w:sz="8" w:space="0" w:color="auto"/>
              <w:right w:val="single" w:sz="8" w:space="0" w:color="auto"/>
            </w:tcBorders>
            <w:shd w:val="clear" w:color="000000" w:fill="E7E6E6"/>
            <w:noWrap/>
            <w:vAlign w:val="center"/>
            <w:hideMark/>
          </w:tcPr>
          <w:p w:rsidR="0004350D" w:rsidRPr="00262B07" w:rsidRDefault="0004350D" w:rsidP="0088107A">
            <w:pPr>
              <w:jc w:val="center"/>
              <w:rPr>
                <w:rFonts w:asciiTheme="minorHAnsi" w:hAnsiTheme="minorHAnsi" w:cstheme="minorHAnsi"/>
                <w:color w:val="000000"/>
                <w:sz w:val="20"/>
                <w:szCs w:val="20"/>
              </w:rPr>
            </w:pPr>
            <w:r w:rsidRPr="00262B07">
              <w:rPr>
                <w:rFonts w:asciiTheme="minorHAnsi" w:hAnsiTheme="minorHAnsi" w:cstheme="minorHAnsi"/>
                <w:color w:val="000000"/>
                <w:sz w:val="20"/>
                <w:szCs w:val="20"/>
              </w:rPr>
              <w:t>-0,08</w:t>
            </w:r>
          </w:p>
        </w:tc>
      </w:tr>
    </w:tbl>
    <w:p w:rsidR="00B86C6E" w:rsidRDefault="00B86C6E" w:rsidP="00262B07">
      <w:pPr>
        <w:spacing w:before="0" w:after="0" w:line="240" w:lineRule="auto"/>
        <w:rPr>
          <w:sz w:val="20"/>
          <w:szCs w:val="20"/>
        </w:rPr>
      </w:pPr>
    </w:p>
    <w:p w:rsidR="0004350D" w:rsidRPr="00B86C6E" w:rsidRDefault="0004350D" w:rsidP="00262B07">
      <w:pPr>
        <w:spacing w:before="0" w:after="0" w:line="240" w:lineRule="auto"/>
        <w:rPr>
          <w:b/>
          <w:bCs/>
          <w:sz w:val="20"/>
          <w:szCs w:val="20"/>
        </w:rPr>
      </w:pPr>
      <w:r w:rsidRPr="00B86C6E">
        <w:rPr>
          <w:b/>
          <w:bCs/>
          <w:sz w:val="20"/>
          <w:szCs w:val="20"/>
        </w:rPr>
        <w:t>Pozn.:</w:t>
      </w:r>
    </w:p>
    <w:p w:rsidR="00B86C6E" w:rsidRPr="002009D4" w:rsidRDefault="00B86C6E" w:rsidP="00262B07">
      <w:pPr>
        <w:spacing w:before="0" w:after="0" w:line="240" w:lineRule="auto"/>
        <w:rPr>
          <w:sz w:val="20"/>
          <w:szCs w:val="20"/>
        </w:rPr>
      </w:pPr>
    </w:p>
    <w:p w:rsidR="0004350D" w:rsidRPr="002009D4" w:rsidRDefault="0004350D" w:rsidP="00262B07">
      <w:pPr>
        <w:spacing w:before="0" w:after="0" w:line="240" w:lineRule="auto"/>
        <w:rPr>
          <w:sz w:val="20"/>
          <w:szCs w:val="20"/>
        </w:rPr>
      </w:pPr>
      <w:r w:rsidRPr="002009D4">
        <w:rPr>
          <w:sz w:val="20"/>
          <w:szCs w:val="20"/>
          <w:vertAlign w:val="superscript"/>
        </w:rPr>
        <w:t>1)</w:t>
      </w:r>
      <w:r w:rsidRPr="002009D4">
        <w:rPr>
          <w:sz w:val="20"/>
          <w:szCs w:val="20"/>
        </w:rPr>
        <w:t xml:space="preserve"> Průměrné hodnocení kvality spolupráce v rámci ORP/kraje/republiky vychází z hodnocení jednotlivých ZŠ na následující škále:</w:t>
      </w:r>
    </w:p>
    <w:p w:rsidR="0004350D" w:rsidRPr="002009D4" w:rsidRDefault="0004350D" w:rsidP="00262B07">
      <w:pPr>
        <w:spacing w:before="0" w:after="0" w:line="240" w:lineRule="auto"/>
        <w:ind w:left="142"/>
        <w:rPr>
          <w:sz w:val="20"/>
          <w:szCs w:val="20"/>
        </w:rPr>
      </w:pPr>
      <w:r w:rsidRPr="002009D4">
        <w:rPr>
          <w:sz w:val="20"/>
          <w:szCs w:val="20"/>
        </w:rPr>
        <w:t>1.       Velmi dobrá</w:t>
      </w:r>
    </w:p>
    <w:p w:rsidR="0004350D" w:rsidRPr="002009D4" w:rsidRDefault="0004350D" w:rsidP="00262B07">
      <w:pPr>
        <w:spacing w:before="0" w:after="0" w:line="240" w:lineRule="auto"/>
        <w:ind w:left="142"/>
        <w:rPr>
          <w:sz w:val="20"/>
          <w:szCs w:val="20"/>
        </w:rPr>
      </w:pPr>
      <w:r w:rsidRPr="002009D4">
        <w:rPr>
          <w:sz w:val="20"/>
          <w:szCs w:val="20"/>
        </w:rPr>
        <w:t xml:space="preserve">2.       Spíše dobrá </w:t>
      </w:r>
    </w:p>
    <w:p w:rsidR="0004350D" w:rsidRPr="002009D4" w:rsidRDefault="0004350D" w:rsidP="00262B07">
      <w:pPr>
        <w:spacing w:before="0" w:after="0" w:line="240" w:lineRule="auto"/>
        <w:ind w:left="142"/>
        <w:rPr>
          <w:sz w:val="20"/>
          <w:szCs w:val="20"/>
        </w:rPr>
      </w:pPr>
      <w:r w:rsidRPr="002009D4">
        <w:rPr>
          <w:sz w:val="20"/>
          <w:szCs w:val="20"/>
        </w:rPr>
        <w:t xml:space="preserve">3.       Spíše špatná </w:t>
      </w:r>
    </w:p>
    <w:p w:rsidR="0004350D" w:rsidRPr="002009D4" w:rsidRDefault="0004350D" w:rsidP="00262B07">
      <w:pPr>
        <w:spacing w:before="0" w:after="0" w:line="240" w:lineRule="auto"/>
        <w:ind w:left="142"/>
        <w:rPr>
          <w:sz w:val="20"/>
          <w:szCs w:val="20"/>
        </w:rPr>
      </w:pPr>
      <w:r w:rsidRPr="002009D4">
        <w:rPr>
          <w:sz w:val="20"/>
          <w:szCs w:val="20"/>
        </w:rPr>
        <w:t>4.       Velmi špatná"</w:t>
      </w:r>
    </w:p>
    <w:p w:rsidR="003367DD" w:rsidRDefault="003367DD" w:rsidP="00EE66B1">
      <w:pPr>
        <w:spacing w:before="0" w:after="0" w:line="240" w:lineRule="auto"/>
        <w:rPr>
          <w:b/>
          <w:bCs/>
          <w:szCs w:val="22"/>
        </w:rPr>
      </w:pPr>
    </w:p>
    <w:p w:rsidR="0004350D" w:rsidRDefault="0004350D" w:rsidP="00EE66B1">
      <w:pPr>
        <w:spacing w:before="0" w:after="0" w:line="240" w:lineRule="auto"/>
        <w:rPr>
          <w:b/>
          <w:bCs/>
          <w:szCs w:val="22"/>
        </w:rPr>
      </w:pPr>
      <w:r w:rsidRPr="00AB3DB2">
        <w:rPr>
          <w:b/>
          <w:bCs/>
          <w:szCs w:val="22"/>
        </w:rPr>
        <w:t xml:space="preserve">TABULKA Č. 7 Sociální a občanské dovednosti a další klíčové kompetence </w:t>
      </w:r>
    </w:p>
    <w:p w:rsidR="003367DD" w:rsidRPr="00AB3DB2" w:rsidRDefault="003367DD" w:rsidP="00EE66B1">
      <w:pPr>
        <w:spacing w:before="0" w:after="0" w:line="240" w:lineRule="auto"/>
        <w:rPr>
          <w:b/>
          <w:bCs/>
          <w:szCs w:val="22"/>
        </w:rPr>
      </w:pPr>
    </w:p>
    <w:tbl>
      <w:tblPr>
        <w:tblW w:w="9667" w:type="dxa"/>
        <w:tblInd w:w="60" w:type="dxa"/>
        <w:tblLayout w:type="fixed"/>
        <w:tblCellMar>
          <w:left w:w="70" w:type="dxa"/>
          <w:right w:w="70" w:type="dxa"/>
        </w:tblCellMar>
        <w:tblLook w:val="04A0"/>
      </w:tblPr>
      <w:tblGrid>
        <w:gridCol w:w="2149"/>
        <w:gridCol w:w="664"/>
        <w:gridCol w:w="607"/>
        <w:gridCol w:w="581"/>
        <w:gridCol w:w="23"/>
        <w:gridCol w:w="612"/>
        <w:gridCol w:w="608"/>
        <w:gridCol w:w="612"/>
        <w:gridCol w:w="608"/>
        <w:gridCol w:w="608"/>
        <w:gridCol w:w="611"/>
        <w:gridCol w:w="608"/>
        <w:gridCol w:w="608"/>
        <w:gridCol w:w="759"/>
        <w:gridCol w:w="9"/>
      </w:tblGrid>
      <w:tr w:rsidR="00AB3DB2" w:rsidRPr="00262B07" w:rsidTr="00AB3DB2">
        <w:trPr>
          <w:trHeight w:val="930"/>
        </w:trPr>
        <w:tc>
          <w:tcPr>
            <w:tcW w:w="215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TABULKA Č. 7: Sociální a občanské dovednosti</w:t>
            </w:r>
            <w:r w:rsidRPr="00262B07">
              <w:rPr>
                <w:rFonts w:asciiTheme="minorHAnsi" w:hAnsiTheme="minorHAnsi" w:cstheme="minorHAnsi"/>
                <w:b/>
                <w:bCs/>
                <w:color w:val="FFFFFF"/>
                <w:sz w:val="20"/>
                <w:szCs w:val="20"/>
              </w:rPr>
              <w:br/>
              <w:t>a další klíčové kompetence</w:t>
            </w:r>
          </w:p>
        </w:tc>
        <w:tc>
          <w:tcPr>
            <w:tcW w:w="5537" w:type="dxa"/>
            <w:gridSpan w:val="10"/>
            <w:tcBorders>
              <w:top w:val="single" w:sz="8" w:space="0" w:color="auto"/>
              <w:left w:val="nil"/>
              <w:bottom w:val="single" w:sz="4" w:space="0" w:color="auto"/>
              <w:right w:val="single" w:sz="8" w:space="0" w:color="000000"/>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Průměrné hodnocení aktuálního stavu 1)</w:t>
            </w:r>
          </w:p>
        </w:tc>
        <w:tc>
          <w:tcPr>
            <w:tcW w:w="1978"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262B07" w:rsidRDefault="0004350D" w:rsidP="0088107A">
            <w:pPr>
              <w:jc w:val="center"/>
              <w:rPr>
                <w:rFonts w:asciiTheme="minorHAnsi" w:hAnsiTheme="minorHAnsi" w:cstheme="minorHAnsi"/>
                <w:b/>
                <w:bCs/>
                <w:color w:val="FFFFFF"/>
                <w:sz w:val="20"/>
                <w:szCs w:val="20"/>
              </w:rPr>
            </w:pPr>
            <w:r w:rsidRPr="00262B07">
              <w:rPr>
                <w:rFonts w:asciiTheme="minorHAnsi" w:hAnsiTheme="minorHAnsi" w:cstheme="minorHAnsi"/>
                <w:b/>
                <w:bCs/>
                <w:color w:val="FFFFFF"/>
                <w:sz w:val="20"/>
                <w:szCs w:val="20"/>
              </w:rPr>
              <w:t>Rozdíl v hodnocení</w:t>
            </w:r>
            <w:r w:rsidRPr="00262B07">
              <w:rPr>
                <w:rFonts w:asciiTheme="minorHAnsi" w:hAnsiTheme="minorHAnsi" w:cstheme="minorHAnsi"/>
                <w:b/>
                <w:bCs/>
                <w:color w:val="FFFFFF"/>
                <w:sz w:val="20"/>
                <w:szCs w:val="20"/>
              </w:rPr>
              <w:br/>
            </w:r>
            <w:r w:rsidRPr="00262B07">
              <w:rPr>
                <w:rFonts w:asciiTheme="minorHAnsi" w:hAnsiTheme="minorHAnsi" w:cstheme="minorHAnsi"/>
                <w:color w:val="FFFFFF"/>
                <w:sz w:val="20"/>
                <w:szCs w:val="20"/>
              </w:rPr>
              <w:t>(průměrné hodnocení v ŠII/III oproti průměrnému hodnocení v ŠI)</w:t>
            </w:r>
          </w:p>
        </w:tc>
      </w:tr>
      <w:tr w:rsidR="00B72A3B" w:rsidRPr="00262B07" w:rsidTr="00AB3DB2">
        <w:trPr>
          <w:trHeight w:val="426"/>
        </w:trPr>
        <w:tc>
          <w:tcPr>
            <w:tcW w:w="2152" w:type="dxa"/>
            <w:vMerge/>
            <w:tcBorders>
              <w:top w:val="single" w:sz="8" w:space="0" w:color="auto"/>
              <w:left w:val="single" w:sz="8" w:space="0" w:color="auto"/>
              <w:bottom w:val="double" w:sz="6" w:space="0" w:color="000000"/>
              <w:right w:val="single" w:sz="4" w:space="0" w:color="auto"/>
            </w:tcBorders>
            <w:vAlign w:val="center"/>
            <w:hideMark/>
          </w:tcPr>
          <w:p w:rsidR="0004350D" w:rsidRPr="00262B07" w:rsidRDefault="0004350D" w:rsidP="0088107A">
            <w:pPr>
              <w:rPr>
                <w:rFonts w:asciiTheme="minorHAnsi" w:hAnsiTheme="minorHAnsi" w:cstheme="minorHAnsi"/>
                <w:b/>
                <w:bCs/>
                <w:color w:val="FFFFFF"/>
                <w:sz w:val="20"/>
                <w:szCs w:val="20"/>
                <w:vertAlign w:val="superscript"/>
              </w:rPr>
            </w:pPr>
          </w:p>
        </w:tc>
        <w:tc>
          <w:tcPr>
            <w:tcW w:w="1878" w:type="dxa"/>
            <w:gridSpan w:val="4"/>
            <w:tcBorders>
              <w:top w:val="single" w:sz="4" w:space="0" w:color="auto"/>
              <w:left w:val="nil"/>
              <w:bottom w:val="single" w:sz="4" w:space="0" w:color="auto"/>
              <w:right w:val="nil"/>
            </w:tcBorders>
            <w:shd w:val="clear" w:color="000000" w:fill="D9E2F3"/>
            <w:vAlign w:val="center"/>
            <w:hideMark/>
          </w:tcPr>
          <w:p w:rsidR="0004350D" w:rsidRPr="00AB3DB2" w:rsidRDefault="0004350D" w:rsidP="0088107A">
            <w:pPr>
              <w:jc w:val="center"/>
              <w:rPr>
                <w:rFonts w:asciiTheme="minorHAnsi" w:hAnsiTheme="minorHAnsi" w:cstheme="minorHAnsi"/>
                <w:b/>
                <w:bCs/>
                <w:sz w:val="20"/>
                <w:szCs w:val="20"/>
              </w:rPr>
            </w:pPr>
            <w:r w:rsidRPr="00AB3DB2">
              <w:rPr>
                <w:rFonts w:asciiTheme="minorHAnsi" w:hAnsiTheme="minorHAnsi" w:cstheme="minorHAnsi"/>
                <w:b/>
                <w:bCs/>
                <w:sz w:val="20"/>
                <w:szCs w:val="20"/>
              </w:rPr>
              <w:t>v rámci ORP</w:t>
            </w:r>
          </w:p>
        </w:tc>
        <w:tc>
          <w:tcPr>
            <w:tcW w:w="183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AB3DB2" w:rsidRDefault="0004350D" w:rsidP="0088107A">
            <w:pPr>
              <w:jc w:val="center"/>
              <w:rPr>
                <w:rFonts w:asciiTheme="minorHAnsi" w:hAnsiTheme="minorHAnsi" w:cstheme="minorHAnsi"/>
                <w:b/>
                <w:bCs/>
                <w:sz w:val="20"/>
                <w:szCs w:val="20"/>
              </w:rPr>
            </w:pPr>
            <w:r w:rsidRPr="00AB3DB2">
              <w:rPr>
                <w:rFonts w:asciiTheme="minorHAnsi" w:hAnsiTheme="minorHAnsi" w:cstheme="minorHAnsi"/>
                <w:b/>
                <w:bCs/>
                <w:sz w:val="20"/>
                <w:szCs w:val="20"/>
              </w:rPr>
              <w:t>v rámci kraje</w:t>
            </w:r>
          </w:p>
        </w:tc>
        <w:tc>
          <w:tcPr>
            <w:tcW w:w="1826"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AB3DB2" w:rsidRDefault="0004350D" w:rsidP="0088107A">
            <w:pPr>
              <w:jc w:val="center"/>
              <w:rPr>
                <w:rFonts w:asciiTheme="minorHAnsi" w:hAnsiTheme="minorHAnsi" w:cstheme="minorHAnsi"/>
                <w:b/>
                <w:bCs/>
                <w:color w:val="000000"/>
                <w:sz w:val="20"/>
                <w:szCs w:val="20"/>
              </w:rPr>
            </w:pPr>
            <w:r w:rsidRPr="00AB3DB2">
              <w:rPr>
                <w:rFonts w:asciiTheme="minorHAnsi" w:hAnsiTheme="minorHAnsi" w:cstheme="minorHAnsi"/>
                <w:b/>
                <w:bCs/>
                <w:color w:val="000000"/>
                <w:sz w:val="20"/>
                <w:szCs w:val="20"/>
              </w:rPr>
              <w:t xml:space="preserve">v rámci ČR </w:t>
            </w:r>
          </w:p>
        </w:tc>
        <w:tc>
          <w:tcPr>
            <w:tcW w:w="608" w:type="dxa"/>
            <w:tcBorders>
              <w:top w:val="nil"/>
              <w:left w:val="single" w:sz="8" w:space="0" w:color="auto"/>
              <w:bottom w:val="double" w:sz="6" w:space="0" w:color="000000"/>
              <w:right w:val="single" w:sz="4" w:space="0" w:color="auto"/>
            </w:tcBorders>
            <w:shd w:val="clear" w:color="000000" w:fill="D9E2F3"/>
            <w:vAlign w:val="center"/>
            <w:hideMark/>
          </w:tcPr>
          <w:p w:rsidR="0004350D" w:rsidRPr="00AB3DB2" w:rsidRDefault="0004350D" w:rsidP="0088107A">
            <w:pPr>
              <w:jc w:val="center"/>
              <w:rPr>
                <w:rFonts w:asciiTheme="minorHAnsi" w:hAnsiTheme="minorHAnsi" w:cstheme="minorHAnsi"/>
                <w:b/>
                <w:bCs/>
                <w:sz w:val="24"/>
                <w:vertAlign w:val="superscript"/>
              </w:rPr>
            </w:pPr>
            <w:r w:rsidRPr="00AB3DB2">
              <w:rPr>
                <w:rFonts w:asciiTheme="minorHAnsi" w:hAnsiTheme="minorHAnsi" w:cstheme="minorHAnsi"/>
                <w:b/>
                <w:bCs/>
                <w:sz w:val="24"/>
                <w:vertAlign w:val="superscript"/>
              </w:rPr>
              <w:t>v rámci ORP</w:t>
            </w:r>
          </w:p>
        </w:tc>
        <w:tc>
          <w:tcPr>
            <w:tcW w:w="608" w:type="dxa"/>
            <w:tcBorders>
              <w:top w:val="nil"/>
              <w:left w:val="single" w:sz="4" w:space="0" w:color="auto"/>
              <w:bottom w:val="double" w:sz="6" w:space="0" w:color="000000"/>
              <w:right w:val="single" w:sz="4" w:space="0" w:color="auto"/>
            </w:tcBorders>
            <w:shd w:val="clear" w:color="000000" w:fill="BCD6EE"/>
            <w:vAlign w:val="center"/>
            <w:hideMark/>
          </w:tcPr>
          <w:p w:rsidR="0004350D" w:rsidRPr="00AB3DB2" w:rsidRDefault="0004350D" w:rsidP="0088107A">
            <w:pPr>
              <w:jc w:val="center"/>
              <w:rPr>
                <w:rFonts w:asciiTheme="minorHAnsi" w:hAnsiTheme="minorHAnsi" w:cstheme="minorHAnsi"/>
                <w:b/>
                <w:bCs/>
                <w:color w:val="000000"/>
                <w:sz w:val="24"/>
                <w:vertAlign w:val="superscript"/>
              </w:rPr>
            </w:pPr>
            <w:r w:rsidRPr="00AB3DB2">
              <w:rPr>
                <w:rFonts w:asciiTheme="minorHAnsi" w:hAnsiTheme="minorHAnsi" w:cstheme="minorHAnsi"/>
                <w:b/>
                <w:bCs/>
                <w:color w:val="000000"/>
                <w:sz w:val="24"/>
                <w:vertAlign w:val="superscript"/>
              </w:rPr>
              <w:t>v rámci kraje</w:t>
            </w:r>
          </w:p>
        </w:tc>
        <w:tc>
          <w:tcPr>
            <w:tcW w:w="760" w:type="dxa"/>
            <w:gridSpan w:val="2"/>
            <w:tcBorders>
              <w:top w:val="nil"/>
              <w:left w:val="single" w:sz="4" w:space="0" w:color="auto"/>
              <w:bottom w:val="double" w:sz="6" w:space="0" w:color="000000"/>
              <w:right w:val="single" w:sz="8" w:space="0" w:color="auto"/>
            </w:tcBorders>
            <w:shd w:val="clear" w:color="000000" w:fill="8497B0"/>
            <w:vAlign w:val="center"/>
            <w:hideMark/>
          </w:tcPr>
          <w:p w:rsidR="0004350D" w:rsidRPr="00AB3DB2" w:rsidRDefault="0004350D" w:rsidP="0088107A">
            <w:pPr>
              <w:jc w:val="center"/>
              <w:rPr>
                <w:rFonts w:asciiTheme="minorHAnsi" w:hAnsiTheme="minorHAnsi" w:cstheme="minorHAnsi"/>
                <w:b/>
                <w:bCs/>
                <w:color w:val="000000"/>
                <w:sz w:val="24"/>
                <w:vertAlign w:val="superscript"/>
              </w:rPr>
            </w:pPr>
            <w:r w:rsidRPr="00AB3DB2">
              <w:rPr>
                <w:rFonts w:asciiTheme="minorHAnsi" w:hAnsiTheme="minorHAnsi" w:cstheme="minorHAnsi"/>
                <w:b/>
                <w:bCs/>
                <w:color w:val="000000"/>
                <w:sz w:val="24"/>
                <w:vertAlign w:val="superscript"/>
              </w:rPr>
              <w:t>v rámci</w:t>
            </w:r>
            <w:r w:rsidRPr="00AB3DB2">
              <w:rPr>
                <w:rFonts w:asciiTheme="minorHAnsi" w:hAnsiTheme="minorHAnsi" w:cstheme="minorHAnsi"/>
                <w:b/>
                <w:bCs/>
                <w:color w:val="000000"/>
                <w:sz w:val="24"/>
                <w:vertAlign w:val="superscript"/>
              </w:rPr>
              <w:br/>
              <w:t xml:space="preserve">ČR </w:t>
            </w:r>
          </w:p>
        </w:tc>
      </w:tr>
      <w:tr w:rsidR="00AB3DB2" w:rsidRPr="00262B07" w:rsidTr="00AB3DB2">
        <w:trPr>
          <w:gridAfter w:val="1"/>
          <w:wAfter w:w="9" w:type="dxa"/>
          <w:trHeight w:val="731"/>
        </w:trPr>
        <w:tc>
          <w:tcPr>
            <w:tcW w:w="2152" w:type="dxa"/>
            <w:vMerge/>
            <w:tcBorders>
              <w:top w:val="single" w:sz="8" w:space="0" w:color="auto"/>
              <w:left w:val="single" w:sz="8" w:space="0" w:color="auto"/>
              <w:bottom w:val="double" w:sz="6" w:space="0" w:color="000000"/>
              <w:right w:val="single" w:sz="4" w:space="0" w:color="auto"/>
            </w:tcBorders>
            <w:vAlign w:val="center"/>
            <w:hideMark/>
          </w:tcPr>
          <w:p w:rsidR="0004350D" w:rsidRPr="00262B07" w:rsidRDefault="0004350D" w:rsidP="0088107A">
            <w:pPr>
              <w:rPr>
                <w:rFonts w:asciiTheme="minorHAnsi" w:hAnsiTheme="minorHAnsi" w:cstheme="minorHAnsi"/>
                <w:b/>
                <w:bCs/>
                <w:color w:val="FFFFFF"/>
                <w:sz w:val="20"/>
                <w:szCs w:val="20"/>
                <w:vertAlign w:val="superscript"/>
              </w:rPr>
            </w:pPr>
          </w:p>
        </w:tc>
        <w:tc>
          <w:tcPr>
            <w:tcW w:w="665" w:type="dxa"/>
            <w:tcBorders>
              <w:top w:val="nil"/>
              <w:left w:val="nil"/>
              <w:bottom w:val="double" w:sz="6" w:space="0" w:color="auto"/>
              <w:right w:val="nil"/>
            </w:tcBorders>
            <w:shd w:val="clear" w:color="000000" w:fill="E7E6E6"/>
            <w:vAlign w:val="center"/>
            <w:hideMark/>
          </w:tcPr>
          <w:p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nil"/>
            </w:tcBorders>
            <w:shd w:val="clear" w:color="000000" w:fill="FFFFFF"/>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w:t>
            </w:r>
            <w:proofErr w:type="gramEnd"/>
            <w:r w:rsidRPr="00AB3DB2">
              <w:rPr>
                <w:rFonts w:asciiTheme="minorHAnsi" w:hAnsiTheme="minorHAnsi" w:cstheme="minorHAnsi"/>
                <w:b/>
                <w:bCs/>
                <w:sz w:val="20"/>
                <w:szCs w:val="20"/>
                <w:vertAlign w:val="superscript"/>
              </w:rPr>
              <w:t>.</w:t>
            </w:r>
          </w:p>
        </w:tc>
        <w:tc>
          <w:tcPr>
            <w:tcW w:w="582" w:type="dxa"/>
            <w:tcBorders>
              <w:top w:val="nil"/>
              <w:left w:val="single" w:sz="4" w:space="0" w:color="auto"/>
              <w:bottom w:val="double" w:sz="6" w:space="0" w:color="auto"/>
              <w:right w:val="nil"/>
            </w:tcBorders>
            <w:shd w:val="clear" w:color="000000" w:fill="E7E6E6"/>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II./III</w:t>
            </w:r>
            <w:proofErr w:type="gramEnd"/>
            <w:r w:rsidRPr="00AB3DB2">
              <w:rPr>
                <w:rFonts w:asciiTheme="minorHAnsi" w:hAnsiTheme="minorHAnsi" w:cstheme="minorHAnsi"/>
                <w:b/>
                <w:bCs/>
                <w:sz w:val="20"/>
                <w:szCs w:val="20"/>
                <w:vertAlign w:val="superscript"/>
              </w:rPr>
              <w:t>.</w:t>
            </w:r>
          </w:p>
        </w:tc>
        <w:tc>
          <w:tcPr>
            <w:tcW w:w="635" w:type="dxa"/>
            <w:gridSpan w:val="2"/>
            <w:tcBorders>
              <w:top w:val="nil"/>
              <w:left w:val="double" w:sz="6" w:space="0" w:color="auto"/>
              <w:bottom w:val="double" w:sz="6" w:space="0" w:color="auto"/>
              <w:right w:val="nil"/>
            </w:tcBorders>
            <w:shd w:val="clear" w:color="000000" w:fill="FFFFFF"/>
            <w:vAlign w:val="center"/>
            <w:hideMark/>
          </w:tcPr>
          <w:p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single" w:sz="4" w:space="0" w:color="auto"/>
            </w:tcBorders>
            <w:shd w:val="clear" w:color="000000" w:fill="E7E6E6"/>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w:t>
            </w:r>
            <w:proofErr w:type="gramEnd"/>
            <w:r w:rsidRPr="00AB3DB2">
              <w:rPr>
                <w:rFonts w:asciiTheme="minorHAnsi" w:hAnsiTheme="minorHAnsi" w:cstheme="minorHAnsi"/>
                <w:b/>
                <w:bCs/>
                <w:sz w:val="20"/>
                <w:szCs w:val="20"/>
                <w:vertAlign w:val="superscript"/>
              </w:rPr>
              <w:t>.</w:t>
            </w:r>
          </w:p>
        </w:tc>
        <w:tc>
          <w:tcPr>
            <w:tcW w:w="608" w:type="dxa"/>
            <w:tcBorders>
              <w:top w:val="nil"/>
              <w:left w:val="nil"/>
              <w:bottom w:val="double" w:sz="6" w:space="0" w:color="auto"/>
              <w:right w:val="double" w:sz="6" w:space="0" w:color="auto"/>
            </w:tcBorders>
            <w:shd w:val="clear" w:color="000000" w:fill="FFFFFF"/>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II./III</w:t>
            </w:r>
            <w:proofErr w:type="gramEnd"/>
            <w:r w:rsidRPr="00AB3DB2">
              <w:rPr>
                <w:rFonts w:asciiTheme="minorHAnsi" w:hAnsiTheme="minorHAnsi" w:cstheme="minorHAnsi"/>
                <w:b/>
                <w:bCs/>
                <w:sz w:val="20"/>
                <w:szCs w:val="20"/>
                <w:vertAlign w:val="superscript"/>
              </w:rPr>
              <w:t>.</w:t>
            </w:r>
          </w:p>
        </w:tc>
        <w:tc>
          <w:tcPr>
            <w:tcW w:w="608" w:type="dxa"/>
            <w:tcBorders>
              <w:top w:val="nil"/>
              <w:left w:val="nil"/>
              <w:bottom w:val="double" w:sz="6" w:space="0" w:color="auto"/>
              <w:right w:val="nil"/>
            </w:tcBorders>
            <w:shd w:val="clear" w:color="000000" w:fill="E7E6E6"/>
            <w:vAlign w:val="center"/>
            <w:hideMark/>
          </w:tcPr>
          <w:p w:rsidR="0004350D" w:rsidRPr="00AB3DB2" w:rsidRDefault="0004350D" w:rsidP="0088107A">
            <w:pPr>
              <w:jc w:val="center"/>
              <w:rPr>
                <w:rFonts w:asciiTheme="minorHAnsi" w:hAnsiTheme="minorHAnsi" w:cstheme="minorHAnsi"/>
                <w:b/>
                <w:bCs/>
                <w:color w:val="000000"/>
                <w:sz w:val="20"/>
                <w:szCs w:val="20"/>
                <w:vertAlign w:val="superscript"/>
              </w:rPr>
            </w:pPr>
            <w:r w:rsidRPr="00AB3DB2">
              <w:rPr>
                <w:rFonts w:asciiTheme="minorHAnsi" w:hAnsiTheme="minorHAnsi" w:cstheme="minorHAnsi"/>
                <w:b/>
                <w:bCs/>
                <w:color w:val="000000"/>
                <w:sz w:val="20"/>
                <w:szCs w:val="20"/>
                <w:vertAlign w:val="superscript"/>
              </w:rPr>
              <w:t>I.</w:t>
            </w:r>
          </w:p>
        </w:tc>
        <w:tc>
          <w:tcPr>
            <w:tcW w:w="608" w:type="dxa"/>
            <w:tcBorders>
              <w:top w:val="nil"/>
              <w:left w:val="single" w:sz="4" w:space="0" w:color="auto"/>
              <w:bottom w:val="double" w:sz="6" w:space="0" w:color="auto"/>
              <w:right w:val="single" w:sz="4" w:space="0" w:color="auto"/>
            </w:tcBorders>
            <w:shd w:val="clear" w:color="000000" w:fill="FFFFFF"/>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w:t>
            </w:r>
            <w:proofErr w:type="gramEnd"/>
            <w:r w:rsidRPr="00AB3DB2">
              <w:rPr>
                <w:rFonts w:asciiTheme="minorHAnsi" w:hAnsiTheme="minorHAnsi" w:cstheme="minorHAnsi"/>
                <w:b/>
                <w:bCs/>
                <w:sz w:val="20"/>
                <w:szCs w:val="20"/>
                <w:vertAlign w:val="superscript"/>
              </w:rPr>
              <w:t>.</w:t>
            </w:r>
          </w:p>
        </w:tc>
        <w:tc>
          <w:tcPr>
            <w:tcW w:w="608" w:type="dxa"/>
            <w:tcBorders>
              <w:top w:val="nil"/>
              <w:left w:val="nil"/>
              <w:bottom w:val="double" w:sz="6" w:space="0" w:color="auto"/>
              <w:right w:val="single" w:sz="8" w:space="0" w:color="auto"/>
            </w:tcBorders>
            <w:shd w:val="clear" w:color="000000" w:fill="E7E6E6"/>
            <w:vAlign w:val="center"/>
            <w:hideMark/>
          </w:tcPr>
          <w:p w:rsidR="0004350D" w:rsidRPr="00AB3DB2" w:rsidRDefault="0004350D" w:rsidP="0088107A">
            <w:pPr>
              <w:jc w:val="center"/>
              <w:rPr>
                <w:rFonts w:asciiTheme="minorHAnsi" w:hAnsiTheme="minorHAnsi" w:cstheme="minorHAnsi"/>
                <w:b/>
                <w:bCs/>
                <w:sz w:val="20"/>
                <w:szCs w:val="20"/>
                <w:vertAlign w:val="superscript"/>
              </w:rPr>
            </w:pPr>
            <w:proofErr w:type="gramStart"/>
            <w:r w:rsidRPr="00AB3DB2">
              <w:rPr>
                <w:rFonts w:asciiTheme="minorHAnsi" w:hAnsiTheme="minorHAnsi" w:cstheme="minorHAnsi"/>
                <w:b/>
                <w:bCs/>
                <w:sz w:val="20"/>
                <w:szCs w:val="20"/>
                <w:vertAlign w:val="superscript"/>
              </w:rPr>
              <w:t>II./III</w:t>
            </w:r>
            <w:proofErr w:type="gramEnd"/>
            <w:r w:rsidRPr="00AB3DB2">
              <w:rPr>
                <w:rFonts w:asciiTheme="minorHAnsi" w:hAnsiTheme="minorHAnsi" w:cstheme="minorHAnsi"/>
                <w:b/>
                <w:bCs/>
                <w:sz w:val="20"/>
                <w:szCs w:val="20"/>
                <w:vertAlign w:val="superscript"/>
              </w:rPr>
              <w:t>.</w:t>
            </w:r>
          </w:p>
        </w:tc>
        <w:tc>
          <w:tcPr>
            <w:tcW w:w="608" w:type="dxa"/>
            <w:tcBorders>
              <w:top w:val="nil"/>
              <w:left w:val="single" w:sz="8" w:space="0" w:color="auto"/>
              <w:bottom w:val="double" w:sz="6" w:space="0" w:color="000000"/>
              <w:right w:val="single" w:sz="4" w:space="0" w:color="auto"/>
            </w:tcBorders>
            <w:vAlign w:val="center"/>
            <w:hideMark/>
          </w:tcPr>
          <w:p w:rsidR="0004350D" w:rsidRPr="00AB3DB2" w:rsidRDefault="0004350D" w:rsidP="0088107A">
            <w:pPr>
              <w:rPr>
                <w:rFonts w:asciiTheme="minorHAnsi" w:hAnsiTheme="minorHAnsi" w:cstheme="minorHAnsi"/>
                <w:b/>
                <w:bCs/>
                <w:sz w:val="20"/>
                <w:szCs w:val="20"/>
                <w:vertAlign w:val="superscript"/>
              </w:rPr>
            </w:pPr>
          </w:p>
        </w:tc>
        <w:tc>
          <w:tcPr>
            <w:tcW w:w="608" w:type="dxa"/>
            <w:tcBorders>
              <w:top w:val="nil"/>
              <w:left w:val="single" w:sz="4" w:space="0" w:color="auto"/>
              <w:bottom w:val="double" w:sz="6" w:space="0" w:color="000000"/>
              <w:right w:val="single" w:sz="4" w:space="0" w:color="auto"/>
            </w:tcBorders>
            <w:vAlign w:val="center"/>
            <w:hideMark/>
          </w:tcPr>
          <w:p w:rsidR="0004350D" w:rsidRPr="00AB3DB2" w:rsidRDefault="0004350D" w:rsidP="0088107A">
            <w:pPr>
              <w:rPr>
                <w:rFonts w:asciiTheme="minorHAnsi" w:hAnsiTheme="minorHAnsi" w:cstheme="minorHAnsi"/>
                <w:b/>
                <w:bCs/>
                <w:color w:val="000000"/>
                <w:sz w:val="20"/>
                <w:szCs w:val="20"/>
                <w:vertAlign w:val="superscript"/>
              </w:rPr>
            </w:pPr>
          </w:p>
        </w:tc>
        <w:tc>
          <w:tcPr>
            <w:tcW w:w="760" w:type="dxa"/>
            <w:tcBorders>
              <w:top w:val="nil"/>
              <w:left w:val="single" w:sz="4" w:space="0" w:color="auto"/>
              <w:bottom w:val="double" w:sz="6" w:space="0" w:color="000000"/>
              <w:right w:val="single" w:sz="8" w:space="0" w:color="auto"/>
            </w:tcBorders>
            <w:vAlign w:val="center"/>
            <w:hideMark/>
          </w:tcPr>
          <w:p w:rsidR="0004350D" w:rsidRPr="00AB3DB2" w:rsidRDefault="0004350D" w:rsidP="0088107A">
            <w:pPr>
              <w:rPr>
                <w:rFonts w:asciiTheme="minorHAnsi" w:hAnsiTheme="minorHAnsi" w:cstheme="minorHAnsi"/>
                <w:b/>
                <w:bCs/>
                <w:color w:val="000000"/>
                <w:sz w:val="20"/>
                <w:szCs w:val="20"/>
                <w:vertAlign w:val="superscript"/>
              </w:rPr>
            </w:pPr>
          </w:p>
        </w:tc>
      </w:tr>
      <w:tr w:rsidR="00AB3DB2" w:rsidRPr="00262B07" w:rsidTr="00AB3DB2">
        <w:trPr>
          <w:gridAfter w:val="1"/>
          <w:wAfter w:w="9" w:type="dxa"/>
          <w:trHeight w:val="320"/>
        </w:trPr>
        <w:tc>
          <w:tcPr>
            <w:tcW w:w="2152" w:type="dxa"/>
            <w:tcBorders>
              <w:top w:val="single" w:sz="4" w:space="0" w:color="auto"/>
              <w:left w:val="single" w:sz="8" w:space="0" w:color="auto"/>
              <w:bottom w:val="nil"/>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 Ve škole je pěstována kultura komunikace mezi všemi účastníky vzdělávání</w:t>
            </w:r>
          </w:p>
        </w:tc>
        <w:tc>
          <w:tcPr>
            <w:tcW w:w="665"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2,89</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3,07</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3,50</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9" w:hangingChars="32" w:hanging="6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EA00EC">
            <w:pPr>
              <w:ind w:leftChars="-29" w:hangingChars="32" w:hanging="6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3,42</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3,05</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3,32</w:t>
            </w:r>
          </w:p>
        </w:tc>
        <w:tc>
          <w:tcPr>
            <w:tcW w:w="608"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0,61</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EA00EC">
            <w:pPr>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88107A">
            <w:pPr>
              <w:ind w:firstLineChars="100" w:firstLine="200"/>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0,27</w:t>
            </w:r>
          </w:p>
        </w:tc>
      </w:tr>
      <w:tr w:rsidR="00AB3DB2" w:rsidRPr="00262B07" w:rsidTr="00AB3DB2">
        <w:trPr>
          <w:gridAfter w:val="1"/>
          <w:wAfter w:w="9" w:type="dxa"/>
          <w:trHeight w:val="777"/>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2. Ve škole je pěstováno kulturní povědomí a kulturní komunikace (tj. rozvoj tvůrčího vyjadřování myšlenek, zážitků a emocí různými formami využitím hudby, divadelního umění, literatury a vizuálního umění)</w:t>
            </w:r>
          </w:p>
        </w:tc>
        <w:tc>
          <w:tcPr>
            <w:tcW w:w="665"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2,58</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2,87</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3,25</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2,82</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2,80</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2,97</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0,67</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r>
      <w:tr w:rsidR="00AB3DB2" w:rsidRPr="00262B0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3. Škola buduje povědomí o etických hodnotách, má formálně i neformálně jednoznačně nastavená a sdílená spravedlivá pravidla společenského chování a komunikace, která se dodržují</w:t>
            </w:r>
          </w:p>
        </w:tc>
        <w:tc>
          <w:tcPr>
            <w:tcW w:w="665" w:type="dxa"/>
            <w:tcBorders>
              <w:top w:val="nil"/>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3,00</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3,07</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3,08</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3,14</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3,22</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2,99</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3,10</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0,08</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0,19</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0,20</w:t>
            </w:r>
          </w:p>
        </w:tc>
      </w:tr>
      <w:tr w:rsidR="00AB3DB2" w:rsidRPr="00262B07" w:rsidTr="00AB3DB2">
        <w:trPr>
          <w:gridAfter w:val="1"/>
          <w:wAfter w:w="9" w:type="dxa"/>
          <w:trHeight w:val="777"/>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4. Žáci jsou vedeni ke konstruktivním debatám</w:t>
            </w:r>
          </w:p>
        </w:tc>
        <w:tc>
          <w:tcPr>
            <w:tcW w:w="665"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2,58</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2,75</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3,13</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2,70</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3,04</w:t>
            </w:r>
          </w:p>
        </w:tc>
        <w:tc>
          <w:tcPr>
            <w:tcW w:w="608" w:type="dxa"/>
            <w:tcBorders>
              <w:top w:val="nil"/>
              <w:left w:val="nil"/>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0,34</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0,39</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0,34</w:t>
            </w:r>
          </w:p>
        </w:tc>
      </w:tr>
      <w:tr w:rsidR="00AB3DB2" w:rsidRPr="00262B0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5. Uvnitř školy se pěstuje vzájemná spolupráce učitele, rodičů a žáků</w:t>
            </w:r>
          </w:p>
        </w:tc>
        <w:tc>
          <w:tcPr>
            <w:tcW w:w="665" w:type="dxa"/>
            <w:tcBorders>
              <w:top w:val="nil"/>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2,95</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2,93</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3,33</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3,29</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2,98</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3,25</w:t>
            </w:r>
          </w:p>
        </w:tc>
        <w:tc>
          <w:tcPr>
            <w:tcW w:w="608" w:type="dxa"/>
            <w:tcBorders>
              <w:top w:val="nil"/>
              <w:left w:val="nil"/>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0,39</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0,21</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r>
      <w:tr w:rsidR="00AB3DB2" w:rsidRPr="00262B0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lastRenderedPageBreak/>
              <w:t>6. Škola u žáků rozvíjí schopnosti sebereflexe a sebehodnocení</w:t>
            </w:r>
          </w:p>
        </w:tc>
        <w:tc>
          <w:tcPr>
            <w:tcW w:w="665" w:type="dxa"/>
            <w:tcBorders>
              <w:top w:val="nil"/>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2,74</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3,00</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2,81</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2,96</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3,13</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2,75</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3,06</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0,31</w:t>
            </w:r>
          </w:p>
        </w:tc>
      </w:tr>
      <w:tr w:rsidR="00AB3DB2" w:rsidRPr="00262B07" w:rsidTr="00AB3DB2">
        <w:trPr>
          <w:gridAfter w:val="1"/>
          <w:wAfter w:w="9" w:type="dxa"/>
          <w:trHeight w:val="517"/>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7. Škola motivuje žáky k celoživotnímu učení</w:t>
            </w:r>
          </w:p>
        </w:tc>
        <w:tc>
          <w:tcPr>
            <w:tcW w:w="665" w:type="dxa"/>
            <w:tcBorders>
              <w:top w:val="nil"/>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2,63</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2,73</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2,73</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2,89</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2,74</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3,05</w:t>
            </w:r>
          </w:p>
        </w:tc>
        <w:tc>
          <w:tcPr>
            <w:tcW w:w="608"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0,30</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0,30</w:t>
            </w:r>
          </w:p>
        </w:tc>
      </w:tr>
      <w:tr w:rsidR="00AB3DB2" w:rsidRPr="00262B07" w:rsidTr="00AB3DB2">
        <w:trPr>
          <w:gridAfter w:val="1"/>
          <w:wAfter w:w="9" w:type="dxa"/>
          <w:trHeight w:val="305"/>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8. Škola rozvíjí schopnost říct si o pomoc a ochotu nabídnout a poskytnout pomoc</w:t>
            </w:r>
          </w:p>
        </w:tc>
        <w:tc>
          <w:tcPr>
            <w:tcW w:w="665" w:type="dxa"/>
            <w:tcBorders>
              <w:top w:val="nil"/>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2,84</w:t>
            </w:r>
          </w:p>
        </w:tc>
        <w:tc>
          <w:tcPr>
            <w:tcW w:w="608" w:type="dxa"/>
            <w:tcBorders>
              <w:top w:val="nil"/>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2,93</w:t>
            </w:r>
          </w:p>
        </w:tc>
        <w:tc>
          <w:tcPr>
            <w:tcW w:w="582" w:type="dxa"/>
            <w:tcBorders>
              <w:top w:val="nil"/>
              <w:left w:val="nil"/>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3,17</w:t>
            </w:r>
          </w:p>
        </w:tc>
        <w:tc>
          <w:tcPr>
            <w:tcW w:w="635" w:type="dxa"/>
            <w:gridSpan w:val="2"/>
            <w:tcBorders>
              <w:top w:val="nil"/>
              <w:left w:val="double" w:sz="6"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2,96</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3,11</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3,22</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2,93</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3,20</w:t>
            </w:r>
          </w:p>
        </w:tc>
        <w:tc>
          <w:tcPr>
            <w:tcW w:w="608" w:type="dxa"/>
            <w:tcBorders>
              <w:top w:val="nil"/>
              <w:left w:val="nil"/>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0,32</w:t>
            </w:r>
          </w:p>
        </w:tc>
        <w:tc>
          <w:tcPr>
            <w:tcW w:w="608" w:type="dxa"/>
            <w:tcBorders>
              <w:top w:val="nil"/>
              <w:left w:val="nil"/>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0,25</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0,26</w:t>
            </w:r>
          </w:p>
        </w:tc>
      </w:tr>
      <w:tr w:rsidR="00AB3DB2" w:rsidRPr="00262B07" w:rsidTr="00AB3DB2">
        <w:trPr>
          <w:gridAfter w:val="1"/>
          <w:wAfter w:w="9" w:type="dxa"/>
          <w:trHeight w:val="533"/>
        </w:trPr>
        <w:tc>
          <w:tcPr>
            <w:tcW w:w="2152" w:type="dxa"/>
            <w:tcBorders>
              <w:top w:val="nil"/>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9. Škola učí používat jistě a bezpečně informační, komunikační a další technologie</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2,95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3,00</w:t>
            </w:r>
          </w:p>
        </w:tc>
        <w:tc>
          <w:tcPr>
            <w:tcW w:w="582" w:type="dxa"/>
            <w:tcBorders>
              <w:top w:val="nil"/>
              <w:left w:val="nil"/>
              <w:bottom w:val="single" w:sz="4" w:space="0" w:color="auto"/>
              <w:right w:val="double" w:sz="6" w:space="0" w:color="auto"/>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2,92</w:t>
            </w:r>
          </w:p>
        </w:tc>
        <w:tc>
          <w:tcPr>
            <w:tcW w:w="635" w:type="dxa"/>
            <w:gridSpan w:val="2"/>
            <w:tcBorders>
              <w:top w:val="nil"/>
              <w:left w:val="nil"/>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2,92</w:t>
            </w:r>
          </w:p>
        </w:tc>
        <w:tc>
          <w:tcPr>
            <w:tcW w:w="608" w:type="dxa"/>
            <w:tcBorders>
              <w:top w:val="nil"/>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3,03</w:t>
            </w:r>
          </w:p>
        </w:tc>
        <w:tc>
          <w:tcPr>
            <w:tcW w:w="608" w:type="dxa"/>
            <w:tcBorders>
              <w:top w:val="nil"/>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3,15</w:t>
            </w:r>
          </w:p>
        </w:tc>
        <w:tc>
          <w:tcPr>
            <w:tcW w:w="608" w:type="dxa"/>
            <w:tcBorders>
              <w:top w:val="nil"/>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nil"/>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3,02</w:t>
            </w:r>
          </w:p>
        </w:tc>
        <w:tc>
          <w:tcPr>
            <w:tcW w:w="608" w:type="dxa"/>
            <w:tcBorders>
              <w:top w:val="nil"/>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3,16</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-0,03</w:t>
            </w:r>
          </w:p>
        </w:tc>
        <w:tc>
          <w:tcPr>
            <w:tcW w:w="608"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0,23</w:t>
            </w:r>
          </w:p>
        </w:tc>
        <w:tc>
          <w:tcPr>
            <w:tcW w:w="760" w:type="dxa"/>
            <w:tcBorders>
              <w:top w:val="nil"/>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0,25</w:t>
            </w:r>
          </w:p>
        </w:tc>
      </w:tr>
      <w:tr w:rsidR="00AB3DB2" w:rsidRPr="00262B07" w:rsidTr="00AB3DB2">
        <w:trPr>
          <w:gridAfter w:val="1"/>
          <w:wAfter w:w="9" w:type="dxa"/>
          <w:trHeight w:val="533"/>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10. Škola rozvíjí schopnosti žáků učit se, zorganizovat si učení, využívat k tomu různé metody a možnosti podle vlastních potřeb (učit se samostatně, v rámci skupin apod.)</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2,68</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2,80</w:t>
            </w:r>
          </w:p>
        </w:tc>
        <w:tc>
          <w:tcPr>
            <w:tcW w:w="582" w:type="dxa"/>
            <w:tcBorders>
              <w:top w:val="single" w:sz="4" w:space="0" w:color="auto"/>
              <w:left w:val="nil"/>
              <w:bottom w:val="single" w:sz="4" w:space="0" w:color="auto"/>
              <w:right w:val="double" w:sz="6" w:space="0" w:color="auto"/>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35" w:type="dxa"/>
            <w:gridSpan w:val="2"/>
            <w:tcBorders>
              <w:top w:val="single" w:sz="4" w:space="0" w:color="auto"/>
              <w:left w:val="nil"/>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2,77</w:t>
            </w:r>
          </w:p>
        </w:tc>
        <w:tc>
          <w:tcPr>
            <w:tcW w:w="60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2,92</w:t>
            </w:r>
          </w:p>
        </w:tc>
        <w:tc>
          <w:tcPr>
            <w:tcW w:w="608" w:type="dxa"/>
            <w:tcBorders>
              <w:top w:val="single" w:sz="4" w:space="0" w:color="auto"/>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3,09</w:t>
            </w:r>
          </w:p>
        </w:tc>
        <w:tc>
          <w:tcPr>
            <w:tcW w:w="608" w:type="dxa"/>
            <w:tcBorders>
              <w:top w:val="single" w:sz="4" w:space="0" w:color="auto"/>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2,77</w:t>
            </w:r>
          </w:p>
        </w:tc>
        <w:tc>
          <w:tcPr>
            <w:tcW w:w="608" w:type="dxa"/>
            <w:tcBorders>
              <w:top w:val="single" w:sz="4" w:space="0" w:color="auto"/>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2,91</w:t>
            </w:r>
          </w:p>
        </w:tc>
        <w:tc>
          <w:tcPr>
            <w:tcW w:w="608"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3,06</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0,40</w:t>
            </w:r>
          </w:p>
        </w:tc>
        <w:tc>
          <w:tcPr>
            <w:tcW w:w="60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0,33</w:t>
            </w:r>
          </w:p>
        </w:tc>
        <w:tc>
          <w:tcPr>
            <w:tcW w:w="760" w:type="dxa"/>
            <w:tcBorders>
              <w:top w:val="single" w:sz="4" w:space="0" w:color="auto"/>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r>
      <w:tr w:rsidR="00AB3DB2" w:rsidRPr="00262B07" w:rsidTr="00AB3DB2">
        <w:trPr>
          <w:gridAfter w:val="1"/>
          <w:wAfter w:w="9" w:type="dxa"/>
          <w:trHeight w:val="533"/>
        </w:trPr>
        <w:tc>
          <w:tcPr>
            <w:tcW w:w="21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11. Výuka podporuje zapojení žáků do společenského a pracovního života</w:t>
            </w:r>
          </w:p>
        </w:tc>
        <w:tc>
          <w:tcPr>
            <w:tcW w:w="665" w:type="dxa"/>
            <w:tcBorders>
              <w:top w:val="single" w:sz="4" w:space="0" w:color="auto"/>
              <w:left w:val="single" w:sz="4" w:space="0" w:color="auto"/>
              <w:bottom w:val="single" w:sz="4"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2,87</w:t>
            </w:r>
          </w:p>
        </w:tc>
        <w:tc>
          <w:tcPr>
            <w:tcW w:w="582" w:type="dxa"/>
            <w:tcBorders>
              <w:top w:val="single" w:sz="4" w:space="0" w:color="auto"/>
              <w:left w:val="nil"/>
              <w:bottom w:val="single" w:sz="4" w:space="0" w:color="auto"/>
              <w:right w:val="double" w:sz="6" w:space="0" w:color="auto"/>
            </w:tcBorders>
            <w:shd w:val="clear" w:color="000000" w:fill="E7E6E6"/>
            <w:vAlign w:val="center"/>
            <w:hideMark/>
          </w:tcPr>
          <w:p w:rsidR="0004350D" w:rsidRPr="00B72A3B" w:rsidRDefault="0004350D" w:rsidP="0088107A">
            <w:pPr>
              <w:jc w:val="center"/>
              <w:rPr>
                <w:rFonts w:asciiTheme="minorHAnsi" w:hAnsiTheme="minorHAnsi" w:cstheme="minorHAnsi"/>
                <w:color w:val="000000"/>
                <w:sz w:val="20"/>
                <w:szCs w:val="20"/>
              </w:rPr>
            </w:pPr>
            <w:r w:rsidRPr="00B72A3B">
              <w:rPr>
                <w:rFonts w:asciiTheme="minorHAnsi" w:hAnsiTheme="minorHAnsi" w:cstheme="minorHAnsi"/>
                <w:color w:val="000000"/>
                <w:sz w:val="20"/>
                <w:szCs w:val="20"/>
              </w:rPr>
              <w:t>3,08</w:t>
            </w:r>
          </w:p>
        </w:tc>
        <w:tc>
          <w:tcPr>
            <w:tcW w:w="635" w:type="dxa"/>
            <w:gridSpan w:val="2"/>
            <w:tcBorders>
              <w:top w:val="single" w:sz="4" w:space="0" w:color="auto"/>
              <w:left w:val="nil"/>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2,73</w:t>
            </w:r>
          </w:p>
        </w:tc>
        <w:tc>
          <w:tcPr>
            <w:tcW w:w="60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2,88</w:t>
            </w:r>
          </w:p>
        </w:tc>
        <w:tc>
          <w:tcPr>
            <w:tcW w:w="608" w:type="dxa"/>
            <w:tcBorders>
              <w:top w:val="single" w:sz="4" w:space="0" w:color="auto"/>
              <w:left w:val="nil"/>
              <w:bottom w:val="single" w:sz="4"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3,04</w:t>
            </w:r>
          </w:p>
        </w:tc>
        <w:tc>
          <w:tcPr>
            <w:tcW w:w="608" w:type="dxa"/>
            <w:tcBorders>
              <w:top w:val="single" w:sz="4" w:space="0" w:color="auto"/>
              <w:left w:val="nil"/>
              <w:bottom w:val="single" w:sz="4"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2,80</w:t>
            </w:r>
          </w:p>
        </w:tc>
        <w:tc>
          <w:tcPr>
            <w:tcW w:w="608" w:type="dxa"/>
            <w:tcBorders>
              <w:top w:val="single" w:sz="4" w:space="0" w:color="auto"/>
              <w:left w:val="single" w:sz="4" w:space="0" w:color="auto"/>
              <w:bottom w:val="single" w:sz="4"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2,95</w:t>
            </w:r>
          </w:p>
        </w:tc>
        <w:tc>
          <w:tcPr>
            <w:tcW w:w="608" w:type="dxa"/>
            <w:tcBorders>
              <w:top w:val="single" w:sz="4" w:space="0" w:color="auto"/>
              <w:left w:val="single" w:sz="4" w:space="0" w:color="auto"/>
              <w:bottom w:val="single" w:sz="4"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3,07</w:t>
            </w:r>
          </w:p>
        </w:tc>
        <w:tc>
          <w:tcPr>
            <w:tcW w:w="6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0,29</w:t>
            </w:r>
          </w:p>
        </w:tc>
        <w:tc>
          <w:tcPr>
            <w:tcW w:w="60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0,31</w:t>
            </w:r>
          </w:p>
        </w:tc>
        <w:tc>
          <w:tcPr>
            <w:tcW w:w="760" w:type="dxa"/>
            <w:tcBorders>
              <w:top w:val="single" w:sz="4" w:space="0" w:color="auto"/>
              <w:left w:val="nil"/>
              <w:bottom w:val="single" w:sz="4"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0,27</w:t>
            </w:r>
          </w:p>
        </w:tc>
      </w:tr>
      <w:tr w:rsidR="00AB3DB2" w:rsidRPr="00262B07" w:rsidTr="00AB3DB2">
        <w:trPr>
          <w:gridAfter w:val="1"/>
          <w:wAfter w:w="9" w:type="dxa"/>
          <w:trHeight w:val="533"/>
        </w:trPr>
        <w:tc>
          <w:tcPr>
            <w:tcW w:w="215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4350D" w:rsidRPr="00262B07" w:rsidRDefault="0004350D" w:rsidP="0088107A">
            <w:pPr>
              <w:ind w:firstLineChars="100" w:firstLine="200"/>
              <w:rPr>
                <w:rFonts w:asciiTheme="minorHAnsi" w:hAnsiTheme="minorHAnsi" w:cstheme="minorHAnsi"/>
                <w:sz w:val="20"/>
                <w:szCs w:val="20"/>
              </w:rPr>
            </w:pPr>
            <w:r w:rsidRPr="00262B07">
              <w:rPr>
                <w:rFonts w:asciiTheme="minorHAnsi" w:hAnsiTheme="minorHAnsi" w:cstheme="minorHAnsi"/>
                <w:sz w:val="20"/>
                <w:szCs w:val="20"/>
              </w:rPr>
              <w:t>12. Škola připravuje žáky na aktivní zapojení do života v demokratické společnosti, rozvíjí občanské kompetence (např. formou žákovské samosprávy apod.)</w:t>
            </w:r>
          </w:p>
        </w:tc>
        <w:tc>
          <w:tcPr>
            <w:tcW w:w="665" w:type="dxa"/>
            <w:tcBorders>
              <w:top w:val="single" w:sz="4" w:space="0" w:color="auto"/>
              <w:left w:val="single" w:sz="4" w:space="0" w:color="auto"/>
              <w:bottom w:val="single" w:sz="8" w:space="0" w:color="auto"/>
              <w:right w:val="nil"/>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2,53</w:t>
            </w:r>
          </w:p>
        </w:tc>
        <w:tc>
          <w:tcPr>
            <w:tcW w:w="608"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2,60</w:t>
            </w:r>
          </w:p>
        </w:tc>
        <w:tc>
          <w:tcPr>
            <w:tcW w:w="582" w:type="dxa"/>
            <w:tcBorders>
              <w:top w:val="single" w:sz="4" w:space="0" w:color="auto"/>
              <w:left w:val="nil"/>
              <w:bottom w:val="single" w:sz="8" w:space="0" w:color="auto"/>
              <w:right w:val="double" w:sz="6" w:space="0" w:color="auto"/>
            </w:tcBorders>
            <w:shd w:val="clear" w:color="000000" w:fill="E7E6E6"/>
            <w:vAlign w:val="center"/>
            <w:hideMark/>
          </w:tcPr>
          <w:p w:rsidR="0004350D" w:rsidRPr="00B72A3B" w:rsidRDefault="0004350D" w:rsidP="0088107A">
            <w:pPr>
              <w:jc w:val="center"/>
              <w:rPr>
                <w:rFonts w:asciiTheme="minorHAnsi" w:hAnsiTheme="minorHAnsi" w:cstheme="minorHAnsi"/>
                <w:color w:val="C00000"/>
                <w:sz w:val="20"/>
                <w:szCs w:val="20"/>
              </w:rPr>
            </w:pPr>
            <w:r w:rsidRPr="00B72A3B">
              <w:rPr>
                <w:rFonts w:asciiTheme="minorHAnsi" w:hAnsiTheme="minorHAnsi" w:cstheme="minorHAnsi"/>
                <w:color w:val="C00000"/>
                <w:sz w:val="20"/>
                <w:szCs w:val="20"/>
              </w:rPr>
              <w:t>2,75</w:t>
            </w:r>
          </w:p>
        </w:tc>
        <w:tc>
          <w:tcPr>
            <w:tcW w:w="635" w:type="dxa"/>
            <w:gridSpan w:val="2"/>
            <w:tcBorders>
              <w:top w:val="single" w:sz="4" w:space="0" w:color="auto"/>
              <w:left w:val="nil"/>
              <w:bottom w:val="single" w:sz="8"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2,78</w:t>
            </w:r>
          </w:p>
        </w:tc>
        <w:tc>
          <w:tcPr>
            <w:tcW w:w="608" w:type="dxa"/>
            <w:tcBorders>
              <w:top w:val="single" w:sz="4" w:space="0" w:color="auto"/>
              <w:left w:val="single" w:sz="4" w:space="0" w:color="auto"/>
              <w:bottom w:val="single" w:sz="8" w:space="0" w:color="auto"/>
              <w:right w:val="single" w:sz="4"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2,93</w:t>
            </w:r>
          </w:p>
        </w:tc>
        <w:tc>
          <w:tcPr>
            <w:tcW w:w="608" w:type="dxa"/>
            <w:tcBorders>
              <w:top w:val="single" w:sz="4" w:space="0" w:color="auto"/>
              <w:left w:val="nil"/>
              <w:bottom w:val="single" w:sz="8" w:space="0" w:color="auto"/>
              <w:right w:val="double" w:sz="6" w:space="0" w:color="auto"/>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3,14</w:t>
            </w:r>
          </w:p>
        </w:tc>
        <w:tc>
          <w:tcPr>
            <w:tcW w:w="608" w:type="dxa"/>
            <w:tcBorders>
              <w:top w:val="single" w:sz="4" w:space="0" w:color="auto"/>
              <w:left w:val="nil"/>
              <w:bottom w:val="single" w:sz="8" w:space="0" w:color="auto"/>
              <w:right w:val="nil"/>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2,61</w:t>
            </w:r>
          </w:p>
        </w:tc>
        <w:tc>
          <w:tcPr>
            <w:tcW w:w="608" w:type="dxa"/>
            <w:tcBorders>
              <w:top w:val="single" w:sz="4" w:space="0" w:color="auto"/>
              <w:left w:val="single" w:sz="4" w:space="0" w:color="auto"/>
              <w:bottom w:val="single" w:sz="8" w:space="0" w:color="auto"/>
              <w:right w:val="nil"/>
            </w:tcBorders>
            <w:shd w:val="clear" w:color="000000" w:fill="FFFFFF"/>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2,78</w:t>
            </w:r>
          </w:p>
        </w:tc>
        <w:tc>
          <w:tcPr>
            <w:tcW w:w="608" w:type="dxa"/>
            <w:tcBorders>
              <w:top w:val="single" w:sz="4" w:space="0" w:color="auto"/>
              <w:left w:val="single" w:sz="4" w:space="0" w:color="auto"/>
              <w:bottom w:val="single" w:sz="8" w:space="0" w:color="auto"/>
              <w:right w:val="single" w:sz="8" w:space="0" w:color="auto"/>
            </w:tcBorders>
            <w:shd w:val="clear" w:color="000000" w:fill="E7E6E6"/>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2,94</w:t>
            </w:r>
          </w:p>
        </w:tc>
        <w:tc>
          <w:tcPr>
            <w:tcW w:w="608"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0,22</w:t>
            </w:r>
          </w:p>
        </w:tc>
        <w:tc>
          <w:tcPr>
            <w:tcW w:w="608" w:type="dxa"/>
            <w:tcBorders>
              <w:top w:val="single" w:sz="4" w:space="0" w:color="auto"/>
              <w:left w:val="single" w:sz="4" w:space="0" w:color="auto"/>
              <w:bottom w:val="single" w:sz="8" w:space="0" w:color="auto"/>
              <w:right w:val="single" w:sz="4" w:space="0" w:color="auto"/>
            </w:tcBorders>
            <w:shd w:val="clear" w:color="000000" w:fill="E7E6E6"/>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0,35</w:t>
            </w:r>
          </w:p>
        </w:tc>
        <w:tc>
          <w:tcPr>
            <w:tcW w:w="760" w:type="dxa"/>
            <w:tcBorders>
              <w:top w:val="single" w:sz="4" w:space="0" w:color="auto"/>
              <w:left w:val="nil"/>
              <w:bottom w:val="single" w:sz="8" w:space="0" w:color="auto"/>
              <w:right w:val="single" w:sz="8" w:space="0" w:color="auto"/>
            </w:tcBorders>
            <w:shd w:val="clear" w:color="000000" w:fill="FFFFFF"/>
            <w:noWrap/>
            <w:vAlign w:val="center"/>
            <w:hideMark/>
          </w:tcPr>
          <w:p w:rsidR="0004350D" w:rsidRPr="00B72A3B" w:rsidRDefault="0004350D" w:rsidP="00B72A3B">
            <w:pPr>
              <w:ind w:leftChars="-20" w:hangingChars="22" w:hanging="44"/>
              <w:jc w:val="right"/>
              <w:rPr>
                <w:rFonts w:asciiTheme="minorHAnsi" w:hAnsiTheme="minorHAnsi" w:cstheme="minorHAnsi"/>
                <w:color w:val="000000"/>
                <w:sz w:val="20"/>
                <w:szCs w:val="20"/>
              </w:rPr>
            </w:pPr>
            <w:r w:rsidRPr="00B72A3B">
              <w:rPr>
                <w:rFonts w:asciiTheme="minorHAnsi" w:hAnsiTheme="minorHAnsi" w:cstheme="minorHAnsi"/>
                <w:color w:val="000000"/>
                <w:sz w:val="20"/>
                <w:szCs w:val="20"/>
              </w:rPr>
              <w:t>0,33</w:t>
            </w:r>
          </w:p>
        </w:tc>
      </w:tr>
    </w:tbl>
    <w:p w:rsidR="00850FD1" w:rsidRDefault="00850FD1" w:rsidP="00AB3DB2">
      <w:pPr>
        <w:spacing w:before="0" w:after="0" w:line="240" w:lineRule="auto"/>
        <w:rPr>
          <w:sz w:val="20"/>
          <w:szCs w:val="20"/>
        </w:rPr>
      </w:pPr>
    </w:p>
    <w:p w:rsidR="0004350D" w:rsidRPr="00B86C6E" w:rsidRDefault="0004350D" w:rsidP="00AB3DB2">
      <w:pPr>
        <w:spacing w:before="0" w:after="0" w:line="240" w:lineRule="auto"/>
        <w:rPr>
          <w:b/>
          <w:bCs/>
          <w:sz w:val="20"/>
          <w:szCs w:val="20"/>
        </w:rPr>
      </w:pPr>
      <w:r w:rsidRPr="00B86C6E">
        <w:rPr>
          <w:b/>
          <w:bCs/>
          <w:sz w:val="20"/>
          <w:szCs w:val="20"/>
        </w:rPr>
        <w:t>Poznámka:</w:t>
      </w:r>
    </w:p>
    <w:p w:rsidR="00850FD1" w:rsidRPr="00AB3DB2" w:rsidRDefault="00850FD1" w:rsidP="00AB3DB2">
      <w:pPr>
        <w:spacing w:before="0" w:after="0" w:line="240" w:lineRule="auto"/>
        <w:rPr>
          <w:sz w:val="20"/>
          <w:szCs w:val="20"/>
        </w:rPr>
      </w:pPr>
    </w:p>
    <w:p w:rsidR="0004350D" w:rsidRPr="00AB3DB2" w:rsidRDefault="0004350D" w:rsidP="00AB3DB2">
      <w:pPr>
        <w:spacing w:before="0" w:after="0" w:line="240" w:lineRule="auto"/>
        <w:ind w:left="567" w:hanging="567"/>
        <w:rPr>
          <w:sz w:val="20"/>
          <w:szCs w:val="20"/>
        </w:rPr>
      </w:pPr>
      <w:r w:rsidRPr="00AB3DB2">
        <w:rPr>
          <w:sz w:val="20"/>
          <w:szCs w:val="20"/>
          <w:vertAlign w:val="superscript"/>
        </w:rPr>
        <w:t>1)</w:t>
      </w:r>
      <w:r w:rsidRPr="00AB3DB2">
        <w:rPr>
          <w:sz w:val="20"/>
          <w:szCs w:val="20"/>
        </w:rPr>
        <w:t xml:space="preserve"> Průměrné hodnocení aktuálního stavu v rámci ORP/kraje/republiky vychází z toho, jak ZŠ hodnotily aktuální stav v době šetření v příslušných oddílech dotazníku na následující škále:</w:t>
      </w:r>
    </w:p>
    <w:p w:rsidR="0004350D" w:rsidRPr="00AB3DB2" w:rsidRDefault="0004350D" w:rsidP="00AB3DB2">
      <w:pPr>
        <w:spacing w:before="0" w:after="0" w:line="240" w:lineRule="auto"/>
        <w:ind w:left="567" w:hanging="567"/>
        <w:rPr>
          <w:sz w:val="20"/>
          <w:szCs w:val="20"/>
        </w:rPr>
      </w:pPr>
      <w:r w:rsidRPr="00AB3DB2">
        <w:rPr>
          <w:sz w:val="20"/>
          <w:szCs w:val="20"/>
        </w:rPr>
        <w:t xml:space="preserve">        1. Vůbec nebo téměř se neuplatňuje (tzn. stadium prvotních úvah, jak stav řešit)</w:t>
      </w:r>
    </w:p>
    <w:p w:rsidR="0004350D" w:rsidRPr="00AB3DB2" w:rsidRDefault="0004350D" w:rsidP="00AB3DB2">
      <w:pPr>
        <w:spacing w:before="0" w:after="0" w:line="240" w:lineRule="auto"/>
        <w:ind w:left="567" w:hanging="567"/>
        <w:rPr>
          <w:sz w:val="20"/>
          <w:szCs w:val="20"/>
        </w:rPr>
      </w:pPr>
      <w:r w:rsidRPr="00AB3DB2">
        <w:rPr>
          <w:sz w:val="20"/>
          <w:szCs w:val="20"/>
        </w:rPr>
        <w:t xml:space="preserve">        2. Rozvíjející se oblast (tzn. promyšlené části, počáteční realizace)</w:t>
      </w:r>
    </w:p>
    <w:p w:rsidR="0004350D" w:rsidRPr="00AB3DB2" w:rsidRDefault="0004350D" w:rsidP="00AB3DB2">
      <w:pPr>
        <w:spacing w:before="0" w:after="0" w:line="240" w:lineRule="auto"/>
        <w:ind w:left="567" w:hanging="567"/>
        <w:rPr>
          <w:sz w:val="20"/>
          <w:szCs w:val="20"/>
        </w:rPr>
      </w:pPr>
      <w:r w:rsidRPr="00AB3DB2">
        <w:rPr>
          <w:sz w:val="20"/>
          <w:szCs w:val="20"/>
        </w:rPr>
        <w:t xml:space="preserve">        3. Realizovaná oblast (tzn. funkční části systému realizovány na základní úrovni, je prostor </w:t>
      </w:r>
      <w:r w:rsidRPr="00AB3DB2">
        <w:rPr>
          <w:sz w:val="20"/>
          <w:szCs w:val="20"/>
        </w:rPr>
        <w:br/>
        <w:t>na zlepšení)</w:t>
      </w:r>
    </w:p>
    <w:p w:rsidR="0004350D" w:rsidRPr="00AB3DB2" w:rsidRDefault="0004350D" w:rsidP="00AB3DB2">
      <w:pPr>
        <w:spacing w:before="0" w:after="0" w:line="240" w:lineRule="auto"/>
        <w:ind w:left="567" w:hanging="567"/>
        <w:rPr>
          <w:sz w:val="20"/>
          <w:szCs w:val="20"/>
        </w:rPr>
      </w:pPr>
      <w:r w:rsidRPr="00AB3DB2">
        <w:rPr>
          <w:sz w:val="20"/>
          <w:szCs w:val="20"/>
        </w:rPr>
        <w:t xml:space="preserve">        4. Ideální stav (tzn. funkční systém, vytvořené podmínky, zodpovědnost, pravidelnost, aktualizace na vnitřní i vnější podněty)</w:t>
      </w:r>
    </w:p>
    <w:p w:rsidR="0004350D" w:rsidRPr="00AB3DB2" w:rsidRDefault="0004350D" w:rsidP="00AB3DB2">
      <w:pPr>
        <w:spacing w:before="0" w:after="0" w:line="240" w:lineRule="auto"/>
        <w:rPr>
          <w:sz w:val="20"/>
          <w:szCs w:val="20"/>
        </w:rPr>
      </w:pPr>
    </w:p>
    <w:p w:rsidR="0004350D" w:rsidRPr="00AB3DB2" w:rsidRDefault="0004350D" w:rsidP="00AB3DB2">
      <w:pPr>
        <w:spacing w:before="0" w:after="0" w:line="240" w:lineRule="auto"/>
        <w:ind w:left="567"/>
        <w:rPr>
          <w:sz w:val="20"/>
          <w:szCs w:val="20"/>
        </w:rPr>
      </w:pPr>
      <w:r w:rsidRPr="00AB3DB2">
        <w:rPr>
          <w:sz w:val="20"/>
          <w:szCs w:val="20"/>
        </w:rPr>
        <w:t>(Červenou barvou jsou v tabulkách zvýrazněny výsledky pod průměrnou hodnotou v rámci ČR.)</w:t>
      </w:r>
    </w:p>
    <w:p w:rsidR="0004350D" w:rsidRPr="002009D4" w:rsidRDefault="0004350D" w:rsidP="0004350D">
      <w:pPr>
        <w:rPr>
          <w:sz w:val="24"/>
        </w:rPr>
      </w:pPr>
    </w:p>
    <w:p w:rsidR="00850FD1" w:rsidRDefault="00850FD1">
      <w:pPr>
        <w:spacing w:before="0" w:after="160" w:line="259" w:lineRule="auto"/>
        <w:jc w:val="left"/>
        <w:rPr>
          <w:b/>
          <w:bCs/>
          <w:szCs w:val="22"/>
        </w:rPr>
      </w:pPr>
      <w:r>
        <w:rPr>
          <w:b/>
          <w:bCs/>
          <w:szCs w:val="22"/>
        </w:rPr>
        <w:br w:type="page"/>
      </w:r>
    </w:p>
    <w:p w:rsidR="0004350D" w:rsidRPr="00850FD1" w:rsidRDefault="0004350D" w:rsidP="00EE66B1">
      <w:pPr>
        <w:spacing w:before="0" w:after="0" w:line="240" w:lineRule="auto"/>
        <w:rPr>
          <w:b/>
          <w:bCs/>
          <w:szCs w:val="22"/>
        </w:rPr>
      </w:pPr>
      <w:r w:rsidRPr="00850FD1">
        <w:rPr>
          <w:b/>
          <w:bCs/>
          <w:szCs w:val="22"/>
        </w:rPr>
        <w:lastRenderedPageBreak/>
        <w:t>TABULKA Č. 8 Kariérové poradenství pro žáky a další klíčové kompetence</w:t>
      </w:r>
    </w:p>
    <w:tbl>
      <w:tblPr>
        <w:tblW w:w="9756" w:type="dxa"/>
        <w:tblInd w:w="60" w:type="dxa"/>
        <w:tblLayout w:type="fixed"/>
        <w:tblCellMar>
          <w:left w:w="70" w:type="dxa"/>
          <w:right w:w="70" w:type="dxa"/>
        </w:tblCellMar>
        <w:tblLook w:val="04A0"/>
      </w:tblPr>
      <w:tblGrid>
        <w:gridCol w:w="1980"/>
        <w:gridCol w:w="401"/>
        <w:gridCol w:w="510"/>
        <w:gridCol w:w="495"/>
        <w:gridCol w:w="661"/>
        <w:gridCol w:w="684"/>
        <w:gridCol w:w="717"/>
        <w:gridCol w:w="716"/>
        <w:gridCol w:w="716"/>
        <w:gridCol w:w="721"/>
        <w:gridCol w:w="716"/>
        <w:gridCol w:w="716"/>
        <w:gridCol w:w="717"/>
        <w:gridCol w:w="6"/>
      </w:tblGrid>
      <w:tr w:rsidR="0004350D" w:rsidRPr="002009D4" w:rsidTr="00AF3D46">
        <w:trPr>
          <w:trHeight w:val="937"/>
        </w:trPr>
        <w:tc>
          <w:tcPr>
            <w:tcW w:w="1982"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TABULKA Č. 8: Kariérové poradenství pro žáky</w:t>
            </w:r>
          </w:p>
          <w:p w:rsidR="0004350D" w:rsidRPr="002009D4" w:rsidRDefault="0004350D" w:rsidP="0088107A">
            <w:pPr>
              <w:jc w:val="center"/>
              <w:rPr>
                <w:b/>
                <w:bCs/>
                <w:color w:val="FFFFFF"/>
                <w:sz w:val="16"/>
                <w:szCs w:val="16"/>
              </w:rPr>
            </w:pPr>
            <w:r w:rsidRPr="002009D4">
              <w:rPr>
                <w:b/>
                <w:bCs/>
                <w:color w:val="FFFFFF"/>
                <w:sz w:val="16"/>
                <w:szCs w:val="16"/>
              </w:rPr>
              <w:t>a další klíčové kompetence</w:t>
            </w:r>
          </w:p>
        </w:tc>
        <w:tc>
          <w:tcPr>
            <w:tcW w:w="5624" w:type="dxa"/>
            <w:gridSpan w:val="9"/>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Průměrné hodnocení aktuálního stavu 1)</w:t>
            </w:r>
          </w:p>
        </w:tc>
        <w:tc>
          <w:tcPr>
            <w:tcW w:w="2150" w:type="dxa"/>
            <w:gridSpan w:val="4"/>
            <w:tcBorders>
              <w:top w:val="single" w:sz="8" w:space="0" w:color="auto"/>
              <w:left w:val="nil"/>
              <w:bottom w:val="single" w:sz="4" w:space="0" w:color="auto"/>
              <w:right w:val="single" w:sz="8" w:space="0" w:color="000000"/>
            </w:tcBorders>
            <w:shd w:val="clear" w:color="000000" w:fill="1F4E79"/>
            <w:vAlign w:val="center"/>
            <w:hideMark/>
          </w:tcPr>
          <w:p w:rsidR="0004350D" w:rsidRPr="002009D4" w:rsidRDefault="0004350D" w:rsidP="0088107A">
            <w:pPr>
              <w:jc w:val="center"/>
              <w:rPr>
                <w:b/>
                <w:bCs/>
                <w:color w:val="FFFFFF"/>
                <w:sz w:val="16"/>
                <w:szCs w:val="16"/>
              </w:rPr>
            </w:pPr>
            <w:r w:rsidRPr="002009D4">
              <w:rPr>
                <w:b/>
                <w:bCs/>
                <w:color w:val="FFFFFF"/>
                <w:sz w:val="16"/>
                <w:szCs w:val="16"/>
              </w:rPr>
              <w:t>Rozdíl v hodnocení</w:t>
            </w:r>
            <w:r w:rsidRPr="002009D4">
              <w:rPr>
                <w:b/>
                <w:bCs/>
                <w:color w:val="FFFFFF"/>
                <w:sz w:val="16"/>
                <w:szCs w:val="16"/>
              </w:rPr>
              <w:br/>
            </w:r>
            <w:r w:rsidRPr="002009D4">
              <w:rPr>
                <w:color w:val="FFFFFF"/>
                <w:sz w:val="16"/>
                <w:szCs w:val="16"/>
              </w:rPr>
              <w:t>(průměrné hodnocení v ŠII/III oproti průměrnému hodnocení v ŠI)</w:t>
            </w:r>
          </w:p>
        </w:tc>
      </w:tr>
      <w:tr w:rsidR="0004350D" w:rsidRPr="002009D4" w:rsidTr="00AF3D46">
        <w:trPr>
          <w:gridAfter w:val="1"/>
          <w:wAfter w:w="3" w:type="dxa"/>
          <w:trHeight w:val="430"/>
        </w:trPr>
        <w:tc>
          <w:tcPr>
            <w:tcW w:w="1982"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1409" w:type="dxa"/>
            <w:gridSpan w:val="3"/>
            <w:tcBorders>
              <w:top w:val="single" w:sz="4" w:space="0" w:color="auto"/>
              <w:left w:val="nil"/>
              <w:bottom w:val="single" w:sz="4" w:space="0" w:color="auto"/>
              <w:right w:val="nil"/>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2062" w:type="dxa"/>
            <w:gridSpan w:val="3"/>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kraje</w:t>
            </w:r>
          </w:p>
        </w:tc>
        <w:tc>
          <w:tcPr>
            <w:tcW w:w="2151" w:type="dxa"/>
            <w:gridSpan w:val="3"/>
            <w:tcBorders>
              <w:top w:val="single" w:sz="4" w:space="0" w:color="auto"/>
              <w:left w:val="nil"/>
              <w:bottom w:val="single" w:sz="4" w:space="0" w:color="auto"/>
              <w:right w:val="single" w:sz="8" w:space="0" w:color="000000"/>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 xml:space="preserve">v rámci ČR </w:t>
            </w:r>
          </w:p>
        </w:tc>
        <w:tc>
          <w:tcPr>
            <w:tcW w:w="716" w:type="dxa"/>
            <w:vMerge w:val="restart"/>
            <w:tcBorders>
              <w:top w:val="nil"/>
              <w:left w:val="single" w:sz="8" w:space="0" w:color="auto"/>
              <w:bottom w:val="double" w:sz="6" w:space="0" w:color="000000"/>
              <w:right w:val="single" w:sz="4" w:space="0" w:color="auto"/>
            </w:tcBorders>
            <w:shd w:val="clear" w:color="000000" w:fill="D9E2F3"/>
            <w:vAlign w:val="center"/>
            <w:hideMark/>
          </w:tcPr>
          <w:p w:rsidR="0004350D" w:rsidRPr="002009D4" w:rsidRDefault="0004350D" w:rsidP="0088107A">
            <w:pPr>
              <w:jc w:val="center"/>
              <w:rPr>
                <w:b/>
                <w:bCs/>
                <w:sz w:val="16"/>
                <w:szCs w:val="16"/>
                <w:vertAlign w:val="superscript"/>
              </w:rPr>
            </w:pPr>
            <w:r w:rsidRPr="002009D4">
              <w:rPr>
                <w:b/>
                <w:bCs/>
                <w:sz w:val="16"/>
                <w:szCs w:val="16"/>
                <w:vertAlign w:val="superscript"/>
              </w:rPr>
              <w:t>v rámci ORP</w:t>
            </w:r>
          </w:p>
        </w:tc>
        <w:tc>
          <w:tcPr>
            <w:tcW w:w="716" w:type="dxa"/>
            <w:vMerge w:val="restart"/>
            <w:tcBorders>
              <w:top w:val="nil"/>
              <w:left w:val="single" w:sz="4" w:space="0" w:color="auto"/>
              <w:bottom w:val="double" w:sz="6" w:space="0" w:color="000000"/>
              <w:right w:val="single" w:sz="4" w:space="0" w:color="auto"/>
            </w:tcBorders>
            <w:shd w:val="clear" w:color="000000" w:fill="BCD6EE"/>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 kraje</w:t>
            </w:r>
          </w:p>
        </w:tc>
        <w:tc>
          <w:tcPr>
            <w:tcW w:w="717" w:type="dxa"/>
            <w:vMerge w:val="restart"/>
            <w:tcBorders>
              <w:top w:val="nil"/>
              <w:left w:val="single" w:sz="4" w:space="0" w:color="auto"/>
              <w:bottom w:val="double" w:sz="6" w:space="0" w:color="000000"/>
              <w:right w:val="single" w:sz="8" w:space="0" w:color="auto"/>
            </w:tcBorders>
            <w:shd w:val="clear" w:color="000000" w:fill="8497B0"/>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v rámci</w:t>
            </w:r>
            <w:r w:rsidRPr="002009D4">
              <w:rPr>
                <w:b/>
                <w:bCs/>
                <w:color w:val="000000"/>
                <w:sz w:val="16"/>
                <w:szCs w:val="16"/>
                <w:vertAlign w:val="superscript"/>
              </w:rPr>
              <w:br/>
              <w:t xml:space="preserve">ČR </w:t>
            </w:r>
          </w:p>
        </w:tc>
      </w:tr>
      <w:tr w:rsidR="00AF3D46" w:rsidRPr="002009D4" w:rsidTr="00AF3D46">
        <w:trPr>
          <w:gridAfter w:val="1"/>
          <w:wAfter w:w="6" w:type="dxa"/>
          <w:trHeight w:val="737"/>
        </w:trPr>
        <w:tc>
          <w:tcPr>
            <w:tcW w:w="1982" w:type="dxa"/>
            <w:vMerge/>
            <w:tcBorders>
              <w:top w:val="single" w:sz="8" w:space="0" w:color="auto"/>
              <w:left w:val="single" w:sz="8" w:space="0" w:color="auto"/>
              <w:bottom w:val="double" w:sz="6" w:space="0" w:color="000000"/>
              <w:right w:val="single" w:sz="4" w:space="0" w:color="auto"/>
            </w:tcBorders>
            <w:vAlign w:val="center"/>
            <w:hideMark/>
          </w:tcPr>
          <w:p w:rsidR="0004350D" w:rsidRPr="002009D4" w:rsidRDefault="0004350D" w:rsidP="0088107A">
            <w:pPr>
              <w:rPr>
                <w:b/>
                <w:bCs/>
                <w:color w:val="FFFFFF"/>
                <w:sz w:val="16"/>
                <w:szCs w:val="16"/>
                <w:vertAlign w:val="superscript"/>
              </w:rPr>
            </w:pPr>
          </w:p>
        </w:tc>
        <w:tc>
          <w:tcPr>
            <w:tcW w:w="402"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511" w:type="dxa"/>
            <w:tcBorders>
              <w:top w:val="nil"/>
              <w:left w:val="single" w:sz="4" w:space="0" w:color="auto"/>
              <w:bottom w:val="double" w:sz="6" w:space="0" w:color="auto"/>
              <w:right w:val="nil"/>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495" w:type="dxa"/>
            <w:tcBorders>
              <w:top w:val="nil"/>
              <w:left w:val="single" w:sz="4" w:space="0" w:color="auto"/>
              <w:bottom w:val="double" w:sz="6" w:space="0" w:color="auto"/>
              <w:right w:val="nil"/>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661" w:type="dxa"/>
            <w:tcBorders>
              <w:top w:val="nil"/>
              <w:left w:val="double" w:sz="6" w:space="0" w:color="auto"/>
              <w:bottom w:val="double" w:sz="6" w:space="0" w:color="auto"/>
              <w:right w:val="nil"/>
            </w:tcBorders>
            <w:shd w:val="clear" w:color="000000" w:fill="FFFFFF"/>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684" w:type="dxa"/>
            <w:tcBorders>
              <w:top w:val="nil"/>
              <w:left w:val="single" w:sz="4" w:space="0" w:color="auto"/>
              <w:bottom w:val="double" w:sz="6" w:space="0" w:color="auto"/>
              <w:right w:val="single" w:sz="4"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716" w:type="dxa"/>
            <w:tcBorders>
              <w:top w:val="nil"/>
              <w:left w:val="nil"/>
              <w:bottom w:val="double" w:sz="6" w:space="0" w:color="auto"/>
              <w:right w:val="double" w:sz="6"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716" w:type="dxa"/>
            <w:tcBorders>
              <w:top w:val="nil"/>
              <w:left w:val="nil"/>
              <w:bottom w:val="double" w:sz="6" w:space="0" w:color="auto"/>
              <w:right w:val="nil"/>
            </w:tcBorders>
            <w:shd w:val="clear" w:color="000000" w:fill="E7E6E6"/>
            <w:vAlign w:val="center"/>
            <w:hideMark/>
          </w:tcPr>
          <w:p w:rsidR="0004350D" w:rsidRPr="002009D4" w:rsidRDefault="0004350D" w:rsidP="0088107A">
            <w:pPr>
              <w:jc w:val="center"/>
              <w:rPr>
                <w:b/>
                <w:bCs/>
                <w:color w:val="000000"/>
                <w:sz w:val="16"/>
                <w:szCs w:val="16"/>
                <w:vertAlign w:val="superscript"/>
              </w:rPr>
            </w:pPr>
            <w:r w:rsidRPr="002009D4">
              <w:rPr>
                <w:b/>
                <w:bCs/>
                <w:color w:val="000000"/>
                <w:sz w:val="16"/>
                <w:szCs w:val="16"/>
                <w:vertAlign w:val="superscript"/>
              </w:rPr>
              <w:t>I.</w:t>
            </w:r>
          </w:p>
        </w:tc>
        <w:tc>
          <w:tcPr>
            <w:tcW w:w="716" w:type="dxa"/>
            <w:tcBorders>
              <w:top w:val="nil"/>
              <w:left w:val="single" w:sz="4" w:space="0" w:color="auto"/>
              <w:bottom w:val="double" w:sz="6" w:space="0" w:color="auto"/>
              <w:right w:val="single" w:sz="4" w:space="0" w:color="auto"/>
            </w:tcBorders>
            <w:shd w:val="clear" w:color="000000" w:fill="FFFFFF"/>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w:t>
            </w:r>
            <w:proofErr w:type="gramEnd"/>
            <w:r w:rsidRPr="002009D4">
              <w:rPr>
                <w:b/>
                <w:bCs/>
                <w:sz w:val="16"/>
                <w:szCs w:val="16"/>
                <w:vertAlign w:val="superscript"/>
              </w:rPr>
              <w:t>.</w:t>
            </w:r>
          </w:p>
        </w:tc>
        <w:tc>
          <w:tcPr>
            <w:tcW w:w="718" w:type="dxa"/>
            <w:tcBorders>
              <w:top w:val="nil"/>
              <w:left w:val="nil"/>
              <w:bottom w:val="double" w:sz="6" w:space="0" w:color="auto"/>
              <w:right w:val="single" w:sz="8" w:space="0" w:color="auto"/>
            </w:tcBorders>
            <w:shd w:val="clear" w:color="000000" w:fill="E7E6E6"/>
            <w:vAlign w:val="center"/>
            <w:hideMark/>
          </w:tcPr>
          <w:p w:rsidR="0004350D" w:rsidRPr="002009D4" w:rsidRDefault="0004350D" w:rsidP="0088107A">
            <w:pPr>
              <w:jc w:val="center"/>
              <w:rPr>
                <w:b/>
                <w:bCs/>
                <w:sz w:val="16"/>
                <w:szCs w:val="16"/>
                <w:vertAlign w:val="superscript"/>
              </w:rPr>
            </w:pPr>
            <w:proofErr w:type="gramStart"/>
            <w:r w:rsidRPr="002009D4">
              <w:rPr>
                <w:b/>
                <w:bCs/>
                <w:sz w:val="16"/>
                <w:szCs w:val="16"/>
                <w:vertAlign w:val="superscript"/>
              </w:rPr>
              <w:t>II./III</w:t>
            </w:r>
            <w:proofErr w:type="gramEnd"/>
            <w:r w:rsidRPr="002009D4">
              <w:rPr>
                <w:b/>
                <w:bCs/>
                <w:sz w:val="16"/>
                <w:szCs w:val="16"/>
                <w:vertAlign w:val="superscript"/>
              </w:rPr>
              <w:t>.</w:t>
            </w:r>
          </w:p>
        </w:tc>
        <w:tc>
          <w:tcPr>
            <w:tcW w:w="716" w:type="dxa"/>
            <w:vMerge/>
            <w:tcBorders>
              <w:top w:val="nil"/>
              <w:left w:val="single" w:sz="8" w:space="0" w:color="auto"/>
              <w:bottom w:val="double" w:sz="6" w:space="0" w:color="000000"/>
              <w:right w:val="single" w:sz="4" w:space="0" w:color="auto"/>
            </w:tcBorders>
            <w:vAlign w:val="center"/>
            <w:hideMark/>
          </w:tcPr>
          <w:p w:rsidR="0004350D" w:rsidRPr="002009D4" w:rsidRDefault="0004350D" w:rsidP="0088107A">
            <w:pPr>
              <w:rPr>
                <w:b/>
                <w:bCs/>
                <w:sz w:val="16"/>
                <w:szCs w:val="16"/>
                <w:vertAlign w:val="superscript"/>
              </w:rPr>
            </w:pPr>
          </w:p>
        </w:tc>
        <w:tc>
          <w:tcPr>
            <w:tcW w:w="716" w:type="dxa"/>
            <w:vMerge/>
            <w:tcBorders>
              <w:top w:val="nil"/>
              <w:left w:val="single" w:sz="4" w:space="0" w:color="auto"/>
              <w:bottom w:val="double" w:sz="6" w:space="0" w:color="000000"/>
              <w:right w:val="single" w:sz="4" w:space="0" w:color="auto"/>
            </w:tcBorders>
            <w:vAlign w:val="center"/>
            <w:hideMark/>
          </w:tcPr>
          <w:p w:rsidR="0004350D" w:rsidRPr="002009D4" w:rsidRDefault="0004350D" w:rsidP="0088107A">
            <w:pPr>
              <w:rPr>
                <w:b/>
                <w:bCs/>
                <w:color w:val="000000"/>
                <w:sz w:val="16"/>
                <w:szCs w:val="16"/>
                <w:vertAlign w:val="superscript"/>
              </w:rPr>
            </w:pPr>
          </w:p>
        </w:tc>
        <w:tc>
          <w:tcPr>
            <w:tcW w:w="717" w:type="dxa"/>
            <w:vMerge/>
            <w:tcBorders>
              <w:top w:val="nil"/>
              <w:left w:val="single" w:sz="4" w:space="0" w:color="auto"/>
              <w:bottom w:val="double" w:sz="6" w:space="0" w:color="000000"/>
              <w:right w:val="single" w:sz="8" w:space="0" w:color="auto"/>
            </w:tcBorders>
            <w:vAlign w:val="center"/>
            <w:hideMark/>
          </w:tcPr>
          <w:p w:rsidR="0004350D" w:rsidRPr="002009D4" w:rsidRDefault="0004350D" w:rsidP="0088107A">
            <w:pPr>
              <w:rPr>
                <w:b/>
                <w:bCs/>
                <w:color w:val="000000"/>
                <w:sz w:val="16"/>
                <w:szCs w:val="16"/>
                <w:vertAlign w:val="superscript"/>
              </w:rPr>
            </w:pPr>
          </w:p>
        </w:tc>
      </w:tr>
      <w:tr w:rsidR="00AF3D46" w:rsidRPr="002009D4" w:rsidTr="00AF3D46">
        <w:trPr>
          <w:gridAfter w:val="1"/>
          <w:wAfter w:w="6" w:type="dxa"/>
          <w:trHeight w:val="323"/>
        </w:trPr>
        <w:tc>
          <w:tcPr>
            <w:tcW w:w="1982" w:type="dxa"/>
            <w:tcBorders>
              <w:top w:val="single" w:sz="4" w:space="0" w:color="auto"/>
              <w:left w:val="single" w:sz="8" w:space="0" w:color="auto"/>
              <w:bottom w:val="nil"/>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1. Na naší škole je zaveden systém kariérového poradenství, do něhož jsou zapojeni pedagogičtí pracovníci školy, i externí odborníci</w:t>
            </w:r>
          </w:p>
        </w:tc>
        <w:tc>
          <w:tcPr>
            <w:tcW w:w="402" w:type="dxa"/>
            <w:tcBorders>
              <w:top w:val="double" w:sz="6"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2,58</w:t>
            </w:r>
          </w:p>
        </w:tc>
        <w:tc>
          <w:tcPr>
            <w:tcW w:w="661" w:type="dxa"/>
            <w:tcBorders>
              <w:top w:val="double" w:sz="6"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2,43</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2,69</w:t>
            </w:r>
          </w:p>
        </w:tc>
        <w:tc>
          <w:tcPr>
            <w:tcW w:w="716" w:type="dxa"/>
            <w:tcBorders>
              <w:top w:val="double" w:sz="6"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2,22</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2,50</w:t>
            </w:r>
          </w:p>
        </w:tc>
        <w:tc>
          <w:tcPr>
            <w:tcW w:w="716"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0,25</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0,26</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r>
      <w:tr w:rsidR="00AF3D46" w:rsidRPr="002009D4" w:rsidTr="00AF3D46">
        <w:trPr>
          <w:gridAfter w:val="1"/>
          <w:wAfter w:w="6" w:type="dxa"/>
          <w:trHeight w:val="783"/>
        </w:trPr>
        <w:tc>
          <w:tcPr>
            <w:tcW w:w="198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2. Kariérové poradenství je zařazeno v ŠVP</w:t>
            </w:r>
          </w:p>
        </w:tc>
        <w:tc>
          <w:tcPr>
            <w:tcW w:w="402"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2,34</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2,54</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2,41</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AF3D46">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r>
      <w:tr w:rsidR="00AF3D46" w:rsidRPr="002009D4"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3. Výuka je zaměřena i na směřování žáků k cílené volbě profese.</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2,20</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2,42</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2,69</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2,35</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2,62</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r>
      <w:tr w:rsidR="00AF3D46" w:rsidRPr="002009D4" w:rsidTr="00AF3D46">
        <w:trPr>
          <w:gridAfter w:val="1"/>
          <w:wAfter w:w="6" w:type="dxa"/>
          <w:trHeight w:val="783"/>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4. Kariérové poradenství poskytujeme žákům v celém průběhu školní docházky</w:t>
            </w:r>
          </w:p>
        </w:tc>
        <w:tc>
          <w:tcPr>
            <w:tcW w:w="402"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2,13</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2,42</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2,25</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2,58</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2,17</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2,49</w:t>
            </w:r>
          </w:p>
        </w:tc>
        <w:tc>
          <w:tcPr>
            <w:tcW w:w="716" w:type="dxa"/>
            <w:tcBorders>
              <w:top w:val="nil"/>
              <w:left w:val="nil"/>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0,32</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0,32</w:t>
            </w:r>
          </w:p>
        </w:tc>
      </w:tr>
      <w:tr w:rsidR="00AF3D46" w:rsidRPr="002009D4"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5. Kariérové poradenství na naší škole poskytujeme zejména žákům vyšších ročníků</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2,80</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3,00</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2,81</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3,05</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2,61</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2,79</w:t>
            </w:r>
          </w:p>
        </w:tc>
        <w:tc>
          <w:tcPr>
            <w:tcW w:w="716" w:type="dxa"/>
            <w:tcBorders>
              <w:top w:val="nil"/>
              <w:left w:val="nil"/>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0,20</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0,24</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0,18</w:t>
            </w:r>
          </w:p>
        </w:tc>
      </w:tr>
      <w:tr w:rsidR="00AF3D46" w:rsidRPr="002009D4"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6. Kariérové poradenství na naší škole je koordinováno jedním pracovníkem, který má pro tuto činnost vytvořeny podmínky (časové, prostorové apod.)</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2,47</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2,75</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2,65</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2,90</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2,41</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2,62</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0,28</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0,24</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0,22</w:t>
            </w:r>
          </w:p>
        </w:tc>
      </w:tr>
      <w:tr w:rsidR="00AF3D46" w:rsidRPr="002009D4" w:rsidTr="00AF3D46">
        <w:trPr>
          <w:gridAfter w:val="1"/>
          <w:wAfter w:w="6" w:type="dxa"/>
          <w:trHeight w:val="521"/>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7. Kariérové poradenství probíhá v rámci průřezových témat a rozvoje osobnosti žáků</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2,33</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2,67</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2,49</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2,72</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2,38</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2,61</w:t>
            </w:r>
          </w:p>
        </w:tc>
        <w:tc>
          <w:tcPr>
            <w:tcW w:w="716" w:type="dxa"/>
            <w:tcBorders>
              <w:top w:val="nil"/>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0,33</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r>
      <w:tr w:rsidR="00AF3D46" w:rsidRPr="002009D4" w:rsidTr="00AF3D46">
        <w:trPr>
          <w:gridAfter w:val="1"/>
          <w:wAfter w:w="6" w:type="dxa"/>
          <w:trHeight w:val="308"/>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lastRenderedPageBreak/>
              <w:t>8. Součástí kariérového poradenství na naší škole je také spolupráce s rodiči</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nil"/>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2,53</w:t>
            </w:r>
          </w:p>
        </w:tc>
        <w:tc>
          <w:tcPr>
            <w:tcW w:w="495" w:type="dxa"/>
            <w:tcBorders>
              <w:top w:val="nil"/>
              <w:left w:val="nil"/>
              <w:bottom w:val="single" w:sz="4" w:space="0" w:color="auto"/>
              <w:right w:val="nil"/>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2,67</w:t>
            </w:r>
          </w:p>
        </w:tc>
        <w:tc>
          <w:tcPr>
            <w:tcW w:w="661" w:type="dxa"/>
            <w:tcBorders>
              <w:top w:val="single" w:sz="4" w:space="0" w:color="auto"/>
              <w:left w:val="double" w:sz="6" w:space="0" w:color="auto"/>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2,56</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2,81</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2,45</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2,72</w:t>
            </w:r>
          </w:p>
        </w:tc>
        <w:tc>
          <w:tcPr>
            <w:tcW w:w="716" w:type="dxa"/>
            <w:tcBorders>
              <w:top w:val="nil"/>
              <w:left w:val="nil"/>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0,13</w:t>
            </w:r>
          </w:p>
        </w:tc>
        <w:tc>
          <w:tcPr>
            <w:tcW w:w="716" w:type="dxa"/>
            <w:tcBorders>
              <w:top w:val="nil"/>
              <w:left w:val="nil"/>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0,25</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0,27</w:t>
            </w:r>
          </w:p>
        </w:tc>
      </w:tr>
      <w:tr w:rsidR="00AF3D46" w:rsidRPr="002009D4" w:rsidTr="00AF3D46">
        <w:trPr>
          <w:gridAfter w:val="1"/>
          <w:wAfter w:w="6" w:type="dxa"/>
          <w:trHeight w:val="537"/>
        </w:trPr>
        <w:tc>
          <w:tcPr>
            <w:tcW w:w="1982" w:type="dxa"/>
            <w:tcBorders>
              <w:top w:val="nil"/>
              <w:left w:val="single" w:sz="8" w:space="0" w:color="auto"/>
              <w:bottom w:val="single" w:sz="4" w:space="0" w:color="auto"/>
              <w:right w:val="single" w:sz="4" w:space="0" w:color="auto"/>
            </w:tcBorders>
            <w:shd w:val="clear" w:color="auto" w:fill="auto"/>
            <w:vAlign w:val="center"/>
            <w:hideMark/>
          </w:tcPr>
          <w:p w:rsidR="0004350D" w:rsidRPr="002009D4" w:rsidRDefault="0004350D" w:rsidP="0088107A">
            <w:pPr>
              <w:ind w:firstLineChars="100" w:firstLine="160"/>
              <w:rPr>
                <w:sz w:val="16"/>
                <w:szCs w:val="16"/>
              </w:rPr>
            </w:pPr>
            <w:r w:rsidRPr="002009D4">
              <w:rPr>
                <w:sz w:val="16"/>
                <w:szCs w:val="16"/>
              </w:rPr>
              <w:t>9. Nabízíme individuální kariérové poradenství všem žákům včetně žáků se SVP či ze sociálně znevýhodněného prostředí</w:t>
            </w:r>
          </w:p>
        </w:tc>
        <w:tc>
          <w:tcPr>
            <w:tcW w:w="402" w:type="dxa"/>
            <w:tcBorders>
              <w:top w:val="single" w:sz="4" w:space="0" w:color="auto"/>
              <w:left w:val="single" w:sz="4" w:space="0" w:color="auto"/>
              <w:bottom w:val="single" w:sz="4" w:space="0" w:color="auto"/>
              <w:right w:val="nil"/>
              <w:tr2bl w:val="single" w:sz="4"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2,60</w:t>
            </w:r>
          </w:p>
        </w:tc>
        <w:tc>
          <w:tcPr>
            <w:tcW w:w="495" w:type="dxa"/>
            <w:tcBorders>
              <w:top w:val="nil"/>
              <w:left w:val="nil"/>
              <w:bottom w:val="single" w:sz="4" w:space="0" w:color="auto"/>
              <w:right w:val="double" w:sz="6" w:space="0" w:color="auto"/>
            </w:tcBorders>
            <w:shd w:val="clear" w:color="000000" w:fill="E7E6E6"/>
            <w:vAlign w:val="center"/>
            <w:hideMark/>
          </w:tcPr>
          <w:p w:rsidR="0004350D" w:rsidRPr="00850FD1" w:rsidRDefault="0004350D" w:rsidP="00850FD1">
            <w:pPr>
              <w:ind w:hanging="53"/>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3,17</w:t>
            </w:r>
          </w:p>
        </w:tc>
        <w:tc>
          <w:tcPr>
            <w:tcW w:w="661" w:type="dxa"/>
            <w:tcBorders>
              <w:top w:val="single" w:sz="4" w:space="0" w:color="auto"/>
              <w:left w:val="nil"/>
              <w:bottom w:val="single" w:sz="4" w:space="0" w:color="auto"/>
              <w:right w:val="nil"/>
              <w:tr2bl w:val="single" w:sz="4" w:space="0" w:color="auto"/>
            </w:tcBorders>
            <w:shd w:val="clear" w:color="000000" w:fill="FFFFFF"/>
            <w:vAlign w:val="center"/>
            <w:hideMark/>
          </w:tcPr>
          <w:p w:rsidR="0004350D" w:rsidRPr="00850FD1" w:rsidRDefault="0004350D" w:rsidP="00850FD1">
            <w:pPr>
              <w:ind w:firstLineChars="100" w:firstLine="180"/>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684" w:type="dxa"/>
            <w:tcBorders>
              <w:top w:val="nil"/>
              <w:left w:val="single" w:sz="4" w:space="0" w:color="auto"/>
              <w:bottom w:val="single" w:sz="4" w:space="0" w:color="auto"/>
              <w:right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2,70</w:t>
            </w:r>
          </w:p>
        </w:tc>
        <w:tc>
          <w:tcPr>
            <w:tcW w:w="716" w:type="dxa"/>
            <w:tcBorders>
              <w:top w:val="nil"/>
              <w:left w:val="nil"/>
              <w:bottom w:val="single" w:sz="4" w:space="0" w:color="auto"/>
              <w:right w:val="double" w:sz="6" w:space="0" w:color="auto"/>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2,99</w:t>
            </w:r>
          </w:p>
        </w:tc>
        <w:tc>
          <w:tcPr>
            <w:tcW w:w="716" w:type="dxa"/>
            <w:tcBorders>
              <w:top w:val="single" w:sz="4" w:space="0" w:color="auto"/>
              <w:left w:val="nil"/>
              <w:bottom w:val="single" w:sz="4" w:space="0" w:color="auto"/>
              <w:right w:val="nil"/>
              <w:tr2bl w:val="single" w:sz="4"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 </w:t>
            </w:r>
          </w:p>
        </w:tc>
        <w:tc>
          <w:tcPr>
            <w:tcW w:w="716" w:type="dxa"/>
            <w:tcBorders>
              <w:top w:val="nil"/>
              <w:left w:val="single" w:sz="4" w:space="0" w:color="auto"/>
              <w:bottom w:val="single" w:sz="4" w:space="0" w:color="auto"/>
              <w:right w:val="nil"/>
            </w:tcBorders>
            <w:shd w:val="clear" w:color="000000" w:fill="FFFFFF"/>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2,50</w:t>
            </w:r>
          </w:p>
        </w:tc>
        <w:tc>
          <w:tcPr>
            <w:tcW w:w="718" w:type="dxa"/>
            <w:tcBorders>
              <w:top w:val="nil"/>
              <w:left w:val="single" w:sz="4" w:space="0" w:color="auto"/>
              <w:bottom w:val="single" w:sz="4" w:space="0" w:color="auto"/>
              <w:right w:val="single" w:sz="8" w:space="0" w:color="auto"/>
            </w:tcBorders>
            <w:shd w:val="clear" w:color="000000" w:fill="E7E6E6"/>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2,73</w:t>
            </w:r>
          </w:p>
        </w:tc>
        <w:tc>
          <w:tcPr>
            <w:tcW w:w="71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0,57</w:t>
            </w:r>
          </w:p>
        </w:tc>
        <w:tc>
          <w:tcPr>
            <w:tcW w:w="716" w:type="dxa"/>
            <w:tcBorders>
              <w:top w:val="nil"/>
              <w:left w:val="single" w:sz="4" w:space="0" w:color="auto"/>
              <w:bottom w:val="single" w:sz="4" w:space="0" w:color="auto"/>
              <w:right w:val="single" w:sz="4" w:space="0" w:color="auto"/>
            </w:tcBorders>
            <w:shd w:val="clear" w:color="000000" w:fill="E7E6E6"/>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0,29</w:t>
            </w:r>
          </w:p>
        </w:tc>
        <w:tc>
          <w:tcPr>
            <w:tcW w:w="717" w:type="dxa"/>
            <w:tcBorders>
              <w:top w:val="nil"/>
              <w:left w:val="nil"/>
              <w:bottom w:val="single" w:sz="4" w:space="0" w:color="auto"/>
              <w:right w:val="single" w:sz="8" w:space="0" w:color="auto"/>
            </w:tcBorders>
            <w:shd w:val="clear" w:color="000000" w:fill="FFFFFF"/>
            <w:noWrap/>
            <w:vAlign w:val="center"/>
            <w:hideMark/>
          </w:tcPr>
          <w:p w:rsidR="0004350D" w:rsidRPr="00850FD1" w:rsidRDefault="0004350D" w:rsidP="00850FD1">
            <w:pPr>
              <w:jc w:val="right"/>
              <w:rPr>
                <w:rFonts w:asciiTheme="minorHAnsi" w:hAnsiTheme="minorHAnsi" w:cstheme="minorHAnsi"/>
                <w:color w:val="000000"/>
                <w:sz w:val="18"/>
                <w:szCs w:val="18"/>
              </w:rPr>
            </w:pPr>
            <w:r w:rsidRPr="00850FD1">
              <w:rPr>
                <w:rFonts w:asciiTheme="minorHAnsi" w:hAnsiTheme="minorHAnsi" w:cstheme="minorHAnsi"/>
                <w:color w:val="000000"/>
                <w:sz w:val="18"/>
                <w:szCs w:val="18"/>
              </w:rPr>
              <w:t>0,23</w:t>
            </w:r>
          </w:p>
        </w:tc>
      </w:tr>
    </w:tbl>
    <w:p w:rsidR="00B86C6E" w:rsidRDefault="00B86C6E" w:rsidP="00AF3D46">
      <w:pPr>
        <w:spacing w:before="0" w:after="0" w:line="240" w:lineRule="auto"/>
        <w:rPr>
          <w:sz w:val="20"/>
          <w:szCs w:val="20"/>
        </w:rPr>
      </w:pPr>
    </w:p>
    <w:p w:rsidR="0004350D" w:rsidRPr="00B86C6E" w:rsidRDefault="0004350D" w:rsidP="00AF3D46">
      <w:pPr>
        <w:spacing w:before="0" w:after="0" w:line="240" w:lineRule="auto"/>
        <w:rPr>
          <w:b/>
          <w:bCs/>
          <w:sz w:val="20"/>
          <w:szCs w:val="20"/>
        </w:rPr>
      </w:pPr>
      <w:r w:rsidRPr="00B86C6E">
        <w:rPr>
          <w:b/>
          <w:bCs/>
          <w:sz w:val="20"/>
          <w:szCs w:val="20"/>
        </w:rPr>
        <w:t>Poznámka:</w:t>
      </w:r>
    </w:p>
    <w:p w:rsidR="00B86C6E" w:rsidRPr="00AF3D46" w:rsidRDefault="00B86C6E" w:rsidP="00AF3D46">
      <w:pPr>
        <w:spacing w:before="0" w:after="0" w:line="240" w:lineRule="auto"/>
        <w:rPr>
          <w:sz w:val="20"/>
          <w:szCs w:val="20"/>
        </w:rPr>
      </w:pPr>
    </w:p>
    <w:p w:rsidR="0004350D" w:rsidRPr="00AF3D46" w:rsidRDefault="0004350D" w:rsidP="00AF3D46">
      <w:pPr>
        <w:spacing w:before="0" w:after="0" w:line="240" w:lineRule="auto"/>
        <w:ind w:left="567" w:hanging="567"/>
        <w:rPr>
          <w:sz w:val="20"/>
          <w:szCs w:val="20"/>
        </w:rPr>
      </w:pPr>
      <w:r w:rsidRPr="00AF3D46">
        <w:rPr>
          <w:sz w:val="20"/>
          <w:szCs w:val="20"/>
          <w:vertAlign w:val="superscript"/>
        </w:rPr>
        <w:t>1)</w:t>
      </w:r>
      <w:r w:rsidRPr="00AF3D46">
        <w:rPr>
          <w:sz w:val="20"/>
          <w:szCs w:val="20"/>
        </w:rPr>
        <w:t xml:space="preserve"> Průměrné hodnocení aktuálního stavu v rámci ORP/kraje/republiky vychází z toho, jak ZŠ hodnotily aktuální stav v době šetření v příslušných oddílech dotazníku na následující škále:</w:t>
      </w:r>
    </w:p>
    <w:p w:rsidR="0004350D" w:rsidRPr="00AF3D46" w:rsidRDefault="0004350D" w:rsidP="00AF3D46">
      <w:pPr>
        <w:spacing w:before="0" w:after="0" w:line="240" w:lineRule="auto"/>
        <w:ind w:left="567" w:hanging="567"/>
        <w:rPr>
          <w:sz w:val="20"/>
          <w:szCs w:val="20"/>
        </w:rPr>
      </w:pPr>
      <w:r w:rsidRPr="00AF3D46">
        <w:rPr>
          <w:sz w:val="20"/>
          <w:szCs w:val="20"/>
        </w:rPr>
        <w:t xml:space="preserve">        1. Vůbec nebo téměř se neuplatňuje (tzn. stadium prvotních úvah, jak stav řešit)</w:t>
      </w:r>
    </w:p>
    <w:p w:rsidR="0004350D" w:rsidRPr="00AF3D46" w:rsidRDefault="0004350D" w:rsidP="00AF3D46">
      <w:pPr>
        <w:spacing w:before="0" w:after="0" w:line="240" w:lineRule="auto"/>
        <w:ind w:left="567" w:hanging="567"/>
        <w:rPr>
          <w:sz w:val="20"/>
          <w:szCs w:val="20"/>
        </w:rPr>
      </w:pPr>
      <w:r w:rsidRPr="00AF3D46">
        <w:rPr>
          <w:sz w:val="20"/>
          <w:szCs w:val="20"/>
        </w:rPr>
        <w:t xml:space="preserve">        2. Rozvíjející se oblast (tzn. promyšlené části, počáteční realizace)</w:t>
      </w:r>
    </w:p>
    <w:p w:rsidR="0004350D" w:rsidRPr="00AF3D46" w:rsidRDefault="0004350D" w:rsidP="00AF3D46">
      <w:pPr>
        <w:spacing w:before="0" w:after="0" w:line="240" w:lineRule="auto"/>
        <w:ind w:left="567" w:hanging="567"/>
        <w:rPr>
          <w:sz w:val="20"/>
          <w:szCs w:val="20"/>
        </w:rPr>
      </w:pPr>
      <w:r w:rsidRPr="00AF3D46">
        <w:rPr>
          <w:sz w:val="20"/>
          <w:szCs w:val="20"/>
        </w:rPr>
        <w:t xml:space="preserve">        3. Realizovaná oblast (tzn. funkční části systému realizovány na základní úrovni, je prostor </w:t>
      </w:r>
      <w:r w:rsidRPr="00AF3D46">
        <w:rPr>
          <w:sz w:val="20"/>
          <w:szCs w:val="20"/>
        </w:rPr>
        <w:br/>
        <w:t>na zlepšení)</w:t>
      </w:r>
    </w:p>
    <w:p w:rsidR="0004350D" w:rsidRPr="00AF3D46" w:rsidRDefault="0004350D" w:rsidP="00AF3D46">
      <w:pPr>
        <w:spacing w:before="0" w:after="0" w:line="240" w:lineRule="auto"/>
        <w:ind w:left="567" w:hanging="567"/>
        <w:rPr>
          <w:sz w:val="20"/>
          <w:szCs w:val="20"/>
        </w:rPr>
      </w:pPr>
      <w:r w:rsidRPr="00AF3D46">
        <w:rPr>
          <w:sz w:val="20"/>
          <w:szCs w:val="20"/>
        </w:rPr>
        <w:t xml:space="preserve">        4. Ideální stav (tzn. funkční systém, vytvořené podmínky, zodpovědnost, pravidelnost, aktualizace na vnitřní i vnější podněty)</w:t>
      </w:r>
    </w:p>
    <w:p w:rsidR="0004350D" w:rsidRPr="00AF3D46" w:rsidRDefault="0004350D" w:rsidP="00AF3D46">
      <w:pPr>
        <w:spacing w:before="0" w:after="0" w:line="240" w:lineRule="auto"/>
        <w:rPr>
          <w:sz w:val="20"/>
          <w:szCs w:val="20"/>
        </w:rPr>
      </w:pPr>
    </w:p>
    <w:p w:rsidR="0004350D" w:rsidRPr="00AF3D46" w:rsidRDefault="0004350D" w:rsidP="00AF3D46">
      <w:pPr>
        <w:spacing w:before="0" w:after="0" w:line="240" w:lineRule="auto"/>
        <w:ind w:left="567"/>
        <w:rPr>
          <w:sz w:val="20"/>
          <w:szCs w:val="20"/>
        </w:rPr>
      </w:pPr>
      <w:r w:rsidRPr="00AF3D46">
        <w:rPr>
          <w:sz w:val="20"/>
          <w:szCs w:val="20"/>
        </w:rPr>
        <w:t>(Červenou barvou jsou v tabulkách zvýrazněny výsledky pod průměrnou hodnotou v rámci ČR.)</w:t>
      </w:r>
    </w:p>
    <w:p w:rsidR="0004350D" w:rsidRPr="002009D4" w:rsidRDefault="0004350D" w:rsidP="0004350D">
      <w:pPr>
        <w:ind w:left="142"/>
        <w:rPr>
          <w:sz w:val="24"/>
        </w:rPr>
      </w:pPr>
    </w:p>
    <w:p w:rsidR="0004350D" w:rsidRPr="00AF3D46" w:rsidRDefault="0004350D" w:rsidP="0004350D">
      <w:pPr>
        <w:rPr>
          <w:szCs w:val="22"/>
        </w:rPr>
      </w:pPr>
      <w:r w:rsidRPr="00AF3D46">
        <w:rPr>
          <w:szCs w:val="22"/>
        </w:rPr>
        <w:t>Chybí srovnání s dřívějšími šetřeními Šablon I, data jsou však dostatečně ilustrativní ve vztahu k vnímání této problematiky školami na úrovni ORP, kraje a ČR. I zde se jeví potřeba setrvalé podpory všech aspektů rozvoje kariérového poradenství na školách, a to navzdory dosavadním výrazným zlepšením. V dosavadním úsilí o zlepšování je třeba vytrvat.</w:t>
      </w:r>
    </w:p>
    <w:p w:rsidR="00AF3D46" w:rsidRDefault="00AF3D46">
      <w:pPr>
        <w:spacing w:before="0" w:after="160" w:line="259" w:lineRule="auto"/>
        <w:jc w:val="left"/>
        <w:rPr>
          <w:sz w:val="24"/>
        </w:rPr>
      </w:pPr>
      <w:r>
        <w:rPr>
          <w:sz w:val="24"/>
        </w:rPr>
        <w:br w:type="page"/>
      </w:r>
    </w:p>
    <w:p w:rsidR="0004350D" w:rsidRDefault="0004350D" w:rsidP="00EE66B1">
      <w:pPr>
        <w:spacing w:before="0" w:after="0" w:line="240" w:lineRule="auto"/>
        <w:rPr>
          <w:b/>
          <w:bCs/>
          <w:szCs w:val="22"/>
        </w:rPr>
      </w:pPr>
      <w:r w:rsidRPr="00AF3D46">
        <w:rPr>
          <w:b/>
          <w:bCs/>
          <w:szCs w:val="22"/>
        </w:rPr>
        <w:lastRenderedPageBreak/>
        <w:t>TABULKA Č. 8 Podpora digitálních kompetencí pedagogických pracovníků</w:t>
      </w:r>
    </w:p>
    <w:p w:rsidR="00381002" w:rsidRPr="00AF3D46" w:rsidRDefault="00381002" w:rsidP="00EE66B1">
      <w:pPr>
        <w:spacing w:before="0" w:after="0" w:line="240" w:lineRule="auto"/>
        <w:rPr>
          <w:b/>
          <w:bCs/>
          <w:szCs w:val="22"/>
        </w:rPr>
      </w:pPr>
    </w:p>
    <w:tbl>
      <w:tblPr>
        <w:tblW w:w="9743" w:type="dxa"/>
        <w:tblInd w:w="60" w:type="dxa"/>
        <w:tblLayout w:type="fixed"/>
        <w:tblCellMar>
          <w:left w:w="70" w:type="dxa"/>
          <w:right w:w="70" w:type="dxa"/>
        </w:tblCellMar>
        <w:tblLook w:val="04A0"/>
      </w:tblPr>
      <w:tblGrid>
        <w:gridCol w:w="1923"/>
        <w:gridCol w:w="559"/>
        <w:gridCol w:w="543"/>
        <w:gridCol w:w="523"/>
        <w:gridCol w:w="20"/>
        <w:gridCol w:w="590"/>
        <w:gridCol w:w="695"/>
        <w:gridCol w:w="696"/>
        <w:gridCol w:w="20"/>
        <w:gridCol w:w="675"/>
        <w:gridCol w:w="695"/>
        <w:gridCol w:w="696"/>
        <w:gridCol w:w="22"/>
        <w:gridCol w:w="673"/>
        <w:gridCol w:w="22"/>
        <w:gridCol w:w="673"/>
        <w:gridCol w:w="22"/>
        <w:gridCol w:w="674"/>
        <w:gridCol w:w="22"/>
      </w:tblGrid>
      <w:tr w:rsidR="0004350D" w:rsidRPr="00AF3D46" w:rsidTr="001D030A">
        <w:trPr>
          <w:trHeight w:val="939"/>
        </w:trPr>
        <w:tc>
          <w:tcPr>
            <w:tcW w:w="1923" w:type="dxa"/>
            <w:vMerge w:val="restart"/>
            <w:tcBorders>
              <w:top w:val="single" w:sz="8" w:space="0" w:color="auto"/>
              <w:left w:val="single" w:sz="8" w:space="0" w:color="auto"/>
              <w:bottom w:val="double" w:sz="6" w:space="0" w:color="000000"/>
              <w:right w:val="single" w:sz="4" w:space="0" w:color="auto"/>
            </w:tcBorders>
            <w:shd w:val="clear" w:color="000000" w:fill="1F4E79"/>
            <w:vAlign w:val="center"/>
            <w:hideMark/>
          </w:tcPr>
          <w:p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TABULKA Č. 9: Digitální kompetence pedagogických pracovníků</w:t>
            </w:r>
          </w:p>
        </w:tc>
        <w:tc>
          <w:tcPr>
            <w:tcW w:w="5734" w:type="dxa"/>
            <w:gridSpan w:val="12"/>
            <w:tcBorders>
              <w:top w:val="single" w:sz="8" w:space="0" w:color="auto"/>
              <w:left w:val="nil"/>
              <w:bottom w:val="single" w:sz="4" w:space="0" w:color="auto"/>
              <w:right w:val="single" w:sz="8" w:space="0" w:color="000000"/>
            </w:tcBorders>
            <w:shd w:val="clear" w:color="000000" w:fill="1F4E79"/>
            <w:vAlign w:val="center"/>
            <w:hideMark/>
          </w:tcPr>
          <w:p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Průměrné hodnocení aktuálního stavu 1)</w:t>
            </w:r>
          </w:p>
        </w:tc>
        <w:tc>
          <w:tcPr>
            <w:tcW w:w="2086" w:type="dxa"/>
            <w:gridSpan w:val="6"/>
            <w:tcBorders>
              <w:top w:val="single" w:sz="8" w:space="0" w:color="auto"/>
              <w:left w:val="nil"/>
              <w:bottom w:val="single" w:sz="4" w:space="0" w:color="auto"/>
              <w:right w:val="single" w:sz="8" w:space="0" w:color="000000"/>
            </w:tcBorders>
            <w:shd w:val="clear" w:color="000000" w:fill="1F4E79"/>
            <w:vAlign w:val="center"/>
            <w:hideMark/>
          </w:tcPr>
          <w:p w:rsidR="0004350D" w:rsidRPr="00AF3D46" w:rsidRDefault="0004350D" w:rsidP="0088107A">
            <w:pPr>
              <w:jc w:val="center"/>
              <w:rPr>
                <w:rFonts w:asciiTheme="minorHAnsi" w:hAnsiTheme="minorHAnsi" w:cstheme="minorHAnsi"/>
                <w:b/>
                <w:bCs/>
                <w:color w:val="FFFFFF"/>
                <w:sz w:val="20"/>
                <w:szCs w:val="20"/>
              </w:rPr>
            </w:pPr>
            <w:r w:rsidRPr="00AF3D46">
              <w:rPr>
                <w:rFonts w:asciiTheme="minorHAnsi" w:hAnsiTheme="minorHAnsi" w:cstheme="minorHAnsi"/>
                <w:b/>
                <w:bCs/>
                <w:color w:val="FFFFFF"/>
                <w:sz w:val="20"/>
                <w:szCs w:val="20"/>
              </w:rPr>
              <w:t>Rozdíl v hodnocení</w:t>
            </w:r>
            <w:r w:rsidRPr="00AF3D46">
              <w:rPr>
                <w:rFonts w:asciiTheme="minorHAnsi" w:hAnsiTheme="minorHAnsi" w:cstheme="minorHAnsi"/>
                <w:b/>
                <w:bCs/>
                <w:color w:val="FFFFFF"/>
                <w:sz w:val="20"/>
                <w:szCs w:val="20"/>
              </w:rPr>
              <w:br/>
            </w:r>
            <w:r w:rsidRPr="00AF3D46">
              <w:rPr>
                <w:rFonts w:asciiTheme="minorHAnsi" w:hAnsiTheme="minorHAnsi" w:cstheme="minorHAnsi"/>
                <w:color w:val="FFFFFF"/>
                <w:sz w:val="20"/>
                <w:szCs w:val="20"/>
              </w:rPr>
              <w:t>(průměrné hodnocení v ŠII/III oproti průměrnému hodnocení v ŠI)</w:t>
            </w:r>
          </w:p>
        </w:tc>
      </w:tr>
      <w:tr w:rsidR="001D030A" w:rsidRPr="00AF3D46" w:rsidTr="001D030A">
        <w:trPr>
          <w:trHeight w:val="431"/>
        </w:trPr>
        <w:tc>
          <w:tcPr>
            <w:tcW w:w="1923" w:type="dxa"/>
            <w:vMerge/>
            <w:tcBorders>
              <w:top w:val="single" w:sz="8" w:space="0" w:color="auto"/>
              <w:left w:val="single" w:sz="8" w:space="0" w:color="auto"/>
              <w:bottom w:val="double" w:sz="6" w:space="0" w:color="000000"/>
              <w:right w:val="single" w:sz="4" w:space="0" w:color="auto"/>
            </w:tcBorders>
            <w:vAlign w:val="center"/>
            <w:hideMark/>
          </w:tcPr>
          <w:p w:rsidR="0004350D" w:rsidRPr="00AF3D46" w:rsidRDefault="0004350D" w:rsidP="0088107A">
            <w:pPr>
              <w:rPr>
                <w:rFonts w:asciiTheme="minorHAnsi" w:hAnsiTheme="minorHAnsi" w:cstheme="minorHAnsi"/>
                <w:b/>
                <w:bCs/>
                <w:color w:val="FFFFFF"/>
                <w:sz w:val="20"/>
                <w:szCs w:val="20"/>
                <w:vertAlign w:val="superscript"/>
              </w:rPr>
            </w:pPr>
          </w:p>
        </w:tc>
        <w:tc>
          <w:tcPr>
            <w:tcW w:w="1645" w:type="dxa"/>
            <w:gridSpan w:val="4"/>
            <w:tcBorders>
              <w:top w:val="single" w:sz="4" w:space="0" w:color="auto"/>
              <w:left w:val="nil"/>
              <w:bottom w:val="single" w:sz="4" w:space="0" w:color="auto"/>
              <w:right w:val="nil"/>
            </w:tcBorders>
            <w:shd w:val="clear" w:color="000000" w:fill="D9E2F3"/>
            <w:vAlign w:val="center"/>
            <w:hideMark/>
          </w:tcPr>
          <w:p w:rsidR="0004350D" w:rsidRPr="00AF3D46" w:rsidRDefault="0004350D" w:rsidP="0088107A">
            <w:pPr>
              <w:jc w:val="center"/>
              <w:rPr>
                <w:rFonts w:asciiTheme="minorHAnsi" w:hAnsiTheme="minorHAnsi" w:cstheme="minorHAnsi"/>
                <w:b/>
                <w:bCs/>
                <w:sz w:val="20"/>
                <w:szCs w:val="20"/>
              </w:rPr>
            </w:pPr>
            <w:r w:rsidRPr="00AF3D46">
              <w:rPr>
                <w:rFonts w:asciiTheme="minorHAnsi" w:hAnsiTheme="minorHAnsi" w:cstheme="minorHAnsi"/>
                <w:b/>
                <w:bCs/>
                <w:sz w:val="20"/>
                <w:szCs w:val="20"/>
              </w:rPr>
              <w:t>v rámci ORP</w:t>
            </w:r>
          </w:p>
        </w:tc>
        <w:tc>
          <w:tcPr>
            <w:tcW w:w="2001" w:type="dxa"/>
            <w:gridSpan w:val="4"/>
            <w:tcBorders>
              <w:top w:val="single" w:sz="4" w:space="0" w:color="auto"/>
              <w:left w:val="double" w:sz="6" w:space="0" w:color="auto"/>
              <w:bottom w:val="single" w:sz="4" w:space="0" w:color="auto"/>
              <w:right w:val="double" w:sz="6" w:space="0" w:color="000000"/>
            </w:tcBorders>
            <w:shd w:val="clear" w:color="000000" w:fill="BCD6EE"/>
            <w:vAlign w:val="center"/>
            <w:hideMark/>
          </w:tcPr>
          <w:p w:rsidR="0004350D" w:rsidRPr="00AF3D46" w:rsidRDefault="0004350D" w:rsidP="0088107A">
            <w:pPr>
              <w:jc w:val="center"/>
              <w:rPr>
                <w:rFonts w:asciiTheme="minorHAnsi" w:hAnsiTheme="minorHAnsi" w:cstheme="minorHAnsi"/>
                <w:b/>
                <w:bCs/>
                <w:sz w:val="20"/>
                <w:szCs w:val="20"/>
              </w:rPr>
            </w:pPr>
            <w:r w:rsidRPr="00AF3D46">
              <w:rPr>
                <w:rFonts w:asciiTheme="minorHAnsi" w:hAnsiTheme="minorHAnsi" w:cstheme="minorHAnsi"/>
                <w:b/>
                <w:bCs/>
                <w:sz w:val="20"/>
                <w:szCs w:val="20"/>
              </w:rPr>
              <w:t>v rámci kraje</w:t>
            </w:r>
          </w:p>
        </w:tc>
        <w:tc>
          <w:tcPr>
            <w:tcW w:w="2088" w:type="dxa"/>
            <w:gridSpan w:val="4"/>
            <w:tcBorders>
              <w:top w:val="single" w:sz="4" w:space="0" w:color="auto"/>
              <w:left w:val="nil"/>
              <w:bottom w:val="single" w:sz="4" w:space="0" w:color="auto"/>
              <w:right w:val="single" w:sz="8" w:space="0" w:color="000000"/>
            </w:tcBorders>
            <w:shd w:val="clear" w:color="000000" w:fill="8497B0"/>
            <w:vAlign w:val="center"/>
            <w:hideMark/>
          </w:tcPr>
          <w:p w:rsidR="0004350D" w:rsidRPr="00AF3D46" w:rsidRDefault="0004350D" w:rsidP="0088107A">
            <w:pPr>
              <w:jc w:val="center"/>
              <w:rPr>
                <w:rFonts w:asciiTheme="minorHAnsi" w:hAnsiTheme="minorHAnsi" w:cstheme="minorHAnsi"/>
                <w:b/>
                <w:bCs/>
                <w:color w:val="000000"/>
                <w:sz w:val="20"/>
                <w:szCs w:val="20"/>
              </w:rPr>
            </w:pPr>
            <w:r w:rsidRPr="00AF3D46">
              <w:rPr>
                <w:rFonts w:asciiTheme="minorHAnsi" w:hAnsiTheme="minorHAnsi" w:cstheme="minorHAnsi"/>
                <w:b/>
                <w:bCs/>
                <w:color w:val="000000"/>
                <w:sz w:val="20"/>
                <w:szCs w:val="20"/>
              </w:rPr>
              <w:t xml:space="preserve">v rámci ČR </w:t>
            </w:r>
          </w:p>
        </w:tc>
        <w:tc>
          <w:tcPr>
            <w:tcW w:w="695" w:type="dxa"/>
            <w:gridSpan w:val="2"/>
            <w:tcBorders>
              <w:top w:val="nil"/>
              <w:left w:val="single" w:sz="8" w:space="0" w:color="auto"/>
              <w:bottom w:val="double" w:sz="6" w:space="0" w:color="000000"/>
              <w:right w:val="single" w:sz="4" w:space="0" w:color="auto"/>
            </w:tcBorders>
            <w:shd w:val="clear" w:color="000000" w:fill="D9E2F3"/>
            <w:vAlign w:val="center"/>
            <w:hideMark/>
          </w:tcPr>
          <w:p w:rsidR="0004350D" w:rsidRPr="00AF3D46" w:rsidRDefault="0004350D" w:rsidP="0088107A">
            <w:pPr>
              <w:jc w:val="center"/>
              <w:rPr>
                <w:rFonts w:asciiTheme="minorHAnsi" w:hAnsiTheme="minorHAnsi" w:cstheme="minorHAnsi"/>
                <w:b/>
                <w:bCs/>
                <w:sz w:val="16"/>
                <w:szCs w:val="16"/>
              </w:rPr>
            </w:pPr>
            <w:r w:rsidRPr="00AF3D46">
              <w:rPr>
                <w:rFonts w:asciiTheme="minorHAnsi" w:hAnsiTheme="minorHAnsi" w:cstheme="minorHAnsi"/>
                <w:b/>
                <w:bCs/>
                <w:sz w:val="16"/>
                <w:szCs w:val="16"/>
              </w:rPr>
              <w:t>v rámci ORP</w:t>
            </w:r>
          </w:p>
        </w:tc>
        <w:tc>
          <w:tcPr>
            <w:tcW w:w="695" w:type="dxa"/>
            <w:gridSpan w:val="2"/>
            <w:tcBorders>
              <w:top w:val="nil"/>
              <w:left w:val="single" w:sz="4" w:space="0" w:color="auto"/>
              <w:bottom w:val="double" w:sz="6" w:space="0" w:color="000000"/>
              <w:right w:val="single" w:sz="4" w:space="0" w:color="auto"/>
            </w:tcBorders>
            <w:shd w:val="clear" w:color="000000" w:fill="BCD6EE"/>
            <w:vAlign w:val="center"/>
            <w:hideMark/>
          </w:tcPr>
          <w:p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v rámci kraje</w:t>
            </w:r>
          </w:p>
        </w:tc>
        <w:tc>
          <w:tcPr>
            <w:tcW w:w="696" w:type="dxa"/>
            <w:gridSpan w:val="2"/>
            <w:tcBorders>
              <w:top w:val="nil"/>
              <w:left w:val="single" w:sz="4" w:space="0" w:color="auto"/>
              <w:bottom w:val="double" w:sz="6" w:space="0" w:color="000000"/>
              <w:right w:val="single" w:sz="8" w:space="0" w:color="auto"/>
            </w:tcBorders>
            <w:shd w:val="clear" w:color="000000" w:fill="8497B0"/>
            <w:vAlign w:val="center"/>
            <w:hideMark/>
          </w:tcPr>
          <w:p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v rámci</w:t>
            </w:r>
            <w:r w:rsidRPr="00AF3D46">
              <w:rPr>
                <w:rFonts w:asciiTheme="minorHAnsi" w:hAnsiTheme="minorHAnsi" w:cstheme="minorHAnsi"/>
                <w:b/>
                <w:bCs/>
                <w:color w:val="000000"/>
                <w:sz w:val="16"/>
                <w:szCs w:val="16"/>
              </w:rPr>
              <w:br/>
              <w:t xml:space="preserve">ČR </w:t>
            </w:r>
          </w:p>
        </w:tc>
      </w:tr>
      <w:tr w:rsidR="00AF3D46" w:rsidRPr="00AF3D46" w:rsidTr="001D030A">
        <w:trPr>
          <w:gridAfter w:val="1"/>
          <w:wAfter w:w="22" w:type="dxa"/>
          <w:trHeight w:val="739"/>
        </w:trPr>
        <w:tc>
          <w:tcPr>
            <w:tcW w:w="1923" w:type="dxa"/>
            <w:vMerge/>
            <w:tcBorders>
              <w:top w:val="single" w:sz="8" w:space="0" w:color="auto"/>
              <w:left w:val="single" w:sz="8" w:space="0" w:color="auto"/>
              <w:bottom w:val="double" w:sz="6" w:space="0" w:color="000000"/>
              <w:right w:val="single" w:sz="4" w:space="0" w:color="auto"/>
            </w:tcBorders>
            <w:vAlign w:val="center"/>
            <w:hideMark/>
          </w:tcPr>
          <w:p w:rsidR="0004350D" w:rsidRPr="00AF3D46" w:rsidRDefault="0004350D" w:rsidP="0088107A">
            <w:pPr>
              <w:rPr>
                <w:rFonts w:asciiTheme="minorHAnsi" w:hAnsiTheme="minorHAnsi" w:cstheme="minorHAnsi"/>
                <w:b/>
                <w:bCs/>
                <w:color w:val="FFFFFF"/>
                <w:sz w:val="16"/>
                <w:szCs w:val="16"/>
                <w:vertAlign w:val="superscript"/>
              </w:rPr>
            </w:pPr>
          </w:p>
        </w:tc>
        <w:tc>
          <w:tcPr>
            <w:tcW w:w="559" w:type="dxa"/>
            <w:tcBorders>
              <w:top w:val="nil"/>
              <w:left w:val="nil"/>
              <w:bottom w:val="double" w:sz="6"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543" w:type="dxa"/>
            <w:tcBorders>
              <w:top w:val="nil"/>
              <w:left w:val="single" w:sz="4" w:space="0" w:color="auto"/>
              <w:bottom w:val="double" w:sz="6" w:space="0" w:color="auto"/>
              <w:right w:val="nil"/>
            </w:tcBorders>
            <w:shd w:val="clear" w:color="000000" w:fill="FFFFFF"/>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w:t>
            </w:r>
            <w:proofErr w:type="gramEnd"/>
            <w:r w:rsidRPr="00AF3D46">
              <w:rPr>
                <w:rFonts w:asciiTheme="minorHAnsi" w:hAnsiTheme="minorHAnsi" w:cstheme="minorHAnsi"/>
                <w:b/>
                <w:bCs/>
                <w:sz w:val="16"/>
                <w:szCs w:val="16"/>
              </w:rPr>
              <w:t>.</w:t>
            </w:r>
          </w:p>
        </w:tc>
        <w:tc>
          <w:tcPr>
            <w:tcW w:w="523" w:type="dxa"/>
            <w:tcBorders>
              <w:top w:val="nil"/>
              <w:left w:val="single" w:sz="4" w:space="0" w:color="auto"/>
              <w:bottom w:val="double" w:sz="6"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II./III</w:t>
            </w:r>
            <w:proofErr w:type="gramEnd"/>
            <w:r w:rsidRPr="00AF3D46">
              <w:rPr>
                <w:rFonts w:asciiTheme="minorHAnsi" w:hAnsiTheme="minorHAnsi" w:cstheme="minorHAnsi"/>
                <w:b/>
                <w:bCs/>
                <w:sz w:val="16"/>
                <w:szCs w:val="16"/>
              </w:rPr>
              <w:t>.</w:t>
            </w:r>
          </w:p>
        </w:tc>
        <w:tc>
          <w:tcPr>
            <w:tcW w:w="610" w:type="dxa"/>
            <w:gridSpan w:val="2"/>
            <w:tcBorders>
              <w:top w:val="nil"/>
              <w:left w:val="double" w:sz="6" w:space="0" w:color="auto"/>
              <w:bottom w:val="double" w:sz="6" w:space="0" w:color="auto"/>
              <w:right w:val="nil"/>
            </w:tcBorders>
            <w:shd w:val="clear" w:color="000000" w:fill="FFFFFF"/>
            <w:vAlign w:val="center"/>
            <w:hideMark/>
          </w:tcPr>
          <w:p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695" w:type="dxa"/>
            <w:tcBorders>
              <w:top w:val="nil"/>
              <w:left w:val="single" w:sz="4" w:space="0" w:color="auto"/>
              <w:bottom w:val="double" w:sz="6" w:space="0" w:color="auto"/>
              <w:right w:val="single" w:sz="4" w:space="0" w:color="auto"/>
            </w:tcBorders>
            <w:shd w:val="clear" w:color="000000" w:fill="E7E6E6"/>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w:t>
            </w:r>
            <w:proofErr w:type="gramEnd"/>
            <w:r w:rsidRPr="00AF3D46">
              <w:rPr>
                <w:rFonts w:asciiTheme="minorHAnsi" w:hAnsiTheme="minorHAnsi" w:cstheme="minorHAnsi"/>
                <w:b/>
                <w:bCs/>
                <w:sz w:val="16"/>
                <w:szCs w:val="16"/>
              </w:rPr>
              <w:t>.</w:t>
            </w:r>
          </w:p>
        </w:tc>
        <w:tc>
          <w:tcPr>
            <w:tcW w:w="696" w:type="dxa"/>
            <w:tcBorders>
              <w:top w:val="nil"/>
              <w:left w:val="nil"/>
              <w:bottom w:val="double" w:sz="6" w:space="0" w:color="auto"/>
              <w:right w:val="double" w:sz="6" w:space="0" w:color="auto"/>
            </w:tcBorders>
            <w:shd w:val="clear" w:color="000000" w:fill="FFFFFF"/>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II./III</w:t>
            </w:r>
            <w:proofErr w:type="gramEnd"/>
            <w:r w:rsidRPr="00AF3D46">
              <w:rPr>
                <w:rFonts w:asciiTheme="minorHAnsi" w:hAnsiTheme="minorHAnsi" w:cstheme="minorHAnsi"/>
                <w:b/>
                <w:bCs/>
                <w:sz w:val="16"/>
                <w:szCs w:val="16"/>
              </w:rPr>
              <w:t>.</w:t>
            </w:r>
          </w:p>
        </w:tc>
        <w:tc>
          <w:tcPr>
            <w:tcW w:w="695" w:type="dxa"/>
            <w:gridSpan w:val="2"/>
            <w:tcBorders>
              <w:top w:val="nil"/>
              <w:left w:val="nil"/>
              <w:bottom w:val="double" w:sz="6"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b/>
                <w:bCs/>
                <w:color w:val="000000"/>
                <w:sz w:val="16"/>
                <w:szCs w:val="16"/>
              </w:rPr>
            </w:pPr>
            <w:r w:rsidRPr="00AF3D46">
              <w:rPr>
                <w:rFonts w:asciiTheme="minorHAnsi" w:hAnsiTheme="minorHAnsi" w:cstheme="minorHAnsi"/>
                <w:b/>
                <w:bCs/>
                <w:color w:val="000000"/>
                <w:sz w:val="16"/>
                <w:szCs w:val="16"/>
              </w:rPr>
              <w:t>I.</w:t>
            </w:r>
          </w:p>
        </w:tc>
        <w:tc>
          <w:tcPr>
            <w:tcW w:w="695" w:type="dxa"/>
            <w:tcBorders>
              <w:top w:val="nil"/>
              <w:left w:val="single" w:sz="4" w:space="0" w:color="auto"/>
              <w:bottom w:val="double" w:sz="6" w:space="0" w:color="auto"/>
              <w:right w:val="single" w:sz="4" w:space="0" w:color="auto"/>
            </w:tcBorders>
            <w:shd w:val="clear" w:color="000000" w:fill="FFFFFF"/>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w:t>
            </w:r>
            <w:proofErr w:type="gramEnd"/>
            <w:r w:rsidRPr="00AF3D46">
              <w:rPr>
                <w:rFonts w:asciiTheme="minorHAnsi" w:hAnsiTheme="minorHAnsi" w:cstheme="minorHAnsi"/>
                <w:b/>
                <w:bCs/>
                <w:sz w:val="16"/>
                <w:szCs w:val="16"/>
              </w:rPr>
              <w:t>.</w:t>
            </w:r>
          </w:p>
        </w:tc>
        <w:tc>
          <w:tcPr>
            <w:tcW w:w="696" w:type="dxa"/>
            <w:tcBorders>
              <w:top w:val="nil"/>
              <w:left w:val="nil"/>
              <w:bottom w:val="double" w:sz="6" w:space="0" w:color="auto"/>
              <w:right w:val="single" w:sz="8" w:space="0" w:color="auto"/>
            </w:tcBorders>
            <w:shd w:val="clear" w:color="000000" w:fill="E7E6E6"/>
            <w:vAlign w:val="center"/>
            <w:hideMark/>
          </w:tcPr>
          <w:p w:rsidR="0004350D" w:rsidRPr="00AF3D46" w:rsidRDefault="0004350D" w:rsidP="0088107A">
            <w:pPr>
              <w:jc w:val="center"/>
              <w:rPr>
                <w:rFonts w:asciiTheme="minorHAnsi" w:hAnsiTheme="minorHAnsi" w:cstheme="minorHAnsi"/>
                <w:b/>
                <w:bCs/>
                <w:sz w:val="16"/>
                <w:szCs w:val="16"/>
              </w:rPr>
            </w:pPr>
            <w:proofErr w:type="gramStart"/>
            <w:r w:rsidRPr="00AF3D46">
              <w:rPr>
                <w:rFonts w:asciiTheme="minorHAnsi" w:hAnsiTheme="minorHAnsi" w:cstheme="minorHAnsi"/>
                <w:b/>
                <w:bCs/>
                <w:sz w:val="16"/>
                <w:szCs w:val="16"/>
              </w:rPr>
              <w:t>II./III</w:t>
            </w:r>
            <w:proofErr w:type="gramEnd"/>
            <w:r w:rsidRPr="00AF3D46">
              <w:rPr>
                <w:rFonts w:asciiTheme="minorHAnsi" w:hAnsiTheme="minorHAnsi" w:cstheme="minorHAnsi"/>
                <w:b/>
                <w:bCs/>
                <w:sz w:val="16"/>
                <w:szCs w:val="16"/>
              </w:rPr>
              <w:t>.</w:t>
            </w:r>
          </w:p>
        </w:tc>
        <w:tc>
          <w:tcPr>
            <w:tcW w:w="695" w:type="dxa"/>
            <w:gridSpan w:val="2"/>
            <w:tcBorders>
              <w:top w:val="nil"/>
              <w:left w:val="single" w:sz="8" w:space="0" w:color="auto"/>
              <w:bottom w:val="double" w:sz="6" w:space="0" w:color="000000"/>
              <w:right w:val="single" w:sz="4" w:space="0" w:color="auto"/>
            </w:tcBorders>
            <w:vAlign w:val="center"/>
            <w:hideMark/>
          </w:tcPr>
          <w:p w:rsidR="0004350D" w:rsidRPr="00AF3D46" w:rsidRDefault="0004350D" w:rsidP="0088107A">
            <w:pPr>
              <w:rPr>
                <w:rFonts w:asciiTheme="minorHAnsi" w:hAnsiTheme="minorHAnsi" w:cstheme="minorHAnsi"/>
                <w:b/>
                <w:bCs/>
                <w:sz w:val="16"/>
                <w:szCs w:val="16"/>
              </w:rPr>
            </w:pPr>
          </w:p>
        </w:tc>
        <w:tc>
          <w:tcPr>
            <w:tcW w:w="695" w:type="dxa"/>
            <w:gridSpan w:val="2"/>
            <w:tcBorders>
              <w:top w:val="nil"/>
              <w:left w:val="single" w:sz="4" w:space="0" w:color="auto"/>
              <w:bottom w:val="double" w:sz="6" w:space="0" w:color="000000"/>
              <w:right w:val="single" w:sz="4" w:space="0" w:color="auto"/>
            </w:tcBorders>
            <w:vAlign w:val="center"/>
            <w:hideMark/>
          </w:tcPr>
          <w:p w:rsidR="0004350D" w:rsidRPr="00AF3D46" w:rsidRDefault="0004350D" w:rsidP="0088107A">
            <w:pPr>
              <w:rPr>
                <w:rFonts w:asciiTheme="minorHAnsi" w:hAnsiTheme="minorHAnsi" w:cstheme="minorHAnsi"/>
                <w:b/>
                <w:bCs/>
                <w:color w:val="000000"/>
                <w:sz w:val="16"/>
                <w:szCs w:val="16"/>
              </w:rPr>
            </w:pPr>
          </w:p>
        </w:tc>
        <w:tc>
          <w:tcPr>
            <w:tcW w:w="696" w:type="dxa"/>
            <w:gridSpan w:val="2"/>
            <w:tcBorders>
              <w:top w:val="nil"/>
              <w:left w:val="single" w:sz="4" w:space="0" w:color="auto"/>
              <w:bottom w:val="double" w:sz="6" w:space="0" w:color="000000"/>
              <w:right w:val="single" w:sz="8" w:space="0" w:color="auto"/>
            </w:tcBorders>
            <w:vAlign w:val="center"/>
            <w:hideMark/>
          </w:tcPr>
          <w:p w:rsidR="0004350D" w:rsidRPr="00AF3D46" w:rsidRDefault="0004350D" w:rsidP="0088107A">
            <w:pPr>
              <w:rPr>
                <w:rFonts w:asciiTheme="minorHAnsi" w:hAnsiTheme="minorHAnsi" w:cstheme="minorHAnsi"/>
                <w:b/>
                <w:bCs/>
                <w:color w:val="000000"/>
                <w:sz w:val="16"/>
                <w:szCs w:val="16"/>
              </w:rPr>
            </w:pPr>
          </w:p>
        </w:tc>
      </w:tr>
      <w:tr w:rsidR="00AF3D46" w:rsidRPr="00AF3D46" w:rsidTr="001D030A">
        <w:trPr>
          <w:gridAfter w:val="1"/>
          <w:wAfter w:w="22" w:type="dxa"/>
          <w:trHeight w:val="323"/>
        </w:trPr>
        <w:tc>
          <w:tcPr>
            <w:tcW w:w="1923" w:type="dxa"/>
            <w:tcBorders>
              <w:top w:val="single" w:sz="4" w:space="0" w:color="auto"/>
              <w:left w:val="single" w:sz="8" w:space="0" w:color="auto"/>
              <w:bottom w:val="nil"/>
              <w:right w:val="single" w:sz="4" w:space="0" w:color="auto"/>
            </w:tcBorders>
            <w:shd w:val="clear" w:color="auto" w:fill="auto"/>
            <w:vAlign w:val="center"/>
            <w:hideMark/>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1. Pedagogové využívají ICT učebnu nebo školní stolní počítače při výuce (nejen informatiky)</w:t>
            </w:r>
          </w:p>
        </w:tc>
        <w:tc>
          <w:tcPr>
            <w:tcW w:w="559" w:type="dxa"/>
            <w:tcBorders>
              <w:top w:val="nil"/>
              <w:left w:val="nil"/>
              <w:bottom w:val="single" w:sz="4"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2,74</w:t>
            </w:r>
          </w:p>
        </w:tc>
        <w:tc>
          <w:tcPr>
            <w:tcW w:w="543" w:type="dxa"/>
            <w:tcBorders>
              <w:top w:val="nil"/>
              <w:left w:val="single" w:sz="4" w:space="0" w:color="auto"/>
              <w:bottom w:val="single" w:sz="4" w:space="0" w:color="auto"/>
              <w:right w:val="single" w:sz="4" w:space="0" w:color="auto"/>
            </w:tcBorders>
            <w:shd w:val="clear" w:color="auto" w:fill="auto"/>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523" w:type="dxa"/>
            <w:tcBorders>
              <w:top w:val="nil"/>
              <w:left w:val="nil"/>
              <w:bottom w:val="single" w:sz="4"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3,17</w:t>
            </w:r>
          </w:p>
        </w:tc>
        <w:tc>
          <w:tcPr>
            <w:tcW w:w="610" w:type="dxa"/>
            <w:gridSpan w:val="2"/>
            <w:tcBorders>
              <w:top w:val="nil"/>
              <w:left w:val="double" w:sz="6" w:space="0" w:color="auto"/>
              <w:bottom w:val="single" w:sz="4" w:space="0" w:color="auto"/>
              <w:right w:val="nil"/>
            </w:tcBorders>
            <w:shd w:val="clear" w:color="000000" w:fill="FFFFFF"/>
            <w:vAlign w:val="center"/>
            <w:hideMark/>
          </w:tcPr>
          <w:p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2,86</w:t>
            </w:r>
          </w:p>
        </w:tc>
        <w:tc>
          <w:tcPr>
            <w:tcW w:w="695" w:type="dxa"/>
            <w:tcBorders>
              <w:top w:val="nil"/>
              <w:left w:val="single" w:sz="4" w:space="0" w:color="auto"/>
              <w:bottom w:val="single" w:sz="4" w:space="0" w:color="auto"/>
              <w:right w:val="single" w:sz="4" w:space="0" w:color="auto"/>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696" w:type="dxa"/>
            <w:tcBorders>
              <w:top w:val="nil"/>
              <w:left w:val="nil"/>
              <w:bottom w:val="single" w:sz="4" w:space="0" w:color="auto"/>
              <w:right w:val="double" w:sz="6" w:space="0" w:color="auto"/>
            </w:tcBorders>
            <w:shd w:val="clear" w:color="000000" w:fill="FFFFFF"/>
            <w:vAlign w:val="center"/>
            <w:hideMark/>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3,20</w:t>
            </w:r>
          </w:p>
        </w:tc>
        <w:tc>
          <w:tcPr>
            <w:tcW w:w="695" w:type="dxa"/>
            <w:gridSpan w:val="2"/>
            <w:tcBorders>
              <w:top w:val="nil"/>
              <w:left w:val="nil"/>
              <w:bottom w:val="single" w:sz="4" w:space="0" w:color="auto"/>
              <w:right w:val="nil"/>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2,97</w:t>
            </w:r>
          </w:p>
        </w:tc>
        <w:tc>
          <w:tcPr>
            <w:tcW w:w="695" w:type="dxa"/>
            <w:tcBorders>
              <w:top w:val="nil"/>
              <w:left w:val="single" w:sz="4" w:space="0" w:color="auto"/>
              <w:bottom w:val="single" w:sz="4" w:space="0" w:color="auto"/>
              <w:right w:val="nil"/>
            </w:tcBorders>
            <w:shd w:val="clear" w:color="000000" w:fill="FFFFFF"/>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3,06</w:t>
            </w:r>
          </w:p>
        </w:tc>
        <w:tc>
          <w:tcPr>
            <w:tcW w:w="696" w:type="dxa"/>
            <w:tcBorders>
              <w:top w:val="nil"/>
              <w:left w:val="single" w:sz="4" w:space="0" w:color="auto"/>
              <w:bottom w:val="single" w:sz="4" w:space="0" w:color="auto"/>
              <w:right w:val="single" w:sz="8" w:space="0" w:color="auto"/>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3,27</w:t>
            </w:r>
          </w:p>
        </w:tc>
        <w:tc>
          <w:tcPr>
            <w:tcW w:w="695" w:type="dxa"/>
            <w:gridSpan w:val="2"/>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0,43</w:t>
            </w:r>
          </w:p>
        </w:tc>
        <w:tc>
          <w:tcPr>
            <w:tcW w:w="695" w:type="dxa"/>
            <w:gridSpan w:val="2"/>
            <w:tcBorders>
              <w:top w:val="nil"/>
              <w:left w:val="nil"/>
              <w:bottom w:val="single" w:sz="4" w:space="0" w:color="auto"/>
              <w:right w:val="single" w:sz="4" w:space="0" w:color="auto"/>
            </w:tcBorders>
            <w:shd w:val="clear" w:color="000000" w:fill="E7E6E6"/>
            <w:noWrap/>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0,34</w:t>
            </w:r>
          </w:p>
        </w:tc>
        <w:tc>
          <w:tcPr>
            <w:tcW w:w="696" w:type="dxa"/>
            <w:gridSpan w:val="2"/>
            <w:tcBorders>
              <w:top w:val="nil"/>
              <w:left w:val="nil"/>
              <w:bottom w:val="single" w:sz="4" w:space="0" w:color="auto"/>
              <w:right w:val="single" w:sz="8" w:space="0" w:color="auto"/>
            </w:tcBorders>
            <w:shd w:val="clear" w:color="000000" w:fill="FFFFFF"/>
            <w:noWrap/>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0,29</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2. Pedagogové využívají školní mobilní ICT vybavení ve výuce (notebooky, netbooky, tablety, chytré telefony apod.)</w:t>
            </w:r>
          </w:p>
        </w:tc>
        <w:tc>
          <w:tcPr>
            <w:tcW w:w="559" w:type="dxa"/>
            <w:tcBorders>
              <w:top w:val="nil"/>
              <w:left w:val="nil"/>
              <w:bottom w:val="single" w:sz="4"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2,00</w:t>
            </w:r>
          </w:p>
        </w:tc>
        <w:tc>
          <w:tcPr>
            <w:tcW w:w="543" w:type="dxa"/>
            <w:tcBorders>
              <w:top w:val="nil"/>
              <w:left w:val="single" w:sz="4" w:space="0" w:color="auto"/>
              <w:bottom w:val="single" w:sz="4" w:space="0" w:color="auto"/>
              <w:right w:val="single" w:sz="4" w:space="0" w:color="auto"/>
            </w:tcBorders>
            <w:shd w:val="clear" w:color="auto" w:fill="auto"/>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2,07</w:t>
            </w:r>
          </w:p>
        </w:tc>
        <w:tc>
          <w:tcPr>
            <w:tcW w:w="523" w:type="dxa"/>
            <w:tcBorders>
              <w:top w:val="nil"/>
              <w:left w:val="nil"/>
              <w:bottom w:val="single" w:sz="4" w:space="0" w:color="auto"/>
              <w:right w:val="nil"/>
            </w:tcBorders>
            <w:shd w:val="clear" w:color="000000" w:fill="E7E6E6"/>
            <w:vAlign w:val="center"/>
            <w:hideMark/>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2,58</w:t>
            </w:r>
          </w:p>
        </w:tc>
        <w:tc>
          <w:tcPr>
            <w:tcW w:w="610" w:type="dxa"/>
            <w:gridSpan w:val="2"/>
            <w:tcBorders>
              <w:top w:val="nil"/>
              <w:left w:val="double" w:sz="6" w:space="0" w:color="auto"/>
              <w:bottom w:val="single" w:sz="4" w:space="0" w:color="auto"/>
              <w:right w:val="nil"/>
            </w:tcBorders>
            <w:shd w:val="clear" w:color="000000" w:fill="FFFFFF"/>
            <w:vAlign w:val="center"/>
            <w:hideMark/>
          </w:tcPr>
          <w:p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2,16</w:t>
            </w:r>
          </w:p>
        </w:tc>
        <w:tc>
          <w:tcPr>
            <w:tcW w:w="695" w:type="dxa"/>
            <w:tcBorders>
              <w:top w:val="nil"/>
              <w:left w:val="single" w:sz="4" w:space="0" w:color="auto"/>
              <w:bottom w:val="single" w:sz="4" w:space="0" w:color="auto"/>
              <w:right w:val="single" w:sz="4" w:space="0" w:color="auto"/>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2,41</w:t>
            </w:r>
          </w:p>
        </w:tc>
        <w:tc>
          <w:tcPr>
            <w:tcW w:w="696" w:type="dxa"/>
            <w:tcBorders>
              <w:top w:val="nil"/>
              <w:left w:val="nil"/>
              <w:bottom w:val="single" w:sz="4" w:space="0" w:color="auto"/>
              <w:right w:val="double" w:sz="6" w:space="0" w:color="auto"/>
            </w:tcBorders>
            <w:shd w:val="clear" w:color="000000" w:fill="FFFFFF"/>
            <w:vAlign w:val="center"/>
            <w:hideMark/>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3,02</w:t>
            </w:r>
          </w:p>
        </w:tc>
        <w:tc>
          <w:tcPr>
            <w:tcW w:w="695" w:type="dxa"/>
            <w:gridSpan w:val="2"/>
            <w:tcBorders>
              <w:top w:val="nil"/>
              <w:left w:val="nil"/>
              <w:bottom w:val="single" w:sz="4" w:space="0" w:color="auto"/>
              <w:right w:val="nil"/>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2,47</w:t>
            </w:r>
          </w:p>
        </w:tc>
        <w:tc>
          <w:tcPr>
            <w:tcW w:w="695" w:type="dxa"/>
            <w:tcBorders>
              <w:top w:val="nil"/>
              <w:left w:val="single" w:sz="4" w:space="0" w:color="auto"/>
              <w:bottom w:val="single" w:sz="4" w:space="0" w:color="auto"/>
              <w:right w:val="nil"/>
            </w:tcBorders>
            <w:shd w:val="clear" w:color="000000" w:fill="FFFFFF"/>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2,63</w:t>
            </w:r>
          </w:p>
        </w:tc>
        <w:tc>
          <w:tcPr>
            <w:tcW w:w="696" w:type="dxa"/>
            <w:tcBorders>
              <w:top w:val="nil"/>
              <w:left w:val="single" w:sz="4" w:space="0" w:color="auto"/>
              <w:bottom w:val="single" w:sz="4" w:space="0" w:color="auto"/>
              <w:right w:val="single" w:sz="8" w:space="0" w:color="auto"/>
            </w:tcBorders>
            <w:shd w:val="clear" w:color="000000" w:fill="E7E6E6"/>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3,08</w:t>
            </w:r>
          </w:p>
        </w:tc>
        <w:tc>
          <w:tcPr>
            <w:tcW w:w="695"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0,58</w:t>
            </w:r>
          </w:p>
        </w:tc>
        <w:tc>
          <w:tcPr>
            <w:tcW w:w="695" w:type="dxa"/>
            <w:gridSpan w:val="2"/>
            <w:tcBorders>
              <w:top w:val="nil"/>
              <w:left w:val="nil"/>
              <w:bottom w:val="single" w:sz="4" w:space="0" w:color="auto"/>
              <w:right w:val="single" w:sz="4" w:space="0" w:color="auto"/>
            </w:tcBorders>
            <w:shd w:val="clear" w:color="000000" w:fill="E7E6E6"/>
            <w:noWrap/>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0,86</w:t>
            </w:r>
          </w:p>
        </w:tc>
        <w:tc>
          <w:tcPr>
            <w:tcW w:w="696" w:type="dxa"/>
            <w:gridSpan w:val="2"/>
            <w:tcBorders>
              <w:top w:val="nil"/>
              <w:left w:val="nil"/>
              <w:bottom w:val="single" w:sz="4" w:space="0" w:color="auto"/>
              <w:right w:val="single" w:sz="8" w:space="0" w:color="auto"/>
            </w:tcBorders>
            <w:shd w:val="clear" w:color="000000" w:fill="FFFFFF"/>
            <w:noWrap/>
            <w:vAlign w:val="center"/>
            <w:hideMark/>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0,61</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3. Pedagogové využívají možností BYOD pro konkrétní projekty žáků (umožnění žákům používat ve výuce jejich vlastní technická zařízení typu ICT, tj. notebooky, netbooky, tablety, chytré telefony apod.)</w:t>
            </w:r>
          </w:p>
        </w:tc>
        <w:tc>
          <w:tcPr>
            <w:tcW w:w="559" w:type="dxa"/>
            <w:tcBorders>
              <w:top w:val="single" w:sz="4" w:space="0" w:color="auto"/>
              <w:left w:val="nil"/>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1,32</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1,60</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2,00</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1D030A" w:rsidRDefault="0004350D" w:rsidP="001D030A">
            <w:pPr>
              <w:jc w:val="right"/>
              <w:rPr>
                <w:rFonts w:asciiTheme="minorHAnsi" w:hAnsiTheme="minorHAnsi" w:cstheme="minorHAnsi"/>
                <w:color w:val="C00000"/>
                <w:sz w:val="18"/>
                <w:szCs w:val="18"/>
              </w:rPr>
            </w:pPr>
            <w:r w:rsidRPr="001D030A">
              <w:rPr>
                <w:rFonts w:asciiTheme="minorHAnsi" w:hAnsiTheme="minorHAnsi" w:cstheme="minorHAnsi"/>
                <w:color w:val="C00000"/>
                <w:sz w:val="18"/>
                <w:szCs w:val="18"/>
              </w:rPr>
              <w:t>1,53</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1,80</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2,17</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1,36</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1,58</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2,01</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0,68</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0,63</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0,65</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lastRenderedPageBreak/>
              <w:t>4. Pedagogové využívají mobilní ICT vybavení a digitální technologie při výuce v terénu, v projektové výuce apod.</w:t>
            </w:r>
          </w:p>
        </w:tc>
        <w:tc>
          <w:tcPr>
            <w:tcW w:w="559" w:type="dxa"/>
            <w:tcBorders>
              <w:top w:val="single" w:sz="4" w:space="0" w:color="auto"/>
              <w:left w:val="nil"/>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1,79</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1,93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2,17</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1D030A" w:rsidRDefault="0004350D" w:rsidP="001D030A">
            <w:pPr>
              <w:jc w:val="right"/>
              <w:rPr>
                <w:rFonts w:asciiTheme="minorHAnsi" w:hAnsiTheme="minorHAnsi" w:cstheme="minorHAnsi"/>
                <w:color w:val="C00000"/>
                <w:sz w:val="18"/>
                <w:szCs w:val="18"/>
              </w:rPr>
            </w:pPr>
            <w:r w:rsidRPr="001D030A">
              <w:rPr>
                <w:rFonts w:asciiTheme="minorHAnsi" w:hAnsiTheme="minorHAnsi" w:cstheme="minorHAnsi"/>
                <w:color w:val="C00000"/>
                <w:sz w:val="18"/>
                <w:szCs w:val="18"/>
              </w:rPr>
              <w:t>1,78</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2,10</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2,53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1,78</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2,04</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2,49</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0,38</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0,75</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0,71</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5. Pedagogové využívají pro výuku volně dostupné, bezpečné, otevřené internetové zdroje</w:t>
            </w:r>
          </w:p>
        </w:tc>
        <w:tc>
          <w:tcPr>
            <w:tcW w:w="559" w:type="dxa"/>
            <w:tcBorders>
              <w:top w:val="single" w:sz="4" w:space="0" w:color="auto"/>
              <w:left w:val="nil"/>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2,95</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3,13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3,25</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2,86</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3,02</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3,23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2,92</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3,05</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3,23</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0,30</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0,37</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0,32</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6. Pedagogové se orientují v rámci svého předmětu ve volně dostupných zdrojích na internetu</w:t>
            </w:r>
          </w:p>
        </w:tc>
        <w:tc>
          <w:tcPr>
            <w:tcW w:w="559" w:type="dxa"/>
            <w:tcBorders>
              <w:top w:val="single" w:sz="4" w:space="0" w:color="auto"/>
              <w:left w:val="nil"/>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2,79</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3,07</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000000"/>
                <w:sz w:val="18"/>
                <w:szCs w:val="18"/>
              </w:rPr>
            </w:pPr>
            <w:r w:rsidRPr="00AF3D46">
              <w:rPr>
                <w:rFonts w:asciiTheme="minorHAnsi" w:hAnsiTheme="minorHAnsi" w:cstheme="minorHAnsi"/>
                <w:color w:val="000000"/>
                <w:sz w:val="18"/>
                <w:szCs w:val="18"/>
              </w:rPr>
              <w:t>3,25</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2,84</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3,01</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3,24</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2,87</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3,02</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3,22</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sz w:val="18"/>
                <w:szCs w:val="18"/>
              </w:rPr>
            </w:pPr>
            <w:r w:rsidRPr="00AF3D46">
              <w:rPr>
                <w:rFonts w:asciiTheme="minorHAnsi" w:hAnsiTheme="minorHAnsi" w:cstheme="minorHAnsi"/>
                <w:sz w:val="18"/>
                <w:szCs w:val="18"/>
              </w:rPr>
              <w:t>0,46</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0,40</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0,34</w:t>
            </w:r>
          </w:p>
        </w:tc>
      </w:tr>
      <w:tr w:rsidR="00AF3D46" w:rsidRPr="00AF3D46" w:rsidTr="001D030A">
        <w:trPr>
          <w:gridAfter w:val="1"/>
          <w:wAfter w:w="22" w:type="dxa"/>
          <w:trHeight w:val="785"/>
        </w:trPr>
        <w:tc>
          <w:tcPr>
            <w:tcW w:w="1923" w:type="dxa"/>
            <w:tcBorders>
              <w:top w:val="single" w:sz="4" w:space="0" w:color="auto"/>
              <w:left w:val="single" w:sz="8" w:space="0" w:color="auto"/>
              <w:bottom w:val="single" w:sz="4" w:space="0" w:color="auto"/>
              <w:right w:val="single" w:sz="4" w:space="0" w:color="auto"/>
            </w:tcBorders>
            <w:shd w:val="clear" w:color="auto" w:fill="auto"/>
            <w:vAlign w:val="center"/>
          </w:tcPr>
          <w:p w:rsidR="0004350D" w:rsidRPr="00AF3D46" w:rsidRDefault="0004350D" w:rsidP="0088107A">
            <w:pPr>
              <w:ind w:firstLineChars="100" w:firstLine="200"/>
              <w:rPr>
                <w:rFonts w:asciiTheme="minorHAnsi" w:hAnsiTheme="minorHAnsi" w:cstheme="minorHAnsi"/>
                <w:sz w:val="20"/>
                <w:szCs w:val="20"/>
              </w:rPr>
            </w:pPr>
            <w:r w:rsidRPr="00AF3D46">
              <w:rPr>
                <w:rFonts w:asciiTheme="minorHAnsi" w:hAnsiTheme="minorHAnsi" w:cstheme="minorHAnsi"/>
                <w:sz w:val="20"/>
                <w:szCs w:val="20"/>
              </w:rPr>
              <w:t>7. Pedagogové umí systematicky rozvíjet povědomí o internetové bezpečnosti a  kritický pohled na internetový obsah k rozvoji znalostí a dovedností žáků</w:t>
            </w:r>
          </w:p>
        </w:tc>
        <w:tc>
          <w:tcPr>
            <w:tcW w:w="559" w:type="dxa"/>
            <w:tcBorders>
              <w:top w:val="single" w:sz="4" w:space="0" w:color="auto"/>
              <w:left w:val="nil"/>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2,68</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2,73</w:t>
            </w:r>
          </w:p>
        </w:tc>
        <w:tc>
          <w:tcPr>
            <w:tcW w:w="523"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jc w:val="center"/>
              <w:rPr>
                <w:rFonts w:asciiTheme="minorHAnsi" w:hAnsiTheme="minorHAnsi" w:cstheme="minorHAnsi"/>
                <w:color w:val="C00000"/>
                <w:sz w:val="18"/>
                <w:szCs w:val="18"/>
              </w:rPr>
            </w:pPr>
            <w:r w:rsidRPr="00AF3D46">
              <w:rPr>
                <w:rFonts w:asciiTheme="minorHAnsi" w:hAnsiTheme="minorHAnsi" w:cstheme="minorHAnsi"/>
                <w:color w:val="C00000"/>
                <w:sz w:val="18"/>
                <w:szCs w:val="18"/>
              </w:rPr>
              <w:t>2,83</w:t>
            </w:r>
          </w:p>
        </w:tc>
        <w:tc>
          <w:tcPr>
            <w:tcW w:w="6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1D030A">
            <w:pPr>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2,74</w:t>
            </w:r>
          </w:p>
        </w:tc>
        <w:tc>
          <w:tcPr>
            <w:tcW w:w="695"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2,85</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3,00</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2,79</w:t>
            </w:r>
          </w:p>
        </w:tc>
        <w:tc>
          <w:tcPr>
            <w:tcW w:w="695" w:type="dxa"/>
            <w:tcBorders>
              <w:top w:val="single" w:sz="4" w:space="0" w:color="auto"/>
              <w:left w:val="single" w:sz="4" w:space="0" w:color="auto"/>
              <w:bottom w:val="single" w:sz="4" w:space="0" w:color="auto"/>
              <w:right w:val="single" w:sz="4" w:space="0" w:color="auto"/>
            </w:tcBorders>
            <w:shd w:val="clear" w:color="000000" w:fill="FFFFFF"/>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2,92</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3,05</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C00000"/>
                <w:sz w:val="18"/>
                <w:szCs w:val="18"/>
              </w:rPr>
            </w:pPr>
            <w:r w:rsidRPr="00AF3D46">
              <w:rPr>
                <w:rFonts w:asciiTheme="minorHAnsi" w:hAnsiTheme="minorHAnsi" w:cstheme="minorHAnsi"/>
                <w:color w:val="C00000"/>
                <w:sz w:val="18"/>
                <w:szCs w:val="18"/>
              </w:rPr>
              <w:t>0,15</w:t>
            </w:r>
          </w:p>
        </w:tc>
        <w:tc>
          <w:tcPr>
            <w:tcW w:w="695"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0,26</w:t>
            </w:r>
          </w:p>
        </w:tc>
        <w:tc>
          <w:tcPr>
            <w:tcW w:w="69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4350D" w:rsidRPr="00AF3D46" w:rsidRDefault="0004350D" w:rsidP="0088107A">
            <w:pPr>
              <w:ind w:firstLineChars="100" w:firstLine="180"/>
              <w:jc w:val="right"/>
              <w:rPr>
                <w:rFonts w:asciiTheme="minorHAnsi" w:hAnsiTheme="minorHAnsi" w:cstheme="minorHAnsi"/>
                <w:color w:val="000000"/>
                <w:sz w:val="18"/>
                <w:szCs w:val="18"/>
              </w:rPr>
            </w:pPr>
            <w:r w:rsidRPr="00AF3D46">
              <w:rPr>
                <w:rFonts w:asciiTheme="minorHAnsi" w:hAnsiTheme="minorHAnsi" w:cstheme="minorHAnsi"/>
                <w:color w:val="000000"/>
                <w:sz w:val="18"/>
                <w:szCs w:val="18"/>
              </w:rPr>
              <w:t>0,26</w:t>
            </w:r>
          </w:p>
        </w:tc>
      </w:tr>
    </w:tbl>
    <w:p w:rsidR="0004350D" w:rsidRPr="001D030A" w:rsidRDefault="0004350D" w:rsidP="001D030A">
      <w:pPr>
        <w:spacing w:before="0" w:after="0" w:line="240" w:lineRule="auto"/>
        <w:rPr>
          <w:sz w:val="20"/>
          <w:szCs w:val="20"/>
        </w:rPr>
      </w:pPr>
    </w:p>
    <w:p w:rsidR="0004350D" w:rsidRPr="00B86C6E" w:rsidRDefault="0004350D" w:rsidP="001D030A">
      <w:pPr>
        <w:spacing w:before="0" w:after="0" w:line="240" w:lineRule="auto"/>
        <w:rPr>
          <w:b/>
          <w:bCs/>
          <w:sz w:val="20"/>
          <w:szCs w:val="20"/>
        </w:rPr>
      </w:pPr>
      <w:r w:rsidRPr="00B86C6E">
        <w:rPr>
          <w:b/>
          <w:bCs/>
          <w:sz w:val="20"/>
          <w:szCs w:val="20"/>
        </w:rPr>
        <w:t>Poznámka:</w:t>
      </w:r>
    </w:p>
    <w:p w:rsidR="00B86C6E" w:rsidRPr="001D030A" w:rsidRDefault="00B86C6E" w:rsidP="001D030A">
      <w:pPr>
        <w:spacing w:before="0" w:after="0" w:line="240" w:lineRule="auto"/>
        <w:rPr>
          <w:sz w:val="20"/>
          <w:szCs w:val="20"/>
        </w:rPr>
      </w:pPr>
    </w:p>
    <w:p w:rsidR="0004350D" w:rsidRPr="001D030A" w:rsidRDefault="0004350D" w:rsidP="001D030A">
      <w:pPr>
        <w:spacing w:before="0" w:after="0" w:line="240" w:lineRule="auto"/>
        <w:ind w:left="567" w:hanging="567"/>
        <w:rPr>
          <w:sz w:val="20"/>
          <w:szCs w:val="20"/>
        </w:rPr>
      </w:pPr>
      <w:r w:rsidRPr="001D030A">
        <w:rPr>
          <w:sz w:val="20"/>
          <w:szCs w:val="20"/>
          <w:vertAlign w:val="superscript"/>
        </w:rPr>
        <w:t>1)</w:t>
      </w:r>
      <w:r w:rsidRPr="001D030A">
        <w:rPr>
          <w:sz w:val="20"/>
          <w:szCs w:val="20"/>
        </w:rPr>
        <w:t xml:space="preserve"> Průměrné hodnocení aktuálního stavu v rámci ORP/kraje/republiky vychází z toho, jak MŠ hodnotily aktuální stav v době šetření v příslušných oddílech dotazníku na následující škále:</w:t>
      </w:r>
    </w:p>
    <w:p w:rsidR="0004350D" w:rsidRPr="001D030A" w:rsidRDefault="0004350D" w:rsidP="001D030A">
      <w:pPr>
        <w:spacing w:before="0" w:after="0" w:line="240" w:lineRule="auto"/>
        <w:ind w:left="567" w:hanging="567"/>
        <w:rPr>
          <w:sz w:val="20"/>
          <w:szCs w:val="20"/>
        </w:rPr>
      </w:pPr>
      <w:r w:rsidRPr="001D030A">
        <w:rPr>
          <w:sz w:val="20"/>
          <w:szCs w:val="20"/>
        </w:rPr>
        <w:t xml:space="preserve">        1.  Vůbec nebo téměř se neuplatňuje (tzn. stadium prvotních úvah, jak stav řešit)</w:t>
      </w:r>
    </w:p>
    <w:p w:rsidR="0004350D" w:rsidRPr="001D030A" w:rsidRDefault="0004350D" w:rsidP="001D030A">
      <w:pPr>
        <w:spacing w:before="0" w:after="0" w:line="240" w:lineRule="auto"/>
        <w:ind w:left="567" w:hanging="567"/>
        <w:rPr>
          <w:sz w:val="20"/>
          <w:szCs w:val="20"/>
        </w:rPr>
      </w:pPr>
      <w:r w:rsidRPr="001D030A">
        <w:rPr>
          <w:sz w:val="20"/>
          <w:szCs w:val="20"/>
        </w:rPr>
        <w:t xml:space="preserve">        2.  Rozvíjející se oblast (tzn. promyšlené části, počáteční realizace)</w:t>
      </w:r>
    </w:p>
    <w:p w:rsidR="0004350D" w:rsidRPr="001D030A" w:rsidRDefault="0004350D" w:rsidP="001D030A">
      <w:pPr>
        <w:spacing w:before="0" w:after="0" w:line="240" w:lineRule="auto"/>
        <w:ind w:left="567" w:hanging="567"/>
        <w:rPr>
          <w:sz w:val="20"/>
          <w:szCs w:val="20"/>
        </w:rPr>
      </w:pPr>
      <w:r w:rsidRPr="001D030A">
        <w:rPr>
          <w:sz w:val="20"/>
          <w:szCs w:val="20"/>
        </w:rPr>
        <w:t xml:space="preserve">        3. Realizovaná oblast (tzn. funkční části systému realizovány na základní úrovni, je prostor </w:t>
      </w:r>
      <w:r w:rsidRPr="001D030A">
        <w:rPr>
          <w:sz w:val="20"/>
          <w:szCs w:val="20"/>
        </w:rPr>
        <w:br/>
        <w:t>na zlepšení)</w:t>
      </w:r>
    </w:p>
    <w:p w:rsidR="0004350D" w:rsidRPr="001D030A" w:rsidRDefault="0004350D" w:rsidP="001D030A">
      <w:pPr>
        <w:spacing w:before="0" w:after="0" w:line="240" w:lineRule="auto"/>
        <w:ind w:left="567" w:hanging="567"/>
        <w:rPr>
          <w:sz w:val="20"/>
          <w:szCs w:val="20"/>
        </w:rPr>
      </w:pPr>
      <w:r w:rsidRPr="001D030A">
        <w:rPr>
          <w:sz w:val="20"/>
          <w:szCs w:val="20"/>
        </w:rPr>
        <w:t xml:space="preserve">        4.  Ideální stav (tzn. funkční systém, vytvořené podmínky, zodpovědnost, pravidelnost, aktualizace na vnitřní i vnější podněty)</w:t>
      </w:r>
    </w:p>
    <w:p w:rsidR="0004350D" w:rsidRPr="001D030A" w:rsidRDefault="0004350D" w:rsidP="001D030A">
      <w:pPr>
        <w:spacing w:before="0" w:after="0" w:line="240" w:lineRule="auto"/>
        <w:ind w:left="567"/>
        <w:rPr>
          <w:sz w:val="20"/>
          <w:szCs w:val="20"/>
        </w:rPr>
      </w:pPr>
    </w:p>
    <w:p w:rsidR="0004350D" w:rsidRPr="002009D4" w:rsidRDefault="0004350D" w:rsidP="001D030A">
      <w:pPr>
        <w:spacing w:before="0" w:after="0" w:line="240" w:lineRule="auto"/>
        <w:ind w:left="567"/>
        <w:rPr>
          <w:sz w:val="20"/>
          <w:szCs w:val="20"/>
        </w:rPr>
      </w:pPr>
      <w:r w:rsidRPr="001D030A">
        <w:rPr>
          <w:sz w:val="20"/>
          <w:szCs w:val="20"/>
        </w:rPr>
        <w:t>(Červenou barvou jsou v tabulkách zvýrazněny výsledky pod průměrnou hodnotou v rámci ČR.)</w:t>
      </w:r>
    </w:p>
    <w:p w:rsidR="0004350D" w:rsidRPr="002009D4" w:rsidRDefault="0004350D" w:rsidP="0004350D">
      <w:pPr>
        <w:pStyle w:val="Nadpis1"/>
      </w:pPr>
      <w:bookmarkStart w:id="436" w:name="_Toc112772278"/>
      <w:bookmarkStart w:id="437" w:name="_Toc112780638"/>
      <w:bookmarkStart w:id="438" w:name="_Toc112784956"/>
      <w:bookmarkStart w:id="439" w:name="_Toc112794887"/>
      <w:r w:rsidRPr="002009D4">
        <w:lastRenderedPageBreak/>
        <w:t>KODEX ŠKOLY</w:t>
      </w:r>
      <w:bookmarkEnd w:id="436"/>
      <w:bookmarkEnd w:id="437"/>
      <w:bookmarkEnd w:id="438"/>
      <w:bookmarkEnd w:id="439"/>
    </w:p>
    <w:p w:rsidR="0004350D" w:rsidRPr="00C46307" w:rsidRDefault="0004350D" w:rsidP="0004350D">
      <w:pPr>
        <w:rPr>
          <w:szCs w:val="22"/>
        </w:rPr>
      </w:pPr>
      <w:r w:rsidRPr="00C46307">
        <w:rPr>
          <w:szCs w:val="22"/>
        </w:rPr>
        <w:t xml:space="preserve">Dotazníkového šetření proběhlo poprvé v červnu a červenci 2019 a posloužilo jako jeden z podkladů aktualizace souborného dokumentu MAP II v polovině průběhu projektu. Zopakováno bylo v září, říjnu a listopadu 2021. Na jeho základě byly doplněny dřívější poznatky. </w:t>
      </w:r>
    </w:p>
    <w:p w:rsidR="0004350D" w:rsidRPr="00C46307" w:rsidRDefault="0004350D" w:rsidP="0004350D">
      <w:pPr>
        <w:rPr>
          <w:szCs w:val="22"/>
        </w:rPr>
      </w:pPr>
      <w:r w:rsidRPr="00C46307">
        <w:rPr>
          <w:szCs w:val="22"/>
        </w:rPr>
        <w:t xml:space="preserve">Školy hodnotily (oznámkovaly) naplňování jednotlivých kritérií Kodexu. Níže jsou uvedena jednotlivá kritéria a průměrná známka naplňování kritéria školami na území MČ Praha 5. Z výsledků je patrné, že školám se daří naplňovat potřebná kritéria, musejí při tom ale překonávat překážky identifikované v závěrečné souhrnné slovní odpovědi. </w:t>
      </w:r>
    </w:p>
    <w:p w:rsidR="0004350D" w:rsidRPr="002009D4" w:rsidRDefault="0004350D" w:rsidP="0004350D">
      <w:pPr>
        <w:rPr>
          <w:sz w:val="24"/>
        </w:rPr>
      </w:pPr>
      <w:r w:rsidRPr="002009D4">
        <w:rPr>
          <w:sz w:val="24"/>
        </w:rPr>
        <w:t xml:space="preserve">Uvádíme výpis </w:t>
      </w:r>
      <w:r w:rsidRPr="00C46307">
        <w:rPr>
          <w:szCs w:val="22"/>
        </w:rPr>
        <w:t>tematických</w:t>
      </w:r>
      <w:r w:rsidRPr="002009D4">
        <w:rPr>
          <w:sz w:val="24"/>
        </w:rPr>
        <w:t xml:space="preserve"> okruhů (kritérií) řešených Kodexem školy vždy spolu s nejrelevantnějšími identifikovanými obtížemi.</w:t>
      </w:r>
    </w:p>
    <w:p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 xml:space="preserve">1) Škola vytváří každému žákovi a jeho rodině rovné příležitosti ke vzdělávání </w:t>
      </w:r>
      <w:r w:rsidRPr="00BC55A8">
        <w:rPr>
          <w:rFonts w:ascii="Sylfaen" w:hAnsi="Sylfaen" w:cstheme="minorHAnsi"/>
          <w:b/>
          <w:sz w:val="22"/>
          <w:szCs w:val="22"/>
        </w:rPr>
        <w:br/>
        <w:t>bez ohledu na jeho pohlaví, věk, etnicitu, kulturu, rodný jazyk, náboženství, rodinné zázemí, ekonomický status, speciální vzdělávací potřeby.</w:t>
      </w:r>
    </w:p>
    <w:p w:rsidR="0004350D" w:rsidRPr="00BC55A8" w:rsidRDefault="0004350D" w:rsidP="00BC55A8">
      <w:pPr>
        <w:rPr>
          <w:rFonts w:cstheme="minorHAnsi"/>
          <w:szCs w:val="22"/>
        </w:rPr>
      </w:pPr>
      <w:r w:rsidRPr="00BC55A8">
        <w:rPr>
          <w:rFonts w:cstheme="minorHAnsi"/>
          <w:szCs w:val="22"/>
        </w:rPr>
        <w:t xml:space="preserve"> Škola při přijímání neupřednostňuje žáky s lepšími kognitivními schopnostmi nebo specifickým nadáním, s lepším zázemím, či bez speciálních vzdělávacích potřeb. Nerozděluje trvale žáky do tříd s odlišným kurikulem, ve všech třídách poskytuje vzdělávání ve srovnatelné kvalitě (vyjma případů § 16, odst. 9 školského zákona). Škola dbá na to, aby její požadavky, zejména finanční, nebyly pro některé žáky znevýhodňující.</w:t>
      </w: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1 – 5, odpovídala by </w:t>
      </w:r>
      <w:r w:rsidRPr="00BC55A8">
        <w:rPr>
          <w:rFonts w:ascii="Sylfaen" w:hAnsi="Sylfaen" w:cstheme="minorHAnsi"/>
          <w:b/>
          <w:sz w:val="22"/>
          <w:szCs w:val="22"/>
        </w:rPr>
        <w:t>průměrná známka naplňování kritéria hodnocení 1,3</w:t>
      </w:r>
      <w:r w:rsidRPr="00BC55A8">
        <w:rPr>
          <w:rFonts w:ascii="Sylfaen" w:hAnsi="Sylfaen" w:cstheme="minorHAnsi"/>
          <w:sz w:val="22"/>
          <w:szCs w:val="22"/>
        </w:rPr>
        <w:t>.</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Školy bojují s dílčími nedostatky, např. MŠ Podbělohorská není bezbariérová pro všechny věkové kategorie dětí. Není možno přijmout dítě s těžkým tělesným postižením.</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2) Škola poskytuje účinnou podporu všem žákům/dětem s potřebou podpůrných opatření</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Škola systematicky identifikuje individuální potřeby žáků při vzdělávání, v případě potřeby spolupracuje s odbornými pracovišti. Má vlastní strategii práce s žáky s potřebou podpůrných opatření, strategii naplňuje a vyhodnocuje její účinnost. Škola systematicky sleduje výsledky a pokrok těchto žáků.</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1 – 5, odpovídala by </w:t>
      </w:r>
      <w:r w:rsidRPr="00BC55A8">
        <w:rPr>
          <w:rFonts w:ascii="Sylfaen" w:hAnsi="Sylfaen" w:cstheme="minorHAnsi"/>
          <w:b/>
          <w:sz w:val="22"/>
          <w:szCs w:val="22"/>
        </w:rPr>
        <w:t>průměrná známka naplňování kritéria hodnocení 1,5</w:t>
      </w:r>
      <w:r w:rsidRPr="00BC55A8">
        <w:rPr>
          <w:rFonts w:ascii="Sylfaen" w:hAnsi="Sylfaen" w:cstheme="minorHAnsi"/>
          <w:sz w:val="22"/>
          <w:szCs w:val="22"/>
        </w:rPr>
        <w:t>.</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lastRenderedPageBreak/>
        <w:t>Školy se snaží stále postupovat dál, např. v oblastech vyhodnocování funkčnosti individuální péče a podpůrných opatření a stanovování dalších úkolů při péči o děti/žáky.</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3) Škola věnuje patřičnou pozornost osobnostnímu rozvoji žáků/dětí, rozvíjí u nich otevřenost, toleranci a respekt vůči jinakosti a dbá na to, aby žádný žák nebyl vyčleňován z kolektivu.</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Škola vytváří atmosféru, ve které se každý žák cítí přijímán a podporován v rozvoji svého potenciálu. Pedagogové se vyvarují stereotypizaci v komunikaci s žáky. Škola systematicky zapojuje všechny žáky do školních akcí, v případě potřeby žákům poskytuje podporu, která zapojení umožní. Využívá nástroje zaměřené na vzájemné poznávání a posilování sociálních a personálních dovedností.</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1 – 5, odpovídala by </w:t>
      </w:r>
      <w:r w:rsidRPr="00BC55A8">
        <w:rPr>
          <w:rFonts w:ascii="Sylfaen" w:hAnsi="Sylfaen" w:cstheme="minorHAnsi"/>
          <w:b/>
          <w:sz w:val="22"/>
          <w:szCs w:val="22"/>
        </w:rPr>
        <w:t>průměrná známka naplňování kritéria hodnocení 1,53</w:t>
      </w:r>
      <w:r w:rsidRPr="00BC55A8">
        <w:rPr>
          <w:rFonts w:ascii="Sylfaen" w:hAnsi="Sylfaen" w:cstheme="minorHAnsi"/>
          <w:sz w:val="22"/>
          <w:szCs w:val="22"/>
        </w:rPr>
        <w:t>.</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i/>
          <w:sz w:val="22"/>
          <w:szCs w:val="22"/>
        </w:rPr>
      </w:pPr>
      <w:r w:rsidRPr="00BC55A8">
        <w:rPr>
          <w:rFonts w:ascii="Sylfaen" w:hAnsi="Sylfaen" w:cstheme="minorHAnsi"/>
          <w:b/>
          <w:sz w:val="22"/>
          <w:szCs w:val="22"/>
        </w:rPr>
        <w:t xml:space="preserve">4) Škola spolupracuje s MAP </w:t>
      </w:r>
      <w:r w:rsidRPr="00BC55A8">
        <w:rPr>
          <w:rFonts w:ascii="Sylfaen" w:hAnsi="Sylfaen" w:cstheme="minorHAnsi"/>
          <w:i/>
          <w:sz w:val="22"/>
          <w:szCs w:val="22"/>
        </w:rPr>
        <w:t>– podílí se aktivně na místním akčním plánování –</w:t>
      </w:r>
      <w:r w:rsidRPr="00BC55A8">
        <w:rPr>
          <w:rFonts w:ascii="Sylfaen" w:hAnsi="Sylfaen" w:cstheme="minorHAnsi"/>
          <w:sz w:val="22"/>
          <w:szCs w:val="22"/>
        </w:rPr>
        <w:t xml:space="preserve"> </w:t>
      </w:r>
      <w:r w:rsidRPr="00BC55A8">
        <w:rPr>
          <w:rFonts w:ascii="Sylfaen" w:hAnsi="Sylfaen" w:cstheme="minorHAnsi"/>
          <w:i/>
          <w:sz w:val="22"/>
          <w:szCs w:val="22"/>
        </w:rPr>
        <w:t>poskytuje potřebné informace o uplatňování rovných příležitostí ve své organizaci.</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Problémem je obecně rostoucí administrativní zátěž škol, v poslední době pak administrativa spojená s inkluzí. Negativně se projevuje jakákoliv dodatečná zátěž škol (výkaznictví, dotazníky, nově také administrativa spojená s hygienickými opatřeními proti šíření COVID 19, distančními a kombinovanými formami výuky).</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 xml:space="preserve">Celkové hodnocení naplňování kritéria mateřskými i základními školami na škále </w:t>
      </w:r>
      <w:r w:rsidRPr="00BC55A8">
        <w:rPr>
          <w:rFonts w:ascii="Sylfaen" w:hAnsi="Sylfaen" w:cstheme="minorHAnsi"/>
          <w:i/>
          <w:sz w:val="22"/>
          <w:szCs w:val="22"/>
        </w:rPr>
        <w:t>zcela – téměř zcela – uspokojivě – částečně – neuspokojivě</w:t>
      </w:r>
      <w:r w:rsidRPr="00BC55A8">
        <w:rPr>
          <w:rFonts w:ascii="Sylfaen" w:hAnsi="Sylfaen" w:cstheme="minorHAnsi"/>
          <w:sz w:val="22"/>
          <w:szCs w:val="22"/>
        </w:rPr>
        <w:t xml:space="preserve"> je mezi stupni </w:t>
      </w:r>
      <w:r w:rsidRPr="00BC55A8">
        <w:rPr>
          <w:rFonts w:ascii="Sylfaen" w:hAnsi="Sylfaen" w:cstheme="minorHAnsi"/>
          <w:b/>
          <w:i/>
          <w:sz w:val="22"/>
          <w:szCs w:val="22"/>
        </w:rPr>
        <w:t>zcela a téměř zcela</w:t>
      </w:r>
      <w:r w:rsidRPr="00BC55A8">
        <w:rPr>
          <w:rFonts w:ascii="Sylfaen" w:hAnsi="Sylfaen" w:cstheme="minorHAnsi"/>
          <w:sz w:val="22"/>
          <w:szCs w:val="22"/>
        </w:rPr>
        <w:t xml:space="preserve">. Pokud připodobníme ke školnímu hodnocení známkami 1 – 5, odpovídala by </w:t>
      </w:r>
      <w:r w:rsidRPr="00BC55A8">
        <w:rPr>
          <w:rFonts w:ascii="Sylfaen" w:hAnsi="Sylfaen" w:cstheme="minorHAnsi"/>
          <w:b/>
          <w:sz w:val="22"/>
          <w:szCs w:val="22"/>
        </w:rPr>
        <w:t>průměrná známka naplňování kritéria hodnocení 1,62</w:t>
      </w:r>
      <w:r w:rsidRPr="00BC55A8">
        <w:rPr>
          <w:rFonts w:ascii="Sylfaen" w:hAnsi="Sylfaen" w:cstheme="minorHAnsi"/>
          <w:sz w:val="22"/>
          <w:szCs w:val="22"/>
        </w:rPr>
        <w:t>.</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b/>
          <w:sz w:val="22"/>
          <w:szCs w:val="22"/>
        </w:rPr>
        <w:t>5) Specifikujte případné problémy (co konkrétně brání naplňování) principů Kodexu školy</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Šetření 2021</w:t>
      </w:r>
    </w:p>
    <w:p w:rsidR="0004350D" w:rsidRPr="00BC55A8" w:rsidRDefault="0004350D" w:rsidP="0004350D">
      <w:pPr>
        <w:pStyle w:val="Default"/>
        <w:shd w:val="clear" w:color="auto" w:fill="EDEDED" w:themeFill="accent3" w:themeFillTint="33"/>
        <w:jc w:val="both"/>
        <w:rPr>
          <w:rFonts w:ascii="Sylfaen" w:hAnsi="Sylfaen" w:cstheme="minorHAnsi"/>
          <w:b/>
          <w:sz w:val="22"/>
          <w:szCs w:val="22"/>
        </w:rPr>
      </w:pPr>
      <w:r w:rsidRPr="00BC55A8">
        <w:rPr>
          <w:rFonts w:ascii="Sylfaen" w:hAnsi="Sylfaen" w:cstheme="minorHAnsi"/>
          <w:b/>
          <w:sz w:val="22"/>
          <w:szCs w:val="22"/>
        </w:rPr>
        <w:t>Speciální školy MŠ/ZŠ pro sluchově postižené a žáky a děti s vadami řeči (Holečkova 4) identifikovaly tento problém:</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Systém sociálních dávek – rodiče dostávají sociální dávky – podporu na děti a žáky s handicapem a tyto dávky často nepoužívají ve prospěch dítěte. </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Problém s dětmi a žáky z nepodnětného sociokulturního prostředí – špatný vzor rodičů, často malá podpora a práce s rodinou od sociálních pracovníků v místě bydliště rodiny.</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Slabá motivace dítěte ze strany rodiny pro získání vyšší kvalifikace – rodina má zájem, aby dítě pracovalo a ne aby studovalo.</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rsidR="0004350D" w:rsidRPr="00BC55A8" w:rsidRDefault="0004350D" w:rsidP="0004350D">
      <w:pPr>
        <w:shd w:val="clear" w:color="auto" w:fill="D9E2F3" w:themeFill="accent1" w:themeFillTint="33"/>
        <w:rPr>
          <w:rFonts w:cstheme="minorHAnsi"/>
          <w:b/>
          <w:szCs w:val="22"/>
        </w:rPr>
      </w:pPr>
      <w:r w:rsidRPr="00BC55A8">
        <w:rPr>
          <w:rFonts w:cstheme="minorHAnsi"/>
          <w:b/>
          <w:szCs w:val="22"/>
        </w:rPr>
        <w:t>ZŠ a MŠ při FN Motol</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Situace školy při fakultní nemocnici je velmi specifická, podléhá plně především výkyvům zdravotního stavu žáků, vzdělávací činnost a práce s jednotlivými žáky probíhá ve spolupráci se školou, do které dětský pacient za obvyklých okolností chodí.</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rsidR="0004350D" w:rsidRPr="00BC55A8" w:rsidRDefault="0004350D" w:rsidP="0004350D">
      <w:pPr>
        <w:shd w:val="clear" w:color="auto" w:fill="D9E2F3" w:themeFill="accent1" w:themeFillTint="33"/>
        <w:rPr>
          <w:rFonts w:cstheme="minorHAnsi"/>
          <w:b/>
          <w:szCs w:val="22"/>
        </w:rPr>
      </w:pPr>
      <w:r w:rsidRPr="00BC55A8">
        <w:rPr>
          <w:rFonts w:cstheme="minorHAnsi"/>
          <w:b/>
          <w:szCs w:val="22"/>
        </w:rPr>
        <w:lastRenderedPageBreak/>
        <w:t>ZUŠ Popelka</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Situace uměleckých škol je specifická, na jedné straně přirozeně oslovují pouze děti a žáky s určitými talenty a zájmy, na druhé straně zájem o umělecké vzdělávání převyšuje kapacitní možnosti škol. Tyto žáky nelze všechny přijmout z kapacitních důvodů, proto si umělecké školy formou přijímací zkoušky vybírají nejvíce talentované žáky.</w:t>
      </w: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hlavního vzdělávacího proudu:</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Obecně školy obvykle upozorňují na nedostatečné materiální a technické vybavení (i během distanční výuky) a personální zajištění chodu školy, zejména tzv. pomocných profesí (školní psycholog, sociální pedagog, speciální pedagog). Nedostatek je ale i pedagogů a asistentů pedagoga na trhu práce, školy si nemohou vybírat ty nejvhodnější kandidáty. Školy se při naplňování Kodexu občas potýkají se začleněním žáků s nižšími kognitivními schopnostmi. Problémem může být i skryté záškoláctví a nespolupracující rodiče.</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Půjdeme-li do detailu, objeví se další požadavky na zázemí. V mateřských školách chybí pro děti s ADHD, PAS a podobnými problémy ve třídách klidné relaxační koutky.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Phmax školy. Přítomnost Asistentů pedagoga je vázána na podpůrná opatření – v počtu dětí např. 28 na třídě by byla žádoucí přítomnost AP i bez podpůrných opatření. </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 </w:t>
      </w: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Problémy působí také:</w:t>
      </w: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Nadměrný počet dětí ve třídě</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Nedostatek prostoru pro bezpečný pobyt dětí venku a pro vzdělávání v polytechnické oblasti</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Dlouhé termíny pro vyšetření dítěte v SPC nebo PPP</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Neochota rodičů připustit, že jejich dítě se SVP (speciálně vzdělávacími potřebami) potřebuje pomoc od odborníků a následně i pomoc asistenta pedagoga.</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Nezájem některých rodičů o spolupráci se školou.</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Existence výběrových škol v okolí, které si vybírají k zápisu děti a žáky dle určitého klíče (schopností)</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Obavy z neznámého a nového, malá znalost této problematiky – děti cizinci, děti s potřebou podpůrných opatření</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Minimum materiálů k této problematice</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Nadměrná administrativa při vykazování</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Vysoký počet zapsaných dětí s OMJ ve třídě (např. MŠ Podbělohorská až 25%)</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Přesná specifikace, kdo je dítě s OMJ, kdo cizinec a kdo reálně potřebuje podporu v oblasti výuky ČJ apod. Např. dítě cizinec nemusí mít reálnou potřebu výuky ČJ. </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Nepřiměřené nároky na pedagogy – vzdělávání dětí nadaných, dětí s OMJ a dětí s potřebou podpůrných opatření, pedagogové jsou přetíženi</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Chronický nedostatek pedagogů na trhu práce</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Nedostatek i nízká odbornost asistentů pedagoga (kvalifikaci získá i člověk s výučním listem)</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lastRenderedPageBreak/>
        <w:t>Je třeba zajistit, aby odborníci (speciální pedagog, psycholog, pracovník pro děti s OMJ, logoped, ergoterapeut, a dále dle konkrétní potřeby dvojjazyčný asistent, asistent pedagoga …</w:t>
      </w:r>
      <w:proofErr w:type="gramStart"/>
      <w:r w:rsidRPr="00BC55A8">
        <w:rPr>
          <w:rFonts w:ascii="Sylfaen" w:hAnsi="Sylfaen" w:cstheme="minorHAnsi"/>
          <w:b/>
          <w:sz w:val="22"/>
          <w:szCs w:val="22"/>
        </w:rPr>
        <w:t>…..) byli</w:t>
      </w:r>
      <w:proofErr w:type="gramEnd"/>
      <w:r w:rsidRPr="00BC55A8">
        <w:rPr>
          <w:rFonts w:ascii="Sylfaen" w:hAnsi="Sylfaen" w:cstheme="minorHAnsi"/>
          <w:b/>
          <w:sz w:val="22"/>
          <w:szCs w:val="22"/>
        </w:rPr>
        <w:t xml:space="preserve"> standardní součástí předškolních zařízení. Pokud si MŠ tyto odborníky nehradí ze šablon, nemá na ně nárok, ani na ně nemá finanční prostředky, v důsledku toho tito pracovníci působí 2 roky a pak odejdou</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Pasivita některých pedagogů a ostatních zaměstnanců</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Bezbariérovost</w:t>
      </w:r>
    </w:p>
    <w:p w:rsidR="0004350D" w:rsidRPr="00BC55A8" w:rsidRDefault="0004350D" w:rsidP="00E156A9">
      <w:pPr>
        <w:pStyle w:val="Default"/>
        <w:numPr>
          <w:ilvl w:val="0"/>
          <w:numId w:val="86"/>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Pandemie</w:t>
      </w:r>
    </w:p>
    <w:p w:rsidR="0004350D" w:rsidRPr="00C46307" w:rsidRDefault="0004350D" w:rsidP="0004350D">
      <w:pPr>
        <w:pStyle w:val="Default"/>
        <w:jc w:val="both"/>
        <w:rPr>
          <w:rFonts w:cstheme="minorHAnsi"/>
          <w:b/>
          <w:sz w:val="22"/>
          <w:szCs w:val="22"/>
        </w:rPr>
      </w:pPr>
    </w:p>
    <w:p w:rsidR="0004350D" w:rsidRPr="00BC55A8" w:rsidRDefault="0004350D" w:rsidP="0004350D">
      <w:pPr>
        <w:pStyle w:val="Default"/>
        <w:jc w:val="both"/>
        <w:rPr>
          <w:rFonts w:ascii="Sylfaen" w:hAnsi="Sylfaen" w:cstheme="minorHAnsi"/>
          <w:b/>
          <w:sz w:val="22"/>
          <w:szCs w:val="22"/>
        </w:rPr>
      </w:pPr>
    </w:p>
    <w:p w:rsidR="0004350D" w:rsidRPr="00BC55A8" w:rsidRDefault="0004350D" w:rsidP="0004350D">
      <w:pPr>
        <w:pStyle w:val="Default"/>
        <w:jc w:val="both"/>
        <w:rPr>
          <w:rFonts w:ascii="Sylfaen" w:hAnsi="Sylfaen" w:cstheme="minorHAnsi"/>
          <w:b/>
          <w:sz w:val="22"/>
          <w:szCs w:val="22"/>
        </w:rPr>
      </w:pPr>
      <w:r w:rsidRPr="00BC55A8">
        <w:rPr>
          <w:rFonts w:ascii="Sylfaen" w:hAnsi="Sylfaen" w:cstheme="minorHAnsi"/>
          <w:b/>
          <w:sz w:val="22"/>
          <w:szCs w:val="22"/>
        </w:rPr>
        <w:t xml:space="preserve">6) Shrňte a specifikujte konkrétní potřeby Vaší školy, v čem potřebujete pomoc </w:t>
      </w:r>
      <w:r w:rsidRPr="00BC55A8">
        <w:rPr>
          <w:rFonts w:ascii="Sylfaen" w:hAnsi="Sylfaen" w:cstheme="minorHAnsi"/>
          <w:b/>
          <w:sz w:val="22"/>
          <w:szCs w:val="22"/>
        </w:rPr>
        <w:br/>
        <w:t>pro naplnění kritérií KODEXU ŠKOLY:</w:t>
      </w:r>
    </w:p>
    <w:p w:rsidR="0004350D" w:rsidRPr="00BC55A8" w:rsidRDefault="0004350D" w:rsidP="0004350D">
      <w:pPr>
        <w:pStyle w:val="Default"/>
        <w:jc w:val="both"/>
        <w:rPr>
          <w:rFonts w:ascii="Sylfaen" w:hAnsi="Sylfaen" w:cstheme="minorHAnsi"/>
          <w:sz w:val="22"/>
          <w:szCs w:val="22"/>
        </w:rPr>
      </w:pPr>
    </w:p>
    <w:p w:rsidR="0004350D" w:rsidRPr="00BC55A8" w:rsidRDefault="0004350D" w:rsidP="0004350D">
      <w:pPr>
        <w:pStyle w:val="Default"/>
        <w:jc w:val="both"/>
        <w:rPr>
          <w:rFonts w:ascii="Sylfaen" w:hAnsi="Sylfaen" w:cstheme="minorHAnsi"/>
          <w:sz w:val="22"/>
          <w:szCs w:val="22"/>
        </w:rPr>
      </w:pPr>
      <w:r w:rsidRPr="00BC55A8">
        <w:rPr>
          <w:rFonts w:ascii="Sylfaen" w:hAnsi="Sylfaen" w:cstheme="minorHAnsi"/>
          <w:sz w:val="22"/>
          <w:szCs w:val="22"/>
        </w:rPr>
        <w:t>Šetření 2021</w:t>
      </w:r>
    </w:p>
    <w:p w:rsidR="0004350D" w:rsidRPr="00BC55A8" w:rsidRDefault="0004350D" w:rsidP="0004350D">
      <w:pPr>
        <w:pStyle w:val="Default"/>
        <w:shd w:val="clear" w:color="auto" w:fill="EDEDED" w:themeFill="accent3" w:themeFillTint="33"/>
        <w:jc w:val="both"/>
        <w:rPr>
          <w:rFonts w:ascii="Sylfaen" w:hAnsi="Sylfaen" w:cstheme="minorHAnsi"/>
          <w:b/>
          <w:sz w:val="22"/>
          <w:szCs w:val="22"/>
        </w:rPr>
      </w:pPr>
      <w:r w:rsidRPr="00BC55A8">
        <w:rPr>
          <w:rFonts w:ascii="Sylfaen" w:hAnsi="Sylfaen" w:cstheme="minorHAnsi"/>
          <w:b/>
          <w:sz w:val="22"/>
          <w:szCs w:val="22"/>
        </w:rPr>
        <w:t>Speciální školy MŠ/ZŠ pro sluchově postižené a žáky a děti s vadami řeči (Holečkova 4) identifikovaly tuto potřebu:</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 xml:space="preserve">Změna systému přidělování sociálních dávek (například úhrada nákladů na stravování, ubytování a dopravu do školy, akce školy (lyže, školy v přírodě…) zasílat přímo škole). </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Zlepšit práci sociálních pracovníků s rodinami dětí a žáků ze sociálně vyloučených lokalit, a rodin, kde jsou oba rodiče dlouhodobě nezaměstnaní.</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Hledat cesty jak zapojit rodiče žáků do pracovního procesu, aby byli motivujícím vzorem pro své děti.</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b/>
          <w:sz w:val="22"/>
          <w:szCs w:val="22"/>
        </w:rPr>
        <w:t>Speciální ZŠ Pod radnicí:</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r w:rsidRPr="00BC55A8">
        <w:rPr>
          <w:rFonts w:ascii="Sylfaen" w:hAnsi="Sylfaen" w:cstheme="minorHAnsi"/>
          <w:sz w:val="22"/>
          <w:szCs w:val="22"/>
        </w:rPr>
        <w:t>Spolupráce s PPP, SPC, OSPOD je pro nás klíčová. Chtěli bychom spolupráci udržet na takové dobré úrovni, jako dosud.</w:t>
      </w:r>
    </w:p>
    <w:p w:rsidR="0004350D" w:rsidRPr="00BC55A8" w:rsidRDefault="0004350D" w:rsidP="0004350D">
      <w:pPr>
        <w:pStyle w:val="Default"/>
        <w:shd w:val="clear" w:color="auto" w:fill="EDEDED" w:themeFill="accent3" w:themeFillTint="33"/>
        <w:jc w:val="both"/>
        <w:rPr>
          <w:rFonts w:ascii="Sylfaen" w:hAnsi="Sylfaen" w:cstheme="minorHAnsi"/>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hlavního vzdělávacího proudu:</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 xml:space="preserve">Školy hlavního proudu potřebují překonat problém, kdy inkluze byla začata, ale nedostávají se na ni prostředky (šetří se na AP, kde se dá,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sz w:val="22"/>
          <w:szCs w:val="22"/>
        </w:rPr>
      </w:pPr>
      <w:r w:rsidRPr="00BC55A8">
        <w:rPr>
          <w:rFonts w:ascii="Sylfaen" w:hAnsi="Sylfaen" w:cstheme="minorHAnsi"/>
          <w:sz w:val="22"/>
          <w:szCs w:val="22"/>
        </w:rPr>
        <w:t>Mateřským školám také chybí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Školy potřebují:</w:t>
      </w:r>
    </w:p>
    <w:p w:rsidR="0004350D" w:rsidRPr="00BC55A8" w:rsidRDefault="0004350D" w:rsidP="00E156A9">
      <w:pPr>
        <w:pStyle w:val="Default"/>
        <w:numPr>
          <w:ilvl w:val="0"/>
          <w:numId w:val="87"/>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Snížit počty dětí na třídách</w:t>
      </w:r>
    </w:p>
    <w:p w:rsidR="0004350D" w:rsidRPr="00BC55A8" w:rsidRDefault="0004350D" w:rsidP="00E156A9">
      <w:pPr>
        <w:pStyle w:val="Default"/>
        <w:numPr>
          <w:ilvl w:val="0"/>
          <w:numId w:val="87"/>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Škola musí vytvářet podmínky pro děti se SVP, využívat všech možností personální podpory tj. školní asistenti nebo dvojjazyční asistenti atd. </w:t>
      </w:r>
    </w:p>
    <w:p w:rsidR="0004350D" w:rsidRPr="00BC55A8" w:rsidRDefault="0004350D" w:rsidP="00E156A9">
      <w:pPr>
        <w:pStyle w:val="Default"/>
        <w:numPr>
          <w:ilvl w:val="0"/>
          <w:numId w:val="87"/>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Získávat asistenty pedagoga s odbornými znalostmi a vhodnými zkušenostmi.</w:t>
      </w:r>
    </w:p>
    <w:p w:rsidR="0004350D" w:rsidRPr="00BC55A8" w:rsidRDefault="0004350D" w:rsidP="00E156A9">
      <w:pPr>
        <w:pStyle w:val="Default"/>
        <w:numPr>
          <w:ilvl w:val="0"/>
          <w:numId w:val="87"/>
        </w:numPr>
        <w:shd w:val="clear" w:color="auto" w:fill="D9E2F3" w:themeFill="accent1" w:themeFillTint="33"/>
        <w:jc w:val="both"/>
        <w:rPr>
          <w:rFonts w:ascii="Sylfaen" w:hAnsi="Sylfaen" w:cstheme="minorHAnsi"/>
          <w:b/>
          <w:sz w:val="22"/>
          <w:szCs w:val="22"/>
        </w:rPr>
      </w:pPr>
      <w:r w:rsidRPr="00BC55A8">
        <w:rPr>
          <w:rFonts w:ascii="Sylfaen" w:hAnsi="Sylfaen" w:cstheme="minorHAnsi"/>
          <w:b/>
          <w:bCs/>
          <w:sz w:val="22"/>
          <w:szCs w:val="22"/>
        </w:rPr>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Pr="00BC55A8">
        <w:rPr>
          <w:rFonts w:ascii="Sylfaen" w:hAnsi="Sylfaen" w:cstheme="minorHAnsi"/>
          <w:b/>
          <w:sz w:val="22"/>
          <w:szCs w:val="22"/>
        </w:rPr>
        <w:t xml:space="preserve"> </w:t>
      </w:r>
    </w:p>
    <w:p w:rsidR="0004350D" w:rsidRPr="00BC55A8" w:rsidRDefault="0004350D" w:rsidP="00E156A9">
      <w:pPr>
        <w:pStyle w:val="Default"/>
        <w:numPr>
          <w:ilvl w:val="0"/>
          <w:numId w:val="87"/>
        </w:numPr>
        <w:shd w:val="clear" w:color="auto" w:fill="DBE5F1"/>
        <w:jc w:val="both"/>
        <w:rPr>
          <w:rFonts w:ascii="Sylfaen" w:hAnsi="Sylfaen" w:cstheme="minorHAnsi"/>
          <w:b/>
          <w:sz w:val="22"/>
          <w:szCs w:val="22"/>
        </w:rPr>
      </w:pPr>
      <w:r w:rsidRPr="00BC55A8">
        <w:rPr>
          <w:rFonts w:ascii="Sylfaen" w:eastAsia="Calibri" w:hAnsi="Sylfaen" w:cstheme="minorHAnsi"/>
          <w:b/>
          <w:sz w:val="22"/>
          <w:szCs w:val="22"/>
        </w:rPr>
        <w:lastRenderedPageBreak/>
        <w:t>Dále by se hodil „ajťák“ na plný úvazek a člověk, který administruje vybrané projekty od A do Z tj. hlavně posily v oblasti lidských zdrojů</w:t>
      </w:r>
    </w:p>
    <w:p w:rsidR="0004350D" w:rsidRPr="00BC55A8" w:rsidRDefault="0004350D" w:rsidP="00E156A9">
      <w:pPr>
        <w:pStyle w:val="Default"/>
        <w:numPr>
          <w:ilvl w:val="0"/>
          <w:numId w:val="87"/>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Získání finančních prostředků na překladatele</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Absolvovat více školení s touto problematikou ideálně pro celý pedagogický kolektiv, mít možnost metodického vedení pedagogů, nákup pomůcek a materiálů</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 xml:space="preserve">Snížit administrativní zátěž, dát jasná pravidla pro čerpání finančních prostředků na podporu těchto dětí </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Získat finanční prostředky na vzdělávání pedagogů</w:t>
      </w:r>
      <w:r w:rsidRPr="00BC55A8">
        <w:rPr>
          <w:rFonts w:ascii="Sylfaen" w:hAnsi="Sylfaen" w:cstheme="minorHAnsi"/>
          <w:sz w:val="22"/>
          <w:szCs w:val="22"/>
        </w:rPr>
        <w:t xml:space="preserve"> </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 xml:space="preserve">Vybudování pojezdné plošiny či výtahu v budově školy </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b/>
          <w:sz w:val="22"/>
          <w:szCs w:val="22"/>
        </w:rPr>
      </w:pPr>
      <w:r w:rsidRPr="00BC55A8">
        <w:rPr>
          <w:rFonts w:ascii="Sylfaen" w:hAnsi="Sylfaen" w:cstheme="minorHAnsi"/>
          <w:b/>
          <w:sz w:val="22"/>
          <w:szCs w:val="22"/>
        </w:rPr>
        <w:t>Získat větší důvěru rodičů v postupy školy - prioritou školy musí být spolupráce s rodiči</w:t>
      </w:r>
    </w:p>
    <w:p w:rsidR="0004350D" w:rsidRPr="00BC55A8" w:rsidRDefault="0004350D" w:rsidP="00E156A9">
      <w:pPr>
        <w:pStyle w:val="Default"/>
        <w:numPr>
          <w:ilvl w:val="0"/>
          <w:numId w:val="88"/>
        </w:numPr>
        <w:shd w:val="clear" w:color="auto" w:fill="D9E2F3" w:themeFill="accent1" w:themeFillTint="33"/>
        <w:jc w:val="both"/>
        <w:rPr>
          <w:rFonts w:ascii="Sylfaen" w:hAnsi="Sylfaen" w:cstheme="minorHAnsi"/>
          <w:sz w:val="22"/>
          <w:szCs w:val="22"/>
        </w:rPr>
      </w:pPr>
      <w:r w:rsidRPr="00BC55A8">
        <w:rPr>
          <w:rFonts w:ascii="Sylfaen" w:hAnsi="Sylfaen" w:cstheme="minorHAnsi"/>
          <w:b/>
          <w:sz w:val="22"/>
          <w:szCs w:val="22"/>
        </w:rPr>
        <w:t>Odborné diskuse o životě mateřských škol – o přínosu pro společnost, o jeho specifikách, o jeho potřebách, o jeho vývoji priorit ve výchovně vzdělávacích cílech dětí v MŠ, o profesní vybavenosti pedagogů, o nutné změně finančního ohodnocení provozního personálu v MŠ.</w:t>
      </w:r>
    </w:p>
    <w:p w:rsidR="0004350D" w:rsidRPr="00BC55A8" w:rsidRDefault="0004350D" w:rsidP="0004350D">
      <w:pPr>
        <w:pStyle w:val="Default"/>
        <w:shd w:val="clear" w:color="auto" w:fill="D9E2F3" w:themeFill="accent1" w:themeFillTint="33"/>
        <w:jc w:val="both"/>
        <w:rPr>
          <w:rFonts w:ascii="Sylfaen" w:hAnsi="Sylfaen" w:cstheme="minorHAnsi"/>
          <w:b/>
          <w:sz w:val="22"/>
          <w:szCs w:val="22"/>
        </w:rPr>
      </w:pPr>
    </w:p>
    <w:p w:rsidR="0004350D" w:rsidRPr="002009D4" w:rsidRDefault="0004350D" w:rsidP="0004350D">
      <w:pPr>
        <w:rPr>
          <w:rFonts w:ascii="Times New Roman" w:hAnsi="Times New Roman"/>
          <w:sz w:val="24"/>
        </w:rPr>
      </w:pPr>
    </w:p>
    <w:p w:rsidR="0004350D" w:rsidRPr="002009D4" w:rsidRDefault="0004350D" w:rsidP="0004350D">
      <w:pPr>
        <w:spacing w:after="160" w:line="259" w:lineRule="auto"/>
        <w:rPr>
          <w:sz w:val="24"/>
        </w:rPr>
      </w:pPr>
      <w:r w:rsidRPr="002009D4">
        <w:rPr>
          <w:sz w:val="24"/>
        </w:rPr>
        <w:br w:type="page"/>
      </w:r>
    </w:p>
    <w:p w:rsidR="0004350D" w:rsidRPr="002009D4" w:rsidRDefault="0004350D" w:rsidP="0004350D">
      <w:pPr>
        <w:pStyle w:val="Nadpis1"/>
      </w:pPr>
      <w:bookmarkStart w:id="440" w:name="_Toc112772279"/>
      <w:bookmarkStart w:id="441" w:name="_Toc112780639"/>
      <w:bookmarkStart w:id="442" w:name="_Toc112784957"/>
      <w:bookmarkStart w:id="443" w:name="_Toc112794888"/>
      <w:r w:rsidRPr="002009D4">
        <w:lastRenderedPageBreak/>
        <w:t>METODIKA ROVNÝCH PŘÍLEŽITOSTÍ</w:t>
      </w:r>
      <w:bookmarkEnd w:id="440"/>
      <w:bookmarkEnd w:id="441"/>
      <w:bookmarkEnd w:id="442"/>
      <w:bookmarkEnd w:id="443"/>
    </w:p>
    <w:p w:rsidR="0004350D" w:rsidRPr="00C46307" w:rsidRDefault="0004350D" w:rsidP="0004350D">
      <w:pPr>
        <w:rPr>
          <w:szCs w:val="22"/>
        </w:rPr>
      </w:pPr>
      <w:r w:rsidRPr="00C46307">
        <w:rPr>
          <w:szCs w:val="22"/>
        </w:rPr>
        <w:t xml:space="preserve">Na základě Metodiky rovných příležitostí MŠMT provedl realizační tým MAP II v červnu, červenci a srpnu 2019 sběr kvantitativních dat informujících o počtech dětí a žáků v jednotlivých třídách škol, počtech dětí a žáků s potřebou podpůrných opatření, s přiznanými podpůrnými opatřeními, s odlišným mateřským jazykem a s potřebou podpory z důvodu odlišného mateřského jazyka. </w:t>
      </w:r>
    </w:p>
    <w:p w:rsidR="0004350D" w:rsidRPr="00C46307" w:rsidRDefault="0004350D" w:rsidP="0004350D">
      <w:pPr>
        <w:rPr>
          <w:szCs w:val="22"/>
        </w:rPr>
      </w:pPr>
      <w:r w:rsidRPr="00C46307">
        <w:rPr>
          <w:szCs w:val="22"/>
        </w:rPr>
        <w:t xml:space="preserve">V průběhu roku 2019 bylo realizováno také dotazníkové šetření KAP monitorující indikátory sledované Metodikou rovných příležitostí. Sledovány byly informace o případných přímých či skrytých finančních nárocích kladených na zákonné zástupce v souvislosti se školní docházkou, počty dětí a žáků nechodících na obědy ve škole, počty kázeňských opatření pozitivního i negativního typu, počty zameškaných omluvených a neomluvených hodin. </w:t>
      </w:r>
    </w:p>
    <w:p w:rsidR="0004350D" w:rsidRPr="00C46307" w:rsidRDefault="0004350D" w:rsidP="0004350D">
      <w:pPr>
        <w:rPr>
          <w:szCs w:val="22"/>
        </w:rPr>
      </w:pPr>
      <w:r w:rsidRPr="00C46307">
        <w:rPr>
          <w:szCs w:val="22"/>
        </w:rPr>
        <w:t xml:space="preserve">V období září, říjen, listopad 2021 byl realizačním týmem zopakován sběr kvantitativních dat Metodiky rovných příležitostí MŠMT. Sledovány byly informace o počtech dětí a žáků v jednotlivých třídách škol, počtech dětí a žáků s potřebou podpůrných opatření, s přiznanými podpůrnými opatřeními, s odlišným mateřským jazykem a s potřebou podpory z důvodu odlišného mateřského jazyka. Monitorovány byly informace o případných přímých či skrytých finančních nárocích kladených na zákonné zástupce v souvislosti se školní docházkou, počty dětí a žáků nechodících na obědy ve škole, počty kázeňských opatření pozitivního i negativního typu, počty zameškaných omluvených a neomluvených hodin. </w:t>
      </w:r>
    </w:p>
    <w:p w:rsidR="0004350D" w:rsidRPr="00C46307" w:rsidRDefault="0004350D" w:rsidP="0004350D">
      <w:pPr>
        <w:rPr>
          <w:szCs w:val="22"/>
        </w:rPr>
      </w:pPr>
      <w:r w:rsidRPr="00C46307">
        <w:rPr>
          <w:szCs w:val="22"/>
        </w:rPr>
        <w:t xml:space="preserve">Tyto informace byly sledovány souhrnně, za jednotlivé školy i jednotlivé třídy všech zúčastněných škol. Cílem všech zmíněných šetření bylo sledovat možné disproporce a nerovnosti v oblasti vzdělávání, indikující potenciální nárůst koncentrace problematických jevů (eventuálně nárůst případné cílené segregace) napříč školskou soustavou i uvnitř jednotlivých škol. Výsledná data jsou s ohledem na jejich charakter interní povahy. V období poznamenaném pandemií COVID 19 ztratila tato data část původně očekávané výpovědní hodnoty. Objevily se nové faktory, kdy celé období distanční výuky přispívalo k nárůstu rozdílů a nerovností mezi dětmi a žáky. V závislosti na míře podpory v rodině postupovali někteří žáci v učivu rychleji, jiní stagnovali či ztráceli potřebné návyky. Vzniklé nerovnosti jsou nyní školami intenzivně řešeny a jsou také postupně kompenzovány. Zvýšila se poptávka po doučování. </w:t>
      </w:r>
    </w:p>
    <w:p w:rsidR="0004350D" w:rsidRPr="00C46307" w:rsidRDefault="0004350D" w:rsidP="0004350D">
      <w:pPr>
        <w:rPr>
          <w:szCs w:val="22"/>
        </w:rPr>
      </w:pPr>
      <w:r w:rsidRPr="00C46307">
        <w:rPr>
          <w:szCs w:val="22"/>
        </w:rPr>
        <w:t xml:space="preserve">Všeobecným vyplývajícím poznatkem však je, že </w:t>
      </w:r>
      <w:r w:rsidRPr="00C46307">
        <w:rPr>
          <w:b/>
          <w:szCs w:val="22"/>
        </w:rPr>
        <w:t>v souhrnu nesvědčí získané poznatky o závažném nárůstu nerovnosti, který by vyplýval z nevhodného systémového nastavení školské soustavy.</w:t>
      </w:r>
      <w:r w:rsidRPr="00C46307">
        <w:rPr>
          <w:szCs w:val="22"/>
        </w:rPr>
        <w:t xml:space="preserve">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rozdíly mezi obyvateli starší a nové zástavby i rozdíly mezi vlastníky a nájemníky bytů. Školy na území SO MČ Prahy 5 proto přistupují ke vzdělávání cíleně jako k jedné z cest k podpoře sociální inkluze </w:t>
      </w:r>
      <w:r w:rsidRPr="00C46307">
        <w:rPr>
          <w:szCs w:val="22"/>
        </w:rPr>
        <w:lastRenderedPageBreak/>
        <w:t>napříč společností a také jako k hlavnímu nástroji prosazování rovných příležitostí pro rozvoj všech dětí a žáků. Takto lze minimalizovat případný negativní dopad obecně působících socioekonomických i demografických faktorů měnících sídelní strukturu metropole i jejích suburbií.</w:t>
      </w:r>
    </w:p>
    <w:p w:rsidR="0004350D" w:rsidRPr="00C46307" w:rsidRDefault="0004350D" w:rsidP="0004350D">
      <w:pPr>
        <w:rPr>
          <w:szCs w:val="22"/>
        </w:rPr>
      </w:pPr>
      <w:r w:rsidRPr="00C46307">
        <w:rPr>
          <w:szCs w:val="22"/>
        </w:rPr>
        <w:t xml:space="preserve">Pozorovány a sledovány jsou také některé jevy provázející děti a žáky s OMJ. V souvislosti s obecnými demografickými trendy i polohou MČ v širším centru Prahy dochází k nárůstu počtu dětí a žáků s OMJ. Jejich rozložení napříč školami i třídami škol je sledováno, ovlivněno však je spíše externími faktory ekonomického charakteru. </w:t>
      </w:r>
    </w:p>
    <w:p w:rsidR="0004350D" w:rsidRPr="00C46307" w:rsidRDefault="0004350D" w:rsidP="0004350D">
      <w:pPr>
        <w:rPr>
          <w:b/>
          <w:szCs w:val="22"/>
        </w:rPr>
      </w:pPr>
      <w:r w:rsidRPr="00C46307">
        <w:rPr>
          <w:b/>
          <w:szCs w:val="22"/>
        </w:rPr>
        <w:t>Problematika ukrajinských žáků</w:t>
      </w:r>
    </w:p>
    <w:p w:rsidR="0004350D" w:rsidRPr="00C46307" w:rsidRDefault="0004350D" w:rsidP="0004350D">
      <w:pPr>
        <w:rPr>
          <w:szCs w:val="22"/>
        </w:rPr>
      </w:pPr>
      <w:r w:rsidRPr="00C46307">
        <w:rPr>
          <w:szCs w:val="22"/>
        </w:rPr>
        <w:t xml:space="preserve">V posledních několika měsících se ale v tomto ohledu uplatňují především silné destabilizační geopolitické faktory. 24. 2. 2022 zahájila Ruská federace vojenské operace proti Ukrajině, následné tvrdé boje přinutily miliony Ukrajinců opustit své domovy a spustily velkou uprchlickou vlnu.  Prakticky ze dne na den </w:t>
      </w:r>
      <w:proofErr w:type="gramStart"/>
      <w:r w:rsidRPr="00C46307">
        <w:rPr>
          <w:szCs w:val="22"/>
        </w:rPr>
        <w:t>se</w:t>
      </w:r>
      <w:proofErr w:type="gramEnd"/>
      <w:r w:rsidRPr="00C46307">
        <w:rPr>
          <w:szCs w:val="22"/>
        </w:rPr>
        <w:t xml:space="preserv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skupina znatelně ovlivnit české školství. Během jednoho jediného měsíce byly prakticky vyčerpány téměř veškeré volné kapacity mateřských a základních škol v Praze. </w:t>
      </w:r>
    </w:p>
    <w:p w:rsidR="0004350D" w:rsidRPr="00C46307" w:rsidRDefault="0004350D" w:rsidP="0004350D">
      <w:pPr>
        <w:rPr>
          <w:szCs w:val="22"/>
        </w:rPr>
      </w:pPr>
      <w:r w:rsidRPr="00C46307">
        <w:rPr>
          <w:szCs w:val="22"/>
        </w:rPr>
        <w:t>Podle rychle se měnících údajů o počtu ukrajinských žáků a kapacitách škol k počátku dubna 2022 základní školy v ČR přijaly 23 204 žáků z Ukrajiny. Z toho ZŠ na území hl. m. Prahy přijaly 4 174, na území Středočeského kraje 3 053, Jihomoravského kraje 2 552 a v každém ze zbývajících krajů je vždy cca po tisícovce nových žáků z Ukrajiny. Celková kapacita volných míst na základních školách v celé ČR by měla být 150 000 (Zprávy TV Seznam 26. 4. 2022). K totálnímu zahlcení kapacit školské soustavy tak dochází jen lokálně, nejhorší situace je ale právě v Praze. Současné kabinetní odhady ale předpokládají, že v září 2022 nastoupí na základní školy v ČR 125 000 ukrajinských žáků.</w:t>
      </w:r>
    </w:p>
    <w:p w:rsidR="0004350D" w:rsidRPr="002009D4" w:rsidRDefault="0004350D" w:rsidP="0004350D">
      <w:pPr>
        <w:rPr>
          <w:sz w:val="24"/>
        </w:rPr>
      </w:pPr>
      <w:r w:rsidRPr="00C46307">
        <w:rPr>
          <w:szCs w:val="22"/>
        </w:rPr>
        <w:t>Nyní nelze odhadnout kolik uprchlíků ještě přicestuje, kolik jich na našem území setrvá dočasně, kolik trvale, ani kolik z nich se po utišení bojových operací vrátí do země původu. I bez hlubšího analytického vhledu je ale jasné, že bude třeba především zajistit pro tyto děti a žáky smysluplnou náplň denních činností v podobě vzdělávání, pokud možno prostřednictvím začlenění do českých škol. S tímto úkolem bude třeba školám výrazně pomoci, a to v rovině kapacit, v rovině adaptace uprchlíků, v rovině zvládnutí výuky českého jazyka pro cizince a v rovině intenzivní podpory samotných žáků až k minimální úrovni znalosti nutné pro vzdělávání v českém jazyce. Předpokládat lze také zvýšenou poptávku po pomoci psychologů.</w:t>
      </w:r>
      <w:r w:rsidRPr="002009D4">
        <w:rPr>
          <w:sz w:val="24"/>
        </w:rPr>
        <w:br w:type="page"/>
      </w:r>
    </w:p>
    <w:p w:rsidR="0004350D" w:rsidRPr="002009D4" w:rsidRDefault="0004350D" w:rsidP="0004350D">
      <w:pPr>
        <w:pStyle w:val="Nadpis1"/>
      </w:pPr>
      <w:bookmarkStart w:id="444" w:name="_Toc112772280"/>
      <w:bookmarkStart w:id="445" w:name="_Toc112780640"/>
      <w:bookmarkStart w:id="446" w:name="_Toc112784958"/>
      <w:bookmarkStart w:id="447" w:name="_Toc112794889"/>
      <w:r w:rsidRPr="002009D4">
        <w:lastRenderedPageBreak/>
        <w:t>PŘENOS INFORMACÍ O POTŘEBÁCH MŠ a ZŠ DO MAP</w:t>
      </w:r>
      <w:bookmarkEnd w:id="444"/>
      <w:bookmarkEnd w:id="445"/>
      <w:bookmarkEnd w:id="446"/>
      <w:bookmarkEnd w:id="447"/>
    </w:p>
    <w:p w:rsidR="0004350D" w:rsidRPr="002009D4" w:rsidRDefault="0004350D" w:rsidP="0004350D"/>
    <w:p w:rsidR="0004350D" w:rsidRPr="00C46307" w:rsidRDefault="0004350D" w:rsidP="0004350D">
      <w:pPr>
        <w:rPr>
          <w:szCs w:val="22"/>
        </w:rPr>
      </w:pPr>
      <w:r w:rsidRPr="00C46307">
        <w:rPr>
          <w:szCs w:val="22"/>
        </w:rPr>
        <w:t>Zástupci spolupracujících škol vyplnily také dotazníkové šetření, ve kterém identifikovali potřeby škol v následujících oblastech relevantních pro tvorbu MAP:</w:t>
      </w:r>
    </w:p>
    <w:p w:rsidR="0004350D" w:rsidRPr="00C46307" w:rsidRDefault="0004350D" w:rsidP="00EA0C71">
      <w:pPr>
        <w:pStyle w:val="Odstavecseseznamem"/>
        <w:widowControl w:val="0"/>
        <w:numPr>
          <w:ilvl w:val="0"/>
          <w:numId w:val="82"/>
        </w:numPr>
        <w:autoSpaceDE w:val="0"/>
        <w:autoSpaceDN w:val="0"/>
        <w:spacing w:before="0" w:after="0" w:line="240" w:lineRule="auto"/>
        <w:jc w:val="left"/>
        <w:rPr>
          <w:szCs w:val="22"/>
        </w:rPr>
      </w:pPr>
      <w:r w:rsidRPr="00C46307">
        <w:rPr>
          <w:szCs w:val="22"/>
        </w:rPr>
        <w:t>v oblasti rozvoje čtenářské gramotnosti a rozvoje potenciálu každého žáka;</w:t>
      </w:r>
    </w:p>
    <w:p w:rsidR="0004350D" w:rsidRPr="00C46307" w:rsidRDefault="0004350D" w:rsidP="00EA0C71">
      <w:pPr>
        <w:pStyle w:val="Odstavecseseznamem"/>
        <w:widowControl w:val="0"/>
        <w:numPr>
          <w:ilvl w:val="0"/>
          <w:numId w:val="82"/>
        </w:numPr>
        <w:autoSpaceDE w:val="0"/>
        <w:autoSpaceDN w:val="0"/>
        <w:spacing w:before="0" w:after="0" w:line="240" w:lineRule="auto"/>
        <w:jc w:val="left"/>
        <w:rPr>
          <w:szCs w:val="22"/>
        </w:rPr>
      </w:pPr>
      <w:r w:rsidRPr="00C46307">
        <w:rPr>
          <w:szCs w:val="22"/>
        </w:rPr>
        <w:t>v oblasti rozvoje matematické gramotnosti a rozvoje potenciálu každého žáka;</w:t>
      </w:r>
    </w:p>
    <w:p w:rsidR="0004350D" w:rsidRPr="00C46307" w:rsidRDefault="0004350D" w:rsidP="00EA0C71">
      <w:pPr>
        <w:pStyle w:val="Odstavecseseznamem"/>
        <w:widowControl w:val="0"/>
        <w:numPr>
          <w:ilvl w:val="0"/>
          <w:numId w:val="82"/>
        </w:numPr>
        <w:autoSpaceDE w:val="0"/>
        <w:autoSpaceDN w:val="0"/>
        <w:spacing w:before="0" w:after="0" w:line="240" w:lineRule="auto"/>
        <w:jc w:val="left"/>
        <w:rPr>
          <w:szCs w:val="22"/>
        </w:rPr>
      </w:pPr>
      <w:r w:rsidRPr="00C46307">
        <w:rPr>
          <w:szCs w:val="22"/>
        </w:rPr>
        <w:t>v oblasti rozvoje potenciálu každého žáka/dítěte obecně;</w:t>
      </w:r>
    </w:p>
    <w:p w:rsidR="0004350D" w:rsidRPr="00C46307" w:rsidRDefault="0004350D" w:rsidP="00EA0C71">
      <w:pPr>
        <w:pStyle w:val="Odstavecseseznamem"/>
        <w:widowControl w:val="0"/>
        <w:numPr>
          <w:ilvl w:val="0"/>
          <w:numId w:val="82"/>
        </w:numPr>
        <w:autoSpaceDE w:val="0"/>
        <w:autoSpaceDN w:val="0"/>
        <w:spacing w:before="0" w:after="0" w:line="240" w:lineRule="auto"/>
        <w:jc w:val="left"/>
        <w:rPr>
          <w:szCs w:val="22"/>
        </w:rPr>
      </w:pPr>
      <w:r w:rsidRPr="00C46307">
        <w:rPr>
          <w:szCs w:val="22"/>
        </w:rPr>
        <w:t xml:space="preserve">v oblasti rozvoje potenciálu každého žáka/dítěte v jiných než výše zmíněných </w:t>
      </w:r>
      <w:proofErr w:type="gramStart"/>
      <w:r w:rsidRPr="00C46307">
        <w:rPr>
          <w:szCs w:val="22"/>
        </w:rPr>
        <w:t>aspektech</w:t>
      </w:r>
      <w:proofErr w:type="gramEnd"/>
      <w:r w:rsidRPr="00C46307">
        <w:rPr>
          <w:szCs w:val="22"/>
        </w:rPr>
        <w:t xml:space="preserve">, případně může popis obsahovat další výše neuvedené potřeby </w:t>
      </w:r>
      <w:r w:rsidRPr="00C46307">
        <w:rPr>
          <w:szCs w:val="22"/>
        </w:rPr>
        <w:br/>
        <w:t xml:space="preserve">v oblasti rozvoje školy. </w:t>
      </w:r>
    </w:p>
    <w:p w:rsidR="0004350D" w:rsidRPr="00C46307" w:rsidRDefault="0004350D" w:rsidP="0004350D">
      <w:pPr>
        <w:pStyle w:val="Odstavecseseznamem"/>
        <w:rPr>
          <w:szCs w:val="22"/>
        </w:rPr>
      </w:pPr>
    </w:p>
    <w:p w:rsidR="0004350D" w:rsidRPr="00C46307" w:rsidRDefault="0004350D" w:rsidP="0004350D">
      <w:pPr>
        <w:rPr>
          <w:szCs w:val="22"/>
        </w:rPr>
      </w:pPr>
      <w:r w:rsidRPr="00C46307">
        <w:rPr>
          <w:szCs w:val="22"/>
        </w:rPr>
        <w:t xml:space="preserve">Mateřské a základní školy vyplnily dotazníková šetření v rámci přenosu informací o potřebách škol do MAP II v červnu a červenci 2019 a opakovaně v říjnu a listopadu 2021. </w:t>
      </w:r>
    </w:p>
    <w:p w:rsidR="00EA0C71" w:rsidRDefault="00EA0C71">
      <w:pPr>
        <w:spacing w:before="0" w:after="160" w:line="259" w:lineRule="auto"/>
        <w:jc w:val="left"/>
        <w:rPr>
          <w:sz w:val="24"/>
        </w:rPr>
      </w:pPr>
      <w:r>
        <w:rPr>
          <w:sz w:val="24"/>
        </w:rPr>
        <w:br w:type="page"/>
      </w:r>
    </w:p>
    <w:p w:rsidR="0004350D" w:rsidRPr="002009D4" w:rsidRDefault="0004350D" w:rsidP="0004350D">
      <w:pPr>
        <w:pStyle w:val="Nadpis2"/>
        <w:rPr>
          <w:b/>
          <w:sz w:val="24"/>
          <w:szCs w:val="24"/>
        </w:rPr>
      </w:pPr>
      <w:bookmarkStart w:id="448" w:name="_Toc112772281"/>
      <w:bookmarkStart w:id="449" w:name="_Toc112780641"/>
      <w:bookmarkStart w:id="450" w:name="_Toc112784959"/>
      <w:bookmarkStart w:id="451" w:name="_Toc112794890"/>
      <w:r w:rsidRPr="002009D4">
        <w:rPr>
          <w:b/>
        </w:rPr>
        <w:lastRenderedPageBreak/>
        <w:t>DOTAZNÍK MŠ (říjen- listopad 2021) – ZESTRUČNĚNÁ HLAVNÍ ZJIŠTĚNÍ</w:t>
      </w:r>
      <w:bookmarkEnd w:id="448"/>
      <w:bookmarkEnd w:id="449"/>
      <w:bookmarkEnd w:id="450"/>
      <w:bookmarkEnd w:id="451"/>
    </w:p>
    <w:p w:rsidR="0004350D" w:rsidRPr="00CA2FB7" w:rsidRDefault="0004350D" w:rsidP="0004350D">
      <w:pPr>
        <w:spacing w:line="23" w:lineRule="atLeast"/>
        <w:rPr>
          <w:b/>
          <w:szCs w:val="22"/>
        </w:rPr>
      </w:pPr>
      <w:r w:rsidRPr="00CA2FB7">
        <w:rPr>
          <w:b/>
          <w:szCs w:val="22"/>
        </w:rPr>
        <w:t>1) ČTENÁŘSKÁ PREGRAMOTNOST A ROZVOJ POTENCIÁLU KAŽDÉHO DÍTĚTE</w:t>
      </w:r>
    </w:p>
    <w:p w:rsidR="0004350D" w:rsidRPr="00CA2FB7" w:rsidRDefault="0004350D" w:rsidP="0004350D">
      <w:pPr>
        <w:spacing w:line="23" w:lineRule="atLeast"/>
        <w:rPr>
          <w:szCs w:val="22"/>
        </w:rPr>
      </w:pPr>
    </w:p>
    <w:p w:rsidR="0004350D" w:rsidRPr="00CA2FB7" w:rsidRDefault="0004350D" w:rsidP="0004350D">
      <w:pPr>
        <w:rPr>
          <w:b/>
          <w:szCs w:val="22"/>
        </w:rPr>
      </w:pPr>
      <w:r w:rsidRPr="00CA2FB7">
        <w:rPr>
          <w:b/>
          <w:szCs w:val="22"/>
        </w:rPr>
        <w:t>Při rozboru současného stavu byly identifikovány následující příčiny stávajících nedostatků:</w:t>
      </w:r>
    </w:p>
    <w:p w:rsidR="0004350D" w:rsidRPr="00CA2FB7" w:rsidRDefault="0004350D" w:rsidP="0004350D">
      <w:pPr>
        <w:spacing w:line="23" w:lineRule="atLeast"/>
        <w:rPr>
          <w:szCs w:val="22"/>
        </w:rPr>
      </w:pPr>
    </w:p>
    <w:p w:rsidR="0004350D" w:rsidRPr="00CA2FB7" w:rsidRDefault="0004350D" w:rsidP="0004350D">
      <w:pPr>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Znalost čtení a porozumění textu je u dětí důležitá pro orientaci ve společnosti. Proto mateřské školy usilují o její všestranný rozvoj. Školy vyvíjejí také maximální úsilí o začlenění dětí s OMJ a jejich přípravu na vstup do ZŠ, kde již by měly všemu rozumět a plnohodnotně se začlenit. Pro děti s OMJ je nabízeno doučování. U dětí s OMJ či SVP však MŠ narážení na nedostatečné personální zajištění inkluze pedagogy, specialisty i podpůrnými pracovníky.</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Negativní dopad na rozvoje čtenářské pregramotnosti mělo především přerušení prezenční výuky epidemií COVID 19.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Rizikovým faktorem je omezení schopnosti soustředit se u dětí. Negativně se zde projevuje skutečnost, že děti jsou v domácím prostředí obklopeny počítači, tablety a telefony, které částečně nahrazují četbu i komunikaci s rodiči.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Klíčem k úspěchu předškolního vzdělávání je spolupráce s rodinou a synergické působení školního i rodinného prostředí, školy proto usilují o maximální míru spolupráce s rodiči a prarodiči dětí.</w:t>
      </w:r>
    </w:p>
    <w:p w:rsidR="0004350D" w:rsidRPr="00CA2FB7" w:rsidRDefault="0004350D" w:rsidP="0004350D">
      <w:pPr>
        <w:spacing w:line="23" w:lineRule="atLeast"/>
        <w:ind w:left="360"/>
        <w:rPr>
          <w:rFonts w:cstheme="minorHAnsi"/>
          <w:i/>
          <w:szCs w:val="22"/>
          <w:shd w:val="clear" w:color="auto" w:fill="D5DCE4" w:themeFill="text2" w:themeFillTint="33"/>
        </w:rPr>
      </w:pPr>
    </w:p>
    <w:p w:rsidR="0004350D" w:rsidRPr="00CA2FB7" w:rsidRDefault="0004350D" w:rsidP="0004350D">
      <w:pPr>
        <w:shd w:val="clear" w:color="auto" w:fill="FFFFFF" w:themeFill="background1"/>
        <w:spacing w:line="23" w:lineRule="atLeast"/>
        <w:rPr>
          <w:b/>
          <w:szCs w:val="22"/>
        </w:rPr>
      </w:pPr>
    </w:p>
    <w:p w:rsidR="0004350D" w:rsidRPr="00CA2FB7" w:rsidRDefault="0004350D" w:rsidP="0004350D">
      <w:pPr>
        <w:shd w:val="clear" w:color="auto" w:fill="FFFFFF" w:themeFill="background1"/>
        <w:spacing w:line="23" w:lineRule="atLeast"/>
        <w:rPr>
          <w:b/>
          <w:szCs w:val="22"/>
        </w:rPr>
      </w:pPr>
      <w:r w:rsidRPr="00CA2FB7">
        <w:rPr>
          <w:b/>
          <w:szCs w:val="22"/>
        </w:rPr>
        <w:t>Školy k zajištění nápravy potřebují pomoci v následujících oblastech:</w:t>
      </w:r>
    </w:p>
    <w:p w:rsidR="0004350D" w:rsidRPr="00CA2FB7" w:rsidRDefault="0004350D" w:rsidP="0004350D">
      <w:pPr>
        <w:shd w:val="clear" w:color="auto" w:fill="FFFFFF" w:themeFill="background1"/>
        <w:spacing w:line="23" w:lineRule="atLeast"/>
        <w:rPr>
          <w:b/>
          <w:szCs w:val="22"/>
        </w:rPr>
      </w:pPr>
    </w:p>
    <w:p w:rsidR="0004350D" w:rsidRPr="00CA2FB7" w:rsidRDefault="0004350D" w:rsidP="0004350D">
      <w:pPr>
        <w:spacing w:line="23" w:lineRule="atLeast"/>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Pro pomoc při rozvoji čtenářské gramotnosti je pro školy průřezově důležitá finanční dotace na vzdělávání pracovníků, nákup odborné literatury, finanční prostředky na zajištění odborných přednášek pro rodiče a pedagogy. Další velkou pomocí by bylo zajištění odborníků, metodiků a konzultantů typu cizojazyčný asistent, logoped. Problém je, že tyto potřebné profese jsou personálně zajišťovány s pomocí dotačního financování, ale z logiky věci by na školách měly působit stále.</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MŠ potřebují: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Podporu v oblasti pořízení potřebného ICT vybavení, HW i SW, konektivity, údržby a provozu.</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Proškolení pedagožek v oblasti využití ICT vzdělávací činnosti.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nákup aktuální beletrie a další literatury.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lastRenderedPageBreak/>
        <w:t>Finanční prostředky na rozvoj technického a materiálního zabezpečení.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DVPP a ocenění aktivních a zapálených pedagogů.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Získání finančních prostředků na zakoupení didaktických pomůcek a hraček, které podporují čtenářskou pregramotnost – např. pomůcky pedagogiky Franze Ketta, montessori hračky, loutkové divadlo atd.</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zorganizování besedy nebo odborné přednášky pro rodiče v této oblasti - zintenzivnit spolupráci s rodiči v oblasti čtenářské gramotnosti.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Podporu speciálního pedagoga i po skončení šablon III.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Metodická pomoc a podpora péče o děti s OMJ.</w:t>
      </w:r>
    </w:p>
    <w:p w:rsidR="0004350D" w:rsidRPr="00CA2FB7" w:rsidRDefault="0004350D" w:rsidP="0004350D">
      <w:pPr>
        <w:shd w:val="clear" w:color="auto" w:fill="FFFFFF" w:themeFill="background1"/>
        <w:spacing w:line="23" w:lineRule="atLeast"/>
        <w:rPr>
          <w:b/>
          <w:szCs w:val="22"/>
        </w:rPr>
      </w:pPr>
    </w:p>
    <w:p w:rsidR="0004350D" w:rsidRPr="00CA2FB7" w:rsidRDefault="0004350D" w:rsidP="0004350D">
      <w:pPr>
        <w:shd w:val="clear" w:color="auto" w:fill="FFFFFF" w:themeFill="background1"/>
        <w:spacing w:line="23" w:lineRule="atLeast"/>
        <w:rPr>
          <w:b/>
          <w:szCs w:val="22"/>
        </w:rPr>
      </w:pPr>
    </w:p>
    <w:p w:rsidR="0004350D" w:rsidRPr="00CA2FB7" w:rsidRDefault="0004350D" w:rsidP="0004350D">
      <w:pPr>
        <w:spacing w:line="23" w:lineRule="atLeast"/>
        <w:rPr>
          <w:b/>
          <w:szCs w:val="22"/>
        </w:rPr>
      </w:pPr>
      <w:r w:rsidRPr="00CA2FB7">
        <w:rPr>
          <w:b/>
          <w:szCs w:val="22"/>
        </w:rPr>
        <w:t xml:space="preserve">2) MATEMATICKÁ PREGRAMOTNOST A ROZVOJ POTENCIÁLU KAŽDÉHO DÍTĚTE </w:t>
      </w:r>
    </w:p>
    <w:p w:rsidR="0004350D" w:rsidRPr="00CA2FB7" w:rsidRDefault="0004350D" w:rsidP="0004350D">
      <w:pPr>
        <w:shd w:val="clear" w:color="auto" w:fill="FFFFFF" w:themeFill="background1"/>
        <w:spacing w:line="23" w:lineRule="atLeast"/>
        <w:rPr>
          <w:b/>
          <w:szCs w:val="22"/>
        </w:rPr>
      </w:pPr>
    </w:p>
    <w:p w:rsidR="0004350D" w:rsidRPr="00CA2FB7" w:rsidRDefault="0004350D" w:rsidP="0004350D">
      <w:pPr>
        <w:shd w:val="clear" w:color="auto" w:fill="FFFFFF" w:themeFill="background1"/>
        <w:spacing w:line="23" w:lineRule="atLeast"/>
        <w:rPr>
          <w:b/>
          <w:szCs w:val="22"/>
        </w:rPr>
      </w:pPr>
      <w:r w:rsidRPr="00CA2FB7">
        <w:rPr>
          <w:b/>
          <w:szCs w:val="22"/>
        </w:rPr>
        <w:t>Při rozboru současného stavu byly identifikovány následující příčiny stávajících nedostatků:</w:t>
      </w:r>
    </w:p>
    <w:p w:rsidR="0004350D" w:rsidRPr="00CA2FB7" w:rsidRDefault="0004350D" w:rsidP="0004350D">
      <w:pPr>
        <w:spacing w:line="23" w:lineRule="atLeast"/>
        <w:rPr>
          <w:szCs w:val="22"/>
        </w:rPr>
      </w:pPr>
    </w:p>
    <w:p w:rsidR="0004350D" w:rsidRPr="00CA2FB7" w:rsidRDefault="0004350D" w:rsidP="0004350D">
      <w:pPr>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Předmatematické představy se v mateřských školách prolínají téměř všemi aktivitami a činnostmi. Ve ŠVP jsou stanoveny cíle pro rozvoj matematické pregramotnosti v souladu s individuálními potřebami jednotlivce. </w:t>
      </w:r>
      <w:bookmarkStart w:id="452" w:name="_Hlk83556877"/>
      <w:r w:rsidRPr="00CA2FB7">
        <w:rPr>
          <w:rFonts w:ascii="Sylfaen" w:hAnsi="Sylfaen" w:cstheme="minorHAnsi"/>
          <w:i/>
          <w:sz w:val="22"/>
          <w:szCs w:val="22"/>
        </w:rPr>
        <w:t>Školy využívají rozličné metody práce, např. Hejného metodu, pedagogové se účastní tematických školení. Nedostatky mohou být identifikovány v péči o děti s mimořádným zájmem o počítání nebo logiku. Zde je prostor pro přenos dobré praxe mezi školami, např. v rámci MAP.</w:t>
      </w:r>
    </w:p>
    <w:bookmarkEnd w:id="452"/>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V rámci přípravy na školu jsou školkami dětem nabízeny doplňkové aktivity nad rámec běžných činností v MŠ, kde se děti hravou formou seznamují mimo jiné s dalšími tématy matematické gramotnosti – IT, práce s interaktivní tabulí, dalšími digitálními technologiemi. O těchto možnostech školy informují zákonné zástupce, někteří rodičové zase pomáhají MŠ v hledání nabídek pro interaktivní workshopy pro děti. Děti mohou navštěvovat také science centra.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Do oblasti matematické pregramotnosti se zcela pochopitelně přeneseně promítají také všechna případná negativa identifikovaná v oblasti rozvoje čtenářské pregramotnosti, např. negativní dopady přerušení školní docházky z důvodu boje proti onemocnění COVID 19.</w:t>
      </w:r>
    </w:p>
    <w:p w:rsidR="0004350D" w:rsidRPr="00CA2FB7" w:rsidRDefault="0004350D" w:rsidP="0004350D">
      <w:pPr>
        <w:rPr>
          <w:rFonts w:cstheme="minorHAnsi"/>
          <w:i/>
          <w:szCs w:val="22"/>
          <w:shd w:val="clear" w:color="auto" w:fill="D5DCE4" w:themeFill="text2" w:themeFillTint="33"/>
        </w:rPr>
      </w:pPr>
    </w:p>
    <w:p w:rsidR="0004350D" w:rsidRPr="00CA2FB7" w:rsidRDefault="0004350D" w:rsidP="0004350D">
      <w:pPr>
        <w:spacing w:line="23" w:lineRule="atLeast"/>
        <w:rPr>
          <w:szCs w:val="22"/>
        </w:rPr>
      </w:pPr>
    </w:p>
    <w:p w:rsidR="0004350D" w:rsidRPr="00CA2FB7" w:rsidRDefault="0004350D" w:rsidP="0004350D">
      <w:pPr>
        <w:shd w:val="clear" w:color="auto" w:fill="FFFFFF" w:themeFill="background1"/>
        <w:spacing w:line="23" w:lineRule="atLeast"/>
        <w:rPr>
          <w:b/>
          <w:szCs w:val="22"/>
        </w:rPr>
      </w:pPr>
      <w:r w:rsidRPr="00CA2FB7">
        <w:rPr>
          <w:b/>
          <w:szCs w:val="22"/>
        </w:rPr>
        <w:t>Školy potřebují pomoci v následujících oblastech:</w:t>
      </w:r>
    </w:p>
    <w:p w:rsidR="0004350D" w:rsidRPr="00CA2FB7" w:rsidRDefault="0004350D" w:rsidP="0004350D">
      <w:pPr>
        <w:shd w:val="clear" w:color="auto" w:fill="FFFFFF" w:themeFill="background1"/>
        <w:spacing w:line="23" w:lineRule="atLeast"/>
        <w:rPr>
          <w:rFonts w:eastAsiaTheme="minorHAnsi" w:cs="Times-Roman"/>
          <w:szCs w:val="22"/>
          <w:lang w:eastAsia="en-US"/>
        </w:rPr>
      </w:pPr>
    </w:p>
    <w:p w:rsidR="0004350D" w:rsidRPr="00CA2FB7" w:rsidRDefault="0004350D" w:rsidP="0004350D">
      <w:pPr>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lastRenderedPageBreak/>
        <w:t>Školy by uvítaly finanční dotace na další vzdělávání pedagogických pracovníků pro tuto oblast (zatím si své kurzy, školení, semináře hradí z vlastních prostředků), uvítaly by doplnění knihovny odbornou literaturou či pracovními listy, pracovními sešity. Finanční pomoc by byla třeba i při realizaci nejrůznějších zážitkových programů v oblasti matematické gramotnosti, dalších odborných přednášek pro rodiče a zejména při doplňování nových interaktivních programů, stavebnic a logických her pro děti. Nákup velkokapacitní kopírky, kterou by využívaly všechny učitelky na množení pracovních listů pro práci s dětmi, by byl také prospěšný.</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MŠ potřebují: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Vhodné vybavení ICT, HW, SW, konektivita a know – how.</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bookmarkStart w:id="453" w:name="_Hlk83571094"/>
      <w:r w:rsidRPr="00CA2FB7">
        <w:rPr>
          <w:rFonts w:ascii="Sylfaen" w:hAnsi="Sylfaen" w:cstheme="minorHAnsi"/>
          <w:i/>
          <w:sz w:val="22"/>
          <w:szCs w:val="22"/>
        </w:rPr>
        <w:t>Stáže v jiných mateřských školách – např. zahraniční inspirace.</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DVPP a ocenění aktivních a zapálených pedagogů.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rozvoj dalšího technického a materiálního zabezpečení, na obnovu didaktických pomůcek a hraček.</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Materiální vybavení – pomůcky Hejného metody pro MŠ jsou velice přínosné nejen pro mat. pregramotnost, ale jsou velmi nákladné.</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Nové náměty pro práci</w:t>
      </w:r>
      <w:r w:rsidRPr="00CA2FB7">
        <w:rPr>
          <w:rFonts w:ascii="Sylfaen" w:hAnsi="Sylfaen"/>
          <w:sz w:val="22"/>
          <w:szCs w:val="22"/>
        </w:rPr>
        <w:t xml:space="preserve"> s dětmi</w:t>
      </w:r>
    </w:p>
    <w:bookmarkEnd w:id="453"/>
    <w:p w:rsidR="0004350D" w:rsidRPr="00CA2FB7" w:rsidRDefault="0004350D" w:rsidP="0004350D">
      <w:pPr>
        <w:spacing w:line="23" w:lineRule="atLeast"/>
        <w:rPr>
          <w:szCs w:val="22"/>
        </w:rPr>
      </w:pPr>
    </w:p>
    <w:p w:rsidR="0004350D" w:rsidRPr="00CA2FB7" w:rsidRDefault="0004350D" w:rsidP="0004350D">
      <w:pPr>
        <w:spacing w:line="23" w:lineRule="atLeast"/>
        <w:rPr>
          <w:b/>
          <w:szCs w:val="22"/>
        </w:rPr>
      </w:pPr>
      <w:r w:rsidRPr="00CA2FB7">
        <w:rPr>
          <w:b/>
          <w:szCs w:val="22"/>
        </w:rPr>
        <w:t>3) ROZVOJ POTENCIÁLU KAŽDÉHO DÍTĚTE OBECNĚ - INKLUZE</w:t>
      </w:r>
    </w:p>
    <w:p w:rsidR="0004350D" w:rsidRPr="00CA2FB7" w:rsidRDefault="0004350D" w:rsidP="0004350D">
      <w:pPr>
        <w:spacing w:line="23" w:lineRule="atLeast"/>
        <w:rPr>
          <w:szCs w:val="22"/>
        </w:rPr>
      </w:pPr>
    </w:p>
    <w:p w:rsidR="0004350D" w:rsidRPr="00CA2FB7" w:rsidRDefault="0004350D" w:rsidP="0004350D">
      <w:pPr>
        <w:shd w:val="clear" w:color="auto" w:fill="FFFFFF" w:themeFill="background1"/>
        <w:spacing w:line="23" w:lineRule="atLeast"/>
        <w:rPr>
          <w:b/>
          <w:szCs w:val="22"/>
        </w:rPr>
      </w:pPr>
      <w:r w:rsidRPr="00CA2FB7">
        <w:rPr>
          <w:b/>
          <w:szCs w:val="22"/>
        </w:rPr>
        <w:t>Při rozboru současného stavu byly identifikovány následující příčiny stávajících nedostatků:</w:t>
      </w:r>
    </w:p>
    <w:p w:rsidR="0004350D" w:rsidRPr="00CA2FB7" w:rsidRDefault="0004350D" w:rsidP="0004350D">
      <w:pPr>
        <w:spacing w:line="23" w:lineRule="atLeast"/>
        <w:rPr>
          <w:szCs w:val="22"/>
        </w:rPr>
      </w:pPr>
    </w:p>
    <w:p w:rsidR="0004350D" w:rsidRPr="00CA2FB7" w:rsidRDefault="0004350D" w:rsidP="0004350D">
      <w:pPr>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se věnují inkluzivnímu vzdělávání velmi intenzivně a poctivě. Inkluzivní přístup ke vzdělávání nebyl pro školy hlavním problémem, problematické bylo spíše zajištění odpovídajícího materiálního a personálního zabezpečení nutného k realizaci inkluzivního vzdělávání v celoplošném rozsahu, počátek plošné inkluze byl skokový. Budování odpovídajícího zázemí stále ještě probíhá, ale inkluzivní vzdělávání již je plně funkční, právě díky výše zmiňované intenzivní a poctivé snaze pedagogů jednotlivých škol. Tomu odpovídají popisy stavu inkluze na jednotlivých školách.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Ne všechny školy si bez potřebného zázemí poradí s nejtěžšími případy, u nichž se již projevují limity inkluzivního přístupu. Na komplikace inkluzivní vzdělávání naráží tam, kde dítě ani rodiče nerozumí česky, nebo kde rodiče dětí nespolupracují se školou a odmítají připustit u svého dítěte návštěvu odborného pracoviště a stanovení podpůrných opatření atd.</w:t>
      </w:r>
    </w:p>
    <w:p w:rsidR="0004350D" w:rsidRPr="00CA2FB7" w:rsidRDefault="0004350D" w:rsidP="0004350D">
      <w:pPr>
        <w:spacing w:line="23" w:lineRule="atLeast"/>
        <w:rPr>
          <w:szCs w:val="22"/>
        </w:rPr>
      </w:pPr>
    </w:p>
    <w:p w:rsidR="0004350D" w:rsidRPr="00CA2FB7" w:rsidRDefault="0004350D" w:rsidP="0004350D">
      <w:pPr>
        <w:shd w:val="clear" w:color="auto" w:fill="FFFFFF" w:themeFill="background1"/>
        <w:spacing w:line="23" w:lineRule="atLeast"/>
        <w:rPr>
          <w:b/>
          <w:szCs w:val="22"/>
        </w:rPr>
      </w:pPr>
      <w:r w:rsidRPr="00CA2FB7">
        <w:rPr>
          <w:b/>
          <w:szCs w:val="22"/>
        </w:rPr>
        <w:t>Školy potřebují pomoci v následujících oblastech:</w:t>
      </w:r>
    </w:p>
    <w:p w:rsidR="0004350D" w:rsidRPr="00CA2FB7" w:rsidRDefault="0004350D" w:rsidP="0004350D">
      <w:pPr>
        <w:spacing w:line="23" w:lineRule="atLeast"/>
        <w:rPr>
          <w:b/>
          <w:i/>
          <w:szCs w:val="22"/>
        </w:rPr>
      </w:pPr>
    </w:p>
    <w:p w:rsidR="0004350D" w:rsidRPr="00CA2FB7" w:rsidRDefault="0004350D" w:rsidP="0004350D">
      <w:pPr>
        <w:rPr>
          <w:szCs w:val="22"/>
        </w:rPr>
      </w:pPr>
      <w:r w:rsidRPr="00CA2FB7">
        <w:rPr>
          <w:szCs w:val="22"/>
        </w:rPr>
        <w:t>Souhrnná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lastRenderedPageBreak/>
        <w:t>Školy usilují o (potřebují pomoc s):</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Přítomnost dalších odborníků z praxe (speciální pedagog, psycholog, logoped, ergoterapeut,….) by měla být pro všechny standardem.</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Možnost vhodného snížení počtu dětí ve třídách bez následného snížení finančních prostředků pro školu, které se ve svých důsledcích promítne průřezově celou školou až do nižších platů ve školní kuchyni.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Vedlejší školní prázdniny v MŠ  - V těchto dnech by bez problémů mohlo probíhat DVPP pro sborovnu, nyní lze školení uskutečnit pouze o víkendech – jde o nekoncepční řešení!!!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Personální posílení tak, aby po celou dobu provozu MŠ byly v každé třídě MINIMÁLNĚ 2 dospělé osoby.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asistenta pedagoga.</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Možnost i nadále financovat spec. </w:t>
      </w:r>
      <w:proofErr w:type="gramStart"/>
      <w:r w:rsidRPr="00CA2FB7">
        <w:rPr>
          <w:rFonts w:ascii="Sylfaen" w:hAnsi="Sylfaen" w:cstheme="minorHAnsi"/>
          <w:i/>
          <w:sz w:val="22"/>
          <w:szCs w:val="22"/>
        </w:rPr>
        <w:t>pedagoga</w:t>
      </w:r>
      <w:proofErr w:type="gramEnd"/>
      <w:r w:rsidRPr="00CA2FB7">
        <w:rPr>
          <w:rFonts w:ascii="Sylfaen" w:hAnsi="Sylfaen" w:cstheme="minorHAnsi"/>
          <w:i/>
          <w:sz w:val="22"/>
          <w:szCs w:val="22"/>
        </w:rPr>
        <w:t xml:space="preserve">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Školy vidí potřebu systémového opatření pro předškolní vzdělávání, spočívající v navýšení počtu pracovníků tak, aby v každé třídě byl kromě pedagoga také pomocný personál. Pomocný personál by byl přítomný po většinu provozu třídy (např. chůva od 8 do 15.30 hod.). A k tomu by měla být zachována i stávající podpůrná opatření indikovaná PPP.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Získat systematickou podporu psychologa, který by navštěvoval pravidelně MŠ, např. 2-3 x do měsíce mohl pozorovat děti, pedagogové by mohli konzultovat své postupy, byl by nápomocen při jednání s rodiči při řešení výchovných problémů.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Stále zlepšovat individualizaci pro začlenění dětí se spec. </w:t>
      </w:r>
      <w:proofErr w:type="gramStart"/>
      <w:r w:rsidRPr="00CA2FB7">
        <w:rPr>
          <w:rFonts w:ascii="Sylfaen" w:hAnsi="Sylfaen" w:cstheme="minorHAnsi"/>
          <w:i/>
          <w:sz w:val="22"/>
          <w:szCs w:val="22"/>
        </w:rPr>
        <w:t>potřebami</w:t>
      </w:r>
      <w:proofErr w:type="gramEnd"/>
      <w:r w:rsidRPr="00CA2FB7">
        <w:rPr>
          <w:rFonts w:ascii="Sylfaen" w:hAnsi="Sylfaen" w:cstheme="minorHAnsi"/>
          <w:i/>
          <w:sz w:val="22"/>
          <w:szCs w:val="22"/>
        </w:rPr>
        <w:t>.</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Vzdělávání pedagogů formou DVPP, odborné literatury a konzultací s psychologem.</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Zlepšovat spolupráci s PPP a SPC.</w:t>
      </w:r>
    </w:p>
    <w:p w:rsidR="0004350D" w:rsidRPr="00CA2FB7" w:rsidRDefault="0004350D" w:rsidP="0004350D">
      <w:pPr>
        <w:spacing w:line="23" w:lineRule="atLeast"/>
        <w:rPr>
          <w:szCs w:val="22"/>
        </w:rPr>
      </w:pPr>
    </w:p>
    <w:p w:rsidR="0004350D" w:rsidRPr="00CA2FB7" w:rsidRDefault="0004350D" w:rsidP="0004350D">
      <w:pPr>
        <w:shd w:val="clear" w:color="auto" w:fill="FFFFFF" w:themeFill="background1"/>
        <w:spacing w:line="23" w:lineRule="atLeast"/>
        <w:rPr>
          <w:b/>
          <w:szCs w:val="22"/>
        </w:rPr>
      </w:pPr>
      <w:r w:rsidRPr="00CA2FB7">
        <w:rPr>
          <w:b/>
          <w:szCs w:val="22"/>
        </w:rPr>
        <w:t>Další potřeby mateřských škol při rozvoji všech potřebných dovedností dětí jsou do značné míry totožné, nebo odvozené od již popsaných potřeb škol v oblasti matematické a čtenářské pregramotnosti a inkluzivního vzdělávání. Školy potřebují rozvíjet zázemí pro polytechnickou výchovu. V</w:t>
      </w:r>
      <w:r w:rsidRPr="00CA2FB7">
        <w:rPr>
          <w:szCs w:val="22"/>
        </w:rPr>
        <w:t> </w:t>
      </w:r>
      <w:r w:rsidRPr="00CA2FB7">
        <w:rPr>
          <w:b/>
          <w:szCs w:val="22"/>
        </w:rPr>
        <w:t>oblasti rozvoje aktivního používání cizího jazyka byly identifikovány další specifické postřehy.</w:t>
      </w:r>
    </w:p>
    <w:p w:rsidR="0004350D" w:rsidRPr="00CA2FB7" w:rsidRDefault="0004350D" w:rsidP="0004350D">
      <w:pPr>
        <w:shd w:val="clear" w:color="auto" w:fill="FFFFFF" w:themeFill="background1"/>
        <w:spacing w:line="23" w:lineRule="atLeast"/>
        <w:rPr>
          <w:szCs w:val="22"/>
        </w:rPr>
      </w:pPr>
    </w:p>
    <w:p w:rsidR="00381002" w:rsidRDefault="00381002" w:rsidP="0004350D">
      <w:pPr>
        <w:shd w:val="clear" w:color="auto" w:fill="FFFFFF" w:themeFill="background1"/>
        <w:spacing w:line="23" w:lineRule="atLeast"/>
        <w:rPr>
          <w:b/>
          <w:szCs w:val="22"/>
        </w:rPr>
      </w:pPr>
    </w:p>
    <w:p w:rsidR="0004350D" w:rsidRPr="00CA2FB7" w:rsidRDefault="0004350D" w:rsidP="0004350D">
      <w:pPr>
        <w:shd w:val="clear" w:color="auto" w:fill="FFFFFF" w:themeFill="background1"/>
        <w:spacing w:line="23" w:lineRule="atLeast"/>
        <w:rPr>
          <w:b/>
          <w:szCs w:val="22"/>
        </w:rPr>
      </w:pPr>
      <w:r w:rsidRPr="00CA2FB7">
        <w:rPr>
          <w:b/>
          <w:szCs w:val="22"/>
        </w:rPr>
        <w:t>Aktivní používání cizího jazyka - stávající stav:</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MŠ poskytují ve většině případu vzdělávání v cizím jazyce, zároveň při vyplňování dotazníků do této kategorie vyplnily i podporu, kterou poskytují žákům s OMJ při výuce ČJ jako druhého jazyka.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 posledních letech roste počet dětí s odlišným mateřským jazykem -  OMJ, na tuto skutečnost reagují školy tak, aby byla všem dětem dána možnost osobního rozvoje v rámci možností jednotlivce.  Dětem s OMJ je poskytována jazyková podpora z rozvojového programu MHMP – doučování dětí cizinců v předškolním věku. Využíváno je i doučování pro cizince z programu MČ, výzva č. 28 a č. 54 - MULTIKULTURNÍ ŠABLONY. V mateřských školách je využívána také pozice dvojjazyčného asistenta. V rámci doplňkové činnosti školy nabízejí pro přihlášené děti obvykle kroužek Angličtiny pro děti.</w:t>
      </w:r>
    </w:p>
    <w:p w:rsidR="0004350D" w:rsidRPr="00CA2FB7" w:rsidRDefault="0004350D" w:rsidP="0004350D">
      <w:pPr>
        <w:shd w:val="clear" w:color="auto" w:fill="FFFFFF" w:themeFill="background1"/>
        <w:spacing w:line="23" w:lineRule="atLeast"/>
        <w:rPr>
          <w:szCs w:val="22"/>
        </w:rPr>
      </w:pPr>
    </w:p>
    <w:p w:rsidR="0004350D" w:rsidRPr="00CA2FB7" w:rsidRDefault="0004350D" w:rsidP="0004350D">
      <w:pPr>
        <w:shd w:val="clear" w:color="auto" w:fill="FFFFFF" w:themeFill="background1"/>
        <w:spacing w:line="23" w:lineRule="atLeast"/>
        <w:rPr>
          <w:b/>
          <w:szCs w:val="22"/>
        </w:rPr>
      </w:pPr>
      <w:r w:rsidRPr="00CA2FB7">
        <w:rPr>
          <w:b/>
          <w:szCs w:val="22"/>
        </w:rPr>
        <w:lastRenderedPageBreak/>
        <w:t>Aktivní používání cizího jazyka - potřeby škol:</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Mít možnost využívat rozvojových programů i v budoucnosti.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Možnost DVPP v oblasti péče o děti s OMJ.</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DVPP v oblasti cizího jazyka.</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Zahraniční stáže a následné sdílení poznatků.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Získat finanční prostředky pro nákup výukového materiálu pro děti (workbook, CD, internetový přístup k materiálům). </w:t>
      </w:r>
    </w:p>
    <w:p w:rsidR="0004350D" w:rsidRPr="00CA2FB7" w:rsidRDefault="0004350D" w:rsidP="0004350D">
      <w:pPr>
        <w:shd w:val="clear" w:color="auto" w:fill="FFFFFF" w:themeFill="background1"/>
        <w:spacing w:line="23" w:lineRule="atLeast"/>
        <w:rPr>
          <w:szCs w:val="22"/>
        </w:rPr>
      </w:pPr>
    </w:p>
    <w:p w:rsidR="0004350D" w:rsidRPr="00CA2FB7" w:rsidRDefault="0004350D" w:rsidP="0004350D">
      <w:pPr>
        <w:spacing w:line="23" w:lineRule="atLeast"/>
        <w:rPr>
          <w:szCs w:val="22"/>
        </w:rPr>
      </w:pPr>
    </w:p>
    <w:p w:rsidR="0004350D" w:rsidRPr="00CA2FB7" w:rsidRDefault="0004350D" w:rsidP="0004350D">
      <w:pPr>
        <w:rPr>
          <w:szCs w:val="22"/>
        </w:rPr>
      </w:pPr>
    </w:p>
    <w:p w:rsidR="0004350D" w:rsidRPr="00CA2FB7" w:rsidRDefault="0004350D" w:rsidP="0004350D">
      <w:pPr>
        <w:rPr>
          <w:szCs w:val="22"/>
        </w:rPr>
      </w:pPr>
    </w:p>
    <w:p w:rsidR="0004350D" w:rsidRPr="00CA2FB7" w:rsidRDefault="0004350D" w:rsidP="0004350D">
      <w:pPr>
        <w:rPr>
          <w:szCs w:val="22"/>
        </w:rPr>
      </w:pPr>
    </w:p>
    <w:p w:rsidR="0004350D" w:rsidRPr="00CA2FB7" w:rsidRDefault="0004350D" w:rsidP="0004350D">
      <w:pPr>
        <w:rPr>
          <w:szCs w:val="22"/>
        </w:rPr>
      </w:pPr>
    </w:p>
    <w:p w:rsidR="00CA2FB7" w:rsidRDefault="00CA2FB7">
      <w:pPr>
        <w:spacing w:before="0" w:after="160" w:line="259" w:lineRule="auto"/>
        <w:jc w:val="left"/>
        <w:rPr>
          <w:szCs w:val="22"/>
        </w:rPr>
      </w:pPr>
      <w:r>
        <w:rPr>
          <w:szCs w:val="22"/>
        </w:rPr>
        <w:br w:type="page"/>
      </w:r>
    </w:p>
    <w:p w:rsidR="0004350D" w:rsidRPr="002009D4" w:rsidRDefault="0004350D" w:rsidP="0004350D">
      <w:pPr>
        <w:pStyle w:val="Nadpis2"/>
        <w:rPr>
          <w:b/>
          <w:sz w:val="24"/>
          <w:szCs w:val="24"/>
        </w:rPr>
      </w:pPr>
      <w:bookmarkStart w:id="454" w:name="_Toc112772282"/>
      <w:bookmarkStart w:id="455" w:name="_Toc112780642"/>
      <w:bookmarkStart w:id="456" w:name="_Toc112784960"/>
      <w:bookmarkStart w:id="457" w:name="_Toc112794891"/>
      <w:r w:rsidRPr="002009D4">
        <w:rPr>
          <w:b/>
        </w:rPr>
        <w:lastRenderedPageBreak/>
        <w:t>DOTAZNÍK ZŠ (říjen- listopad 2021) – ZESTRUČNĚNÁ HLAVNÍ ZJIŠTĚNÍ</w:t>
      </w:r>
      <w:bookmarkEnd w:id="454"/>
      <w:bookmarkEnd w:id="455"/>
      <w:bookmarkEnd w:id="456"/>
      <w:bookmarkEnd w:id="457"/>
    </w:p>
    <w:p w:rsidR="0004350D" w:rsidRPr="00CA2FB7" w:rsidRDefault="0004350D" w:rsidP="0004350D">
      <w:pPr>
        <w:spacing w:line="23" w:lineRule="atLeast"/>
        <w:rPr>
          <w:rFonts w:cstheme="minorHAnsi"/>
          <w:b/>
          <w:szCs w:val="22"/>
        </w:rPr>
      </w:pPr>
      <w:r w:rsidRPr="00CA2FB7">
        <w:rPr>
          <w:rFonts w:cstheme="minorHAnsi"/>
          <w:b/>
          <w:szCs w:val="22"/>
        </w:rPr>
        <w:t>A) ČTENÁŘSKÁ GRAMOTNOST A ROZVOJ POTENCIÁLU KAŽDÉHO ŽÁKA</w:t>
      </w:r>
    </w:p>
    <w:p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čtenářské gramotnosti (a rozvoje potenciálu každého žáka) ve Vaší škole, identifikujte příčiny problémů. </w:t>
      </w:r>
    </w:p>
    <w:p w:rsidR="0004350D" w:rsidRPr="00CA2FB7"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Čtenářská gramotnost prolíná všemi předměty, např. v matematice při slovních úlohách. Řešení těchto úloh je závislé na porozumění a rozebrání textu, což někdy dělá žákům obtíže. Žáci se učí také vyhledávat relevantní informace (např. na internetu). Problémem pro ně bývá uložit si získané informace do paměti. Mohou na to mít vliv i moderní technologie (žáci nemají potřebu si informace pamatovat, jelikož jsou pro ně jednoduše dohledatelné na internetu).</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Pozorovat lze značné rozdíly mezi jednotlivými žáky. Tyto rozdíly se ještě prohloubily v období probíhající distanční výuky. Mnozí žáci čtou dobře a s porozuměním, někteří ale mají problémy nejen s porozuměním přečteného, ale i s technikou čtení. Odráží se zde často rodinné zázemí žáků, podpora (či absence podpory) čtenářství. Ve třídách je také řada dětí s OMJ. Jejich domácí prostředí obvykle také není pro rozvoj čtenářské gramotnosti v českém jazyce příliš podnětné, a tak ani tito žáci často nevyužívají naplno svého potenciálu.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popsanou situaci řeší nasazením vhodných motivačních aktivit, pečlivým výběrem četby, doučováním, soutěžemi, čtenářskými kluby a čtenářskými dílnami, využitím vzdělávacích programů pražských knihoven aj.</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U některých žáků z odlišného sociokulturního prostředí se však velmi obtížné dosáhnout rozvoje. Základní podmínkou je zde především ochota žáka i rodiny tento rozvoj podporovat a spolupracovat na něm.</w:t>
      </w:r>
    </w:p>
    <w:p w:rsidR="00CA2FB7" w:rsidRDefault="00CA2FB7">
      <w:pPr>
        <w:spacing w:before="0" w:after="160" w:line="259" w:lineRule="auto"/>
        <w:jc w:val="left"/>
        <w:rPr>
          <w:rFonts w:cstheme="minorHAnsi"/>
          <w:b/>
          <w:szCs w:val="22"/>
        </w:rPr>
      </w:pPr>
    </w:p>
    <w:p w:rsidR="0004350D" w:rsidRPr="00CA2FB7" w:rsidRDefault="0004350D" w:rsidP="0004350D">
      <w:pPr>
        <w:rPr>
          <w:rFonts w:cstheme="minorHAnsi"/>
          <w:b/>
          <w:szCs w:val="22"/>
        </w:rPr>
      </w:pPr>
      <w:r w:rsidRPr="00CA2FB7">
        <w:rPr>
          <w:rFonts w:cstheme="minorHAnsi"/>
          <w:b/>
          <w:szCs w:val="22"/>
        </w:rPr>
        <w:t>2) V čem škola potřebuje pomoc, aby se mohla zlepšit?</w:t>
      </w:r>
    </w:p>
    <w:p w:rsidR="0004350D" w:rsidRPr="00CA2FB7"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by obecně uvítaly u žáků se SVP a SPU včetně žáků s OMJ a cizinců, zrychlení pomoci ze strany ŠPZ.  Lhůty pro diagnostiku, doporučení o přiznání stupně PO, omezují možnost okamžité aplikace vhodných metod a postupů.</w:t>
      </w:r>
    </w:p>
    <w:p w:rsidR="0004350D" w:rsidRPr="00CA2FB7" w:rsidRDefault="0004350D" w:rsidP="0004350D">
      <w:pPr>
        <w:spacing w:after="160"/>
        <w:contextualSpacing/>
        <w:rPr>
          <w:rFonts w:cstheme="majorHAnsi"/>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Dále potřebují: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Vhodné didaktické pomůcky - Finanční prostředky na pomůcky k zatraktivnění čtenářství (tablety, čtečky) + software (e - knihy, programy k podpoře čtenářství).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Vybavení škol knihami.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podpora provozu školní knihovny.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Příklady dobré praxe a jejich sdílení.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lastRenderedPageBreak/>
        <w:t>DVPP v této oblasti, proškolení pedagogů, metodické materiály, systémová opatření (více času ve výuce na úkor biflování).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Prostory pro čtenářské kroužky a další volnočasové aktivity na půdě školy.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Modernizace kinosálu (ZŠ Barrandov Chaplinovo nám.).</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Návštěvy kulturních zařízení, jako jsou divadla, kina, muzea.</w:t>
      </w:r>
    </w:p>
    <w:p w:rsidR="0004350D" w:rsidRPr="00CA2FB7" w:rsidRDefault="0004350D" w:rsidP="0004350D">
      <w:pPr>
        <w:spacing w:after="160"/>
        <w:contextualSpacing/>
        <w:rPr>
          <w:rFonts w:cstheme="majorHAnsi"/>
          <w:b/>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MŠ Kořenského</w:t>
      </w:r>
      <w:r w:rsidRPr="00CA2FB7">
        <w:rPr>
          <w:rFonts w:ascii="Sylfaen" w:hAnsi="Sylfaen" w:cstheme="minorHAnsi"/>
          <w:i/>
          <w:sz w:val="22"/>
          <w:szCs w:val="22"/>
        </w:rPr>
        <w:t xml:space="preserve"> jasně identifikovala potřebu pomoci v oblasti péče o romské žáky. „Pokud máme hovořit o rozvoji potenciálu každého žáka, je třeba podpořit rozvoj zejména u romských žáků. Potřeba školy tkví ve spolupráci s místní komunitou Romů, nejlépe prostřednictvím romského poradce MČ (pokud tato funkce stále existuje). Touto spoluprací se hodláme v dalším období zabývat hlouběji. V případě, že komunita nezačne prioritizovat vzdělání, nemá škola moc šancí změnit přístup rodin ani ke čtenářské ani k jiným gramotnostem.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ZŠ při FN Motol</w:t>
      </w:r>
      <w:r w:rsidRPr="00CA2FB7">
        <w:rPr>
          <w:rFonts w:ascii="Sylfaen" w:hAnsi="Sylfaen" w:cstheme="minorHAnsi"/>
          <w:i/>
          <w:sz w:val="22"/>
          <w:szCs w:val="22"/>
        </w:rPr>
        <w:t xml:space="preserve"> by uvítala v modernizaci knihovny – pořízení audioknih.  Žáci by tak měli možnost vypůjčit si audioknihy, případně čtečky.</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b/>
          <w:i/>
          <w:sz w:val="22"/>
          <w:szCs w:val="22"/>
        </w:rPr>
        <w:t>ZŠ Výmolova</w:t>
      </w:r>
      <w:r w:rsidRPr="00CA2FB7">
        <w:rPr>
          <w:rFonts w:ascii="Sylfaen" w:hAnsi="Sylfaen" w:cstheme="minorHAnsi"/>
          <w:i/>
          <w:sz w:val="22"/>
          <w:szCs w:val="22"/>
        </w:rPr>
        <w:t xml:space="preserve"> (jde o potřeby školy speciální) - Modernizace vybavení a možnost rozšiřování různých workshopů a doučování v oblasti jazyků. </w:t>
      </w:r>
    </w:p>
    <w:p w:rsidR="0004350D" w:rsidRPr="00CA2FB7" w:rsidRDefault="0004350D" w:rsidP="0004350D">
      <w:pPr>
        <w:rPr>
          <w:rFonts w:cstheme="minorHAnsi"/>
          <w:szCs w:val="22"/>
        </w:rPr>
      </w:pPr>
    </w:p>
    <w:p w:rsidR="0004350D" w:rsidRPr="00CA2FB7" w:rsidRDefault="0004350D" w:rsidP="0004350D">
      <w:pPr>
        <w:rPr>
          <w:rFonts w:cstheme="minorHAnsi"/>
          <w:szCs w:val="22"/>
        </w:rPr>
      </w:pPr>
    </w:p>
    <w:p w:rsidR="00CA2FB7" w:rsidRDefault="00CA2FB7">
      <w:pPr>
        <w:spacing w:before="0" w:after="160" w:line="259" w:lineRule="auto"/>
        <w:jc w:val="left"/>
        <w:rPr>
          <w:rFonts w:cstheme="minorHAnsi"/>
          <w:b/>
          <w:szCs w:val="22"/>
        </w:rPr>
      </w:pPr>
      <w:r>
        <w:rPr>
          <w:rFonts w:cstheme="minorHAnsi"/>
          <w:b/>
          <w:szCs w:val="22"/>
        </w:rPr>
        <w:br w:type="page"/>
      </w:r>
    </w:p>
    <w:p w:rsidR="0004350D" w:rsidRPr="00CA2FB7" w:rsidRDefault="0004350D" w:rsidP="0004350D">
      <w:pPr>
        <w:spacing w:line="23" w:lineRule="atLeast"/>
        <w:rPr>
          <w:rFonts w:cstheme="minorHAnsi"/>
          <w:b/>
          <w:szCs w:val="22"/>
        </w:rPr>
      </w:pPr>
      <w:r w:rsidRPr="00CA2FB7">
        <w:rPr>
          <w:rFonts w:cstheme="minorHAnsi"/>
          <w:b/>
          <w:szCs w:val="22"/>
        </w:rPr>
        <w:lastRenderedPageBreak/>
        <w:t>B) MATEMATICKÁ GRAMOTNOST A ROZVOJ POTENCIÁLU KAŽDÉHO ŽÁKA</w:t>
      </w:r>
    </w:p>
    <w:p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matematické gramotnosti (a rozvoje potenciálu každého žáka) ve Vaší škole, identifikujte příčiny problémů.  </w:t>
      </w:r>
    </w:p>
    <w:p w:rsidR="0004350D" w:rsidRPr="00CA2FB7" w:rsidRDefault="0004350D" w:rsidP="009D06ED">
      <w:pPr>
        <w:spacing w:after="0"/>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Stav matematické gramotnosti je překvapivě některými školami hodnocen jako o trochu lepší než u gramotnosti čtenářské, nicméně je to velmi individuální záležitost. Někteří žáci mohou mít potíže s porozuměním slovních úloh, což je důsledek problému v oblasti čtenářské gramotnosti. Jiní žáci pracují bez výrazných potíží, nepřesnost práce žáků pak spočívá převážně v nedůsledné kontrole a nedostatečně zautomatizovaných matematických postupech; někdy žáci chybují v důsledku spěchu a nedostatečné koncentrace. Zlepšení může nastat posílením pracovní kázně, častějším zařazením praktických úloh, využitím mezipředmětových vztahů, zatraktivněním výuky. Žáci škol se obvykle účastní soutěží: Matematický klokan, Uvažuj logicky, Pythagoriáda, Matematická olympiáda. Na školách je využívána také Hejného metoda, Montessori metoda, prvky badatelství, robotika atd. Probíhají cílené aktivity pro rozvoj matematické gramotnosti a rozvoj zájmu o matematické činnosti. Vyučující absolvují pravidelné semináře a doškolování v této oblasti. Klasickou matematiku proto vyučují vysoce kvalifikovaní pedagogové.</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Dílčí potíže překonává např. ZŠ Grafická, která považuje rozvoj matematické gramotnosti za problematický díky rozdílům mezi žáky. Příčina výraznějších rozdílů v matematické gramotnosti žáků tkví ve vyšším zastoupení žáků s OMJ, PO a žáků z různého sociokulturního prostředí na škole. Škola však potřebuje navýšit také personální krytí výuky M a ICT – cca 0,5 -1 úvazek. Stav dostupné mobilní ICT techniky ZŠ Grafická se zvýšil, i nadále však ještě nejsou interaktivní tabule (panely) k dispozici ve všech třídách. Žáci školy se výrazněji nezapojují do soutěží v oblasti matematické gramotnosti. </w:t>
      </w:r>
    </w:p>
    <w:p w:rsidR="0004350D" w:rsidRPr="00CA2FB7" w:rsidRDefault="0004350D" w:rsidP="0004350D">
      <w:pPr>
        <w:rPr>
          <w:rFonts w:cstheme="minorHAnsi"/>
          <w:b/>
          <w:szCs w:val="22"/>
        </w:rPr>
      </w:pPr>
      <w:r w:rsidRPr="00CA2FB7">
        <w:rPr>
          <w:rFonts w:cstheme="minorHAnsi"/>
          <w:b/>
          <w:szCs w:val="22"/>
        </w:rPr>
        <w:t>2) V čem škola potřebuje pomoc, aby se mohla zlepšit?</w:t>
      </w:r>
    </w:p>
    <w:p w:rsidR="0004350D" w:rsidRPr="00CA2FB7" w:rsidRDefault="0004350D" w:rsidP="009D06ED">
      <w:pPr>
        <w:spacing w:after="0"/>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Finanční prostředky pro nákup dalších atraktivních pomůcek a interaktivních programů zaměřených na rozvoj matematické gramotnosti a pomůcek, které je možné využít při individuálním přístupu k nadaným dětem, dětem s PO a OMJ.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Užší spolupráce s rodiči, doučování slabších žáků, finanční ohodnocení pro učitele, kteří budou ochotni si vzájemně předávat osvědčené postupy prostřednictvím ukázkových hodin.</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Další potřeby: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Pomůcky pro matematiku a polytechnickou výchovu, vybavení učeben.</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Potřeba pomoci se týká snahy nahradit odcházející pedagogy jejich kvalitními nástupci, učiteli s vhledem do nových metod a postupů (především využití ICT).</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Zajímavé programy z oblasti praktického užití matematiky.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Potřebujeme dotáhnout úroveň dovedností, které se nám z objektivních příčin nedařilo dobře rozvíjet v době distanční výuky.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sz w:val="22"/>
          <w:szCs w:val="22"/>
        </w:rPr>
      </w:pPr>
      <w:r w:rsidRPr="00CA2FB7">
        <w:rPr>
          <w:rFonts w:ascii="Sylfaen" w:hAnsi="Sylfaen" w:cstheme="minorHAnsi"/>
          <w:i/>
          <w:sz w:val="22"/>
          <w:szCs w:val="22"/>
        </w:rPr>
        <w:t xml:space="preserve">ZŠ Výmolova (spec. </w:t>
      </w:r>
      <w:proofErr w:type="gramStart"/>
      <w:r w:rsidRPr="00CA2FB7">
        <w:rPr>
          <w:rFonts w:ascii="Sylfaen" w:hAnsi="Sylfaen" w:cstheme="minorHAnsi"/>
          <w:i/>
          <w:sz w:val="22"/>
          <w:szCs w:val="22"/>
        </w:rPr>
        <w:t>škola</w:t>
      </w:r>
      <w:proofErr w:type="gramEnd"/>
      <w:r w:rsidRPr="00CA2FB7">
        <w:rPr>
          <w:rFonts w:ascii="Sylfaen" w:hAnsi="Sylfaen" w:cstheme="minorHAnsi"/>
          <w:i/>
          <w:sz w:val="22"/>
          <w:szCs w:val="22"/>
        </w:rPr>
        <w:t>) potřebuje: Odborné pomůcky a odpovídající vzdělávání pedagogů.</w:t>
      </w:r>
      <w:r w:rsidRPr="00CA2FB7">
        <w:rPr>
          <w:rFonts w:ascii="Sylfaen" w:hAnsi="Sylfaen"/>
          <w:sz w:val="22"/>
          <w:szCs w:val="22"/>
        </w:rPr>
        <w:t xml:space="preserve"> </w:t>
      </w:r>
    </w:p>
    <w:p w:rsidR="0004350D" w:rsidRPr="00CA2FB7" w:rsidRDefault="0004350D" w:rsidP="0004350D">
      <w:pPr>
        <w:spacing w:line="23" w:lineRule="atLeast"/>
        <w:rPr>
          <w:rFonts w:cstheme="minorHAnsi"/>
          <w:b/>
          <w:szCs w:val="22"/>
        </w:rPr>
      </w:pPr>
      <w:r w:rsidRPr="00CA2FB7">
        <w:rPr>
          <w:rFonts w:cstheme="minorHAnsi"/>
          <w:b/>
          <w:szCs w:val="22"/>
        </w:rPr>
        <w:t>C) ROZVOJ POTENCIÁLU KAŽDÉHO ŽÁKA – OBECNĚ</w:t>
      </w:r>
    </w:p>
    <w:p w:rsidR="0004350D" w:rsidRDefault="0004350D" w:rsidP="0004350D">
      <w:pPr>
        <w:rPr>
          <w:rFonts w:cstheme="minorHAnsi"/>
          <w:b/>
          <w:szCs w:val="22"/>
        </w:rPr>
      </w:pPr>
      <w:r w:rsidRPr="00CA2FB7">
        <w:rPr>
          <w:rFonts w:cstheme="minorHAnsi"/>
          <w:b/>
          <w:szCs w:val="22"/>
        </w:rPr>
        <w:lastRenderedPageBreak/>
        <w:t>1)</w:t>
      </w:r>
      <w:r w:rsidRPr="00CA2FB7">
        <w:rPr>
          <w:rFonts w:cstheme="minorHAnsi"/>
          <w:szCs w:val="22"/>
        </w:rPr>
        <w:t xml:space="preserve"> </w:t>
      </w:r>
      <w:r w:rsidRPr="00CA2FB7">
        <w:rPr>
          <w:rFonts w:cstheme="minorHAnsi"/>
          <w:b/>
          <w:szCs w:val="22"/>
        </w:rPr>
        <w:t xml:space="preserve">Popište stručně současný stav rozvoje potenciálu každého žáka ve Vaší škole, identifikujte příčiny problémů.  </w:t>
      </w:r>
    </w:p>
    <w:p w:rsidR="0004350D"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 základní škole se v jedné třídě společně vzdělávají např. děti postižené, nadané, děti cizinců, děti jiného etnika i většinové společnosti. Pedagogové se v převážné většině všem dětem věnují rovnocenně. Školy usilují o to, aby správně uplatňovaly princip diferenciace a individualizace vzdělávacího procesu při organizaci činností a při stanovování obsahu, forem i metod výuky. Žáci, kteří jsou ohroženi školním neúspěchem, docházejí na doučování a je zde i možnost využít služeb školního psychologa, výchovného poradce nebo metodika prevence. Podpoře wellbeingu je věnován čas při třídnických hodinách a neformálních setkáních se žáky (školy v přírodě, adaptační pobyty, lyžařské kurzy). Je však nutno podotknout, že při vyšším počtu např. 28 žáků ve třídě je individuální přístup bez asistenta pedagoga velmi obtížně realizovatelný. Problémem je také to, že někteří zákonní zástupci žáků se školou nespolupracují. Jiní rodičové usilují díky doporučení poradenského zařízení jen o úlevy pro své dítě, namísto toho, aby se snažili dopomoci mu k nápravě, nebo chtějí značnou část svých povinnosti ve vztahu k dítěti přesunout na školu.</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I v oblasti inkluze nyní školy intenzivně řeší problémy a dluhy vzniklé v období distanční výuky. Chronickým je v této oblasti především nedostatečné personální zajištění inkluze odbornými pracovníky, ale i asistenty pedagoga (což odpovídá současné situaci na trhu práce i všeobecnému nedocenění zněměných profesí).</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v obecné rovině potřebují mít na splnění své komplexní role v oblasti sociální inkluze především stabilní finanční prostředky v rámci phmax a mít jich dost a bez přebujelého vyplňování tabulek a výkazů, aby učitelé mohli věnovat svůj čas žákům i svému profesnímu růstu.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Příkladem pozitivního přístupu k inkluzi na území Prahy 5 může být např. ZŠ Grafická. Tato ZŠ pokračuje a zdokonalujeme se v individuální práci s žáky – s PO, s OMJ, z jiných kulturních prostředí i s případnými kázeňskými obtížemi (přišedšími z jiných škol), pravidelně spolupracuje se SPC. Rozvoj potenciálu každého žáka zde byl kladně hodnocen i ze strany ČŠI.</w:t>
      </w:r>
    </w:p>
    <w:p w:rsidR="0004350D" w:rsidRPr="00CA2FB7" w:rsidRDefault="0004350D" w:rsidP="0004350D">
      <w:pPr>
        <w:spacing w:after="160" w:line="259" w:lineRule="auto"/>
        <w:contextualSpacing/>
        <w:rPr>
          <w:szCs w:val="22"/>
        </w:rPr>
      </w:pPr>
    </w:p>
    <w:p w:rsidR="003B2CAD" w:rsidRDefault="003B2CAD">
      <w:pPr>
        <w:spacing w:before="0" w:after="160" w:line="259" w:lineRule="auto"/>
        <w:jc w:val="left"/>
        <w:rPr>
          <w:rFonts w:cstheme="minorHAnsi"/>
          <w:b/>
          <w:szCs w:val="22"/>
        </w:rPr>
      </w:pPr>
      <w:r>
        <w:rPr>
          <w:rFonts w:cstheme="minorHAnsi"/>
          <w:b/>
          <w:szCs w:val="22"/>
        </w:rPr>
        <w:br w:type="page"/>
      </w:r>
    </w:p>
    <w:p w:rsidR="0004350D" w:rsidRPr="00CA2FB7" w:rsidRDefault="0004350D" w:rsidP="0004350D">
      <w:pPr>
        <w:rPr>
          <w:rFonts w:cstheme="minorHAnsi"/>
          <w:b/>
          <w:szCs w:val="22"/>
        </w:rPr>
      </w:pPr>
      <w:r w:rsidRPr="00CA2FB7">
        <w:rPr>
          <w:rFonts w:cstheme="minorHAnsi"/>
          <w:b/>
          <w:szCs w:val="22"/>
        </w:rPr>
        <w:lastRenderedPageBreak/>
        <w:t>2)</w:t>
      </w:r>
      <w:r w:rsidRPr="00CA2FB7">
        <w:rPr>
          <w:rFonts w:cstheme="minorHAnsi"/>
          <w:szCs w:val="22"/>
        </w:rPr>
        <w:t xml:space="preserve"> </w:t>
      </w:r>
      <w:r w:rsidRPr="00CA2FB7">
        <w:rPr>
          <w:rFonts w:cstheme="minorHAnsi"/>
          <w:b/>
          <w:szCs w:val="22"/>
        </w:rPr>
        <w:t>V čem škola potřebuje pomoc, aby se mohla zlepšit?</w:t>
      </w:r>
    </w:p>
    <w:p w:rsidR="0004350D"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emocí - předcházet syndromu vyhoření.</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Školy potřebují také možnost pravidelného a dlouhodobého působení školního psychologa, školního speciálního pedagoga, psychiatra a sociálního pedagoga - dosud byli placeni výhradně z Šablon a přímých PO + snížený úvazek pro metodika prevence a výchovného poradce.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musejí mít v případě inkluze možnost někam se reálně obrátit pro skutečnou radu a opravdovou včasnou pomoc, nesmějí se automaticky ocitnout na pranýři jen proto, že s některým žákem nedokážou pracovat.</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sz w:val="22"/>
          <w:szCs w:val="22"/>
        </w:rPr>
      </w:pPr>
      <w:r w:rsidRPr="00CA2FB7">
        <w:rPr>
          <w:rFonts w:ascii="Sylfaen" w:hAnsi="Sylfaen" w:cstheme="minorHAnsi"/>
          <w:i/>
          <w:sz w:val="22"/>
          <w:szCs w:val="22"/>
        </w:rPr>
        <w:t>Další potřeby škol:</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Vybudování kvalitního zázemí pro školní poradenské pracoviště, prostředky na financování školního psychologa na plný úvazek.</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Méně administrativy, větší klid na práci s kolektivem pedagogů a profesní růst všech.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Posílení pravomocí školy (komunikace s poradnou, s dětským lékařem apod.), možnost vyučujících “doučovat své žáky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Kvalifikovaní pomocníci v oblastech práce se žáky se SVP – asistenti pedagoga, tlumočníci cizích jazyků, dvojjazyční asistenti pedagoga (měli by být financováni systémově formou trvalého úvazku).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Rozšíření pedagogického sboru.</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Více personálu pro doučování českého jazyka a doučování žáků ohrožených školním neúspěchem</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Zrychlení spolupráce se ŠPZ v zájmu žáků.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 ZŠ a MŠ Slivenec - Navýšení kapacity školy velký počet žáků ve třídách znesnadňuje inkluzi</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ZŠ Grafická - Finanční prostředky na didaktické pomůcky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ZŠ Grafická - Finanční prostředky na jazykové dovzdělání pedagogický pracovníků</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ZUŠ Popelka: Chybí bezbariérový přístup do přízemí školy i do vyšších pater. Chybí případné značení pro potencionální nevidomé žáky a studenty. Škola nemá školního psychologa.</w:t>
      </w:r>
    </w:p>
    <w:p w:rsidR="0004350D" w:rsidRPr="00CA2FB7" w:rsidRDefault="0004350D" w:rsidP="0004350D">
      <w:pPr>
        <w:rPr>
          <w:rFonts w:cstheme="minorHAnsi"/>
          <w:szCs w:val="22"/>
        </w:rPr>
      </w:pPr>
    </w:p>
    <w:p w:rsidR="0004350D" w:rsidRPr="00CA2FB7" w:rsidRDefault="0004350D" w:rsidP="0004350D">
      <w:pPr>
        <w:rPr>
          <w:rFonts w:cstheme="minorHAnsi"/>
          <w:szCs w:val="22"/>
        </w:rPr>
      </w:pPr>
    </w:p>
    <w:p w:rsidR="009D06ED" w:rsidRDefault="009D06ED">
      <w:pPr>
        <w:spacing w:before="0" w:after="160" w:line="259" w:lineRule="auto"/>
        <w:jc w:val="left"/>
        <w:rPr>
          <w:rFonts w:cstheme="minorHAnsi"/>
          <w:b/>
          <w:szCs w:val="22"/>
        </w:rPr>
      </w:pPr>
      <w:r>
        <w:rPr>
          <w:rFonts w:cstheme="minorHAnsi"/>
          <w:b/>
          <w:szCs w:val="22"/>
        </w:rPr>
        <w:br w:type="page"/>
      </w:r>
    </w:p>
    <w:p w:rsidR="0004350D" w:rsidRPr="00CA2FB7" w:rsidRDefault="0004350D" w:rsidP="0004350D">
      <w:pPr>
        <w:spacing w:line="23" w:lineRule="atLeast"/>
        <w:rPr>
          <w:rFonts w:cstheme="minorHAnsi"/>
          <w:b/>
          <w:szCs w:val="22"/>
        </w:rPr>
      </w:pPr>
      <w:r w:rsidRPr="00CA2FB7">
        <w:rPr>
          <w:rFonts w:cstheme="minorHAnsi"/>
          <w:b/>
          <w:szCs w:val="22"/>
        </w:rPr>
        <w:lastRenderedPageBreak/>
        <w:t>D) ROZVOJ AKTIVNÍHO POUŽÍVÁNÍ CIZÍHO JAZYKA</w:t>
      </w:r>
    </w:p>
    <w:p w:rsidR="0004350D" w:rsidRPr="00CA2FB7"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rozvoje aktivního používání cizího jazyka, identifikujte příčiny problémů.  </w:t>
      </w:r>
    </w:p>
    <w:p w:rsidR="0004350D" w:rsidRPr="00CA2FB7"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oblast charakterizují velmi individuálně, od úspěchů, výčtu vyučovaných jazyků a jazykových kroužků až k popisu problémových okruhů. Všechny školy tuto oblast rozvíjejí, potýkají přitom s rozličnými problémy, jako je nedostatek kvalifikovaných učitelů, potřeby využít rodilé mluvčí – ty je ale problematické ve škole zaměstnat. Problematická je i rozdílná úroveň znalostí jednotlivých žáků, zvláště pak žáků s PO, OMJ atd. Největší zátěží je připravovat práci tak, aby byl schopný žák posouván dopředu a nejslabší článek neměl pocit outsidera. Přítomnost dětí se speciálními vzdělávacími potřebami, které vyžadují individuální přístup, tento problém ještě prohlubuje. Na školách je uplatňována i metoda CLIL, některé ze škol jsou zapojeny do mezinárodní spolupráce projektu Erasmus+.</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 xml:space="preserve">Cizí jazyky jsou vyučovány na všech školách, v rámci možností i na školách speciálních. Uvádíme proto ilustrativní odpověď ZŠ Výmolova (speciální škola), která jasně formulovala své potřeby v této oblasti: „Ve škole se žáci se sluchovým postižením vyučují bilingválně – tedy za použití dvou jazyků – českého jazyka a českého znakového jazyka. Ve vyšších ročnících se přidává anglický jazyk. Žáci s řečovým postižením mají ve vyšších ročnících anglický jazyk. </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Vzhledem k základnímu postižení našich žáků je výuka cizího jazyka problematická. Problém dělá i porozumění mateřskému jazyku (čeština) a tím pádem i zvyšování čtenářské gramotnosti.“</w:t>
      </w:r>
    </w:p>
    <w:p w:rsidR="0004350D" w:rsidRPr="00CA2FB7" w:rsidRDefault="0004350D" w:rsidP="0004350D">
      <w:pPr>
        <w:rPr>
          <w:rFonts w:cstheme="minorHAnsi"/>
          <w:szCs w:val="22"/>
        </w:rPr>
      </w:pPr>
    </w:p>
    <w:p w:rsidR="0004350D" w:rsidRPr="00CA2FB7" w:rsidRDefault="0004350D" w:rsidP="0004350D">
      <w:pPr>
        <w:rPr>
          <w:rFonts w:cstheme="minorHAnsi"/>
          <w:b/>
          <w:szCs w:val="22"/>
        </w:rPr>
      </w:pPr>
      <w:r w:rsidRPr="00CA2FB7">
        <w:rPr>
          <w:rFonts w:cstheme="minorHAnsi"/>
          <w:b/>
          <w:szCs w:val="22"/>
        </w:rPr>
        <w:t>2)</w:t>
      </w:r>
      <w:r w:rsidRPr="00CA2FB7">
        <w:rPr>
          <w:rFonts w:cstheme="minorHAnsi"/>
          <w:szCs w:val="22"/>
        </w:rPr>
        <w:t xml:space="preserve"> </w:t>
      </w:r>
      <w:r w:rsidRPr="00CA2FB7">
        <w:rPr>
          <w:rFonts w:cstheme="minorHAnsi"/>
          <w:b/>
          <w:szCs w:val="22"/>
        </w:rPr>
        <w:t>V čem škola potřebuje pomoc, aby se mohla zlepšit?</w:t>
      </w:r>
    </w:p>
    <w:p w:rsidR="0004350D" w:rsidRPr="00CA2FB7"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Kvalifikovaní učitelé.</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Rodilí mluvčí.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Prostory na dělené hodiny.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Jazykové učebny.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Dotace na financování zahraničních projektů, pobytů, rodilí mluvčí atd.</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Více prostoru pro konverzace žáků v cizím jazyce, použití cizího jazyka i v jiných předmětech než jen v hodinách angličtiny, ruštiny nebo němčiny.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sdíleného rodilého mluvčího.</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interaktivní pomůcky a software pro výuku cizího jazyka.</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DVPP.</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Vhodná literatura a pomůcky – moderní metody i technologie.</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ZŠ Výmolova: Více materiálního vybavení – speciální učebnice pro naše žáky, výpočetní technika a programy.</w:t>
      </w:r>
    </w:p>
    <w:p w:rsidR="0004350D" w:rsidRPr="00CA2FB7" w:rsidRDefault="0004350D" w:rsidP="0004350D">
      <w:pPr>
        <w:rPr>
          <w:rFonts w:cstheme="minorHAnsi"/>
          <w:szCs w:val="22"/>
        </w:rPr>
      </w:pPr>
    </w:p>
    <w:p w:rsidR="0004350D" w:rsidRDefault="0004350D" w:rsidP="0004350D">
      <w:pPr>
        <w:spacing w:line="23" w:lineRule="atLeast"/>
        <w:rPr>
          <w:rFonts w:cstheme="minorHAnsi"/>
          <w:b/>
          <w:szCs w:val="22"/>
        </w:rPr>
      </w:pPr>
      <w:r w:rsidRPr="00CA2FB7">
        <w:rPr>
          <w:rFonts w:cstheme="minorHAnsi"/>
          <w:b/>
          <w:szCs w:val="22"/>
        </w:rPr>
        <w:t>E) ROZVOJ POTENCIÁLU KAŽDÉHO ŽÁKA V JINÝCH OBLASTECH – DOTAZNÍK PRO ŠKOLY</w:t>
      </w:r>
    </w:p>
    <w:p w:rsidR="003B2CAD" w:rsidRPr="00CA2FB7" w:rsidRDefault="003B2CAD" w:rsidP="0004350D">
      <w:pPr>
        <w:spacing w:line="23" w:lineRule="atLeast"/>
        <w:rPr>
          <w:rFonts w:cstheme="minorHAnsi"/>
          <w:b/>
          <w:szCs w:val="22"/>
        </w:rPr>
      </w:pPr>
    </w:p>
    <w:p w:rsidR="0004350D" w:rsidRPr="00CA2FB7" w:rsidRDefault="0004350D" w:rsidP="0004350D">
      <w:pPr>
        <w:rPr>
          <w:rFonts w:cstheme="minorHAnsi"/>
          <w:szCs w:val="22"/>
        </w:rPr>
      </w:pPr>
      <w:r w:rsidRPr="00CA2FB7">
        <w:rPr>
          <w:rFonts w:cstheme="minorHAnsi"/>
          <w:szCs w:val="22"/>
        </w:rPr>
        <w:lastRenderedPageBreak/>
        <w:t>Popište stručně současný stav rozvoje potenciálu každého žáka ve Vaší škole v následujících oblastech. Těmi jsou:</w:t>
      </w:r>
    </w:p>
    <w:p w:rsidR="0004350D" w:rsidRPr="00CA2FB7" w:rsidRDefault="0004350D" w:rsidP="00E156A9">
      <w:pPr>
        <w:pStyle w:val="Odstavecseseznamem"/>
        <w:widowControl w:val="0"/>
        <w:numPr>
          <w:ilvl w:val="0"/>
          <w:numId w:val="85"/>
        </w:numPr>
        <w:autoSpaceDE w:val="0"/>
        <w:autoSpaceDN w:val="0"/>
        <w:spacing w:before="0" w:after="0" w:line="240" w:lineRule="auto"/>
        <w:rPr>
          <w:rFonts w:cstheme="minorHAnsi"/>
          <w:b/>
          <w:szCs w:val="22"/>
        </w:rPr>
      </w:pPr>
      <w:r w:rsidRPr="00CA2FB7">
        <w:rPr>
          <w:rFonts w:cstheme="minorHAnsi"/>
          <w:b/>
          <w:szCs w:val="22"/>
        </w:rPr>
        <w:t>rozvoj podnikavosti a iniciativy dětí a žáků</w:t>
      </w:r>
    </w:p>
    <w:p w:rsidR="0004350D" w:rsidRPr="00CA2FB7" w:rsidRDefault="0004350D" w:rsidP="00E156A9">
      <w:pPr>
        <w:pStyle w:val="Odstavecseseznamem"/>
        <w:widowControl w:val="0"/>
        <w:numPr>
          <w:ilvl w:val="0"/>
          <w:numId w:val="85"/>
        </w:numPr>
        <w:autoSpaceDE w:val="0"/>
        <w:autoSpaceDN w:val="0"/>
        <w:spacing w:before="0" w:after="0" w:line="240" w:lineRule="auto"/>
        <w:rPr>
          <w:rFonts w:cstheme="minorHAnsi"/>
          <w:b/>
          <w:szCs w:val="22"/>
        </w:rPr>
      </w:pPr>
      <w:r w:rsidRPr="00CA2FB7">
        <w:rPr>
          <w:rFonts w:cstheme="minorHAnsi"/>
          <w:b/>
          <w:szCs w:val="22"/>
        </w:rPr>
        <w:t>rozvoj kompetencí dětí a žáků v polytechnickém vzdělávání (podpora zájmu, motivace a dovedností v oblasti vědy, technologií, inženýringu a matematiky „STEM“, což zahrnuje i EVVO)</w:t>
      </w:r>
    </w:p>
    <w:p w:rsidR="0004350D" w:rsidRPr="00CA2FB7" w:rsidRDefault="0004350D" w:rsidP="00E156A9">
      <w:pPr>
        <w:pStyle w:val="Odstavecseseznamem"/>
        <w:widowControl w:val="0"/>
        <w:numPr>
          <w:ilvl w:val="0"/>
          <w:numId w:val="85"/>
        </w:numPr>
        <w:autoSpaceDE w:val="0"/>
        <w:autoSpaceDN w:val="0"/>
        <w:spacing w:before="0" w:after="0" w:line="240" w:lineRule="auto"/>
        <w:rPr>
          <w:rFonts w:cstheme="minorHAnsi"/>
          <w:b/>
          <w:szCs w:val="22"/>
        </w:rPr>
      </w:pPr>
      <w:r w:rsidRPr="00CA2FB7">
        <w:rPr>
          <w:rFonts w:cstheme="minorHAnsi"/>
          <w:b/>
          <w:szCs w:val="22"/>
        </w:rPr>
        <w:t>kariérové poradenství v základních školách</w:t>
      </w:r>
    </w:p>
    <w:p w:rsidR="0004350D" w:rsidRPr="00CA2FB7" w:rsidRDefault="0004350D" w:rsidP="00E156A9">
      <w:pPr>
        <w:pStyle w:val="Odstavecseseznamem"/>
        <w:widowControl w:val="0"/>
        <w:numPr>
          <w:ilvl w:val="0"/>
          <w:numId w:val="85"/>
        </w:numPr>
        <w:autoSpaceDE w:val="0"/>
        <w:autoSpaceDN w:val="0"/>
        <w:spacing w:before="0" w:after="0" w:line="240" w:lineRule="auto"/>
        <w:rPr>
          <w:rFonts w:cstheme="minorHAnsi"/>
          <w:b/>
          <w:szCs w:val="22"/>
        </w:rPr>
      </w:pPr>
      <w:r w:rsidRPr="00CA2FB7">
        <w:rPr>
          <w:rFonts w:cstheme="minorHAnsi"/>
          <w:b/>
          <w:szCs w:val="22"/>
        </w:rPr>
        <w:t>rozvoj digitálních kompetencí a gramotnosti dětí a žáků</w:t>
      </w:r>
    </w:p>
    <w:p w:rsidR="0004350D" w:rsidRPr="00CA2FB7" w:rsidRDefault="0004350D" w:rsidP="00E156A9">
      <w:pPr>
        <w:pStyle w:val="Odstavecseseznamem"/>
        <w:widowControl w:val="0"/>
        <w:numPr>
          <w:ilvl w:val="0"/>
          <w:numId w:val="85"/>
        </w:numPr>
        <w:autoSpaceDE w:val="0"/>
        <w:autoSpaceDN w:val="0"/>
        <w:spacing w:before="0" w:after="0" w:line="240" w:lineRule="auto"/>
        <w:rPr>
          <w:rFonts w:cstheme="minorHAnsi"/>
          <w:b/>
          <w:szCs w:val="22"/>
        </w:rPr>
      </w:pPr>
      <w:r w:rsidRPr="00CA2FB7">
        <w:rPr>
          <w:rFonts w:cstheme="minorHAnsi"/>
          <w:b/>
          <w:szCs w:val="22"/>
        </w:rPr>
        <w:t xml:space="preserve">rozvoj kompetencí dětí a žáků pro aktivní používání cizího jazyka </w:t>
      </w:r>
    </w:p>
    <w:p w:rsidR="0004350D" w:rsidRPr="003B2CAD" w:rsidRDefault="0004350D" w:rsidP="00E156A9">
      <w:pPr>
        <w:pStyle w:val="Odstavecseseznamem"/>
        <w:widowControl w:val="0"/>
        <w:numPr>
          <w:ilvl w:val="0"/>
          <w:numId w:val="85"/>
        </w:numPr>
        <w:tabs>
          <w:tab w:val="left" w:pos="1418"/>
        </w:tabs>
        <w:autoSpaceDE w:val="0"/>
        <w:autoSpaceDN w:val="0"/>
        <w:spacing w:before="89" w:after="0" w:line="240" w:lineRule="auto"/>
        <w:rPr>
          <w:rFonts w:cstheme="minorHAnsi"/>
          <w:szCs w:val="22"/>
        </w:rPr>
      </w:pPr>
      <w:r w:rsidRPr="00CA2FB7">
        <w:rPr>
          <w:rFonts w:cstheme="minorHAnsi"/>
          <w:b/>
          <w:szCs w:val="22"/>
        </w:rPr>
        <w:t>rozvoj sociálních a občanských kompetencí dětí a žáků, rozvoj kulturního povědomí a vyjádření dětí a žáků</w:t>
      </w:r>
    </w:p>
    <w:p w:rsidR="003B2CAD" w:rsidRPr="00CA2FB7" w:rsidRDefault="003B2CAD" w:rsidP="003B2CAD">
      <w:pPr>
        <w:pStyle w:val="Odstavecseseznamem"/>
        <w:widowControl w:val="0"/>
        <w:tabs>
          <w:tab w:val="left" w:pos="1418"/>
        </w:tabs>
        <w:autoSpaceDE w:val="0"/>
        <w:autoSpaceDN w:val="0"/>
        <w:spacing w:before="89" w:after="0" w:line="240" w:lineRule="auto"/>
        <w:rPr>
          <w:rFonts w:cstheme="minorHAnsi"/>
          <w:szCs w:val="22"/>
        </w:rPr>
      </w:pPr>
    </w:p>
    <w:p w:rsidR="0004350D" w:rsidRPr="00CA2FB7" w:rsidRDefault="0004350D" w:rsidP="0004350D">
      <w:pPr>
        <w:pStyle w:val="Default"/>
        <w:jc w:val="both"/>
        <w:rPr>
          <w:rFonts w:ascii="Sylfaen" w:eastAsia="Calibri" w:hAnsi="Sylfaen" w:cstheme="minorHAnsi"/>
          <w:color w:val="auto"/>
          <w:sz w:val="22"/>
          <w:szCs w:val="22"/>
          <w:lang w:eastAsia="cs-CZ" w:bidi="cs-CZ"/>
        </w:rPr>
      </w:pPr>
      <w:r w:rsidRPr="00CA2FB7">
        <w:rPr>
          <w:rFonts w:ascii="Sylfaen" w:eastAsia="Calibri" w:hAnsi="Sylfaen" w:cstheme="minorHAnsi"/>
          <w:color w:val="auto"/>
          <w:sz w:val="22"/>
          <w:szCs w:val="22"/>
          <w:lang w:eastAsia="cs-CZ" w:bidi="cs-CZ"/>
        </w:rPr>
        <w:t>Popsat můžete dle potřeby např. jen ty oblasti, které potřebujete rozvinout nejvíce (oblasti ve kterých potřebujete nejvíce podpory). V případě potřeby můžete specifikovat Vaše potřeby pro všechny zmíněné oblasti souhrnně.</w:t>
      </w:r>
    </w:p>
    <w:p w:rsidR="0004350D" w:rsidRDefault="0004350D" w:rsidP="0004350D">
      <w:pPr>
        <w:pStyle w:val="Default"/>
        <w:jc w:val="both"/>
        <w:rPr>
          <w:rFonts w:ascii="Sylfaen" w:eastAsia="Calibri" w:hAnsi="Sylfaen" w:cstheme="minorHAnsi"/>
          <w:color w:val="auto"/>
          <w:sz w:val="22"/>
          <w:szCs w:val="22"/>
          <w:lang w:eastAsia="cs-CZ" w:bidi="cs-CZ"/>
        </w:rPr>
      </w:pPr>
    </w:p>
    <w:p w:rsidR="003B2CAD" w:rsidRPr="00CA2FB7" w:rsidRDefault="003B2CAD" w:rsidP="0004350D">
      <w:pPr>
        <w:pStyle w:val="Default"/>
        <w:jc w:val="both"/>
        <w:rPr>
          <w:rFonts w:ascii="Sylfaen" w:eastAsia="Calibri" w:hAnsi="Sylfaen" w:cstheme="minorHAnsi"/>
          <w:color w:val="auto"/>
          <w:sz w:val="22"/>
          <w:szCs w:val="22"/>
          <w:lang w:eastAsia="cs-CZ" w:bidi="cs-CZ"/>
        </w:rPr>
      </w:pPr>
    </w:p>
    <w:p w:rsidR="0004350D" w:rsidRDefault="0004350D" w:rsidP="0004350D">
      <w:pPr>
        <w:rPr>
          <w:rFonts w:cstheme="minorHAnsi"/>
          <w:b/>
          <w:szCs w:val="22"/>
        </w:rPr>
      </w:pPr>
      <w:r w:rsidRPr="00CA2FB7">
        <w:rPr>
          <w:rFonts w:cstheme="minorHAnsi"/>
          <w:b/>
          <w:szCs w:val="22"/>
        </w:rPr>
        <w:t>1)</w:t>
      </w:r>
      <w:r w:rsidRPr="00CA2FB7">
        <w:rPr>
          <w:rFonts w:cstheme="minorHAnsi"/>
          <w:szCs w:val="22"/>
        </w:rPr>
        <w:t xml:space="preserve"> </w:t>
      </w:r>
      <w:r w:rsidRPr="00CA2FB7">
        <w:rPr>
          <w:rFonts w:cstheme="minorHAnsi"/>
          <w:b/>
          <w:szCs w:val="22"/>
        </w:rPr>
        <w:t xml:space="preserve">Popište stručně současný stav rozvoje potenciálu každého žáka ve Vaší škole v dalších oblastech, identifikujte příčiny problémů.  </w:t>
      </w:r>
    </w:p>
    <w:p w:rsidR="0004350D" w:rsidRDefault="0004350D" w:rsidP="0004350D">
      <w:pPr>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řeší hlavně problematiku zavedení nové informatiky a to je dost palčivá oblast. Chybí jim kvalifikovaní učitelé i zkušenosti. Na polytechniku nemají vždy odpovídající prostory. Usilovně však pracují na rozvoji všech jmenovaných oblastí.</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Školy podporují rozvoj digitálních kompetencí, reflektují technické změny ve společnosti i při výuce žáků. Digitální kompetence se u žáků nejvíc rozvíjely v době distanční výuky. Pro jejich uplatnění v běžném provozu je nyní zapotřebí především zmodernizovat počítačovou síť i konektivitu, která je už zastaralá, a stává se, že nefunguje tak, jak je třeba. Školní HW a SW je třeba průběžně udržovat, aktualizovat a modernizovat.</w:t>
      </w:r>
    </w:p>
    <w:p w:rsidR="0004350D" w:rsidRPr="00CA2FB7" w:rsidRDefault="0004350D" w:rsidP="0004350D">
      <w:pPr>
        <w:rPr>
          <w:rFonts w:cstheme="minorHAnsi"/>
          <w:szCs w:val="22"/>
        </w:rPr>
      </w:pPr>
    </w:p>
    <w:p w:rsidR="003B2CAD" w:rsidRDefault="003B2CAD">
      <w:pPr>
        <w:spacing w:before="0" w:after="160" w:line="259" w:lineRule="auto"/>
        <w:jc w:val="left"/>
        <w:rPr>
          <w:rFonts w:cstheme="minorHAnsi"/>
          <w:b/>
          <w:szCs w:val="22"/>
        </w:rPr>
      </w:pPr>
      <w:r>
        <w:rPr>
          <w:rFonts w:cstheme="minorHAnsi"/>
          <w:b/>
          <w:szCs w:val="22"/>
        </w:rPr>
        <w:br w:type="page"/>
      </w:r>
    </w:p>
    <w:p w:rsidR="0004350D" w:rsidRDefault="0004350D" w:rsidP="0004350D">
      <w:pPr>
        <w:rPr>
          <w:rFonts w:cstheme="minorHAnsi"/>
          <w:b/>
          <w:szCs w:val="22"/>
        </w:rPr>
      </w:pPr>
      <w:r w:rsidRPr="00CA2FB7">
        <w:rPr>
          <w:rFonts w:cstheme="minorHAnsi"/>
          <w:b/>
          <w:szCs w:val="22"/>
        </w:rPr>
        <w:lastRenderedPageBreak/>
        <w:t>2)</w:t>
      </w:r>
      <w:r w:rsidRPr="00CA2FB7">
        <w:rPr>
          <w:rFonts w:cstheme="minorHAnsi"/>
          <w:szCs w:val="22"/>
        </w:rPr>
        <w:t xml:space="preserve"> </w:t>
      </w:r>
      <w:r w:rsidRPr="00CA2FB7">
        <w:rPr>
          <w:rFonts w:cstheme="minorHAnsi"/>
          <w:b/>
          <w:szCs w:val="22"/>
        </w:rPr>
        <w:t>V čem škola potřebuje pomoc, aby se mohla zlepšit?</w:t>
      </w:r>
    </w:p>
    <w:p w:rsidR="0004350D" w:rsidRDefault="0004350D" w:rsidP="0004350D">
      <w:pPr>
        <w:tabs>
          <w:tab w:val="left" w:pos="6357"/>
        </w:tabs>
        <w:rPr>
          <w:rFonts w:cstheme="minorHAnsi"/>
          <w:b/>
          <w:szCs w:val="22"/>
        </w:rPr>
      </w:pPr>
      <w:r w:rsidRPr="00CA2FB7">
        <w:rPr>
          <w:rFonts w:cstheme="minorHAnsi"/>
          <w:b/>
          <w:szCs w:val="22"/>
        </w:rPr>
        <w:t>Souhrnná charakteristická odpověď:</w:t>
      </w:r>
    </w:p>
    <w:p w:rsidR="0004350D" w:rsidRPr="00CA2FB7" w:rsidRDefault="0004350D" w:rsidP="0004350D">
      <w:pPr>
        <w:pStyle w:val="Default"/>
        <w:shd w:val="clear" w:color="auto" w:fill="D9E2F3" w:themeFill="accent1" w:themeFillTint="33"/>
        <w:tabs>
          <w:tab w:val="left" w:pos="284"/>
        </w:tabs>
        <w:ind w:left="426"/>
        <w:jc w:val="both"/>
        <w:rPr>
          <w:rFonts w:ascii="Sylfaen" w:hAnsi="Sylfaen"/>
          <w:sz w:val="22"/>
          <w:szCs w:val="22"/>
        </w:rPr>
      </w:pPr>
      <w:r w:rsidRPr="00CA2FB7">
        <w:rPr>
          <w:rFonts w:ascii="Sylfaen" w:hAnsi="Sylfaen" w:cstheme="minorHAnsi"/>
          <w:i/>
          <w:sz w:val="22"/>
          <w:szCs w:val="22"/>
        </w:rPr>
        <w:t>Potřeby škol:</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Finanční podpora k realizaci rekonstrukce počítačové sítě, koupi nových iPadu, k pořádání odborných projektů a v rámci modernizace školy k nákupu dalších potřebných pomůcek.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Učebny a odborníci na informační technologie.</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Finance na nákup potřebného vybavení pro výuku informatiky.</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Vybudovat polytechnickou učebnu, později i cvičnou kuchyňku a příslušné zázemí a vybavení.</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Lépe proškolený pedagogický sbor v oblasti polytechnického vzdělávání (zatím vše závisí na pár jednotlivcích).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Materiální i odborná podpora ve výuce metodou STEM.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Získání kvalifikovaného pracovníka pro EVVO.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Posílení kariérového poradenství také prostřednictvím systémových setkání s odborníky z různých pracovních oblastí.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 xml:space="preserve">Doplnění pedagogického sboru o kvalifikované a erudované učitele v oblasti ICT. </w:t>
      </w:r>
    </w:p>
    <w:p w:rsidR="0004350D" w:rsidRPr="00CA2FB7" w:rsidRDefault="0004350D" w:rsidP="00E156A9">
      <w:pPr>
        <w:pStyle w:val="Default"/>
        <w:numPr>
          <w:ilvl w:val="0"/>
          <w:numId w:val="89"/>
        </w:numPr>
        <w:shd w:val="clear" w:color="auto" w:fill="D9E2F3" w:themeFill="accent1" w:themeFillTint="33"/>
        <w:tabs>
          <w:tab w:val="left" w:pos="284"/>
        </w:tabs>
        <w:jc w:val="both"/>
        <w:rPr>
          <w:rFonts w:ascii="Sylfaen" w:hAnsi="Sylfaen" w:cstheme="minorHAnsi"/>
          <w:i/>
          <w:sz w:val="22"/>
          <w:szCs w:val="22"/>
        </w:rPr>
      </w:pPr>
      <w:r w:rsidRPr="00CA2FB7">
        <w:rPr>
          <w:rFonts w:ascii="Sylfaen" w:hAnsi="Sylfaen" w:cstheme="minorHAnsi"/>
          <w:i/>
          <w:sz w:val="22"/>
          <w:szCs w:val="22"/>
        </w:rPr>
        <w:t>Finanční prostředky na projekt rekonstrukce multifunkční učebny (EVVO, ICT).</w:t>
      </w:r>
    </w:p>
    <w:p w:rsidR="0004350D" w:rsidRDefault="0004350D" w:rsidP="0004350D">
      <w:pPr>
        <w:pStyle w:val="Default"/>
        <w:tabs>
          <w:tab w:val="left" w:pos="284"/>
        </w:tabs>
        <w:jc w:val="both"/>
        <w:rPr>
          <w:rFonts w:ascii="Sylfaen" w:hAnsi="Sylfaen" w:cstheme="minorHAnsi"/>
          <w:i/>
          <w:sz w:val="22"/>
          <w:szCs w:val="22"/>
        </w:rPr>
      </w:pPr>
    </w:p>
    <w:p w:rsidR="003B2CAD" w:rsidRDefault="003B2CAD" w:rsidP="0004350D">
      <w:pPr>
        <w:pStyle w:val="Default"/>
        <w:tabs>
          <w:tab w:val="left" w:pos="284"/>
        </w:tabs>
        <w:jc w:val="both"/>
        <w:rPr>
          <w:rFonts w:ascii="Sylfaen" w:hAnsi="Sylfaen" w:cstheme="minorHAnsi"/>
          <w:i/>
          <w:sz w:val="22"/>
          <w:szCs w:val="22"/>
        </w:rPr>
      </w:pPr>
    </w:p>
    <w:p w:rsidR="003B2CAD" w:rsidRPr="00CA2FB7" w:rsidRDefault="003B2CAD" w:rsidP="0004350D">
      <w:pPr>
        <w:pStyle w:val="Default"/>
        <w:tabs>
          <w:tab w:val="left" w:pos="284"/>
        </w:tabs>
        <w:jc w:val="both"/>
        <w:rPr>
          <w:rFonts w:ascii="Sylfaen" w:hAnsi="Sylfaen" w:cstheme="minorHAnsi"/>
          <w:i/>
          <w:sz w:val="22"/>
          <w:szCs w:val="22"/>
        </w:rPr>
      </w:pPr>
    </w:p>
    <w:p w:rsidR="0004350D" w:rsidRPr="00CA2FB7" w:rsidRDefault="0004350D" w:rsidP="0004350D">
      <w:pPr>
        <w:pStyle w:val="Default"/>
        <w:pBdr>
          <w:top w:val="single" w:sz="4" w:space="1" w:color="auto"/>
          <w:left w:val="single" w:sz="4" w:space="4" w:color="auto"/>
          <w:bottom w:val="single" w:sz="4" w:space="1" w:color="auto"/>
          <w:right w:val="single" w:sz="4" w:space="4" w:color="auto"/>
        </w:pBdr>
        <w:shd w:val="clear" w:color="auto" w:fill="D9E2F3" w:themeFill="accent1" w:themeFillTint="33"/>
        <w:tabs>
          <w:tab w:val="left" w:pos="284"/>
        </w:tabs>
        <w:ind w:left="426"/>
        <w:jc w:val="both"/>
        <w:rPr>
          <w:rFonts w:ascii="Sylfaen" w:hAnsi="Sylfaen" w:cstheme="minorHAnsi"/>
          <w:i/>
          <w:sz w:val="22"/>
          <w:szCs w:val="22"/>
        </w:rPr>
      </w:pPr>
      <w:r w:rsidRPr="00CA2FB7">
        <w:rPr>
          <w:rFonts w:ascii="Sylfaen" w:hAnsi="Sylfaen" w:cstheme="minorHAnsi"/>
          <w:i/>
          <w:sz w:val="22"/>
          <w:szCs w:val="22"/>
        </w:rPr>
        <w:t>Potřeby škol v oblasti ICT se dají shrnout větou: Školy potřebují mít kvalitní „ajťáky“ mezi zaměstnanci, dokázat je zaplatit; mít dostatek peněz, aby škola udržela krok s moderními technologiemi; umět vhodně doprovodit digitalizaci důrazem na vztahy mezi lidmi, morální zásady, lidskost a toleranci.</w:t>
      </w:r>
    </w:p>
    <w:p w:rsidR="0004350D" w:rsidRPr="00CA2FB7" w:rsidRDefault="0004350D" w:rsidP="0004350D">
      <w:pPr>
        <w:rPr>
          <w:rFonts w:cstheme="minorHAnsi"/>
          <w:szCs w:val="22"/>
        </w:rPr>
      </w:pPr>
    </w:p>
    <w:p w:rsidR="0004350D" w:rsidRPr="00CA2FB7" w:rsidRDefault="0004350D" w:rsidP="0004350D">
      <w:pPr>
        <w:rPr>
          <w:b/>
          <w:bCs/>
          <w:i/>
          <w:iCs/>
          <w:szCs w:val="22"/>
        </w:rPr>
      </w:pPr>
    </w:p>
    <w:p w:rsidR="003B2CAD" w:rsidRDefault="003B2CAD">
      <w:pPr>
        <w:spacing w:before="0" w:after="160" w:line="259" w:lineRule="auto"/>
        <w:jc w:val="left"/>
        <w:rPr>
          <w:rFonts w:cstheme="minorHAnsi"/>
          <w:b/>
          <w:szCs w:val="22"/>
        </w:rPr>
      </w:pPr>
      <w:r>
        <w:rPr>
          <w:rFonts w:cstheme="minorHAnsi"/>
          <w:b/>
          <w:szCs w:val="22"/>
        </w:rPr>
        <w:br w:type="page"/>
      </w:r>
    </w:p>
    <w:p w:rsidR="0004350D" w:rsidRPr="00CA2FB7" w:rsidRDefault="0004350D" w:rsidP="0004350D">
      <w:pPr>
        <w:spacing w:line="23" w:lineRule="atLeast"/>
        <w:rPr>
          <w:rFonts w:cstheme="minorHAnsi"/>
          <w:b/>
          <w:szCs w:val="22"/>
        </w:rPr>
      </w:pPr>
      <w:r w:rsidRPr="00CA2FB7">
        <w:rPr>
          <w:rFonts w:cstheme="minorHAnsi"/>
          <w:b/>
          <w:szCs w:val="22"/>
        </w:rPr>
        <w:lastRenderedPageBreak/>
        <w:t>F) MÁ VAŠE ŠKOLA DALŠÍ DOSUD BLÍŽE NESPECIFIKOVANÉ POTŘEBY?</w:t>
      </w:r>
    </w:p>
    <w:p w:rsidR="0004350D" w:rsidRPr="00CA2FB7" w:rsidRDefault="0004350D" w:rsidP="0004350D">
      <w:pPr>
        <w:rPr>
          <w:b/>
          <w:szCs w:val="22"/>
        </w:rPr>
      </w:pPr>
    </w:p>
    <w:p w:rsidR="0004350D" w:rsidRPr="00CA2FB7" w:rsidRDefault="0004350D" w:rsidP="0004350D">
      <w:pPr>
        <w:rPr>
          <w:rFonts w:cstheme="minorHAnsi"/>
          <w:b/>
          <w:szCs w:val="22"/>
        </w:rPr>
      </w:pPr>
      <w:r w:rsidRPr="00CA2FB7">
        <w:rPr>
          <w:rFonts w:cstheme="minorHAnsi"/>
          <w:b/>
          <w:szCs w:val="22"/>
        </w:rPr>
        <w:t>Odpověď:</w:t>
      </w:r>
    </w:p>
    <w:p w:rsidR="0004350D" w:rsidRPr="00CA2FB7" w:rsidRDefault="0004350D" w:rsidP="0004350D">
      <w:pPr>
        <w:adjustRightInd w:val="0"/>
        <w:rPr>
          <w:szCs w:val="22"/>
        </w:rPr>
      </w:pPr>
      <w:r w:rsidRPr="00CA2FB7">
        <w:rPr>
          <w:szCs w:val="22"/>
        </w:rPr>
        <w:t xml:space="preserve">ZŠ MŠ Radlická </w:t>
      </w:r>
      <w:proofErr w:type="gramStart"/>
      <w:r w:rsidRPr="00CA2FB7">
        <w:rPr>
          <w:szCs w:val="22"/>
        </w:rPr>
        <w:t>je</w:t>
      </w:r>
      <w:proofErr w:type="gramEnd"/>
      <w:r w:rsidRPr="00CA2FB7">
        <w:rPr>
          <w:szCs w:val="22"/>
        </w:rPr>
        <w:t xml:space="preserve"> celkově jsme na hraně prostorových i personálních kapacit. Učitelé jsou vytíženi a nemají již čas ani sílu věnovat se žákům ve volném čase. Prostory již neumožňují dostatečně rozdělovat třídy podle potřeb některých předmětů - Informatika, cizí jazyky, ad.</w:t>
      </w:r>
    </w:p>
    <w:p w:rsidR="0004350D" w:rsidRPr="00CA2FB7" w:rsidRDefault="0004350D" w:rsidP="0004350D">
      <w:pPr>
        <w:adjustRightInd w:val="0"/>
        <w:rPr>
          <w:szCs w:val="22"/>
        </w:rPr>
      </w:pPr>
    </w:p>
    <w:p w:rsidR="0004350D" w:rsidRPr="00CA2FB7" w:rsidRDefault="0004350D" w:rsidP="0004350D">
      <w:pPr>
        <w:adjustRightInd w:val="0"/>
        <w:rPr>
          <w:szCs w:val="22"/>
        </w:rPr>
      </w:pPr>
      <w:r w:rsidRPr="00CA2FB7">
        <w:rPr>
          <w:szCs w:val="22"/>
        </w:rPr>
        <w:t>ZŠ Tyršova: V září 2020 se škola rozrostla o nové pracoviště, MŠ Waltrovka. Navzdory tomu, že se jedná o zcela nové pracoviště, neustále se škola potýká s různými závadami, které berou pedagogům čas a energii. Zbývá rekonstruovat venkovní hřiště a vybudovat zahradu. Škola má úspěchy, které ale vyčerpaní pedagogové už nemají čas náležitě prezentovat veřejnosti.</w:t>
      </w:r>
    </w:p>
    <w:p w:rsidR="0004350D" w:rsidRPr="00CA2FB7" w:rsidRDefault="0004350D" w:rsidP="0004350D">
      <w:pPr>
        <w:adjustRightInd w:val="0"/>
        <w:rPr>
          <w:szCs w:val="22"/>
        </w:rPr>
      </w:pPr>
    </w:p>
    <w:p w:rsidR="0004350D" w:rsidRPr="00CA2FB7" w:rsidRDefault="0004350D" w:rsidP="0004350D">
      <w:pPr>
        <w:adjustRightInd w:val="0"/>
        <w:rPr>
          <w:szCs w:val="22"/>
        </w:rPr>
      </w:pPr>
      <w:r w:rsidRPr="00CA2FB7">
        <w:rPr>
          <w:szCs w:val="22"/>
        </w:rPr>
        <w:t xml:space="preserve"> ZŠ a MŠ U Santošky se potýká s nedostatečnými prostory pro polytechniku, chybějící vrátnicí i nedostatkem pedagogů a nepedagogických pracovníků.</w:t>
      </w:r>
    </w:p>
    <w:p w:rsidR="0004350D" w:rsidRPr="00CA2FB7" w:rsidRDefault="0004350D" w:rsidP="0004350D">
      <w:pPr>
        <w:adjustRightInd w:val="0"/>
        <w:rPr>
          <w:szCs w:val="22"/>
        </w:rPr>
      </w:pPr>
    </w:p>
    <w:p w:rsidR="0004350D" w:rsidRPr="00CA2FB7" w:rsidRDefault="0004350D" w:rsidP="0004350D">
      <w:pPr>
        <w:adjustRightInd w:val="0"/>
        <w:rPr>
          <w:szCs w:val="22"/>
        </w:rPr>
      </w:pPr>
      <w:r w:rsidRPr="00CA2FB7">
        <w:rPr>
          <w:szCs w:val="22"/>
        </w:rPr>
        <w:t>ZŠ Nepomucká potřebuje zázemí pro sportovní aktivity žáků a méně naplněné třídy.</w:t>
      </w:r>
    </w:p>
    <w:p w:rsidR="0004350D" w:rsidRPr="00CA2FB7" w:rsidRDefault="0004350D" w:rsidP="0004350D">
      <w:pPr>
        <w:adjustRightInd w:val="0"/>
        <w:rPr>
          <w:szCs w:val="22"/>
        </w:rPr>
      </w:pPr>
    </w:p>
    <w:p w:rsidR="0004350D" w:rsidRPr="00CA2FB7" w:rsidRDefault="0004350D" w:rsidP="0004350D">
      <w:pPr>
        <w:adjustRightInd w:val="0"/>
        <w:rPr>
          <w:szCs w:val="22"/>
        </w:rPr>
      </w:pPr>
      <w:r w:rsidRPr="00CA2FB7">
        <w:rPr>
          <w:szCs w:val="22"/>
        </w:rPr>
        <w:t>ZŠ Pod Žvahovem potřebuje dokončení rekonstrukce budovy a vybavení školy potřebným zařízením.</w:t>
      </w:r>
    </w:p>
    <w:p w:rsidR="0004350D" w:rsidRPr="00CA2FB7" w:rsidRDefault="0004350D" w:rsidP="0004350D">
      <w:pPr>
        <w:adjustRightInd w:val="0"/>
        <w:rPr>
          <w:szCs w:val="22"/>
        </w:rPr>
      </w:pPr>
    </w:p>
    <w:p w:rsidR="0004350D" w:rsidRPr="00CA2FB7" w:rsidRDefault="0004350D" w:rsidP="0004350D">
      <w:pPr>
        <w:adjustRightInd w:val="0"/>
        <w:rPr>
          <w:szCs w:val="22"/>
        </w:rPr>
      </w:pPr>
      <w:r w:rsidRPr="00CA2FB7">
        <w:rPr>
          <w:szCs w:val="22"/>
        </w:rPr>
        <w:t>ZUŠ Popelka potřebuje samostatnou budovu ZUŠ na pobočce Slivenec, taneční sál, koncertní sál nebo síň na Praze 5. Potřebné je i vhodnější a bezpečnější dopravní značení u budovy školy (křižovatka ul. Na Popelce a ul. Vrchlického).</w:t>
      </w:r>
    </w:p>
    <w:p w:rsidR="0004350D" w:rsidRPr="00CA2FB7" w:rsidRDefault="0004350D" w:rsidP="0004350D">
      <w:pPr>
        <w:adjustRightInd w:val="0"/>
        <w:rPr>
          <w:szCs w:val="22"/>
        </w:rPr>
      </w:pPr>
      <w:r w:rsidRPr="00CA2FB7">
        <w:rPr>
          <w:szCs w:val="22"/>
        </w:rPr>
        <w:t xml:space="preserve">. </w:t>
      </w:r>
    </w:p>
    <w:p w:rsidR="0004350D" w:rsidRPr="00CA2FB7" w:rsidRDefault="0004350D" w:rsidP="0004350D">
      <w:pPr>
        <w:adjustRightInd w:val="0"/>
        <w:rPr>
          <w:rFonts w:cstheme="minorHAnsi"/>
          <w:b/>
          <w:szCs w:val="22"/>
        </w:rPr>
      </w:pPr>
    </w:p>
    <w:p w:rsidR="0004350D" w:rsidRPr="00CA2FB7" w:rsidRDefault="0004350D" w:rsidP="0004350D">
      <w:pPr>
        <w:rPr>
          <w:rFonts w:cstheme="minorHAnsi"/>
          <w:b/>
          <w:szCs w:val="22"/>
        </w:rPr>
      </w:pPr>
    </w:p>
    <w:p w:rsidR="0004350D" w:rsidRPr="002009D4" w:rsidRDefault="0004350D" w:rsidP="00FD2BF6">
      <w:pPr>
        <w:pStyle w:val="Nadpis2"/>
      </w:pPr>
      <w:bookmarkStart w:id="458" w:name="_Toc112772283"/>
      <w:bookmarkStart w:id="459" w:name="_Toc112780643"/>
      <w:bookmarkStart w:id="460" w:name="_Toc112784961"/>
      <w:bookmarkStart w:id="461" w:name="_Toc112794892"/>
      <w:r w:rsidRPr="002009D4">
        <w:lastRenderedPageBreak/>
        <w:t>SHRNUTÍ POZNATKŮ, ZÁVĚRY A DOPORUČENÍ</w:t>
      </w:r>
      <w:bookmarkEnd w:id="458"/>
      <w:bookmarkEnd w:id="459"/>
      <w:bookmarkEnd w:id="460"/>
      <w:bookmarkEnd w:id="461"/>
    </w:p>
    <w:p w:rsidR="0004350D" w:rsidRPr="00C46307" w:rsidRDefault="0004350D" w:rsidP="0004350D">
      <w:pPr>
        <w:rPr>
          <w:szCs w:val="22"/>
        </w:rPr>
      </w:pPr>
      <w:r w:rsidRPr="00C46307">
        <w:rPr>
          <w:szCs w:val="22"/>
        </w:rPr>
        <w:t>Výsledky provedených šetření relevantních pro posouzení stavu rovných příležitostí v území a z nich plynoucí základní zjištění a doporučení lze shrnout následovně.</w:t>
      </w:r>
    </w:p>
    <w:p w:rsidR="0004350D" w:rsidRDefault="0004350D" w:rsidP="0004350D">
      <w:pPr>
        <w:rPr>
          <w:szCs w:val="22"/>
        </w:rPr>
      </w:pPr>
      <w:r w:rsidRPr="00C46307">
        <w:rPr>
          <w:b/>
          <w:bCs/>
          <w:szCs w:val="22"/>
          <w:shd w:val="clear" w:color="auto" w:fill="D9E2F3" w:themeFill="accent1" w:themeFillTint="33"/>
        </w:rPr>
        <w:t>Výsledky dotazníkového šetření potřeb mateřských škol v rámci projektu Šablony I, II</w:t>
      </w:r>
      <w:r w:rsidRPr="00C46307">
        <w:rPr>
          <w:b/>
          <w:bCs/>
          <w:szCs w:val="22"/>
        </w:rPr>
        <w:t xml:space="preserve"> </w:t>
      </w:r>
      <w:r w:rsidRPr="00C46307">
        <w:rPr>
          <w:b/>
          <w:bCs/>
          <w:szCs w:val="22"/>
        </w:rPr>
        <w:br/>
        <w:t xml:space="preserve">a III OP VVV v jednotlivých ORP </w:t>
      </w:r>
      <w:r w:rsidRPr="00C46307">
        <w:rPr>
          <w:szCs w:val="22"/>
        </w:rPr>
        <w:t xml:space="preserve">poukazují na to, že ještě stále je intenzivní podpora inkluzivního vzdělávání spolu s rozvojem sociálních a občanských dovedností a dalších klíčových kompetencí dětí velmi potřebná. </w:t>
      </w:r>
    </w:p>
    <w:p w:rsidR="0004350D" w:rsidRDefault="0004350D" w:rsidP="0004350D">
      <w:pPr>
        <w:rPr>
          <w:szCs w:val="22"/>
        </w:rPr>
      </w:pPr>
      <w:r w:rsidRPr="00C46307">
        <w:rPr>
          <w:szCs w:val="22"/>
        </w:rPr>
        <w:t>Celkově svědčí data o výrazném pokroku napříč celou škálou sledovaných kritérií. V oblasti předškolního vzdělávání se podařilo eliminovat oblasti hodnocené pod republikovým průměrem. V oblasti základního vzdělávání sice zůstávají oblasti hodnocené pod tímto průměrem, sledovat lze ale výrazný celkový pokrok.  Některé oblasti mají kolísající, či stagnující hodnocení.</w:t>
      </w:r>
    </w:p>
    <w:p w:rsidR="0004350D" w:rsidRDefault="0004350D" w:rsidP="0004350D">
      <w:pPr>
        <w:rPr>
          <w:szCs w:val="22"/>
        </w:rPr>
      </w:pPr>
      <w:r w:rsidRPr="00C46307">
        <w:rPr>
          <w:szCs w:val="22"/>
        </w:rPr>
        <w:t xml:space="preserve">Například se drobně zhoršilo vnímání bezbariérovosti škol, vnímání vybavení kompenzačními pomůckami i asistenty pedagoga, schopnosti připravit opravdu všechny žáky na přechod do dalšího navazujícího vzdělávání, i vnímání rozdílů mezi žáky učiteli tvořivým způsobem i vedení žáků k odpovědnosti a uvědomění si svých práv i povinností. </w:t>
      </w:r>
    </w:p>
    <w:p w:rsidR="001D38FE" w:rsidRDefault="001D38FE" w:rsidP="0004350D">
      <w:pPr>
        <w:rPr>
          <w:szCs w:val="22"/>
        </w:rPr>
      </w:pPr>
    </w:p>
    <w:p w:rsidR="001D38FE" w:rsidRPr="00C46307" w:rsidRDefault="001D38FE" w:rsidP="0004350D">
      <w:pPr>
        <w:rPr>
          <w:szCs w:val="22"/>
        </w:rPr>
      </w:pPr>
    </w:p>
    <w:p w:rsidR="0004350D" w:rsidRPr="00C46307" w:rsidRDefault="0004350D" w:rsidP="0004350D">
      <w:pPr>
        <w:pBdr>
          <w:top w:val="single" w:sz="4" w:space="1" w:color="auto"/>
          <w:left w:val="single" w:sz="4" w:space="4" w:color="auto"/>
          <w:bottom w:val="single" w:sz="4" w:space="1" w:color="auto"/>
          <w:right w:val="single" w:sz="4" w:space="4" w:color="auto"/>
        </w:pBdr>
        <w:rPr>
          <w:szCs w:val="22"/>
        </w:rPr>
      </w:pPr>
      <w:r w:rsidRPr="00C46307">
        <w:rPr>
          <w:szCs w:val="22"/>
        </w:rPr>
        <w:t>Zlepšení lze dosáhnout například prostřednictvím větší spolupráce škol na území Prahy 5, sdílením zkušeností a dobré praxe. Vhodnou platformu pro pokračující rozvoj takové spolupráce představuje především projekt MAP II a na něj navazující projekty, které budou pokračovat v započatém místním akčním plánování rozvoje vzdělávání.</w:t>
      </w:r>
    </w:p>
    <w:p w:rsidR="00B33159" w:rsidRDefault="00B33159">
      <w:pPr>
        <w:spacing w:before="0" w:after="160" w:line="259" w:lineRule="auto"/>
        <w:jc w:val="left"/>
        <w:rPr>
          <w:rFonts w:eastAsiaTheme="minorHAnsi" w:cstheme="minorHAnsi"/>
          <w:b/>
          <w:bCs/>
          <w:color w:val="000000"/>
          <w:szCs w:val="22"/>
          <w:lang w:eastAsia="en-US"/>
        </w:rPr>
      </w:pPr>
    </w:p>
    <w:p w:rsidR="001D38FE" w:rsidRDefault="001D38FE">
      <w:pPr>
        <w:spacing w:before="0" w:after="160" w:line="259" w:lineRule="auto"/>
        <w:jc w:val="left"/>
        <w:rPr>
          <w:rFonts w:eastAsiaTheme="minorHAnsi" w:cstheme="minorHAnsi"/>
          <w:b/>
          <w:bCs/>
          <w:color w:val="000000"/>
          <w:szCs w:val="22"/>
          <w:lang w:eastAsia="en-US"/>
        </w:rPr>
      </w:pPr>
      <w:r>
        <w:rPr>
          <w:rFonts w:cstheme="minorHAnsi"/>
          <w:b/>
          <w:bCs/>
          <w:szCs w:val="22"/>
        </w:rPr>
        <w:br w:type="page"/>
      </w:r>
    </w:p>
    <w:p w:rsidR="0004350D" w:rsidRPr="00B33159" w:rsidRDefault="0004350D" w:rsidP="0004350D">
      <w:pPr>
        <w:pStyle w:val="Default"/>
        <w:shd w:val="clear" w:color="auto" w:fill="D9E2F3" w:themeFill="accent1" w:themeFillTint="33"/>
        <w:jc w:val="both"/>
        <w:rPr>
          <w:rFonts w:ascii="Sylfaen" w:hAnsi="Sylfaen" w:cstheme="minorHAnsi"/>
          <w:sz w:val="22"/>
          <w:szCs w:val="22"/>
        </w:rPr>
      </w:pPr>
      <w:r w:rsidRPr="00B33159">
        <w:rPr>
          <w:rFonts w:ascii="Sylfaen" w:hAnsi="Sylfaen" w:cstheme="minorHAnsi"/>
          <w:b/>
          <w:bCs/>
          <w:sz w:val="22"/>
          <w:szCs w:val="22"/>
        </w:rPr>
        <w:lastRenderedPageBreak/>
        <w:t>Kodex školy</w:t>
      </w:r>
      <w:r w:rsidRPr="00B33159">
        <w:rPr>
          <w:rFonts w:ascii="Sylfaen" w:hAnsi="Sylfaen" w:cstheme="minorHAnsi"/>
          <w:sz w:val="22"/>
          <w:szCs w:val="22"/>
        </w:rPr>
        <w:t xml:space="preserve">  </w:t>
      </w:r>
    </w:p>
    <w:p w:rsidR="0004350D" w:rsidRPr="00B33159" w:rsidRDefault="0004350D" w:rsidP="00B33159">
      <w:pPr>
        <w:rPr>
          <w:szCs w:val="22"/>
        </w:rPr>
      </w:pPr>
      <w:r w:rsidRPr="00B33159">
        <w:rPr>
          <w:szCs w:val="22"/>
        </w:rPr>
        <w:t>Mateřské a základní školy naplňují kritéria Kodexu školy (rovnosti příležitostí ke vzdělávání všech dětí a žáků) zhruba mezi hodnocením zcela a téměř zcela.</w:t>
      </w:r>
    </w:p>
    <w:p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hlavního vzdělávacího proudu specifikovaly následující problémy, které jim ztěžují dosahování kritérií Kodexu:</w:t>
      </w:r>
    </w:p>
    <w:p w:rsidR="0004350D" w:rsidRPr="00B33159" w:rsidRDefault="0004350D" w:rsidP="00B33159">
      <w:pPr>
        <w:rPr>
          <w:szCs w:val="22"/>
        </w:rPr>
      </w:pPr>
      <w:r w:rsidRPr="00B33159">
        <w:rPr>
          <w:szCs w:val="22"/>
        </w:rPr>
        <w:t>Obecně školy upozorňují na nedostatečné materiální a technické vybavení (i během distanční výuky) a personální zajištění svého provozu, zejména v oblasti tzv. pomocných profesí (školní psycholog, sociální pedagog, speciální pedagog). Nedostatek je ale i pedagogů a asistentů pedagoga na trhu práce, školy si proto nemohou vybírat ty nejvhodnější kandidáty. Při naplňování Kodexu se občas potýkají se začleněním žáků s nižšími kognitivními schopnostmi. Problémem může být i skryté záškoláctví a nespolupracující rodiče. V oblasti péče o děti a žáky s odlišným mateřským jazykem chybí metodiky i přesné rozlišování, kdo je cizinec, kdo je dítě-žák s odlišným mateřským jazykem a kdo skutečně potřebuje pomoc s českým jazykem.</w:t>
      </w:r>
    </w:p>
    <w:p w:rsidR="0004350D" w:rsidRPr="00B33159" w:rsidRDefault="0004350D" w:rsidP="00B33159">
      <w:pPr>
        <w:rPr>
          <w:szCs w:val="22"/>
        </w:rPr>
      </w:pPr>
      <w:r w:rsidRPr="00B33159">
        <w:rPr>
          <w:szCs w:val="22"/>
        </w:rPr>
        <w:t>Půjdeme-li do detailu, objeví se další požadavky na zázemí. V mateřských školách chybí ve třídách klidné relaxační koutky pro děti s ADHD, PAS a podobnými problémy. Prostor tříd není možné trvale oddělit. Pro děti, které po obědě neusnou, je obtížné vytvořit prostor pro jinou klidnou práci, aniž by byly rušeny spící děti. Pro děti s ADHD naopak chybí prostor, kde by nebyly při odpočinku rušeny okolními podněty.</w:t>
      </w:r>
    </w:p>
    <w:p w:rsidR="0004350D" w:rsidRPr="00B33159" w:rsidRDefault="0004350D" w:rsidP="00B33159">
      <w:pPr>
        <w:rPr>
          <w:szCs w:val="22"/>
        </w:rPr>
      </w:pPr>
      <w:r w:rsidRPr="00B33159">
        <w:rPr>
          <w:szCs w:val="22"/>
        </w:rPr>
        <w:t xml:space="preserve">Pro účinnou a trvalou podporu dětem bez podpůrných opatření stanovených ŠPZ (tedy pro podporu ve st. 1 a 2) chybí ve třídách další pomocný pracovník. Měl by být standardem v každé třídě. Problémy činí v MŠ např. absence speciálního pedagoga – je obvykle nad rámec Phmax školy. Přítomnost Asistentů pedagoga je vázána na podpůrná opatření – v počtu dětí např. 28 na třídě by byla žádoucí přítomnost AP i bez podpůrných opatření. </w:t>
      </w:r>
    </w:p>
    <w:p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sz w:val="22"/>
          <w:szCs w:val="22"/>
        </w:rPr>
        <w:t xml:space="preserve"> </w:t>
      </w:r>
      <w:r w:rsidRPr="00B33159">
        <w:rPr>
          <w:rFonts w:ascii="Sylfaen" w:hAnsi="Sylfaen" w:cstheme="minorHAnsi"/>
          <w:b/>
          <w:sz w:val="22"/>
          <w:szCs w:val="22"/>
        </w:rPr>
        <w:t>Problémy působí také:</w:t>
      </w:r>
    </w:p>
    <w:p w:rsidR="0004350D" w:rsidRPr="00B33159" w:rsidRDefault="0004350D" w:rsidP="0004350D">
      <w:pPr>
        <w:pStyle w:val="Default"/>
        <w:jc w:val="both"/>
        <w:rPr>
          <w:rFonts w:ascii="Sylfaen" w:hAnsi="Sylfaen" w:cstheme="minorHAnsi"/>
          <w:b/>
          <w:sz w:val="22"/>
          <w:szCs w:val="22"/>
        </w:rPr>
      </w:pP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Nadměrný počet dětí ve třídě či vysoký počet dětí s OMJ (např. MŠ Podbělohorská až 25%)</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Dlouhé termíny pro vyšetření dítěte v SPC nebo PPP</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Neochota rodičů připustit, že jejich dítě se SVP (speciálně vzdělávacími potřebami) potřebuje pomoc od odborníků a následně i pomoc asistenta pedagoga - nezájem některých rodičů o spolupráci se školou</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Malá znalost problematiky dětí s OMJ (cizinců) a dětí s potřebou podpůrných opatření</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Existence výběrových škol v okolí, které si vybírají k zápisu děti a žáky dle určitého klíče (schopností)</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Nadměrná administrativa při vykazování</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Nepřiměřené nároky na pedagogy – vzdělávání dětí nadaných, dětí s OMJ a dětí s potřebou podpůrných opatření, pedagogové jsou přetíženi</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Chronický nedostatek pedagogů na trhu práce</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 xml:space="preserve">Nedostatek i nízká odbornost asistentů pedagoga </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lastRenderedPageBreak/>
        <w:t>Je třeba zajistit, aby odborníci (speciální pedagog, psycholog, pracovník pro děti s OMJ, logoped, ergoterapeut, a dále dle konkrétní potřeby dvojjazyčný asistent, asistent pedagoga) byli standardní součástí předškolních zařízení. Pokud si MŠ tyto odborníky nehradí ze šablon, nemá na ně nárok, ani na ně nemá finanční prostředky, v důsledku toho tito pracovníci působí 2 roky a pak odejdou</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Pasivita některých pedagogů a ostatních zaměstnanců</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Bezbariérovost</w:t>
      </w:r>
    </w:p>
    <w:p w:rsidR="0004350D" w:rsidRPr="00B33159" w:rsidRDefault="0004350D" w:rsidP="00E156A9">
      <w:pPr>
        <w:pStyle w:val="Default"/>
        <w:numPr>
          <w:ilvl w:val="0"/>
          <w:numId w:val="86"/>
        </w:numPr>
        <w:jc w:val="both"/>
        <w:rPr>
          <w:rFonts w:ascii="Sylfaen" w:hAnsi="Sylfaen" w:cstheme="minorHAnsi"/>
          <w:b/>
          <w:sz w:val="22"/>
          <w:szCs w:val="22"/>
        </w:rPr>
      </w:pPr>
      <w:r w:rsidRPr="00B33159">
        <w:rPr>
          <w:rFonts w:ascii="Sylfaen" w:hAnsi="Sylfaen" w:cstheme="minorHAnsi"/>
          <w:b/>
          <w:sz w:val="22"/>
          <w:szCs w:val="22"/>
        </w:rPr>
        <w:t xml:space="preserve">Pandemie </w:t>
      </w:r>
    </w:p>
    <w:p w:rsidR="0004350D" w:rsidRPr="00B33159" w:rsidRDefault="0004350D" w:rsidP="0004350D">
      <w:pPr>
        <w:pStyle w:val="Default"/>
        <w:jc w:val="both"/>
        <w:rPr>
          <w:rFonts w:ascii="Sylfaen" w:hAnsi="Sylfaen" w:cstheme="minorHAnsi"/>
          <w:sz w:val="22"/>
          <w:szCs w:val="22"/>
        </w:rPr>
      </w:pPr>
    </w:p>
    <w:p w:rsidR="001D38FE" w:rsidRDefault="001D38FE" w:rsidP="0004350D">
      <w:pPr>
        <w:pStyle w:val="Default"/>
        <w:jc w:val="both"/>
        <w:rPr>
          <w:rFonts w:ascii="Sylfaen" w:hAnsi="Sylfaen" w:cstheme="minorHAnsi"/>
          <w:b/>
          <w:sz w:val="22"/>
          <w:szCs w:val="22"/>
        </w:rPr>
      </w:pPr>
    </w:p>
    <w:p w:rsidR="0004350D" w:rsidRPr="00B33159"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hlavního vzdělávacího proudu potřebují pomoc s:</w:t>
      </w:r>
    </w:p>
    <w:p w:rsidR="0004350D" w:rsidRPr="00B33159" w:rsidRDefault="0004350D" w:rsidP="0004350D">
      <w:pPr>
        <w:pStyle w:val="Default"/>
        <w:jc w:val="both"/>
        <w:rPr>
          <w:rFonts w:ascii="Sylfaen" w:hAnsi="Sylfaen" w:cstheme="minorHAnsi"/>
          <w:b/>
          <w:sz w:val="22"/>
          <w:szCs w:val="22"/>
        </w:rPr>
      </w:pPr>
    </w:p>
    <w:p w:rsidR="0004350D" w:rsidRPr="00B33159" w:rsidRDefault="0004350D" w:rsidP="00B33159">
      <w:pPr>
        <w:rPr>
          <w:szCs w:val="22"/>
        </w:rPr>
      </w:pPr>
      <w:r w:rsidRPr="00B33159">
        <w:rPr>
          <w:szCs w:val="22"/>
        </w:rPr>
        <w:t xml:space="preserve">Školy hlavního proudu potřebují překonat problém, kdy inkluze byla začata, ale nedostávají se na ni prostředky (šetří se na AP i jinde, další možnosti podpory – psycholog, sociální pedagog, speciální pedagog, tandemoví učitelé – nejsou pořádně právně zakotvení. Škola ze státních prostředků přímo nedostává na tyto pracovníky finance, projektové financování pak klade značné nároky např. i na vzdělání těchto zaměstnanců, které je těžko v praxi vůbec sehnat. Sama pracovní pozice je ale pouze dočasná, nesystémová a málo ohodnocená. </w:t>
      </w:r>
    </w:p>
    <w:p w:rsidR="0004350D" w:rsidRDefault="0004350D" w:rsidP="00B33159">
      <w:pPr>
        <w:rPr>
          <w:szCs w:val="22"/>
        </w:rPr>
      </w:pPr>
      <w:r w:rsidRPr="00B33159">
        <w:rPr>
          <w:szCs w:val="22"/>
        </w:rPr>
        <w:t>Mateřským školám pak chybí také finanční prostředky na pravidelné a dlouhodobé supervize, vzdělávací semináře pro „sborovnu“ – pro všechny pedagogy najednou. I mateřské školy by měli mít možnost, v době vedlejších školních prázdnin, být uzavřeny a soustředit se na pořádání teambuildingů, společných školení apod.</w:t>
      </w:r>
    </w:p>
    <w:p w:rsidR="0004350D" w:rsidRDefault="0004350D" w:rsidP="0004350D">
      <w:pPr>
        <w:pStyle w:val="Default"/>
        <w:jc w:val="both"/>
        <w:rPr>
          <w:rFonts w:ascii="Sylfaen" w:hAnsi="Sylfaen" w:cstheme="minorHAnsi"/>
          <w:b/>
          <w:sz w:val="22"/>
          <w:szCs w:val="22"/>
        </w:rPr>
      </w:pPr>
      <w:r w:rsidRPr="00B33159">
        <w:rPr>
          <w:rFonts w:ascii="Sylfaen" w:hAnsi="Sylfaen" w:cstheme="minorHAnsi"/>
          <w:b/>
          <w:sz w:val="22"/>
          <w:szCs w:val="22"/>
        </w:rPr>
        <w:t>Školy potřebují:</w:t>
      </w:r>
    </w:p>
    <w:p w:rsidR="001D38FE" w:rsidRPr="00B33159" w:rsidRDefault="001D38FE" w:rsidP="0004350D">
      <w:pPr>
        <w:pStyle w:val="Default"/>
        <w:jc w:val="both"/>
        <w:rPr>
          <w:rFonts w:ascii="Sylfaen" w:hAnsi="Sylfaen" w:cstheme="minorHAnsi"/>
          <w:b/>
          <w:sz w:val="22"/>
          <w:szCs w:val="22"/>
        </w:rPr>
      </w:pPr>
    </w:p>
    <w:p w:rsidR="0004350D" w:rsidRPr="00B33159" w:rsidRDefault="0004350D" w:rsidP="00E156A9">
      <w:pPr>
        <w:pStyle w:val="Default"/>
        <w:numPr>
          <w:ilvl w:val="0"/>
          <w:numId w:val="87"/>
        </w:numPr>
        <w:jc w:val="both"/>
        <w:rPr>
          <w:rFonts w:ascii="Sylfaen" w:hAnsi="Sylfaen" w:cstheme="minorHAnsi"/>
          <w:b/>
          <w:sz w:val="22"/>
          <w:szCs w:val="22"/>
        </w:rPr>
      </w:pPr>
      <w:r w:rsidRPr="00B33159">
        <w:rPr>
          <w:rFonts w:ascii="Sylfaen" w:hAnsi="Sylfaen" w:cstheme="minorHAnsi"/>
          <w:b/>
          <w:sz w:val="22"/>
          <w:szCs w:val="22"/>
        </w:rPr>
        <w:t>Snížit počty dětí na třídách</w:t>
      </w:r>
    </w:p>
    <w:p w:rsidR="0004350D" w:rsidRPr="00B33159" w:rsidRDefault="0004350D" w:rsidP="00E156A9">
      <w:pPr>
        <w:pStyle w:val="Default"/>
        <w:numPr>
          <w:ilvl w:val="0"/>
          <w:numId w:val="87"/>
        </w:numPr>
        <w:jc w:val="both"/>
        <w:rPr>
          <w:rFonts w:ascii="Sylfaen" w:hAnsi="Sylfaen" w:cstheme="minorHAnsi"/>
          <w:b/>
          <w:sz w:val="22"/>
          <w:szCs w:val="22"/>
        </w:rPr>
      </w:pPr>
      <w:r w:rsidRPr="00B33159">
        <w:rPr>
          <w:rFonts w:ascii="Sylfaen" w:hAnsi="Sylfaen" w:cstheme="minorHAnsi"/>
          <w:b/>
          <w:sz w:val="22"/>
          <w:szCs w:val="22"/>
        </w:rPr>
        <w:t xml:space="preserve">Škola musí vytvářet podmínky pro děti se SVP, využívat všech možností personální podpory tj. školní asistenti nebo dvojjazyční asistenti atd. </w:t>
      </w:r>
    </w:p>
    <w:p w:rsidR="0004350D" w:rsidRPr="00B33159" w:rsidRDefault="0004350D" w:rsidP="00E156A9">
      <w:pPr>
        <w:pStyle w:val="Default"/>
        <w:numPr>
          <w:ilvl w:val="0"/>
          <w:numId w:val="87"/>
        </w:numPr>
        <w:jc w:val="both"/>
        <w:rPr>
          <w:rFonts w:ascii="Sylfaen" w:hAnsi="Sylfaen" w:cstheme="minorHAnsi"/>
          <w:b/>
          <w:sz w:val="22"/>
          <w:szCs w:val="22"/>
        </w:rPr>
      </w:pPr>
      <w:r w:rsidRPr="00B33159">
        <w:rPr>
          <w:rFonts w:ascii="Sylfaen" w:hAnsi="Sylfaen" w:cstheme="minorHAnsi"/>
          <w:b/>
          <w:sz w:val="22"/>
          <w:szCs w:val="22"/>
        </w:rPr>
        <w:t>Získávat asistenty pedagoga s odbornými znalostmi a vhodnými zkušenostmi.</w:t>
      </w:r>
    </w:p>
    <w:p w:rsidR="0004350D" w:rsidRPr="00B33159" w:rsidRDefault="0004350D" w:rsidP="00E156A9">
      <w:pPr>
        <w:pStyle w:val="Default"/>
        <w:numPr>
          <w:ilvl w:val="0"/>
          <w:numId w:val="87"/>
        </w:numPr>
        <w:jc w:val="both"/>
        <w:rPr>
          <w:rFonts w:ascii="Sylfaen" w:hAnsi="Sylfaen" w:cstheme="minorHAnsi"/>
          <w:b/>
          <w:sz w:val="22"/>
          <w:szCs w:val="22"/>
        </w:rPr>
      </w:pPr>
      <w:r w:rsidRPr="00B33159">
        <w:rPr>
          <w:rFonts w:ascii="Sylfaen" w:hAnsi="Sylfaen" w:cstheme="minorHAnsi"/>
          <w:b/>
          <w:bCs/>
          <w:sz w:val="22"/>
          <w:szCs w:val="22"/>
        </w:rPr>
        <w:t>Dostatečné a kvalifikované personální zajištění – motivovaní a v oblasti práce s žáky s PO, OMJ apod. erudovaní pedagogové + odborníci (speciální pedagog, sociální pedagog, dvojjazyčný asistent/i na celý úvazek, školní psycholog na částečný úvazek) + asistenti pedagoga (motivovaní, s vhodným vzděláním)</w:t>
      </w:r>
      <w:r w:rsidRPr="00B33159">
        <w:rPr>
          <w:rFonts w:ascii="Sylfaen" w:hAnsi="Sylfaen" w:cstheme="minorHAnsi"/>
          <w:b/>
          <w:sz w:val="22"/>
          <w:szCs w:val="22"/>
        </w:rPr>
        <w:t xml:space="preserve"> </w:t>
      </w:r>
    </w:p>
    <w:p w:rsidR="0004350D" w:rsidRPr="00B33159" w:rsidRDefault="0004350D" w:rsidP="00E156A9">
      <w:pPr>
        <w:pStyle w:val="Default"/>
        <w:numPr>
          <w:ilvl w:val="0"/>
          <w:numId w:val="87"/>
        </w:numPr>
        <w:jc w:val="both"/>
        <w:rPr>
          <w:rFonts w:ascii="Sylfaen" w:hAnsi="Sylfaen" w:cstheme="minorHAnsi"/>
          <w:b/>
          <w:sz w:val="22"/>
          <w:szCs w:val="22"/>
        </w:rPr>
      </w:pPr>
      <w:r w:rsidRPr="00B33159">
        <w:rPr>
          <w:rFonts w:ascii="Sylfaen" w:eastAsia="Calibri" w:hAnsi="Sylfaen" w:cstheme="minorHAnsi"/>
          <w:b/>
          <w:sz w:val="22"/>
          <w:szCs w:val="22"/>
        </w:rPr>
        <w:t>Dále by se hodil „ajťák“ na plný úvazek a člověk, který administruje vybrané projekty od A do Z tj. hlavně posily v oblasti lidských zdrojů</w:t>
      </w:r>
    </w:p>
    <w:p w:rsidR="0004350D" w:rsidRPr="00B33159" w:rsidRDefault="0004350D" w:rsidP="00E156A9">
      <w:pPr>
        <w:pStyle w:val="Default"/>
        <w:numPr>
          <w:ilvl w:val="0"/>
          <w:numId w:val="88"/>
        </w:numPr>
        <w:jc w:val="both"/>
        <w:rPr>
          <w:rFonts w:ascii="Sylfaen" w:hAnsi="Sylfaen" w:cstheme="minorHAnsi"/>
          <w:b/>
          <w:sz w:val="22"/>
          <w:szCs w:val="22"/>
        </w:rPr>
      </w:pPr>
      <w:r w:rsidRPr="00B33159">
        <w:rPr>
          <w:rFonts w:ascii="Sylfaen" w:hAnsi="Sylfaen" w:cstheme="minorHAnsi"/>
          <w:b/>
          <w:sz w:val="22"/>
          <w:szCs w:val="22"/>
        </w:rPr>
        <w:t>Absolvovat více školení s touto problematikou ideálně pro celý pedagogický kolektiv, mít možnost metodického vedení pedagogů, nákupu pomůcek a materiálů</w:t>
      </w:r>
    </w:p>
    <w:p w:rsidR="0004350D" w:rsidRPr="00B33159" w:rsidRDefault="0004350D" w:rsidP="00E156A9">
      <w:pPr>
        <w:pStyle w:val="Default"/>
        <w:numPr>
          <w:ilvl w:val="0"/>
          <w:numId w:val="88"/>
        </w:numPr>
        <w:jc w:val="both"/>
        <w:rPr>
          <w:rFonts w:ascii="Sylfaen" w:hAnsi="Sylfaen" w:cstheme="minorHAnsi"/>
          <w:sz w:val="22"/>
          <w:szCs w:val="22"/>
        </w:rPr>
      </w:pPr>
      <w:r w:rsidRPr="00B33159">
        <w:rPr>
          <w:rFonts w:ascii="Sylfaen" w:hAnsi="Sylfaen" w:cstheme="minorHAnsi"/>
          <w:b/>
          <w:sz w:val="22"/>
          <w:szCs w:val="22"/>
        </w:rPr>
        <w:t>Získat finanční prostředky na vzdělávání pedagogů</w:t>
      </w:r>
      <w:r w:rsidRPr="00B33159">
        <w:rPr>
          <w:rFonts w:ascii="Sylfaen" w:hAnsi="Sylfaen" w:cstheme="minorHAnsi"/>
          <w:sz w:val="22"/>
          <w:szCs w:val="22"/>
        </w:rPr>
        <w:t xml:space="preserve"> </w:t>
      </w:r>
    </w:p>
    <w:p w:rsidR="0004350D" w:rsidRPr="00B33159" w:rsidRDefault="0004350D" w:rsidP="00E156A9">
      <w:pPr>
        <w:pStyle w:val="Default"/>
        <w:numPr>
          <w:ilvl w:val="0"/>
          <w:numId w:val="88"/>
        </w:numPr>
        <w:jc w:val="both"/>
        <w:rPr>
          <w:rFonts w:ascii="Sylfaen" w:hAnsi="Sylfaen" w:cstheme="minorHAnsi"/>
          <w:b/>
          <w:sz w:val="22"/>
          <w:szCs w:val="22"/>
        </w:rPr>
      </w:pPr>
      <w:r w:rsidRPr="00B33159">
        <w:rPr>
          <w:rFonts w:ascii="Sylfaen" w:hAnsi="Sylfaen" w:cstheme="minorHAnsi"/>
          <w:b/>
          <w:sz w:val="22"/>
          <w:szCs w:val="22"/>
        </w:rPr>
        <w:t xml:space="preserve">Vybudování pojezdné plošiny či výtahu v budově školy </w:t>
      </w:r>
    </w:p>
    <w:p w:rsidR="0004350D" w:rsidRPr="00B33159" w:rsidRDefault="0004350D" w:rsidP="00E156A9">
      <w:pPr>
        <w:pStyle w:val="Default"/>
        <w:numPr>
          <w:ilvl w:val="0"/>
          <w:numId w:val="88"/>
        </w:numPr>
        <w:jc w:val="both"/>
        <w:rPr>
          <w:rFonts w:ascii="Sylfaen" w:hAnsi="Sylfaen" w:cstheme="minorHAnsi"/>
          <w:b/>
          <w:sz w:val="22"/>
          <w:szCs w:val="22"/>
        </w:rPr>
      </w:pPr>
      <w:r w:rsidRPr="00B33159">
        <w:rPr>
          <w:rFonts w:ascii="Sylfaen" w:hAnsi="Sylfaen" w:cstheme="minorHAnsi"/>
          <w:b/>
          <w:sz w:val="22"/>
          <w:szCs w:val="22"/>
        </w:rPr>
        <w:t>Získání větší důvěry rodičů v postupy školy - prioritou školy musí být spolupráce s rodiči</w:t>
      </w:r>
    </w:p>
    <w:p w:rsidR="0004350D" w:rsidRPr="00B33159" w:rsidRDefault="0004350D" w:rsidP="0004350D">
      <w:pPr>
        <w:pStyle w:val="Default"/>
        <w:jc w:val="both"/>
        <w:rPr>
          <w:rFonts w:ascii="Sylfaen" w:hAnsi="Sylfaen" w:cstheme="minorHAnsi"/>
          <w:sz w:val="22"/>
          <w:szCs w:val="22"/>
        </w:rPr>
      </w:pPr>
    </w:p>
    <w:p w:rsidR="0004350D" w:rsidRPr="00B33159" w:rsidRDefault="0004350D" w:rsidP="0004350D">
      <w:pPr>
        <w:pStyle w:val="Default"/>
        <w:shd w:val="clear" w:color="auto" w:fill="D9E2F3" w:themeFill="accent1" w:themeFillTint="33"/>
        <w:jc w:val="both"/>
        <w:rPr>
          <w:rFonts w:ascii="Sylfaen" w:hAnsi="Sylfaen"/>
          <w:sz w:val="22"/>
          <w:szCs w:val="22"/>
        </w:rPr>
      </w:pPr>
      <w:r w:rsidRPr="00B33159">
        <w:rPr>
          <w:rFonts w:ascii="Sylfaen" w:hAnsi="Sylfaen" w:cstheme="minorHAnsi"/>
          <w:b/>
          <w:bCs/>
          <w:sz w:val="22"/>
          <w:szCs w:val="22"/>
        </w:rPr>
        <w:t>Kvantitativní indikátory Metodiky rovných příležitostí</w:t>
      </w:r>
      <w:r w:rsidRPr="00B33159">
        <w:rPr>
          <w:rFonts w:ascii="Sylfaen" w:hAnsi="Sylfaen"/>
          <w:sz w:val="22"/>
          <w:szCs w:val="22"/>
        </w:rPr>
        <w:t xml:space="preserve"> (</w:t>
      </w:r>
      <w:r w:rsidRPr="00B33159">
        <w:rPr>
          <w:rFonts w:ascii="Sylfaen" w:hAnsi="Sylfaen" w:cstheme="minorHAnsi"/>
          <w:b/>
          <w:bCs/>
          <w:sz w:val="22"/>
          <w:szCs w:val="22"/>
        </w:rPr>
        <w:t>MŠMT</w:t>
      </w:r>
      <w:r w:rsidRPr="00B33159">
        <w:rPr>
          <w:rFonts w:ascii="Sylfaen" w:hAnsi="Sylfaen"/>
          <w:sz w:val="22"/>
          <w:szCs w:val="22"/>
        </w:rPr>
        <w:t xml:space="preserve">) </w:t>
      </w:r>
    </w:p>
    <w:p w:rsidR="0004350D" w:rsidRPr="00B33159" w:rsidRDefault="0004350D" w:rsidP="0004350D">
      <w:pPr>
        <w:rPr>
          <w:szCs w:val="22"/>
        </w:rPr>
      </w:pPr>
      <w:r w:rsidRPr="00B33159">
        <w:rPr>
          <w:szCs w:val="22"/>
        </w:rPr>
        <w:t xml:space="preserve">Kvantitativní indikátory Metodiky rovných příležitostí MŠMT jsou průběžně sledovány. </w:t>
      </w:r>
    </w:p>
    <w:p w:rsidR="0004350D" w:rsidRPr="00B33159" w:rsidRDefault="0004350D" w:rsidP="0004350D">
      <w:pPr>
        <w:rPr>
          <w:szCs w:val="22"/>
        </w:rPr>
      </w:pPr>
      <w:r w:rsidRPr="00B33159">
        <w:rPr>
          <w:szCs w:val="22"/>
        </w:rPr>
        <w:lastRenderedPageBreak/>
        <w:t>Všeobecným vyplývajícím poznatkem však je, že v souhrnu nesvědčí získané poznatky o závažném nárůstu nerovnosti, který by vyplýval z nevhodného systémového nastavení školské soustavy. Školy spíše kompenzují některé negativní jevy vyplývající z vývoje rezidenční struktury území a složení obyvatelstva, které jsou ovlivňovány širšími socioekonomickými faktory, promítajícími se do procesu bytové výstavby, urbanizace, komercionalizace některých lokalit i přesunu části obyvatel na předměstí, či do oblastí s nižšími náklady na bydlení. Pozorovat lze poněkud zpožděný rozvoj školské infrastruktury, následující s jistým odstupem demografický vývoj v oblasti i rozvoj a využití bytového fondu. Prvořadým úkolem je v tomto ohledu zajišťovat především odpovídající kapacitu škol. V důsledku probíhající bytové výstavby se zcela logicky mohou projevovat sociální, kulturní i ekonomické rozdíly mezi obyvateli starší a nové zástavby i rozdíly mezi vlastníky a nájemníky bytů. Školy na území SO MČ Prahy 5 proto přistupují ke vzdělávání cíleně jako k jedné z cest k podpoře sociální inkluze napříč společností a také jako k hlavnímu nástroji prosazování rovných příležitostí pro rozvoj všech dětí a žáků. Takto lze minimalizovat případný negativní dopad popsaných změn.</w:t>
      </w:r>
    </w:p>
    <w:p w:rsidR="0004350D" w:rsidRPr="00B33159" w:rsidRDefault="0004350D" w:rsidP="0004350D">
      <w:pPr>
        <w:rPr>
          <w:szCs w:val="22"/>
        </w:rPr>
      </w:pPr>
      <w:r w:rsidRPr="00B33159">
        <w:rPr>
          <w:szCs w:val="22"/>
        </w:rPr>
        <w:t>Pozorována a sledována je také koncentrace dětí a žáků s OMJ. V souvislosti s obecnými demografickými trendy i polohou MČ v širším centru Prahy dochází k nárůstu počtu dětí a žáků s OMJ. Jejich rozložení napříč školami i třídami škol je sledováno, ovlivněno však je především výše zmíněnými externími faktory.</w:t>
      </w:r>
    </w:p>
    <w:p w:rsidR="0004350D" w:rsidRPr="00B33159" w:rsidRDefault="0004350D" w:rsidP="0004350D">
      <w:pPr>
        <w:rPr>
          <w:szCs w:val="22"/>
        </w:rPr>
      </w:pPr>
      <w:r w:rsidRPr="00B33159">
        <w:rPr>
          <w:szCs w:val="22"/>
        </w:rPr>
        <w:t xml:space="preserve">V posledních několika měsících se ale uplatňují především silné geopolitické faktory. 24. 2. 2022 zahájila Ruská federace vojenské operace proti Ukrajině, následné tvrdé boje přinutily miliony Ukrajinců opustit své domovy a spustily velkou uprchlickou vlnu.  Prakticky ze dne na den </w:t>
      </w:r>
      <w:proofErr w:type="gramStart"/>
      <w:r w:rsidRPr="00B33159">
        <w:rPr>
          <w:szCs w:val="22"/>
        </w:rPr>
        <w:t>se</w:t>
      </w:r>
      <w:proofErr w:type="gramEnd"/>
      <w:r w:rsidRPr="00B33159">
        <w:rPr>
          <w:szCs w:val="22"/>
        </w:rPr>
        <w:t xml:space="preserve"> na území hl. m. Prahy objevila nová silně znevýhodněná skupina dětí a žáků prchajících před válečným konfliktem na Ukrajině. Nyní je ještě příliš brzy na to, abychom mohli tuto skupinu a její potřeby analyticky popsat, lze však předpokládat, že přinejmenším v krátkodobém horizontu může tato skupina znatelně ovlivnit české školství. Během jednoho jediného měsíce byly prakticky vyčerpány téměř veškeré volné kapacity mateřských a základních škol v Praze dětmi a žáky uprchlíky. </w:t>
      </w:r>
    </w:p>
    <w:p w:rsidR="00B33159" w:rsidRDefault="00B33159">
      <w:pPr>
        <w:spacing w:before="0" w:after="160" w:line="259" w:lineRule="auto"/>
        <w:jc w:val="left"/>
        <w:rPr>
          <w:rFonts w:eastAsiaTheme="minorHAnsi" w:cstheme="minorHAnsi"/>
          <w:b/>
          <w:bCs/>
          <w:color w:val="000000"/>
          <w:szCs w:val="22"/>
          <w:lang w:eastAsia="en-US"/>
        </w:rPr>
      </w:pPr>
    </w:p>
    <w:p w:rsidR="009D06ED" w:rsidRDefault="009D06ED">
      <w:pPr>
        <w:spacing w:before="0" w:after="160" w:line="259" w:lineRule="auto"/>
        <w:jc w:val="left"/>
        <w:rPr>
          <w:rFonts w:eastAsiaTheme="minorHAnsi" w:cstheme="minorHAnsi"/>
          <w:b/>
          <w:bCs/>
          <w:color w:val="000000"/>
          <w:szCs w:val="22"/>
          <w:lang w:eastAsia="en-US"/>
        </w:rPr>
      </w:pPr>
      <w:r>
        <w:rPr>
          <w:rFonts w:eastAsiaTheme="minorHAnsi" w:cstheme="minorHAnsi"/>
          <w:b/>
          <w:bCs/>
          <w:color w:val="000000"/>
          <w:szCs w:val="22"/>
          <w:lang w:eastAsia="en-US"/>
        </w:rPr>
        <w:br w:type="page"/>
      </w:r>
    </w:p>
    <w:p w:rsidR="0004350D" w:rsidRDefault="0004350D" w:rsidP="00B33159">
      <w:pPr>
        <w:shd w:val="clear" w:color="auto" w:fill="D9E2F3" w:themeFill="accent1" w:themeFillTint="33"/>
        <w:spacing w:before="0" w:after="0" w:line="240" w:lineRule="auto"/>
        <w:rPr>
          <w:rFonts w:eastAsiaTheme="minorHAnsi" w:cstheme="minorHAnsi"/>
          <w:b/>
          <w:bCs/>
          <w:color w:val="000000"/>
          <w:szCs w:val="22"/>
          <w:lang w:eastAsia="en-US"/>
        </w:rPr>
      </w:pPr>
      <w:r w:rsidRPr="00B33159">
        <w:rPr>
          <w:rFonts w:eastAsiaTheme="minorHAnsi" w:cstheme="minorHAnsi"/>
          <w:b/>
          <w:bCs/>
          <w:color w:val="000000"/>
          <w:szCs w:val="22"/>
          <w:lang w:eastAsia="en-US"/>
        </w:rPr>
        <w:lastRenderedPageBreak/>
        <w:t xml:space="preserve">Potřeby MŠ </w:t>
      </w:r>
    </w:p>
    <w:p w:rsidR="0004350D" w:rsidRPr="00B33159" w:rsidRDefault="0004350D" w:rsidP="00B33159">
      <w:pPr>
        <w:spacing w:before="0" w:after="0" w:line="240" w:lineRule="auto"/>
        <w:rPr>
          <w:b/>
          <w:szCs w:val="22"/>
        </w:rPr>
      </w:pPr>
      <w:r w:rsidRPr="00B33159">
        <w:rPr>
          <w:b/>
          <w:szCs w:val="22"/>
        </w:rPr>
        <w:t>V oblasti rovných příležitostí</w:t>
      </w:r>
    </w:p>
    <w:p w:rsidR="0004350D" w:rsidRPr="00B33159" w:rsidRDefault="0004350D" w:rsidP="0004350D">
      <w:pPr>
        <w:rPr>
          <w:rFonts w:cstheme="minorHAnsi"/>
          <w:szCs w:val="22"/>
        </w:rPr>
      </w:pPr>
      <w:r w:rsidRPr="00B33159">
        <w:rPr>
          <w:rFonts w:cstheme="minorHAnsi"/>
          <w:szCs w:val="22"/>
        </w:rPr>
        <w:t>Mateřské školy potřebují:</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Přítomnost dalších odborníků z praxe (speciální pedagog, psycholog, logoped, ergoterapeut,….) by měla být pro všechny standardem.</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Možnost snížení počtu dětí ve třídách bez snížení přídělu finančních prostředků pro školu.</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Personální posílení tak, aby po celou dobu provozu MŠ byly v každé třídě MINIMÁLNĚ 2 dospělé osoby, pedagog a pomocný personál (např. chůva). A současně zachovat podpůrná opatření indikovaná PPP.</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Finanční prostředky na asistenta pedagoga.</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 xml:space="preserve">I nadále financovat spec. </w:t>
      </w:r>
      <w:proofErr w:type="gramStart"/>
      <w:r w:rsidRPr="00B33159">
        <w:rPr>
          <w:rFonts w:cstheme="minorHAnsi"/>
          <w:szCs w:val="22"/>
        </w:rPr>
        <w:t>pedagoga</w:t>
      </w:r>
      <w:proofErr w:type="gramEnd"/>
      <w:r w:rsidRPr="00B33159">
        <w:rPr>
          <w:rFonts w:cstheme="minorHAnsi"/>
          <w:szCs w:val="22"/>
        </w:rPr>
        <w:t xml:space="preserve"> a dvojjazyčného asistenta. Podpora dětí cizinců sice v současné době přichází z MŠMT, ale týká se jen cizinců předškoláků. Tato podpora je nedostatečná. Dítě cizinec může mluvit lépe česky než dítě s českým občanstvím, pro které ale není ČJ rodným jazykem.</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Získat systematickou podporu psychologa, který by navštěvoval pravidelně MŠ, např. 2-3 x do měsíce mohl pozorovat děti, pedagogové by mohli konzultovat své postupy, byl by nápomocen při jednání s rodiči při řešení výchovných problémů.</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 xml:space="preserve">Stále zlepšovat individualizaci pro začlenění dětí se spec. </w:t>
      </w:r>
      <w:proofErr w:type="gramStart"/>
      <w:r w:rsidRPr="00B33159">
        <w:rPr>
          <w:rFonts w:cstheme="minorHAnsi"/>
          <w:szCs w:val="22"/>
        </w:rPr>
        <w:t>potřebami</w:t>
      </w:r>
      <w:proofErr w:type="gramEnd"/>
      <w:r w:rsidRPr="00B33159">
        <w:rPr>
          <w:rFonts w:cstheme="minorHAnsi"/>
          <w:szCs w:val="22"/>
        </w:rPr>
        <w:t>.</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Vzdělávání pedagogů formou DVPP a odborné literatury, konzultací s psychologem.</w:t>
      </w:r>
    </w:p>
    <w:p w:rsidR="0004350D" w:rsidRPr="00B33159" w:rsidRDefault="0004350D" w:rsidP="00E156A9">
      <w:pPr>
        <w:pStyle w:val="Odstavecseseznamem"/>
        <w:widowControl w:val="0"/>
        <w:numPr>
          <w:ilvl w:val="0"/>
          <w:numId w:val="91"/>
        </w:numPr>
        <w:autoSpaceDE w:val="0"/>
        <w:autoSpaceDN w:val="0"/>
        <w:adjustRightInd w:val="0"/>
        <w:spacing w:before="0" w:after="0" w:line="240" w:lineRule="auto"/>
        <w:contextualSpacing w:val="0"/>
        <w:jc w:val="left"/>
        <w:rPr>
          <w:rFonts w:cstheme="minorHAnsi"/>
          <w:szCs w:val="22"/>
        </w:rPr>
      </w:pPr>
      <w:r w:rsidRPr="00B33159">
        <w:rPr>
          <w:rFonts w:cstheme="minorHAnsi"/>
          <w:szCs w:val="22"/>
        </w:rPr>
        <w:t>Zlepšovat spolupráci s PPP a SPC.</w:t>
      </w:r>
    </w:p>
    <w:p w:rsidR="009D06ED" w:rsidRDefault="009D06ED">
      <w:pPr>
        <w:spacing w:before="0" w:after="160" w:line="259" w:lineRule="auto"/>
        <w:jc w:val="left"/>
        <w:rPr>
          <w:rFonts w:eastAsiaTheme="minorHAnsi" w:cstheme="minorHAnsi"/>
          <w:b/>
          <w:bCs/>
          <w:color w:val="000000"/>
          <w:szCs w:val="22"/>
          <w:lang w:eastAsia="en-US"/>
        </w:rPr>
      </w:pPr>
    </w:p>
    <w:p w:rsidR="0041178F" w:rsidRDefault="0041178F">
      <w:pPr>
        <w:spacing w:before="0" w:after="160" w:line="259" w:lineRule="auto"/>
        <w:jc w:val="left"/>
        <w:rPr>
          <w:rFonts w:eastAsiaTheme="minorHAnsi" w:cstheme="minorHAnsi"/>
          <w:b/>
          <w:bCs/>
          <w:color w:val="000000"/>
          <w:szCs w:val="22"/>
          <w:lang w:eastAsia="en-US"/>
        </w:rPr>
      </w:pPr>
    </w:p>
    <w:p w:rsidR="0004350D" w:rsidRPr="00B33159" w:rsidRDefault="0004350D" w:rsidP="0041178F">
      <w:pPr>
        <w:shd w:val="clear" w:color="auto" w:fill="D9E2F3" w:themeFill="accent1" w:themeFillTint="33"/>
        <w:spacing w:before="0" w:after="0" w:line="240" w:lineRule="auto"/>
        <w:rPr>
          <w:rFonts w:eastAsiaTheme="minorHAnsi" w:cstheme="minorHAnsi"/>
          <w:b/>
          <w:bCs/>
          <w:color w:val="000000"/>
          <w:szCs w:val="22"/>
          <w:lang w:eastAsia="en-US"/>
        </w:rPr>
      </w:pPr>
      <w:r w:rsidRPr="00B33159">
        <w:rPr>
          <w:rFonts w:eastAsiaTheme="minorHAnsi" w:cstheme="minorHAnsi"/>
          <w:b/>
          <w:bCs/>
          <w:color w:val="000000"/>
          <w:szCs w:val="22"/>
          <w:lang w:eastAsia="en-US"/>
        </w:rPr>
        <w:t xml:space="preserve">Potřeby ZŠ </w:t>
      </w:r>
    </w:p>
    <w:p w:rsidR="0004350D" w:rsidRPr="00B33159" w:rsidRDefault="0004350D" w:rsidP="0041178F">
      <w:pPr>
        <w:spacing w:before="0" w:after="0" w:line="240" w:lineRule="auto"/>
        <w:rPr>
          <w:b/>
          <w:szCs w:val="22"/>
        </w:rPr>
      </w:pPr>
      <w:r w:rsidRPr="00B33159">
        <w:rPr>
          <w:b/>
          <w:szCs w:val="22"/>
        </w:rPr>
        <w:t>V oblasti rovných příležitostí</w:t>
      </w:r>
    </w:p>
    <w:p w:rsidR="009D06ED" w:rsidRDefault="009D06ED" w:rsidP="0004350D">
      <w:pPr>
        <w:rPr>
          <w:rFonts w:cstheme="minorHAnsi"/>
          <w:szCs w:val="22"/>
        </w:rPr>
      </w:pPr>
    </w:p>
    <w:p w:rsidR="0004350D" w:rsidRPr="00B33159" w:rsidRDefault="0004350D" w:rsidP="0004350D">
      <w:pPr>
        <w:rPr>
          <w:rFonts w:cstheme="minorHAnsi"/>
          <w:szCs w:val="22"/>
        </w:rPr>
      </w:pPr>
      <w:r w:rsidRPr="00B33159">
        <w:rPr>
          <w:rFonts w:cstheme="minorHAnsi"/>
          <w:szCs w:val="22"/>
        </w:rPr>
        <w:t>Základní školy potřebují:</w:t>
      </w:r>
    </w:p>
    <w:p w:rsidR="0004350D" w:rsidRPr="00B33159" w:rsidRDefault="0004350D" w:rsidP="0004350D">
      <w:pPr>
        <w:rPr>
          <w:szCs w:val="22"/>
        </w:rPr>
      </w:pPr>
      <w:r w:rsidRPr="00B33159">
        <w:rPr>
          <w:szCs w:val="22"/>
        </w:rPr>
        <w:t>Vzhledem k navyšujícímu se počtu dětí se speciálními vzdělávacími potřebami a s OMJ je pro školy důležitá další odborná pomoc (asistent pedagoga, logoped, psycholog).  Pro zajištění individuální péče by bylo ideální snížení počtu dětí v jednotlivých třídách, nepřetěžování pedagogů (např. administrativou), aby mohli svůj čas věnovat dětem/žákům a přípravě výuky.</w:t>
      </w:r>
    </w:p>
    <w:p w:rsidR="0004350D" w:rsidRPr="00B33159" w:rsidRDefault="0004350D" w:rsidP="0004350D">
      <w:pPr>
        <w:rPr>
          <w:rFonts w:cstheme="minorHAnsi"/>
          <w:szCs w:val="22"/>
        </w:rPr>
      </w:pPr>
      <w:r w:rsidRPr="00B33159">
        <w:rPr>
          <w:rFonts w:cstheme="minorHAnsi"/>
          <w:szCs w:val="22"/>
        </w:rPr>
        <w:t>Školy potřebují více mentoringu a supervize od odborníků, aby pedagogové byli schopni více řešit problémy s chováním ve své třídě, uměli vést rozhovor a komunikaci s “problémovými” rodiči a uměli se úspěšně zbavovat frustrace z nahromaděných úkolů, problémů a emocí - předcházet syndromu vyhoření.</w:t>
      </w:r>
    </w:p>
    <w:p w:rsidR="0004350D" w:rsidRPr="00B33159" w:rsidRDefault="0004350D" w:rsidP="0004350D">
      <w:pPr>
        <w:rPr>
          <w:rFonts w:cstheme="minorHAnsi"/>
          <w:szCs w:val="22"/>
        </w:rPr>
      </w:pPr>
      <w:r w:rsidRPr="00B33159">
        <w:rPr>
          <w:rFonts w:cstheme="minorHAnsi"/>
          <w:szCs w:val="22"/>
        </w:rPr>
        <w:t xml:space="preserve">Školy potřebují také možnost pravidelného a dlouhodobého působení školního psychologa, školního speciálního pedagoga, psychiatra a sociálního pedagoga - dosud byli placeni výhradně z Šablon a přímých PO + snížený úvazek pro metodika prevence a výchovného poradce. </w:t>
      </w:r>
    </w:p>
    <w:p w:rsidR="0004350D" w:rsidRDefault="0004350D" w:rsidP="0004350D">
      <w:pPr>
        <w:rPr>
          <w:rFonts w:cstheme="minorHAnsi"/>
          <w:szCs w:val="22"/>
        </w:rPr>
      </w:pPr>
      <w:r w:rsidRPr="00B33159">
        <w:rPr>
          <w:rFonts w:cstheme="minorHAnsi"/>
          <w:szCs w:val="22"/>
        </w:rPr>
        <w:lastRenderedPageBreak/>
        <w:t>Školy musejí mít v případě inkluze možnost kam se reálně obrátit pro skutečnou radu a reálnou včasnou pomoc, nesmějí se automaticky ocitnout na pranýři jen proto, že s některým žákem nedokáží pracovat.</w:t>
      </w:r>
    </w:p>
    <w:p w:rsidR="009D06ED" w:rsidRPr="00B33159" w:rsidRDefault="009D06ED" w:rsidP="0004350D">
      <w:pPr>
        <w:rPr>
          <w:rFonts w:cstheme="minorHAnsi"/>
          <w:szCs w:val="22"/>
        </w:rPr>
      </w:pPr>
    </w:p>
    <w:p w:rsidR="0004350D" w:rsidRPr="0041178F" w:rsidRDefault="0004350D" w:rsidP="0041178F">
      <w:pPr>
        <w:shd w:val="clear" w:color="auto" w:fill="D9E2F3" w:themeFill="accent1" w:themeFillTint="33"/>
        <w:rPr>
          <w:rFonts w:cstheme="minorHAnsi"/>
          <w:b/>
          <w:bCs/>
          <w:szCs w:val="22"/>
        </w:rPr>
      </w:pPr>
      <w:r w:rsidRPr="0041178F">
        <w:rPr>
          <w:rFonts w:cstheme="minorHAnsi"/>
          <w:b/>
          <w:bCs/>
          <w:szCs w:val="22"/>
        </w:rPr>
        <w:t>Další potřeby škol:</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Vybudování kvalitního zázemí pro školní poradenské pracoviště, prostředky na financování školního psychologa na plný úvazek.</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Méně administrativy, větší klid na práci s kolektivem pedagogů a profesní růst všech. </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Posílení postavení školy v oblasti komunikace s poradnou. </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Kvalifikovaní pomocníci v oblastech práce se žáky se SVP – asistenti pedagoga, tlumočníci cizích jazyků, dvojjazyční asistenti pedagoga (měli by být financováni systémově formou trvalého úvazku). </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Rozšíření pedagogického sboru.</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Více personálu pro doučování českého jazyka a doučování žáků ohrožených školním neúspěchem.</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Zrychlení spolupráce se ŠPZ v zájmu žáků.</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 ZŠ a MŠ </w:t>
      </w:r>
      <w:r w:rsidR="0041178F" w:rsidRPr="00B33159">
        <w:rPr>
          <w:rFonts w:cstheme="minorHAnsi"/>
          <w:szCs w:val="22"/>
        </w:rPr>
        <w:t>Slivenec – Navýšení</w:t>
      </w:r>
      <w:r w:rsidRPr="00B33159">
        <w:rPr>
          <w:rFonts w:cstheme="minorHAnsi"/>
          <w:szCs w:val="22"/>
        </w:rPr>
        <w:t xml:space="preserve"> kapacity školy velký počet žáků ve třídách znesnadňuje inkluzi.</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ZŠ </w:t>
      </w:r>
      <w:r w:rsidR="0041178F" w:rsidRPr="00B33159">
        <w:rPr>
          <w:rFonts w:cstheme="minorHAnsi"/>
          <w:szCs w:val="22"/>
        </w:rPr>
        <w:t>Grafická – Finanční</w:t>
      </w:r>
      <w:r w:rsidRPr="00B33159">
        <w:rPr>
          <w:rFonts w:cstheme="minorHAnsi"/>
          <w:szCs w:val="22"/>
        </w:rPr>
        <w:t xml:space="preserve"> prostředky na didaktické pomůcky. </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 xml:space="preserve">ZŠ </w:t>
      </w:r>
      <w:r w:rsidR="0041178F" w:rsidRPr="00B33159">
        <w:rPr>
          <w:rFonts w:cstheme="minorHAnsi"/>
          <w:szCs w:val="22"/>
        </w:rPr>
        <w:t>Grafická – Finanční</w:t>
      </w:r>
      <w:r w:rsidRPr="00B33159">
        <w:rPr>
          <w:rFonts w:cstheme="minorHAnsi"/>
          <w:szCs w:val="22"/>
        </w:rPr>
        <w:t xml:space="preserve"> prostředky na jazykové dovzdělání pedagogických pracovníků.</w:t>
      </w:r>
    </w:p>
    <w:p w:rsidR="0004350D" w:rsidRPr="00B33159" w:rsidRDefault="0004350D" w:rsidP="00E156A9">
      <w:pPr>
        <w:pStyle w:val="Odstavecseseznamem"/>
        <w:widowControl w:val="0"/>
        <w:numPr>
          <w:ilvl w:val="0"/>
          <w:numId w:val="90"/>
        </w:numPr>
        <w:autoSpaceDE w:val="0"/>
        <w:autoSpaceDN w:val="0"/>
        <w:spacing w:before="0" w:after="160" w:line="259" w:lineRule="auto"/>
        <w:rPr>
          <w:rFonts w:cstheme="minorHAnsi"/>
          <w:szCs w:val="22"/>
        </w:rPr>
      </w:pPr>
      <w:r w:rsidRPr="00B33159">
        <w:rPr>
          <w:rFonts w:cstheme="minorHAnsi"/>
          <w:szCs w:val="22"/>
        </w:rPr>
        <w:t>ZUŠ Popelka: Chybí bezbariérový přístup do přízemí školy i do vyšších pater. Chybí případné značení pro potencionální nevidomé žáky a studenty. Škola nemá školního psychologa.</w:t>
      </w:r>
    </w:p>
    <w:p w:rsidR="0004350D" w:rsidRPr="00B33159" w:rsidRDefault="0004350D" w:rsidP="0004350D">
      <w:pPr>
        <w:rPr>
          <w:rFonts w:cstheme="minorHAnsi"/>
          <w:b/>
          <w:szCs w:val="22"/>
        </w:rPr>
      </w:pPr>
    </w:p>
    <w:p w:rsidR="0004350D" w:rsidRPr="00B33159" w:rsidRDefault="0004350D" w:rsidP="0004350D">
      <w:pPr>
        <w:spacing w:after="160" w:line="259" w:lineRule="auto"/>
        <w:rPr>
          <w:rFonts w:cstheme="minorHAnsi"/>
          <w:szCs w:val="22"/>
        </w:rPr>
      </w:pPr>
      <w:r w:rsidRPr="00B33159">
        <w:rPr>
          <w:rFonts w:cstheme="minorHAnsi"/>
          <w:szCs w:val="22"/>
        </w:rPr>
        <w:br w:type="page"/>
      </w:r>
    </w:p>
    <w:p w:rsidR="000F5045" w:rsidRDefault="001C7918" w:rsidP="000F5045">
      <w:pPr>
        <w:rPr>
          <w:b/>
          <w:bCs/>
        </w:rPr>
      </w:pPr>
      <w:r w:rsidRPr="001C7918">
        <w:rPr>
          <w:b/>
          <w:bCs/>
          <w:noProof/>
          <w:sz w:val="24"/>
        </w:rPr>
        <w:lastRenderedPageBreak/>
        <w:pict>
          <v:rect id="Obdélník 563" o:spid="_x0000_s1175" style="position:absolute;left:0;text-align:left;margin-left:-6.55pt;margin-top:6.55pt;width:471.25pt;height:4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" filled="f" strokecolor="#1f3763 [1604]" strokeweight="1pt">
            <v:path arrowok="t"/>
          </v:rect>
        </w:pict>
      </w:r>
    </w:p>
    <w:p w:rsidR="0004350D" w:rsidRPr="000F5045" w:rsidRDefault="0004350D" w:rsidP="000F5045">
      <w:pPr>
        <w:rPr>
          <w:b/>
          <w:bCs/>
        </w:rPr>
      </w:pPr>
      <w:r w:rsidRPr="000F5045">
        <w:rPr>
          <w:b/>
          <w:bCs/>
        </w:rPr>
        <w:t>Závěrečn</w:t>
      </w:r>
      <w:r w:rsidR="0041178F">
        <w:rPr>
          <w:b/>
          <w:bCs/>
        </w:rPr>
        <w:t>á</w:t>
      </w:r>
      <w:r w:rsidRPr="000F5045">
        <w:rPr>
          <w:b/>
          <w:bCs/>
        </w:rPr>
        <w:t xml:space="preserve"> doporučení</w:t>
      </w:r>
    </w:p>
    <w:p w:rsidR="0004350D" w:rsidRPr="000F5045" w:rsidRDefault="0004350D" w:rsidP="000F5045">
      <w:pPr>
        <w:ind w:right="881"/>
        <w:rPr>
          <w:szCs w:val="22"/>
        </w:rPr>
      </w:pPr>
      <w:r w:rsidRPr="000F5045">
        <w:rPr>
          <w:szCs w:val="22"/>
        </w:rPr>
        <w:t>Pokračovat v započatém procesu místního akčního plánování rozvoje vzdělávání, propojujícím všechny důležité aktéry v této oblasti se zřizovateli škol, MČ i MŠMT. Takto lze zajistit, že budou potřeby rozvoje vzdělávání průběžně sledovány a diskutovány relevantními aktéry, což je první podmínkou k jejich úspěšnému naplnění.</w:t>
      </w:r>
    </w:p>
    <w:p w:rsidR="0004350D" w:rsidRPr="000F5045" w:rsidRDefault="0004350D" w:rsidP="000F5045">
      <w:pPr>
        <w:ind w:right="881"/>
        <w:rPr>
          <w:b/>
          <w:bCs/>
          <w:szCs w:val="22"/>
        </w:rPr>
      </w:pPr>
      <w:r w:rsidRPr="000F5045">
        <w:rPr>
          <w:b/>
          <w:bCs/>
          <w:szCs w:val="22"/>
        </w:rPr>
        <w:t>Nejdůležitější doporučení k řešení na obecné systémové úrovni jsou</w:t>
      </w:r>
    </w:p>
    <w:p w:rsidR="0004350D" w:rsidRPr="000F5045" w:rsidRDefault="0004350D" w:rsidP="000F5045">
      <w:pPr>
        <w:pStyle w:val="Default"/>
        <w:numPr>
          <w:ilvl w:val="0"/>
          <w:numId w:val="83"/>
        </w:numPr>
        <w:ind w:right="881"/>
        <w:jc w:val="both"/>
        <w:rPr>
          <w:rFonts w:ascii="Sylfaen" w:hAnsi="Sylfaen"/>
          <w:sz w:val="22"/>
          <w:szCs w:val="22"/>
        </w:rPr>
      </w:pPr>
      <w:r w:rsidRPr="000F5045">
        <w:rPr>
          <w:rFonts w:ascii="Sylfaen" w:hAnsi="Sylfaen"/>
          <w:sz w:val="22"/>
          <w:szCs w:val="22"/>
        </w:rPr>
        <w:t>Snížit počet dětí a žáků ve třídách (skupinách) / na pedagoga.</w:t>
      </w:r>
    </w:p>
    <w:p w:rsidR="0004350D" w:rsidRPr="000F5045" w:rsidRDefault="0004350D" w:rsidP="000F5045">
      <w:pPr>
        <w:pStyle w:val="Default"/>
        <w:numPr>
          <w:ilvl w:val="0"/>
          <w:numId w:val="83"/>
        </w:numPr>
        <w:ind w:right="881"/>
        <w:jc w:val="both"/>
        <w:rPr>
          <w:rFonts w:ascii="Sylfaen" w:hAnsi="Sylfaen"/>
          <w:sz w:val="22"/>
          <w:szCs w:val="22"/>
        </w:rPr>
      </w:pPr>
      <w:r w:rsidRPr="000F5045">
        <w:rPr>
          <w:rFonts w:ascii="Sylfaen" w:hAnsi="Sylfaen"/>
          <w:sz w:val="22"/>
          <w:szCs w:val="22"/>
        </w:rPr>
        <w:t>Podporovat zrychlení pedagogické diagnostiky a zlepšení spolupráce s poradenskými pracovišti.</w:t>
      </w:r>
    </w:p>
    <w:p w:rsidR="0004350D" w:rsidRPr="000F5045" w:rsidRDefault="0004350D" w:rsidP="000F5045">
      <w:pPr>
        <w:pStyle w:val="Default"/>
        <w:numPr>
          <w:ilvl w:val="0"/>
          <w:numId w:val="83"/>
        </w:numPr>
        <w:ind w:right="881"/>
        <w:jc w:val="both"/>
        <w:rPr>
          <w:rFonts w:ascii="Sylfaen" w:hAnsi="Sylfaen"/>
          <w:sz w:val="22"/>
          <w:szCs w:val="22"/>
        </w:rPr>
      </w:pPr>
      <w:r w:rsidRPr="000F5045">
        <w:rPr>
          <w:rFonts w:ascii="Sylfaen" w:hAnsi="Sylfaen"/>
          <w:sz w:val="22"/>
          <w:szCs w:val="22"/>
        </w:rPr>
        <w:t>Podporovat systémová řešení začlenění dětí a žáků s OMJ do českých škol.</w:t>
      </w:r>
    </w:p>
    <w:p w:rsidR="0004350D" w:rsidRPr="000F5045" w:rsidRDefault="0004350D" w:rsidP="000F5045">
      <w:pPr>
        <w:pStyle w:val="Default"/>
        <w:numPr>
          <w:ilvl w:val="0"/>
          <w:numId w:val="83"/>
        </w:numPr>
        <w:ind w:right="881"/>
        <w:jc w:val="both"/>
        <w:rPr>
          <w:rFonts w:ascii="Sylfaen" w:hAnsi="Sylfaen"/>
          <w:sz w:val="22"/>
          <w:szCs w:val="22"/>
        </w:rPr>
      </w:pPr>
      <w:r w:rsidRPr="000F5045">
        <w:rPr>
          <w:rFonts w:ascii="Sylfaen" w:hAnsi="Sylfaen"/>
          <w:sz w:val="22"/>
          <w:szCs w:val="22"/>
        </w:rPr>
        <w:t>Personální podpora v podobě zajištění dostatečného množství a kvality pedagogů a pracovníků zajišťujících inkluzi včetně asistentů pedagoga.</w:t>
      </w:r>
    </w:p>
    <w:p w:rsidR="0004350D" w:rsidRPr="000F5045" w:rsidRDefault="0004350D" w:rsidP="000F5045">
      <w:pPr>
        <w:pStyle w:val="Default"/>
        <w:numPr>
          <w:ilvl w:val="0"/>
          <w:numId w:val="83"/>
        </w:numPr>
        <w:ind w:right="881"/>
        <w:jc w:val="both"/>
        <w:rPr>
          <w:rFonts w:ascii="Sylfaen" w:hAnsi="Sylfaen"/>
          <w:sz w:val="22"/>
          <w:szCs w:val="22"/>
        </w:rPr>
      </w:pPr>
      <w:r w:rsidRPr="000F5045">
        <w:rPr>
          <w:rFonts w:ascii="Sylfaen" w:hAnsi="Sylfaen"/>
          <w:sz w:val="22"/>
          <w:szCs w:val="22"/>
        </w:rPr>
        <w:t>Podporovat rozvoj školních poradenských pracovišť</w:t>
      </w:r>
    </w:p>
    <w:p w:rsidR="000F5045" w:rsidRDefault="000F5045" w:rsidP="000F5045">
      <w:pPr>
        <w:ind w:right="881"/>
        <w:rPr>
          <w:b/>
          <w:bCs/>
          <w:szCs w:val="22"/>
        </w:rPr>
      </w:pPr>
    </w:p>
    <w:p w:rsidR="0004350D" w:rsidRPr="000F5045" w:rsidRDefault="0004350D" w:rsidP="000F5045">
      <w:pPr>
        <w:ind w:right="881"/>
        <w:rPr>
          <w:b/>
          <w:bCs/>
          <w:szCs w:val="22"/>
        </w:rPr>
      </w:pPr>
      <w:r w:rsidRPr="000F5045">
        <w:rPr>
          <w:b/>
          <w:bCs/>
          <w:szCs w:val="22"/>
        </w:rPr>
        <w:t>Nejdůležitější doporučení v oblasti rovných příležitostí na úrovni MAP jsou</w:t>
      </w:r>
    </w:p>
    <w:p w:rsidR="0004350D" w:rsidRPr="000F5045" w:rsidRDefault="0004350D" w:rsidP="000F5045">
      <w:pPr>
        <w:pStyle w:val="Odstavecseseznamem"/>
        <w:widowControl w:val="0"/>
        <w:numPr>
          <w:ilvl w:val="0"/>
          <w:numId w:val="84"/>
        </w:numPr>
        <w:autoSpaceDE w:val="0"/>
        <w:autoSpaceDN w:val="0"/>
        <w:spacing w:before="0" w:after="0" w:line="240" w:lineRule="auto"/>
        <w:ind w:right="881"/>
        <w:jc w:val="left"/>
        <w:rPr>
          <w:szCs w:val="22"/>
        </w:rPr>
      </w:pPr>
      <w:r w:rsidRPr="000F5045">
        <w:rPr>
          <w:szCs w:val="22"/>
        </w:rPr>
        <w:t xml:space="preserve">Pokračovat v dosavadní spolupráci a podpoře rovných příležitostí dlouhodobě </w:t>
      </w:r>
    </w:p>
    <w:p w:rsidR="0004350D" w:rsidRPr="000F5045" w:rsidRDefault="0004350D" w:rsidP="000F5045">
      <w:pPr>
        <w:pStyle w:val="Odstavecseseznamem"/>
        <w:widowControl w:val="0"/>
        <w:numPr>
          <w:ilvl w:val="0"/>
          <w:numId w:val="84"/>
        </w:numPr>
        <w:autoSpaceDE w:val="0"/>
        <w:autoSpaceDN w:val="0"/>
        <w:spacing w:before="0" w:after="0" w:line="240" w:lineRule="auto"/>
        <w:ind w:right="881"/>
        <w:jc w:val="left"/>
        <w:rPr>
          <w:szCs w:val="22"/>
        </w:rPr>
      </w:pPr>
      <w:r w:rsidRPr="000F5045">
        <w:rPr>
          <w:szCs w:val="22"/>
        </w:rPr>
        <w:t>Podporovat usnadnění přechodu mezi jednotlivými stupni vzdělávání.</w:t>
      </w:r>
    </w:p>
    <w:p w:rsidR="0004350D" w:rsidRPr="000F5045" w:rsidRDefault="0004350D" w:rsidP="000F5045">
      <w:pPr>
        <w:pStyle w:val="Odstavecseseznamem"/>
        <w:widowControl w:val="0"/>
        <w:numPr>
          <w:ilvl w:val="0"/>
          <w:numId w:val="84"/>
        </w:numPr>
        <w:autoSpaceDE w:val="0"/>
        <w:autoSpaceDN w:val="0"/>
        <w:spacing w:before="0" w:after="0" w:line="240" w:lineRule="auto"/>
        <w:ind w:right="881"/>
        <w:jc w:val="left"/>
        <w:rPr>
          <w:szCs w:val="22"/>
        </w:rPr>
      </w:pPr>
      <w:r w:rsidRPr="000F5045">
        <w:rPr>
          <w:szCs w:val="22"/>
        </w:rPr>
        <w:t>Zprostředkovávat vzdělávací a osvětové aktivity pro pedagogy i rodiče.</w:t>
      </w:r>
    </w:p>
    <w:p w:rsidR="0004350D" w:rsidRPr="000F5045" w:rsidRDefault="0004350D" w:rsidP="000F5045">
      <w:pPr>
        <w:pStyle w:val="Odstavecseseznamem"/>
        <w:widowControl w:val="0"/>
        <w:numPr>
          <w:ilvl w:val="0"/>
          <w:numId w:val="84"/>
        </w:numPr>
        <w:autoSpaceDE w:val="0"/>
        <w:autoSpaceDN w:val="0"/>
        <w:spacing w:before="0" w:after="0" w:line="240" w:lineRule="auto"/>
        <w:ind w:right="881"/>
        <w:jc w:val="left"/>
        <w:rPr>
          <w:szCs w:val="22"/>
        </w:rPr>
      </w:pPr>
      <w:r w:rsidRPr="000F5045">
        <w:rPr>
          <w:szCs w:val="22"/>
        </w:rPr>
        <w:t>Zprostředkovávat informace o metodické podpoře oblasti práce s dětmi a žáky se SVP, s OMJ, distanční výuce.</w:t>
      </w:r>
    </w:p>
    <w:p w:rsidR="0004350D" w:rsidRPr="000F5045" w:rsidRDefault="0004350D" w:rsidP="0004350D">
      <w:pPr>
        <w:tabs>
          <w:tab w:val="left" w:pos="5347"/>
        </w:tabs>
        <w:rPr>
          <w:szCs w:val="22"/>
          <w:lang w:eastAsia="en-US"/>
        </w:rPr>
      </w:pPr>
    </w:p>
    <w:p w:rsidR="0004350D" w:rsidRDefault="0004350D" w:rsidP="0004350D">
      <w:pPr>
        <w:rPr>
          <w:sz w:val="24"/>
        </w:rPr>
      </w:pPr>
    </w:p>
    <w:p w:rsidR="00551D8A" w:rsidRDefault="00551D8A" w:rsidP="0004350D">
      <w:pPr>
        <w:tabs>
          <w:tab w:val="left" w:pos="5347"/>
        </w:tabs>
        <w:rPr>
          <w:lang w:eastAsia="en-US"/>
        </w:rPr>
        <w:sectPr w:rsidR="00551D8A" w:rsidSect="0004350D">
          <w:footerReference w:type="default" r:id="rId91"/>
          <w:type w:val="continuous"/>
          <w:pgSz w:w="11910" w:h="16840"/>
          <w:pgMar w:top="1320" w:right="1040" w:bottom="993" w:left="1200" w:header="523" w:footer="170" w:gutter="0"/>
          <w:pgNumType w:start="1"/>
          <w:cols w:space="708"/>
        </w:sectPr>
      </w:pPr>
    </w:p>
    <w:p w:rsidR="00551D8A" w:rsidRDefault="00551D8A" w:rsidP="0004350D">
      <w:pPr>
        <w:tabs>
          <w:tab w:val="left" w:pos="5347"/>
        </w:tabs>
        <w:rPr>
          <w:lang w:eastAsia="en-US"/>
        </w:rPr>
        <w:sectPr w:rsidR="00551D8A" w:rsidSect="0004350D">
          <w:type w:val="continuous"/>
          <w:pgSz w:w="11910" w:h="16840"/>
          <w:pgMar w:top="1320" w:right="1040" w:bottom="993" w:left="1200" w:header="523" w:footer="170" w:gutter="0"/>
          <w:pgNumType w:start="1"/>
          <w:cols w:space="708"/>
        </w:sectPr>
      </w:pPr>
    </w:p>
    <w:p w:rsidR="00FD2BF6" w:rsidRPr="00816D38" w:rsidRDefault="00FD2BF6" w:rsidP="00FD2BF6">
      <w:pPr>
        <w:pStyle w:val="Nadpis2"/>
        <w:jc w:val="both"/>
      </w:pPr>
      <w:bookmarkStart w:id="462" w:name="_Toc112780644"/>
      <w:bookmarkStart w:id="463" w:name="_Toc112784962"/>
      <w:bookmarkStart w:id="464" w:name="_Toc112794893"/>
      <w:r>
        <w:rPr>
          <w:rFonts w:eastAsia="Calibri"/>
        </w:rPr>
        <w:lastRenderedPageBreak/>
        <w:t xml:space="preserve">PŘÍLOHA Č. </w:t>
      </w:r>
      <w:r w:rsidR="005C5B45">
        <w:t>7</w:t>
      </w:r>
      <w:r>
        <w:t xml:space="preserve"> </w:t>
      </w:r>
      <w:r w:rsidR="005C5B45">
        <w:t>SWOT analýza mateřských škol Prahy 5 (2020)</w:t>
      </w:r>
      <w:bookmarkEnd w:id="462"/>
      <w:bookmarkEnd w:id="463"/>
      <w:bookmarkEnd w:id="464"/>
    </w:p>
    <w:p w:rsidR="0004350D" w:rsidRDefault="0004350D" w:rsidP="0004350D">
      <w:pPr>
        <w:tabs>
          <w:tab w:val="left" w:pos="5347"/>
        </w:tabs>
        <w:rPr>
          <w:lang w:eastAsia="en-US"/>
        </w:rPr>
      </w:pPr>
      <w:r>
        <w:rPr>
          <w:lang w:eastAsia="en-US"/>
        </w:rPr>
        <w:tab/>
      </w:r>
    </w:p>
    <w:p w:rsidR="00551D8A" w:rsidRDefault="00E37D49">
      <w:pPr>
        <w:spacing w:before="0" w:after="160" w:line="259" w:lineRule="auto"/>
        <w:jc w:val="left"/>
        <w:sectPr w:rsidR="00551D8A" w:rsidSect="00551D8A">
          <w:footerReference w:type="default" r:id="rId92"/>
          <w:pgSz w:w="11910" w:h="16840"/>
          <w:pgMar w:top="1320" w:right="1040" w:bottom="993" w:left="1200" w:header="523" w:footer="170" w:gutter="0"/>
          <w:pgNumType w:start="1"/>
          <w:cols w:space="708"/>
        </w:sectPr>
      </w:pPr>
      <w:r>
        <w:br w:type="page"/>
      </w:r>
    </w:p>
    <w:p w:rsidR="00E74F00" w:rsidRDefault="001C7918" w:rsidP="00E74F00">
      <w:pPr>
        <w:pStyle w:val="Zkladntext"/>
        <w:rPr>
          <w:sz w:val="20"/>
        </w:rPr>
      </w:pPr>
      <w:r w:rsidRPr="001C7918">
        <w:rPr>
          <w:noProof/>
        </w:rPr>
        <w:lastRenderedPageBreak/>
        <w:pict>
          <v:group id="Group 24" o:spid="_x0000_s1172" style="position:absolute;margin-left:2.15pt;margin-top:73.6pt;width:595.35pt;height:767.65pt;z-index:-251618304;mso-position-horizontal-relative:page;mso-position-vertical-relative:page" coordorigin=",1477" coordsize="11907,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">
            <v:rect id="Rectangle 26" o:spid="_x0000_s1174" style="position:absolute;top:10500;width:11907;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" fillcolor="#66b1c9" stroked="f"/>
            <v:rect id="Rectangle 25" o:spid="_x0000_s1173" style="position:absolute;left:665;top:1477;width:5619;height:1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w10:wrap anchorx="page" anchory="page"/>
          </v:group>
        </w:pict>
      </w:r>
      <w:r w:rsidRPr="001C7918">
        <w:rPr>
          <w:noProof/>
        </w:rPr>
        <w:pict>
          <v:shape id="Text Box 27" o:spid="_x0000_s1099" type="#_x0000_t202" style="position:absolute;margin-left:294.2pt;margin-top:791.2pt;width:7.15pt;height:14.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" filled="f" stroked="f">
            <v:textbox inset="0,0,0,0">
              <w:txbxContent>
                <w:p w:rsidR="0088107A" w:rsidRDefault="0088107A" w:rsidP="00E74F00">
                  <w:pPr>
                    <w:spacing w:line="281" w:lineRule="exact"/>
                    <w:rPr>
                      <w:b/>
                      <w:sz w:val="28"/>
                    </w:rPr>
                  </w:pPr>
                  <w:r>
                    <w:rPr>
                      <w:b/>
                      <w:color w:val="082A75"/>
                      <w:sz w:val="28"/>
                    </w:rPr>
                    <w:t>0</w:t>
                  </w:r>
                </w:p>
              </w:txbxContent>
            </v:textbox>
            <w10:wrap anchorx="page" anchory="page"/>
          </v:shape>
        </w:pict>
      </w:r>
    </w:p>
    <w:p w:rsidR="00E74F00" w:rsidRDefault="00E74F00" w:rsidP="00E74F00">
      <w:pPr>
        <w:pStyle w:val="Zkladntext"/>
        <w:spacing w:before="11"/>
        <w:rPr>
          <w:sz w:val="29"/>
        </w:rPr>
      </w:pPr>
    </w:p>
    <w:tbl>
      <w:tblPr>
        <w:tblStyle w:val="TableNormal"/>
        <w:tblW w:w="0" w:type="auto"/>
        <w:tblLayout w:type="fixed"/>
        <w:tblLook w:val="01E0"/>
      </w:tblPr>
      <w:tblGrid>
        <w:gridCol w:w="5529"/>
      </w:tblGrid>
      <w:tr w:rsidR="00E74F00" w:rsidTr="003A47CF">
        <w:trPr>
          <w:trHeight w:val="2595"/>
        </w:trPr>
        <w:tc>
          <w:tcPr>
            <w:tcW w:w="5529" w:type="dxa"/>
            <w:tcBorders>
              <w:bottom w:val="single" w:sz="24" w:space="0" w:color="082A75"/>
            </w:tcBorders>
          </w:tcPr>
          <w:p w:rsidR="00E74F00" w:rsidRDefault="00E74F00" w:rsidP="0088107A">
            <w:pPr>
              <w:pStyle w:val="TableParagraph"/>
              <w:spacing w:line="804" w:lineRule="exact"/>
              <w:ind w:left="148"/>
              <w:rPr>
                <w:rFonts w:ascii="Arial"/>
                <w:b/>
                <w:sz w:val="72"/>
              </w:rPr>
            </w:pPr>
            <w:r>
              <w:rPr>
                <w:rFonts w:ascii="Arial"/>
                <w:b/>
                <w:color w:val="082A75"/>
                <w:sz w:val="72"/>
              </w:rPr>
              <w:t>SWOT</w:t>
            </w:r>
          </w:p>
          <w:p w:rsidR="00E74F00" w:rsidRDefault="00E74F00" w:rsidP="0088107A">
            <w:pPr>
              <w:pStyle w:val="TableParagraph"/>
              <w:ind w:left="148"/>
              <w:rPr>
                <w:rFonts w:ascii="Arial" w:hAnsi="Arial"/>
                <w:b/>
                <w:sz w:val="72"/>
              </w:rPr>
            </w:pPr>
            <w:r>
              <w:rPr>
                <w:rFonts w:ascii="Arial" w:hAnsi="Arial"/>
                <w:b/>
                <w:color w:val="082A75"/>
                <w:sz w:val="72"/>
              </w:rPr>
              <w:t>ANALÝZA</w:t>
            </w:r>
            <w:r>
              <w:rPr>
                <w:rFonts w:ascii="Arial" w:hAnsi="Arial"/>
                <w:b/>
                <w:color w:val="082A75"/>
                <w:spacing w:val="1"/>
                <w:sz w:val="72"/>
              </w:rPr>
              <w:t xml:space="preserve"> </w:t>
            </w:r>
            <w:r>
              <w:rPr>
                <w:rFonts w:ascii="Arial" w:hAnsi="Arial"/>
                <w:b/>
                <w:color w:val="082A75"/>
                <w:sz w:val="72"/>
              </w:rPr>
              <w:t>MATEŘSKÝCH</w:t>
            </w:r>
            <w:r>
              <w:rPr>
                <w:rFonts w:ascii="Arial" w:hAnsi="Arial"/>
                <w:b/>
                <w:color w:val="082A75"/>
                <w:spacing w:val="1"/>
                <w:sz w:val="72"/>
              </w:rPr>
              <w:t xml:space="preserve"> </w:t>
            </w:r>
            <w:r>
              <w:rPr>
                <w:rFonts w:ascii="Arial" w:hAnsi="Arial"/>
                <w:b/>
                <w:color w:val="082A75"/>
                <w:sz w:val="72"/>
              </w:rPr>
              <w:t>ŠKOL</w:t>
            </w:r>
            <w:r>
              <w:rPr>
                <w:rFonts w:ascii="Arial" w:hAnsi="Arial"/>
                <w:b/>
                <w:color w:val="082A75"/>
                <w:spacing w:val="-8"/>
                <w:sz w:val="72"/>
              </w:rPr>
              <w:t xml:space="preserve"> </w:t>
            </w:r>
            <w:r>
              <w:rPr>
                <w:rFonts w:ascii="Arial" w:hAnsi="Arial"/>
                <w:b/>
                <w:color w:val="082A75"/>
                <w:sz w:val="72"/>
              </w:rPr>
              <w:t>PRAHY</w:t>
            </w:r>
            <w:r>
              <w:rPr>
                <w:rFonts w:ascii="Arial" w:hAnsi="Arial"/>
                <w:b/>
                <w:color w:val="082A75"/>
                <w:spacing w:val="-10"/>
                <w:sz w:val="72"/>
              </w:rPr>
              <w:t xml:space="preserve"> </w:t>
            </w:r>
            <w:r>
              <w:rPr>
                <w:rFonts w:ascii="Arial" w:hAnsi="Arial"/>
                <w:b/>
                <w:color w:val="082A75"/>
                <w:sz w:val="72"/>
              </w:rPr>
              <w:t>5</w:t>
            </w:r>
          </w:p>
        </w:tc>
      </w:tr>
      <w:tr w:rsidR="00E74F00" w:rsidTr="003A47CF">
        <w:trPr>
          <w:trHeight w:val="3232"/>
        </w:trPr>
        <w:tc>
          <w:tcPr>
            <w:tcW w:w="5529" w:type="dxa"/>
            <w:tcBorders>
              <w:top w:val="single" w:sz="24" w:space="0" w:color="082A75"/>
            </w:tcBorders>
          </w:tcPr>
          <w:p w:rsidR="00E74F00" w:rsidRDefault="00E74F00" w:rsidP="0088107A">
            <w:pPr>
              <w:pStyle w:val="TableParagraph"/>
              <w:ind w:left="0"/>
              <w:rPr>
                <w:rFonts w:ascii="Times New Roman"/>
                <w:sz w:val="20"/>
              </w:rPr>
            </w:pPr>
          </w:p>
          <w:p w:rsidR="00E74F00" w:rsidRDefault="00E74F00" w:rsidP="0088107A">
            <w:pPr>
              <w:pStyle w:val="TableParagraph"/>
              <w:ind w:left="0"/>
              <w:rPr>
                <w:rFonts w:ascii="Times New Roman"/>
                <w:sz w:val="20"/>
              </w:rPr>
            </w:pPr>
          </w:p>
          <w:p w:rsidR="00E74F00" w:rsidRDefault="00E74F00" w:rsidP="0088107A">
            <w:pPr>
              <w:pStyle w:val="TableParagraph"/>
              <w:spacing w:before="6"/>
              <w:ind w:left="0"/>
              <w:rPr>
                <w:rFonts w:ascii="Times New Roman"/>
                <w:sz w:val="25"/>
              </w:rPr>
            </w:pPr>
          </w:p>
          <w:p w:rsidR="00E74F00" w:rsidRDefault="00E74F00" w:rsidP="0088107A">
            <w:pPr>
              <w:pStyle w:val="TableParagraph"/>
              <w:rPr>
                <w:rFonts w:ascii="Times New Roman"/>
                <w:sz w:val="20"/>
              </w:rPr>
            </w:pPr>
            <w:r>
              <w:rPr>
                <w:rFonts w:ascii="Times New Roman"/>
                <w:noProof/>
                <w:sz w:val="20"/>
                <w:lang w:eastAsia="cs-CZ"/>
              </w:rPr>
              <w:drawing>
                <wp:inline distT="0" distB="0" distL="0" distR="0">
                  <wp:extent cx="2572564" cy="1069848"/>
                  <wp:effectExtent l="0" t="0" r="0" b="0"/>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3" cstate="print"/>
                          <a:stretch>
                            <a:fillRect/>
                          </a:stretch>
                        </pic:blipFill>
                        <pic:spPr>
                          <a:xfrm>
                            <a:off x="0" y="0"/>
                            <a:ext cx="2572564" cy="1069848"/>
                          </a:xfrm>
                          <a:prstGeom prst="rect">
                            <a:avLst/>
                          </a:prstGeom>
                        </pic:spPr>
                      </pic:pic>
                    </a:graphicData>
                  </a:graphic>
                </wp:inline>
              </w:drawing>
            </w:r>
          </w:p>
        </w:tc>
      </w:tr>
      <w:tr w:rsidR="00E74F00" w:rsidTr="003A47CF">
        <w:trPr>
          <w:trHeight w:val="2749"/>
        </w:trPr>
        <w:tc>
          <w:tcPr>
            <w:tcW w:w="5529" w:type="dxa"/>
            <w:shd w:val="clear" w:color="auto" w:fill="FFFFFF"/>
          </w:tcPr>
          <w:p w:rsidR="00E74F00" w:rsidRDefault="00E74F00" w:rsidP="0088107A">
            <w:pPr>
              <w:pStyle w:val="TableParagraph"/>
              <w:ind w:left="0"/>
              <w:rPr>
                <w:sz w:val="32"/>
              </w:rPr>
            </w:pPr>
            <w:r>
              <w:rPr>
                <w:color w:val="082A75"/>
                <w:spacing w:val="16"/>
                <w:sz w:val="32"/>
              </w:rPr>
              <w:t>Č</w:t>
            </w:r>
            <w:r>
              <w:rPr>
                <w:b/>
                <w:color w:val="082A75"/>
                <w:spacing w:val="16"/>
                <w:sz w:val="32"/>
              </w:rPr>
              <w:t>ERVEN</w:t>
            </w:r>
            <w:r>
              <w:rPr>
                <w:b/>
                <w:color w:val="082A75"/>
                <w:spacing w:val="41"/>
                <w:sz w:val="32"/>
              </w:rPr>
              <w:t xml:space="preserve"> </w:t>
            </w:r>
            <w:r>
              <w:rPr>
                <w:color w:val="082A75"/>
                <w:spacing w:val="20"/>
                <w:sz w:val="32"/>
              </w:rPr>
              <w:t>2020</w:t>
            </w:r>
          </w:p>
          <w:p w:rsidR="00E74F00" w:rsidRDefault="00E74F00" w:rsidP="0088107A">
            <w:pPr>
              <w:pStyle w:val="TableParagraph"/>
              <w:spacing w:before="4"/>
              <w:ind w:left="0"/>
              <w:rPr>
                <w:rFonts w:ascii="Times New Roman"/>
                <w:sz w:val="10"/>
              </w:rPr>
            </w:pPr>
          </w:p>
          <w:p w:rsidR="00E74F00" w:rsidRDefault="001C7918" w:rsidP="0088107A">
            <w:pPr>
              <w:pStyle w:val="TableParagraph"/>
              <w:spacing w:line="60" w:lineRule="exact"/>
              <w:ind w:left="-30"/>
              <w:rPr>
                <w:rFonts w:ascii="Times New Roman"/>
                <w:sz w:val="6"/>
              </w:rPr>
            </w:pPr>
            <w:r w:rsidRPr="001C7918">
              <w:rPr>
                <w:rFonts w:ascii="Times New Roman"/>
                <w:noProof/>
                <w:sz w:val="6"/>
                <w:lang w:val="cs-CZ"/>
              </w:rPr>
            </w:r>
            <w:r w:rsidRPr="001C7918">
              <w:rPr>
                <w:rFonts w:ascii="Times New Roman"/>
                <w:noProof/>
                <w:sz w:val="6"/>
                <w:lang w:val="cs-CZ"/>
              </w:rPr>
              <w:pict>
                <v:group id="Group 22" o:spid="_x0000_s1170" style="width:117.6pt;height:3pt;mso-position-horizontal-relative:char;mso-position-vertical-relative:line" coordsize="2352,60">
                  <v:line id="Line 23" o:spid="_x0000_s1171" style="position:absolute;visibility:visible;mso-wrap-style:square" from="0,30" to="2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" strokecolor="#082a75" strokeweight="3pt"/>
                  <w10:wrap type="none"/>
                  <w10:anchorlock/>
                </v:group>
              </w:pict>
            </w:r>
          </w:p>
          <w:p w:rsidR="00E74F00" w:rsidRDefault="00E74F00" w:rsidP="0088107A">
            <w:pPr>
              <w:pStyle w:val="TableParagraph"/>
              <w:spacing w:before="4"/>
              <w:ind w:left="0"/>
              <w:rPr>
                <w:rFonts w:ascii="Times New Roman"/>
                <w:sz w:val="26"/>
              </w:rPr>
            </w:pPr>
          </w:p>
          <w:p w:rsidR="00E74F00" w:rsidRDefault="00E74F00" w:rsidP="0088107A">
            <w:pPr>
              <w:pStyle w:val="TableParagraph"/>
              <w:ind w:left="0"/>
              <w:rPr>
                <w:b/>
                <w:color w:val="082A75"/>
                <w:sz w:val="28"/>
              </w:rPr>
            </w:pPr>
            <w:r>
              <w:rPr>
                <w:b/>
                <w:color w:val="082A75"/>
                <w:sz w:val="28"/>
              </w:rPr>
              <w:t>PRACOVNÍ</w:t>
            </w:r>
            <w:r>
              <w:rPr>
                <w:b/>
                <w:color w:val="082A75"/>
                <w:spacing w:val="-6"/>
                <w:sz w:val="28"/>
              </w:rPr>
              <w:t xml:space="preserve"> </w:t>
            </w:r>
            <w:r>
              <w:rPr>
                <w:b/>
                <w:color w:val="082A75"/>
                <w:sz w:val="28"/>
              </w:rPr>
              <w:t>SKUPINA</w:t>
            </w:r>
          </w:p>
          <w:p w:rsidR="00FE559C" w:rsidRDefault="00FE559C" w:rsidP="0088107A">
            <w:pPr>
              <w:pStyle w:val="TableParagraph"/>
              <w:ind w:left="0"/>
              <w:rPr>
                <w:b/>
                <w:sz w:val="28"/>
              </w:rPr>
            </w:pPr>
          </w:p>
          <w:p w:rsidR="003A47CF" w:rsidRDefault="00E74F00"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r>
              <w:rPr>
                <w:b/>
                <w:color w:val="082A75"/>
                <w:sz w:val="28"/>
              </w:rPr>
              <w:t xml:space="preserve">Zástupci zřizovatele: </w:t>
            </w:r>
          </w:p>
          <w:p w:rsidR="00457C26" w:rsidRDefault="00E74F00"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pacing w:val="1"/>
                <w:sz w:val="28"/>
              </w:rPr>
            </w:pPr>
            <w:r>
              <w:rPr>
                <w:b/>
                <w:color w:val="082A75"/>
                <w:sz w:val="28"/>
              </w:rPr>
              <w:t>Renáta Zajíčková, Filip Karel</w:t>
            </w:r>
            <w:r>
              <w:rPr>
                <w:b/>
                <w:color w:val="082A75"/>
                <w:spacing w:val="1"/>
                <w:sz w:val="28"/>
              </w:rPr>
              <w:t xml:space="preserve"> </w:t>
            </w:r>
          </w:p>
          <w:p w:rsidR="00FE559C" w:rsidRDefault="00FE559C"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pacing w:val="1"/>
                <w:sz w:val="28"/>
              </w:rPr>
            </w:pPr>
          </w:p>
          <w:p w:rsidR="003A47CF" w:rsidRDefault="00E74F00" w:rsidP="0023661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r>
              <w:rPr>
                <w:b/>
                <w:color w:val="082A75"/>
                <w:sz w:val="28"/>
              </w:rPr>
              <w:t>Ředitelky/ředitelé</w:t>
            </w:r>
            <w:r w:rsidR="003A47CF">
              <w:rPr>
                <w:b/>
                <w:color w:val="082A75"/>
                <w:sz w:val="28"/>
              </w:rPr>
              <w:t xml:space="preserve"> </w:t>
            </w:r>
            <w:r>
              <w:rPr>
                <w:b/>
                <w:color w:val="082A75"/>
                <w:sz w:val="28"/>
              </w:rPr>
              <w:t>škol:</w:t>
            </w:r>
            <w:r w:rsidR="00457C26">
              <w:rPr>
                <w:b/>
                <w:color w:val="082A75"/>
                <w:sz w:val="28"/>
              </w:rPr>
              <w:t xml:space="preserve">  </w:t>
            </w:r>
          </w:p>
          <w:p w:rsidR="00E74F00" w:rsidRDefault="00E74F00" w:rsidP="0023661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color w:val="082A75"/>
                <w:sz w:val="28"/>
              </w:rPr>
            </w:pPr>
            <w:r>
              <w:rPr>
                <w:b/>
                <w:color w:val="082A75"/>
                <w:sz w:val="28"/>
              </w:rPr>
              <w:t>Soňa</w:t>
            </w:r>
            <w:r w:rsidR="0023661A">
              <w:rPr>
                <w:b/>
                <w:color w:val="082A75"/>
                <w:sz w:val="28"/>
              </w:rPr>
              <w:t xml:space="preserve"> </w:t>
            </w:r>
            <w:r>
              <w:rPr>
                <w:b/>
                <w:color w:val="082A75"/>
                <w:spacing w:val="-1"/>
                <w:sz w:val="28"/>
              </w:rPr>
              <w:t>Hasenkopfová,</w:t>
            </w:r>
            <w:r>
              <w:rPr>
                <w:b/>
                <w:color w:val="082A75"/>
                <w:spacing w:val="-61"/>
                <w:sz w:val="28"/>
              </w:rPr>
              <w:t xml:space="preserve"> </w:t>
            </w:r>
            <w:r w:rsidR="003A47CF">
              <w:rPr>
                <w:b/>
                <w:color w:val="082A75"/>
                <w:spacing w:val="-61"/>
                <w:sz w:val="28"/>
              </w:rPr>
              <w:t xml:space="preserve"> </w:t>
            </w:r>
            <w:r>
              <w:rPr>
                <w:b/>
                <w:color w:val="082A75"/>
                <w:sz w:val="28"/>
              </w:rPr>
              <w:t>Ludmila</w:t>
            </w:r>
            <w:r w:rsidR="0023661A">
              <w:rPr>
                <w:b/>
                <w:color w:val="082A75"/>
                <w:sz w:val="28"/>
              </w:rPr>
              <w:t xml:space="preserve"> </w:t>
            </w:r>
            <w:r>
              <w:rPr>
                <w:b/>
                <w:color w:val="082A75"/>
                <w:sz w:val="28"/>
              </w:rPr>
              <w:t>Mašková,</w:t>
            </w:r>
            <w:r w:rsidR="00FE559C">
              <w:rPr>
                <w:b/>
                <w:color w:val="082A75"/>
                <w:sz w:val="28"/>
              </w:rPr>
              <w:t xml:space="preserve"> </w:t>
            </w:r>
            <w:r>
              <w:rPr>
                <w:b/>
                <w:color w:val="082A75"/>
                <w:sz w:val="28"/>
              </w:rPr>
              <w:t>Aneta</w:t>
            </w:r>
            <w:r w:rsidR="00FE559C">
              <w:rPr>
                <w:b/>
                <w:color w:val="082A75"/>
                <w:sz w:val="28"/>
              </w:rPr>
              <w:t xml:space="preserve"> </w:t>
            </w:r>
            <w:r>
              <w:rPr>
                <w:b/>
                <w:color w:val="082A75"/>
                <w:sz w:val="28"/>
              </w:rPr>
              <w:t>Drvotová,</w:t>
            </w:r>
            <w:r w:rsidR="00FE559C">
              <w:rPr>
                <w:b/>
                <w:color w:val="082A75"/>
                <w:sz w:val="28"/>
              </w:rPr>
              <w:t xml:space="preserve"> Mari</w:t>
            </w:r>
            <w:r>
              <w:rPr>
                <w:b/>
                <w:color w:val="082A75"/>
                <w:sz w:val="28"/>
              </w:rPr>
              <w:t>e</w:t>
            </w:r>
            <w:r>
              <w:rPr>
                <w:b/>
                <w:color w:val="082A75"/>
                <w:spacing w:val="-61"/>
                <w:sz w:val="28"/>
              </w:rPr>
              <w:t xml:space="preserve"> </w:t>
            </w:r>
            <w:r>
              <w:rPr>
                <w:b/>
                <w:color w:val="082A75"/>
                <w:sz w:val="28"/>
              </w:rPr>
              <w:t>Poláková</w:t>
            </w:r>
          </w:p>
          <w:p w:rsidR="00457C26" w:rsidRDefault="00457C26" w:rsidP="0088107A">
            <w:pPr>
              <w:pStyle w:val="TableParagraph"/>
              <w:tabs>
                <w:tab w:val="left" w:pos="1237"/>
                <w:tab w:val="left" w:pos="2407"/>
                <w:tab w:val="left" w:pos="2671"/>
                <w:tab w:val="left" w:pos="3241"/>
                <w:tab w:val="left" w:pos="3684"/>
                <w:tab w:val="left" w:pos="4105"/>
                <w:tab w:val="left" w:pos="5145"/>
              </w:tabs>
              <w:spacing w:before="52" w:line="276" w:lineRule="auto"/>
              <w:ind w:left="0" w:right="197"/>
              <w:rPr>
                <w:b/>
                <w:sz w:val="28"/>
              </w:rPr>
            </w:pPr>
          </w:p>
          <w:p w:rsidR="00E74F00" w:rsidRDefault="00E74F00" w:rsidP="0088107A">
            <w:pPr>
              <w:pStyle w:val="TableParagraph"/>
              <w:spacing w:line="317" w:lineRule="exact"/>
              <w:ind w:left="0"/>
              <w:rPr>
                <w:b/>
                <w:sz w:val="28"/>
              </w:rPr>
            </w:pPr>
            <w:r>
              <w:rPr>
                <w:b/>
                <w:color w:val="082A75"/>
                <w:sz w:val="28"/>
              </w:rPr>
              <w:t>Odborníci:</w:t>
            </w:r>
            <w:r>
              <w:rPr>
                <w:b/>
                <w:color w:val="082A75"/>
                <w:spacing w:val="-6"/>
                <w:sz w:val="28"/>
              </w:rPr>
              <w:t xml:space="preserve"> </w:t>
            </w:r>
            <w:r>
              <w:rPr>
                <w:b/>
                <w:color w:val="082A75"/>
                <w:sz w:val="28"/>
              </w:rPr>
              <w:t>Dagmar</w:t>
            </w:r>
            <w:r>
              <w:rPr>
                <w:b/>
                <w:color w:val="082A75"/>
                <w:spacing w:val="-4"/>
                <w:sz w:val="28"/>
              </w:rPr>
              <w:t xml:space="preserve"> </w:t>
            </w:r>
            <w:r>
              <w:rPr>
                <w:b/>
                <w:color w:val="082A75"/>
                <w:sz w:val="28"/>
              </w:rPr>
              <w:t>Drmotová</w:t>
            </w:r>
          </w:p>
        </w:tc>
      </w:tr>
    </w:tbl>
    <w:p w:rsidR="00E74F00" w:rsidRDefault="00E74F00" w:rsidP="00E74F00">
      <w:pPr>
        <w:spacing w:line="317" w:lineRule="exact"/>
        <w:rPr>
          <w:sz w:val="28"/>
        </w:rPr>
        <w:sectPr w:rsidR="00E74F00" w:rsidSect="00E74F00">
          <w:headerReference w:type="default" r:id="rId94"/>
          <w:footerReference w:type="default" r:id="rId95"/>
          <w:type w:val="continuous"/>
          <w:pgSz w:w="11910" w:h="16840"/>
          <w:pgMar w:top="118" w:right="780" w:bottom="280" w:left="800" w:header="837" w:footer="708" w:gutter="0"/>
          <w:pgNumType w:start="1"/>
          <w:cols w:space="708"/>
        </w:sectPr>
      </w:pPr>
    </w:p>
    <w:p w:rsidR="00E74F00" w:rsidRDefault="00E74F00" w:rsidP="00E74F00">
      <w:pPr>
        <w:spacing w:line="317" w:lineRule="exact"/>
        <w:rPr>
          <w:sz w:val="28"/>
        </w:rPr>
        <w:sectPr w:rsidR="00E74F00">
          <w:headerReference w:type="default" r:id="rId96"/>
          <w:type w:val="continuous"/>
          <w:pgSz w:w="11910" w:h="16840"/>
          <w:pgMar w:top="1340" w:right="780" w:bottom="280" w:left="800" w:header="837" w:footer="708" w:gutter="0"/>
          <w:pgNumType w:start="1"/>
          <w:cols w:space="708"/>
        </w:sectPr>
      </w:pPr>
    </w:p>
    <w:p w:rsidR="00E74F00" w:rsidRDefault="00E74F00" w:rsidP="003A47CF">
      <w:pPr>
        <w:pStyle w:val="Nadpis3"/>
        <w:numPr>
          <w:ilvl w:val="0"/>
          <w:numId w:val="0"/>
        </w:numPr>
      </w:pPr>
      <w:bookmarkStart w:id="465" w:name="_Toc112780645"/>
      <w:bookmarkStart w:id="466" w:name="_Toc112794894"/>
      <w:r>
        <w:rPr>
          <w:color w:val="003956"/>
        </w:rPr>
        <w:lastRenderedPageBreak/>
        <w:t>Obsah</w:t>
      </w:r>
      <w:bookmarkEnd w:id="465"/>
      <w:bookmarkEnd w:id="466"/>
    </w:p>
    <w:sdt>
      <w:sdtPr>
        <w:rPr>
          <w:rFonts w:ascii="Sylfaen" w:eastAsia="Times New Roman" w:hAnsi="Sylfaen" w:cs="Times New Roman"/>
          <w:b w:val="0"/>
          <w:bCs w:val="0"/>
          <w:color w:val="auto"/>
          <w:sz w:val="22"/>
          <w:szCs w:val="24"/>
        </w:rPr>
        <w:id w:val="-1623999242"/>
        <w:docPartObj>
          <w:docPartGallery w:val="Table of Contents"/>
          <w:docPartUnique/>
        </w:docPartObj>
      </w:sdtPr>
      <w:sdtContent>
        <w:p w:rsidR="00B03B85" w:rsidRDefault="00B03B85">
          <w:pPr>
            <w:pStyle w:val="Nadpisobsahu"/>
          </w:pPr>
        </w:p>
        <w:p w:rsidR="00B03B85" w:rsidRDefault="001C7918" w:rsidP="00B03B85">
          <w:pPr>
            <w:pStyle w:val="Obsah1"/>
            <w:tabs>
              <w:tab w:val="right" w:leader="dot" w:pos="10320"/>
            </w:tabs>
            <w:rPr>
              <w:rFonts w:asciiTheme="minorHAnsi" w:eastAsiaTheme="minorEastAsia" w:hAnsiTheme="minorHAnsi" w:cstheme="minorBidi"/>
              <w:noProof/>
              <w:szCs w:val="22"/>
            </w:rPr>
          </w:pPr>
          <w:r w:rsidRPr="001C7918">
            <w:fldChar w:fldCharType="begin"/>
          </w:r>
          <w:r w:rsidR="00B03B85">
            <w:instrText xml:space="preserve"> TOC \o "1-3" \h \z \u </w:instrText>
          </w:r>
          <w:r w:rsidRPr="001C7918">
            <w:fldChar w:fldCharType="separate"/>
          </w:r>
        </w:p>
        <w:p w:rsidR="00B03B85" w:rsidRDefault="001C7918">
          <w:pPr>
            <w:pStyle w:val="Obsah2"/>
            <w:rPr>
              <w:rFonts w:asciiTheme="minorHAnsi" w:eastAsiaTheme="minorEastAsia" w:hAnsiTheme="minorHAnsi" w:cstheme="minorBidi"/>
              <w:szCs w:val="22"/>
            </w:rPr>
          </w:pPr>
          <w:hyperlink w:anchor="_Toc112780646" w:history="1">
            <w:r w:rsidR="00B03B85" w:rsidRPr="003504AC">
              <w:rPr>
                <w:rStyle w:val="Hypertextovodkaz"/>
                <w:color w:val="034990" w:themeColor="hyperlink" w:themeShade="BF"/>
              </w:rPr>
              <w:t>1.</w:t>
            </w:r>
            <w:r w:rsidR="00B03B85">
              <w:rPr>
                <w:rFonts w:asciiTheme="minorHAnsi" w:eastAsiaTheme="minorEastAsia" w:hAnsiTheme="minorHAnsi" w:cstheme="minorBidi"/>
                <w:szCs w:val="22"/>
              </w:rPr>
              <w:tab/>
            </w:r>
            <w:r w:rsidR="00B03B85" w:rsidRPr="003504AC">
              <w:rPr>
                <w:rStyle w:val="Hypertextovodkaz"/>
                <w:color w:val="034990" w:themeColor="hyperlink" w:themeShade="BF"/>
              </w:rPr>
              <w:t>Vznik</w:t>
            </w:r>
            <w:r w:rsidR="00B03B85" w:rsidRPr="003504AC">
              <w:rPr>
                <w:rStyle w:val="Hypertextovodkaz"/>
                <w:color w:val="034990" w:themeColor="hyperlink" w:themeShade="BF"/>
                <w:spacing w:val="-2"/>
              </w:rPr>
              <w:t xml:space="preserve"> </w:t>
            </w:r>
            <w:r w:rsidR="00B03B85" w:rsidRPr="003504AC">
              <w:rPr>
                <w:rStyle w:val="Hypertextovodkaz"/>
                <w:color w:val="034990" w:themeColor="hyperlink" w:themeShade="BF"/>
              </w:rPr>
              <w:t>a</w:t>
            </w:r>
            <w:r w:rsidR="00B03B85" w:rsidRPr="003504AC">
              <w:rPr>
                <w:rStyle w:val="Hypertextovodkaz"/>
                <w:color w:val="034990" w:themeColor="hyperlink" w:themeShade="BF"/>
                <w:spacing w:val="-3"/>
              </w:rPr>
              <w:t xml:space="preserve"> </w:t>
            </w:r>
            <w:r w:rsidR="00B03B85" w:rsidRPr="003504AC">
              <w:rPr>
                <w:rStyle w:val="Hypertextovodkaz"/>
                <w:color w:val="034990" w:themeColor="hyperlink" w:themeShade="BF"/>
              </w:rPr>
              <w:t>cíle</w:t>
            </w:r>
            <w:r w:rsidR="00B03B85" w:rsidRPr="003504AC">
              <w:rPr>
                <w:rStyle w:val="Hypertextovodkaz"/>
                <w:color w:val="034990" w:themeColor="hyperlink" w:themeShade="BF"/>
                <w:spacing w:val="1"/>
              </w:rPr>
              <w:t xml:space="preserve"> </w:t>
            </w:r>
            <w:r w:rsidR="00B03B85" w:rsidRPr="003504AC">
              <w:rPr>
                <w:rStyle w:val="Hypertextovodkaz"/>
                <w:color w:val="034990" w:themeColor="hyperlink" w:themeShade="BF"/>
              </w:rPr>
              <w:t>SWOT</w:t>
            </w:r>
            <w:r w:rsidR="00B03B85" w:rsidRPr="003504AC">
              <w:rPr>
                <w:rStyle w:val="Hypertextovodkaz"/>
                <w:color w:val="034990" w:themeColor="hyperlink" w:themeShade="BF"/>
                <w:spacing w:val="-3"/>
              </w:rPr>
              <w:t xml:space="preserve"> </w:t>
            </w:r>
            <w:r w:rsidR="00B03B85" w:rsidRPr="003504AC">
              <w:rPr>
                <w:rStyle w:val="Hypertextovodkaz"/>
                <w:color w:val="034990" w:themeColor="hyperlink" w:themeShade="BF"/>
              </w:rPr>
              <w:t>analýzy</w:t>
            </w:r>
            <w:r w:rsidR="00B03B85">
              <w:rPr>
                <w:webHidden/>
              </w:rPr>
              <w:tab/>
            </w:r>
            <w:r>
              <w:rPr>
                <w:webHidden/>
              </w:rPr>
              <w:fldChar w:fldCharType="begin"/>
            </w:r>
            <w:r w:rsidR="00B03B85">
              <w:rPr>
                <w:webHidden/>
              </w:rPr>
              <w:instrText xml:space="preserve"> PAGEREF _Toc112780646 \h </w:instrText>
            </w:r>
            <w:r>
              <w:rPr>
                <w:webHidden/>
              </w:rPr>
            </w:r>
            <w:r>
              <w:rPr>
                <w:webHidden/>
              </w:rPr>
              <w:fldChar w:fldCharType="separate"/>
            </w:r>
            <w:r w:rsidR="00C201AF">
              <w:rPr>
                <w:webHidden/>
              </w:rPr>
              <w:t>2</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47" w:history="1">
            <w:r w:rsidR="00B03B85" w:rsidRPr="003504AC">
              <w:rPr>
                <w:rStyle w:val="Hypertextovodkaz"/>
                <w:b/>
                <w:spacing w:val="-1"/>
                <w:lang w:eastAsia="en-US"/>
              </w:rPr>
              <w:t>1.1</w:t>
            </w:r>
            <w:r w:rsidR="00B03B85">
              <w:rPr>
                <w:rFonts w:asciiTheme="minorHAnsi" w:eastAsiaTheme="minorEastAsia" w:hAnsiTheme="minorHAnsi" w:cstheme="minorBidi"/>
                <w:szCs w:val="22"/>
              </w:rPr>
              <w:tab/>
            </w:r>
            <w:r w:rsidR="00B03B85" w:rsidRPr="003504AC">
              <w:rPr>
                <w:rStyle w:val="Hypertextovodkaz"/>
              </w:rPr>
              <w:t>Proč</w:t>
            </w:r>
            <w:r w:rsidR="00B03B85" w:rsidRPr="003504AC">
              <w:rPr>
                <w:rStyle w:val="Hypertextovodkaz"/>
                <w:spacing w:val="-2"/>
              </w:rPr>
              <w:t xml:space="preserve"> </w:t>
            </w:r>
            <w:r w:rsidR="00B03B85" w:rsidRPr="003504AC">
              <w:rPr>
                <w:rStyle w:val="Hypertextovodkaz"/>
              </w:rPr>
              <w:t>SWOT</w:t>
            </w:r>
            <w:r w:rsidR="00B03B85" w:rsidRPr="003504AC">
              <w:rPr>
                <w:rStyle w:val="Hypertextovodkaz"/>
                <w:spacing w:val="-3"/>
              </w:rPr>
              <w:t xml:space="preserve"> </w:t>
            </w:r>
            <w:r w:rsidR="00B03B85" w:rsidRPr="003504AC">
              <w:rPr>
                <w:rStyle w:val="Hypertextovodkaz"/>
              </w:rPr>
              <w:t>analýza</w:t>
            </w:r>
            <w:r w:rsidR="00B03B85" w:rsidRPr="003504AC">
              <w:rPr>
                <w:rStyle w:val="Hypertextovodkaz"/>
                <w:spacing w:val="-1"/>
              </w:rPr>
              <w:t xml:space="preserve"> </w:t>
            </w:r>
            <w:r w:rsidR="00B03B85" w:rsidRPr="003504AC">
              <w:rPr>
                <w:rStyle w:val="Hypertextovodkaz"/>
              </w:rPr>
              <w:t>vznikla</w:t>
            </w:r>
            <w:r w:rsidR="00B03B85">
              <w:rPr>
                <w:webHidden/>
              </w:rPr>
              <w:tab/>
            </w:r>
            <w:r>
              <w:rPr>
                <w:webHidden/>
              </w:rPr>
              <w:fldChar w:fldCharType="begin"/>
            </w:r>
            <w:r w:rsidR="00B03B85">
              <w:rPr>
                <w:webHidden/>
              </w:rPr>
              <w:instrText xml:space="preserve"> PAGEREF _Toc112780647 \h </w:instrText>
            </w:r>
            <w:r>
              <w:rPr>
                <w:webHidden/>
              </w:rPr>
            </w:r>
            <w:r>
              <w:rPr>
                <w:webHidden/>
              </w:rPr>
              <w:fldChar w:fldCharType="separate"/>
            </w:r>
            <w:r w:rsidR="00C201AF">
              <w:rPr>
                <w:webHidden/>
              </w:rPr>
              <w:t>2</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48" w:history="1">
            <w:r w:rsidR="00B03B85" w:rsidRPr="003504AC">
              <w:rPr>
                <w:rStyle w:val="Hypertextovodkaz"/>
                <w:b/>
                <w:spacing w:val="-1"/>
                <w:lang w:eastAsia="en-US"/>
              </w:rPr>
              <w:t>1.2</w:t>
            </w:r>
            <w:r w:rsidR="00B03B85">
              <w:rPr>
                <w:rFonts w:asciiTheme="minorHAnsi" w:eastAsiaTheme="minorEastAsia" w:hAnsiTheme="minorHAnsi" w:cstheme="minorBidi"/>
                <w:szCs w:val="22"/>
              </w:rPr>
              <w:tab/>
            </w:r>
            <w:r w:rsidR="00B03B85" w:rsidRPr="003504AC">
              <w:rPr>
                <w:rStyle w:val="Hypertextovodkaz"/>
              </w:rPr>
              <w:t>Průběh akce SWOT analýza</w:t>
            </w:r>
            <w:r w:rsidR="00B03B85">
              <w:rPr>
                <w:webHidden/>
              </w:rPr>
              <w:tab/>
            </w:r>
            <w:r>
              <w:rPr>
                <w:webHidden/>
              </w:rPr>
              <w:fldChar w:fldCharType="begin"/>
            </w:r>
            <w:r w:rsidR="00B03B85">
              <w:rPr>
                <w:webHidden/>
              </w:rPr>
              <w:instrText xml:space="preserve"> PAGEREF _Toc112780648 \h </w:instrText>
            </w:r>
            <w:r>
              <w:rPr>
                <w:webHidden/>
              </w:rPr>
            </w:r>
            <w:r>
              <w:rPr>
                <w:webHidden/>
              </w:rPr>
              <w:fldChar w:fldCharType="separate"/>
            </w:r>
            <w:r w:rsidR="00C201AF">
              <w:rPr>
                <w:webHidden/>
              </w:rPr>
              <w:t>3</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49" w:history="1">
            <w:r w:rsidR="00B03B85" w:rsidRPr="003504AC">
              <w:rPr>
                <w:rStyle w:val="Hypertextovodkaz"/>
                <w:b/>
                <w:spacing w:val="-1"/>
                <w:lang w:eastAsia="en-US"/>
              </w:rPr>
              <w:t>1.3</w:t>
            </w:r>
            <w:r w:rsidR="00B03B85">
              <w:rPr>
                <w:rFonts w:asciiTheme="minorHAnsi" w:eastAsiaTheme="minorEastAsia" w:hAnsiTheme="minorHAnsi" w:cstheme="minorBidi"/>
                <w:szCs w:val="22"/>
              </w:rPr>
              <w:tab/>
            </w:r>
            <w:r w:rsidR="00B03B85" w:rsidRPr="003504AC">
              <w:rPr>
                <w:rStyle w:val="Hypertextovodkaz"/>
              </w:rPr>
              <w:t>Vznik jednotlivých SWOT analýz</w:t>
            </w:r>
            <w:r w:rsidR="00B03B85">
              <w:rPr>
                <w:webHidden/>
              </w:rPr>
              <w:tab/>
            </w:r>
            <w:r>
              <w:rPr>
                <w:webHidden/>
              </w:rPr>
              <w:fldChar w:fldCharType="begin"/>
            </w:r>
            <w:r w:rsidR="00B03B85">
              <w:rPr>
                <w:webHidden/>
              </w:rPr>
              <w:instrText xml:space="preserve"> PAGEREF _Toc112780649 \h </w:instrText>
            </w:r>
            <w:r>
              <w:rPr>
                <w:webHidden/>
              </w:rPr>
            </w:r>
            <w:r>
              <w:rPr>
                <w:webHidden/>
              </w:rPr>
              <w:fldChar w:fldCharType="separate"/>
            </w:r>
            <w:r w:rsidR="00C201AF">
              <w:rPr>
                <w:webHidden/>
              </w:rPr>
              <w:t>4</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50" w:history="1">
            <w:r w:rsidR="00B03B85" w:rsidRPr="003504AC">
              <w:rPr>
                <w:rStyle w:val="Hypertextovodkaz"/>
                <w:b/>
                <w:spacing w:val="-1"/>
                <w:lang w:eastAsia="en-US"/>
              </w:rPr>
              <w:t>1.4</w:t>
            </w:r>
            <w:r w:rsidR="00B03B85">
              <w:rPr>
                <w:rFonts w:asciiTheme="minorHAnsi" w:eastAsiaTheme="minorEastAsia" w:hAnsiTheme="minorHAnsi" w:cstheme="minorBidi"/>
                <w:szCs w:val="22"/>
              </w:rPr>
              <w:tab/>
            </w:r>
            <w:r w:rsidR="00B03B85" w:rsidRPr="003504AC">
              <w:rPr>
                <w:rStyle w:val="Hypertextovodkaz"/>
              </w:rPr>
              <w:t>Ochrana citlivých údajů</w:t>
            </w:r>
            <w:r w:rsidR="00B03B85">
              <w:rPr>
                <w:webHidden/>
              </w:rPr>
              <w:tab/>
            </w:r>
            <w:r>
              <w:rPr>
                <w:webHidden/>
              </w:rPr>
              <w:fldChar w:fldCharType="begin"/>
            </w:r>
            <w:r w:rsidR="00B03B85">
              <w:rPr>
                <w:webHidden/>
              </w:rPr>
              <w:instrText xml:space="preserve"> PAGEREF _Toc112780650 \h </w:instrText>
            </w:r>
            <w:r>
              <w:rPr>
                <w:webHidden/>
              </w:rPr>
            </w:r>
            <w:r>
              <w:rPr>
                <w:webHidden/>
              </w:rPr>
              <w:fldChar w:fldCharType="separate"/>
            </w:r>
            <w:r w:rsidR="00C201AF">
              <w:rPr>
                <w:webHidden/>
              </w:rPr>
              <w:t>5</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51" w:history="1">
            <w:r w:rsidR="00B03B85" w:rsidRPr="003504AC">
              <w:rPr>
                <w:rStyle w:val="Hypertextovodkaz"/>
                <w:color w:val="034990" w:themeColor="hyperlink" w:themeShade="BF"/>
              </w:rPr>
              <w:t>2.</w:t>
            </w:r>
            <w:r w:rsidR="00B03B85">
              <w:rPr>
                <w:rFonts w:asciiTheme="minorHAnsi" w:eastAsiaTheme="minorEastAsia" w:hAnsiTheme="minorHAnsi" w:cstheme="minorBidi"/>
                <w:szCs w:val="22"/>
              </w:rPr>
              <w:tab/>
            </w:r>
            <w:r w:rsidR="00B03B85" w:rsidRPr="003504AC">
              <w:rPr>
                <w:rStyle w:val="Hypertextovodkaz"/>
                <w:color w:val="034990" w:themeColor="hyperlink" w:themeShade="BF"/>
              </w:rPr>
              <w:t>SWOT analýzy – výstupy</w:t>
            </w:r>
            <w:r w:rsidR="00B03B85">
              <w:rPr>
                <w:webHidden/>
              </w:rPr>
              <w:tab/>
            </w:r>
            <w:r>
              <w:rPr>
                <w:webHidden/>
              </w:rPr>
              <w:fldChar w:fldCharType="begin"/>
            </w:r>
            <w:r w:rsidR="00B03B85">
              <w:rPr>
                <w:webHidden/>
              </w:rPr>
              <w:instrText xml:space="preserve"> PAGEREF _Toc112780651 \h </w:instrText>
            </w:r>
            <w:r>
              <w:rPr>
                <w:webHidden/>
              </w:rPr>
            </w:r>
            <w:r>
              <w:rPr>
                <w:webHidden/>
              </w:rPr>
              <w:fldChar w:fldCharType="separate"/>
            </w:r>
            <w:r w:rsidR="00C201AF">
              <w:rPr>
                <w:webHidden/>
              </w:rPr>
              <w:t>6</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57" w:history="1">
            <w:r w:rsidR="00B03B85" w:rsidRPr="003504AC">
              <w:rPr>
                <w:rStyle w:val="Hypertextovodkaz"/>
                <w:b/>
                <w:spacing w:val="-1"/>
                <w:lang w:eastAsia="en-US"/>
              </w:rPr>
              <w:t>2.5</w:t>
            </w:r>
            <w:r w:rsidR="00B03B85">
              <w:rPr>
                <w:rFonts w:asciiTheme="minorHAnsi" w:eastAsiaTheme="minorEastAsia" w:hAnsiTheme="minorHAnsi" w:cstheme="minorBidi"/>
                <w:szCs w:val="22"/>
              </w:rPr>
              <w:tab/>
            </w:r>
            <w:r w:rsidR="00B03B85" w:rsidRPr="003504AC">
              <w:rPr>
                <w:rStyle w:val="Hypertextovodkaz"/>
              </w:rPr>
              <w:t>Učitelé a další zaměstnanci MŠ</w:t>
            </w:r>
            <w:r w:rsidR="00B03B85">
              <w:rPr>
                <w:webHidden/>
              </w:rPr>
              <w:tab/>
            </w:r>
            <w:r>
              <w:rPr>
                <w:webHidden/>
              </w:rPr>
              <w:fldChar w:fldCharType="begin"/>
            </w:r>
            <w:r w:rsidR="00B03B85">
              <w:rPr>
                <w:webHidden/>
              </w:rPr>
              <w:instrText xml:space="preserve"> PAGEREF _Toc112780657 \h </w:instrText>
            </w:r>
            <w:r>
              <w:rPr>
                <w:webHidden/>
              </w:rPr>
            </w:r>
            <w:r>
              <w:rPr>
                <w:webHidden/>
              </w:rPr>
              <w:fldChar w:fldCharType="separate"/>
            </w:r>
            <w:r w:rsidR="00C201AF">
              <w:rPr>
                <w:webHidden/>
              </w:rPr>
              <w:t>6</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58" w:history="1">
            <w:r w:rsidR="00B03B85" w:rsidRPr="003504AC">
              <w:rPr>
                <w:rStyle w:val="Hypertextovodkaz"/>
                <w:b/>
                <w:spacing w:val="-1"/>
                <w:lang w:eastAsia="en-US"/>
              </w:rPr>
              <w:t>2.6</w:t>
            </w:r>
            <w:r w:rsidR="00B03B85">
              <w:rPr>
                <w:rFonts w:asciiTheme="minorHAnsi" w:eastAsiaTheme="minorEastAsia" w:hAnsiTheme="minorHAnsi" w:cstheme="minorBidi"/>
                <w:szCs w:val="22"/>
              </w:rPr>
              <w:tab/>
            </w:r>
            <w:r w:rsidR="00B03B85" w:rsidRPr="003504AC">
              <w:rPr>
                <w:rStyle w:val="Hypertextovodkaz"/>
              </w:rPr>
              <w:t>Rodiče</w:t>
            </w:r>
            <w:r w:rsidR="00B03B85">
              <w:rPr>
                <w:webHidden/>
              </w:rPr>
              <w:tab/>
            </w:r>
            <w:r>
              <w:rPr>
                <w:webHidden/>
              </w:rPr>
              <w:fldChar w:fldCharType="begin"/>
            </w:r>
            <w:r w:rsidR="00B03B85">
              <w:rPr>
                <w:webHidden/>
              </w:rPr>
              <w:instrText xml:space="preserve"> PAGEREF _Toc112780658 \h </w:instrText>
            </w:r>
            <w:r>
              <w:rPr>
                <w:webHidden/>
              </w:rPr>
            </w:r>
            <w:r>
              <w:rPr>
                <w:webHidden/>
              </w:rPr>
              <w:fldChar w:fldCharType="separate"/>
            </w:r>
            <w:r w:rsidR="00C201AF">
              <w:rPr>
                <w:webHidden/>
              </w:rPr>
              <w:t>8</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59" w:history="1">
            <w:r w:rsidR="00B03B85" w:rsidRPr="003504AC">
              <w:rPr>
                <w:rStyle w:val="Hypertextovodkaz"/>
                <w:b/>
                <w:spacing w:val="-1"/>
                <w:lang w:eastAsia="en-US"/>
              </w:rPr>
              <w:t>2.7</w:t>
            </w:r>
            <w:r w:rsidR="00B03B85">
              <w:rPr>
                <w:rFonts w:asciiTheme="minorHAnsi" w:eastAsiaTheme="minorEastAsia" w:hAnsiTheme="minorHAnsi" w:cstheme="minorBidi"/>
                <w:szCs w:val="22"/>
              </w:rPr>
              <w:tab/>
            </w:r>
            <w:r w:rsidR="00B03B85" w:rsidRPr="003504AC">
              <w:rPr>
                <w:rStyle w:val="Hypertextovodkaz"/>
              </w:rPr>
              <w:t>Vedení MŠ</w:t>
            </w:r>
            <w:r w:rsidR="00B03B85">
              <w:rPr>
                <w:webHidden/>
              </w:rPr>
              <w:tab/>
            </w:r>
            <w:r>
              <w:rPr>
                <w:webHidden/>
              </w:rPr>
              <w:fldChar w:fldCharType="begin"/>
            </w:r>
            <w:r w:rsidR="00B03B85">
              <w:rPr>
                <w:webHidden/>
              </w:rPr>
              <w:instrText xml:space="preserve"> PAGEREF _Toc112780659 \h </w:instrText>
            </w:r>
            <w:r>
              <w:rPr>
                <w:webHidden/>
              </w:rPr>
            </w:r>
            <w:r>
              <w:rPr>
                <w:webHidden/>
              </w:rPr>
              <w:fldChar w:fldCharType="separate"/>
            </w:r>
            <w:r w:rsidR="00C201AF">
              <w:rPr>
                <w:webHidden/>
              </w:rPr>
              <w:t>10</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60" w:history="1">
            <w:r w:rsidR="00B03B85" w:rsidRPr="003504AC">
              <w:rPr>
                <w:rStyle w:val="Hypertextovodkaz"/>
                <w:b/>
                <w:spacing w:val="-1"/>
                <w:lang w:eastAsia="en-US"/>
              </w:rPr>
              <w:t>2.8</w:t>
            </w:r>
            <w:r w:rsidR="00B03B85">
              <w:rPr>
                <w:rFonts w:asciiTheme="minorHAnsi" w:eastAsiaTheme="minorEastAsia" w:hAnsiTheme="minorHAnsi" w:cstheme="minorBidi"/>
                <w:szCs w:val="22"/>
              </w:rPr>
              <w:tab/>
            </w:r>
            <w:r w:rsidR="00B03B85" w:rsidRPr="003504AC">
              <w:rPr>
                <w:rStyle w:val="Hypertextovodkaz"/>
              </w:rPr>
              <w:t>Pohled zřizovatele</w:t>
            </w:r>
            <w:r w:rsidR="00B03B85">
              <w:rPr>
                <w:webHidden/>
              </w:rPr>
              <w:tab/>
            </w:r>
            <w:r>
              <w:rPr>
                <w:webHidden/>
              </w:rPr>
              <w:fldChar w:fldCharType="begin"/>
            </w:r>
            <w:r w:rsidR="00B03B85">
              <w:rPr>
                <w:webHidden/>
              </w:rPr>
              <w:instrText xml:space="preserve"> PAGEREF _Toc112780660 \h </w:instrText>
            </w:r>
            <w:r>
              <w:rPr>
                <w:webHidden/>
              </w:rPr>
            </w:r>
            <w:r>
              <w:rPr>
                <w:webHidden/>
              </w:rPr>
              <w:fldChar w:fldCharType="separate"/>
            </w:r>
            <w:r w:rsidR="00C201AF">
              <w:rPr>
                <w:webHidden/>
              </w:rPr>
              <w:t>13</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61" w:history="1">
            <w:r w:rsidR="00B03B85" w:rsidRPr="003504AC">
              <w:rPr>
                <w:rStyle w:val="Hypertextovodkaz"/>
                <w:b/>
                <w:spacing w:val="-1"/>
                <w:lang w:eastAsia="en-US"/>
              </w:rPr>
              <w:t>2.9</w:t>
            </w:r>
            <w:r w:rsidR="00B03B85">
              <w:rPr>
                <w:rFonts w:asciiTheme="minorHAnsi" w:eastAsiaTheme="minorEastAsia" w:hAnsiTheme="minorHAnsi" w:cstheme="minorBidi"/>
                <w:szCs w:val="22"/>
              </w:rPr>
              <w:tab/>
            </w:r>
            <w:r w:rsidR="00B03B85" w:rsidRPr="003504AC">
              <w:rPr>
                <w:rStyle w:val="Hypertextovodkaz"/>
              </w:rPr>
              <w:t>SWOT analýzy jednotlivých MŠ</w:t>
            </w:r>
            <w:r w:rsidR="00B03B85">
              <w:rPr>
                <w:webHidden/>
              </w:rPr>
              <w:tab/>
            </w:r>
            <w:r>
              <w:rPr>
                <w:webHidden/>
              </w:rPr>
              <w:fldChar w:fldCharType="begin"/>
            </w:r>
            <w:r w:rsidR="00B03B85">
              <w:rPr>
                <w:webHidden/>
              </w:rPr>
              <w:instrText xml:space="preserve"> PAGEREF _Toc112780661 \h </w:instrText>
            </w:r>
            <w:r>
              <w:rPr>
                <w:webHidden/>
              </w:rPr>
            </w:r>
            <w:r>
              <w:rPr>
                <w:webHidden/>
              </w:rPr>
              <w:fldChar w:fldCharType="separate"/>
            </w:r>
            <w:r w:rsidR="00C201AF">
              <w:rPr>
                <w:webHidden/>
              </w:rPr>
              <w:t>13</w:t>
            </w:r>
            <w:r>
              <w:rPr>
                <w:webHidden/>
              </w:rPr>
              <w:fldChar w:fldCharType="end"/>
            </w:r>
          </w:hyperlink>
        </w:p>
        <w:p w:rsidR="00B03B85" w:rsidRPr="00B03B85" w:rsidRDefault="001C7918" w:rsidP="00B03B85">
          <w:pPr>
            <w:pStyle w:val="Obsah2"/>
            <w:rPr>
              <w:rStyle w:val="Hypertextovodkaz"/>
              <w:color w:val="034990" w:themeColor="hyperlink" w:themeShade="BF"/>
            </w:rPr>
          </w:pPr>
          <w:hyperlink w:anchor="_Toc112780662" w:history="1">
            <w:r w:rsidR="00B03B85" w:rsidRPr="00B03B85">
              <w:rPr>
                <w:rStyle w:val="Hypertextovodkaz"/>
                <w:color w:val="034990" w:themeColor="hyperlink" w:themeShade="BF"/>
              </w:rPr>
              <w:t>3</w:t>
            </w:r>
            <w:r w:rsidR="00B03B85" w:rsidRPr="00B03B85">
              <w:rPr>
                <w:rStyle w:val="Hypertextovodkaz"/>
                <w:color w:val="034990" w:themeColor="hyperlink" w:themeShade="BF"/>
              </w:rPr>
              <w:tab/>
              <w:t>Celkové zhodnocení a další postup</w:t>
            </w:r>
            <w:r w:rsidR="00B03B85" w:rsidRPr="00B03B85">
              <w:rPr>
                <w:rStyle w:val="Hypertextovodkaz"/>
                <w:webHidden/>
                <w:color w:val="000000" w:themeColor="text1"/>
              </w:rPr>
              <w:tab/>
            </w:r>
            <w:r w:rsidRPr="00B03B85">
              <w:rPr>
                <w:rStyle w:val="Hypertextovodkaz"/>
                <w:webHidden/>
                <w:color w:val="000000" w:themeColor="text1"/>
              </w:rPr>
              <w:fldChar w:fldCharType="begin"/>
            </w:r>
            <w:r w:rsidR="00B03B85" w:rsidRPr="00B03B85">
              <w:rPr>
                <w:rStyle w:val="Hypertextovodkaz"/>
                <w:webHidden/>
                <w:color w:val="000000" w:themeColor="text1"/>
              </w:rPr>
              <w:instrText xml:space="preserve"> PAGEREF _Toc112780662 \h </w:instrText>
            </w:r>
            <w:r w:rsidRPr="00B03B85">
              <w:rPr>
                <w:rStyle w:val="Hypertextovodkaz"/>
                <w:webHidden/>
                <w:color w:val="000000" w:themeColor="text1"/>
              </w:rPr>
            </w:r>
            <w:r w:rsidRPr="00B03B85">
              <w:rPr>
                <w:rStyle w:val="Hypertextovodkaz"/>
                <w:webHidden/>
                <w:color w:val="000000" w:themeColor="text1"/>
              </w:rPr>
              <w:fldChar w:fldCharType="separate"/>
            </w:r>
            <w:r w:rsidR="00C201AF">
              <w:rPr>
                <w:rStyle w:val="Hypertextovodkaz"/>
                <w:webHidden/>
                <w:color w:val="000000" w:themeColor="text1"/>
              </w:rPr>
              <w:t>14</w:t>
            </w:r>
            <w:r w:rsidRPr="00B03B85">
              <w:rPr>
                <w:rStyle w:val="Hypertextovodkaz"/>
                <w:webHidden/>
                <w:color w:val="000000" w:themeColor="text1"/>
              </w:rPr>
              <w:fldChar w:fldCharType="end"/>
            </w:r>
          </w:hyperlink>
        </w:p>
        <w:p w:rsidR="00B03B85" w:rsidRDefault="001C7918">
          <w:pPr>
            <w:pStyle w:val="Obsah2"/>
            <w:rPr>
              <w:rFonts w:asciiTheme="minorHAnsi" w:eastAsiaTheme="minorEastAsia" w:hAnsiTheme="minorHAnsi" w:cstheme="minorBidi"/>
              <w:szCs w:val="22"/>
            </w:rPr>
          </w:pPr>
          <w:hyperlink w:anchor="_Toc112780663" w:history="1">
            <w:r w:rsidR="00B03B85" w:rsidRPr="003504AC">
              <w:rPr>
                <w:rStyle w:val="Hypertextovodkaz"/>
                <w:b/>
                <w:spacing w:val="-1"/>
                <w:lang w:eastAsia="en-US"/>
              </w:rPr>
              <w:t>3.1</w:t>
            </w:r>
            <w:r w:rsidR="00B03B85">
              <w:rPr>
                <w:rFonts w:asciiTheme="minorHAnsi" w:eastAsiaTheme="minorEastAsia" w:hAnsiTheme="minorHAnsi" w:cstheme="minorBidi"/>
                <w:szCs w:val="22"/>
              </w:rPr>
              <w:tab/>
            </w:r>
            <w:r w:rsidR="00B03B85" w:rsidRPr="003504AC">
              <w:rPr>
                <w:rStyle w:val="Hypertextovodkaz"/>
              </w:rPr>
              <w:t>Další práce s výstupy: zřizovatel</w:t>
            </w:r>
            <w:r w:rsidR="00B03B85">
              <w:rPr>
                <w:webHidden/>
              </w:rPr>
              <w:tab/>
            </w:r>
            <w:r>
              <w:rPr>
                <w:webHidden/>
              </w:rPr>
              <w:fldChar w:fldCharType="begin"/>
            </w:r>
            <w:r w:rsidR="00B03B85">
              <w:rPr>
                <w:webHidden/>
              </w:rPr>
              <w:instrText xml:space="preserve"> PAGEREF _Toc112780663 \h </w:instrText>
            </w:r>
            <w:r>
              <w:rPr>
                <w:webHidden/>
              </w:rPr>
            </w:r>
            <w:r>
              <w:rPr>
                <w:webHidden/>
              </w:rPr>
              <w:fldChar w:fldCharType="separate"/>
            </w:r>
            <w:r w:rsidR="00C201AF">
              <w:rPr>
                <w:webHidden/>
              </w:rPr>
              <w:t>14</w:t>
            </w:r>
            <w:r>
              <w:rPr>
                <w:webHidden/>
              </w:rPr>
              <w:fldChar w:fldCharType="end"/>
            </w:r>
          </w:hyperlink>
        </w:p>
        <w:p w:rsidR="00B03B85" w:rsidRDefault="001C7918">
          <w:pPr>
            <w:pStyle w:val="Obsah2"/>
            <w:rPr>
              <w:rFonts w:asciiTheme="minorHAnsi" w:eastAsiaTheme="minorEastAsia" w:hAnsiTheme="minorHAnsi" w:cstheme="minorBidi"/>
              <w:szCs w:val="22"/>
            </w:rPr>
          </w:pPr>
          <w:hyperlink w:anchor="_Toc112780664" w:history="1">
            <w:r w:rsidR="00B03B85" w:rsidRPr="003504AC">
              <w:rPr>
                <w:rStyle w:val="Hypertextovodkaz"/>
                <w:b/>
                <w:spacing w:val="-1"/>
                <w:lang w:eastAsia="en-US"/>
              </w:rPr>
              <w:t>3.2</w:t>
            </w:r>
            <w:r w:rsidR="00B03B85">
              <w:rPr>
                <w:rFonts w:asciiTheme="minorHAnsi" w:eastAsiaTheme="minorEastAsia" w:hAnsiTheme="minorHAnsi" w:cstheme="minorBidi"/>
                <w:szCs w:val="22"/>
              </w:rPr>
              <w:tab/>
            </w:r>
            <w:r w:rsidR="00B03B85" w:rsidRPr="003504AC">
              <w:rPr>
                <w:rStyle w:val="Hypertextovodkaz"/>
              </w:rPr>
              <w:t>Další práce s výstupy: mateřské školy</w:t>
            </w:r>
            <w:r w:rsidR="00B03B85">
              <w:rPr>
                <w:webHidden/>
              </w:rPr>
              <w:tab/>
            </w:r>
            <w:r>
              <w:rPr>
                <w:webHidden/>
              </w:rPr>
              <w:fldChar w:fldCharType="begin"/>
            </w:r>
            <w:r w:rsidR="00B03B85">
              <w:rPr>
                <w:webHidden/>
              </w:rPr>
              <w:instrText xml:space="preserve"> PAGEREF _Toc112780664 \h </w:instrText>
            </w:r>
            <w:r>
              <w:rPr>
                <w:webHidden/>
              </w:rPr>
            </w:r>
            <w:r>
              <w:rPr>
                <w:webHidden/>
              </w:rPr>
              <w:fldChar w:fldCharType="separate"/>
            </w:r>
            <w:r w:rsidR="00C201AF">
              <w:rPr>
                <w:webHidden/>
              </w:rPr>
              <w:t>15</w:t>
            </w:r>
            <w:r>
              <w:rPr>
                <w:webHidden/>
              </w:rPr>
              <w:fldChar w:fldCharType="end"/>
            </w:r>
          </w:hyperlink>
        </w:p>
        <w:p w:rsidR="00B03B85" w:rsidRPr="00F55CC0" w:rsidRDefault="001C7918" w:rsidP="00F55CC0">
          <w:pPr>
            <w:pStyle w:val="Obsah2"/>
            <w:rPr>
              <w:rStyle w:val="Hypertextovodkaz"/>
              <w:color w:val="034990" w:themeColor="hyperlink" w:themeShade="BF"/>
            </w:rPr>
          </w:pPr>
          <w:hyperlink w:anchor="_Toc112780665" w:history="1">
            <w:r w:rsidR="00B03B85" w:rsidRPr="00F55CC0">
              <w:rPr>
                <w:rStyle w:val="Hypertextovodkaz"/>
                <w:color w:val="034990" w:themeColor="hyperlink" w:themeShade="BF"/>
              </w:rPr>
              <w:t>4</w:t>
            </w:r>
            <w:r w:rsidR="00B03B85" w:rsidRPr="00F55CC0">
              <w:rPr>
                <w:rStyle w:val="Hypertextovodkaz"/>
                <w:color w:val="034990" w:themeColor="hyperlink" w:themeShade="BF"/>
              </w:rPr>
              <w:tab/>
              <w:t>Poděkování</w:t>
            </w:r>
            <w:r w:rsidR="00B03B85" w:rsidRPr="00F55CC0">
              <w:rPr>
                <w:rStyle w:val="Hypertextovodkaz"/>
                <w:webHidden/>
                <w:color w:val="034990" w:themeColor="hyperlink" w:themeShade="BF"/>
              </w:rPr>
              <w:tab/>
            </w:r>
            <w:r w:rsidRPr="00F55CC0">
              <w:rPr>
                <w:rStyle w:val="Hypertextovodkaz"/>
                <w:webHidden/>
                <w:color w:val="034990" w:themeColor="hyperlink" w:themeShade="BF"/>
              </w:rPr>
              <w:fldChar w:fldCharType="begin"/>
            </w:r>
            <w:r w:rsidR="00B03B85" w:rsidRPr="00F55CC0">
              <w:rPr>
                <w:rStyle w:val="Hypertextovodkaz"/>
                <w:webHidden/>
                <w:color w:val="034990" w:themeColor="hyperlink" w:themeShade="BF"/>
              </w:rPr>
              <w:instrText xml:space="preserve"> PAGEREF _Toc112780665 \h </w:instrText>
            </w:r>
            <w:r w:rsidRPr="00F55CC0">
              <w:rPr>
                <w:rStyle w:val="Hypertextovodkaz"/>
                <w:webHidden/>
                <w:color w:val="034990" w:themeColor="hyperlink" w:themeShade="BF"/>
              </w:rPr>
            </w:r>
            <w:r w:rsidRPr="00F55CC0">
              <w:rPr>
                <w:rStyle w:val="Hypertextovodkaz"/>
                <w:webHidden/>
                <w:color w:val="034990" w:themeColor="hyperlink" w:themeShade="BF"/>
              </w:rPr>
              <w:fldChar w:fldCharType="separate"/>
            </w:r>
            <w:r w:rsidR="00C201AF">
              <w:rPr>
                <w:rStyle w:val="Hypertextovodkaz"/>
                <w:webHidden/>
                <w:color w:val="034990" w:themeColor="hyperlink" w:themeShade="BF"/>
              </w:rPr>
              <w:t>16</w:t>
            </w:r>
            <w:r w:rsidRPr="00F55CC0">
              <w:rPr>
                <w:rStyle w:val="Hypertextovodkaz"/>
                <w:webHidden/>
                <w:color w:val="034990" w:themeColor="hyperlink" w:themeShade="BF"/>
              </w:rPr>
              <w:fldChar w:fldCharType="end"/>
            </w:r>
          </w:hyperlink>
        </w:p>
        <w:p w:rsidR="00B03B85" w:rsidRDefault="001C7918">
          <w:r>
            <w:rPr>
              <w:b/>
              <w:bCs/>
            </w:rPr>
            <w:fldChar w:fldCharType="end"/>
          </w:r>
        </w:p>
      </w:sdtContent>
    </w:sdt>
    <w:p w:rsidR="00E74F00" w:rsidRDefault="00E74F00" w:rsidP="00E74F00">
      <w:pPr>
        <w:sectPr w:rsidR="00E74F00">
          <w:headerReference w:type="default" r:id="rId97"/>
          <w:footerReference w:type="default" r:id="rId98"/>
          <w:pgSz w:w="11910" w:h="16840"/>
          <w:pgMar w:top="1340" w:right="780" w:bottom="1000" w:left="800" w:header="837" w:footer="814" w:gutter="0"/>
          <w:pgNumType w:start="1"/>
          <w:cols w:space="708"/>
        </w:sectPr>
      </w:pPr>
    </w:p>
    <w:p w:rsidR="00E74F00" w:rsidRPr="00474455" w:rsidRDefault="00E74F00" w:rsidP="00474455">
      <w:pPr>
        <w:pStyle w:val="Nadpis10"/>
        <w:rPr>
          <w:color w:val="2F5496" w:themeColor="accent1" w:themeShade="BF"/>
        </w:rPr>
      </w:pPr>
      <w:bookmarkStart w:id="467" w:name="_Toc112780646"/>
      <w:bookmarkStart w:id="468" w:name="_Toc112784963"/>
      <w:bookmarkStart w:id="469" w:name="_Toc112794895"/>
      <w:r w:rsidRPr="00474455">
        <w:rPr>
          <w:color w:val="2F5496" w:themeColor="accent1" w:themeShade="BF"/>
        </w:rPr>
        <w:lastRenderedPageBreak/>
        <w:t>Vznik</w:t>
      </w:r>
      <w:r w:rsidRPr="00474455">
        <w:rPr>
          <w:color w:val="2F5496" w:themeColor="accent1" w:themeShade="BF"/>
          <w:spacing w:val="-2"/>
        </w:rPr>
        <w:t xml:space="preserve"> </w:t>
      </w:r>
      <w:r w:rsidRPr="00474455">
        <w:rPr>
          <w:color w:val="2F5496" w:themeColor="accent1" w:themeShade="BF"/>
        </w:rPr>
        <w:t>a</w:t>
      </w:r>
      <w:r w:rsidRPr="00474455">
        <w:rPr>
          <w:color w:val="2F5496" w:themeColor="accent1" w:themeShade="BF"/>
          <w:spacing w:val="-3"/>
        </w:rPr>
        <w:t xml:space="preserve"> </w:t>
      </w:r>
      <w:r w:rsidRPr="00474455">
        <w:rPr>
          <w:color w:val="2F5496" w:themeColor="accent1" w:themeShade="BF"/>
        </w:rPr>
        <w:t>cíle</w:t>
      </w:r>
      <w:r w:rsidRPr="00474455">
        <w:rPr>
          <w:color w:val="2F5496" w:themeColor="accent1" w:themeShade="BF"/>
          <w:spacing w:val="1"/>
        </w:rPr>
        <w:t xml:space="preserve"> </w:t>
      </w:r>
      <w:r w:rsidRPr="00474455">
        <w:rPr>
          <w:color w:val="2F5496" w:themeColor="accent1" w:themeShade="BF"/>
        </w:rPr>
        <w:t>SWOT</w:t>
      </w:r>
      <w:r w:rsidRPr="00474455">
        <w:rPr>
          <w:color w:val="2F5496" w:themeColor="accent1" w:themeShade="BF"/>
          <w:spacing w:val="-3"/>
        </w:rPr>
        <w:t xml:space="preserve"> </w:t>
      </w:r>
      <w:r w:rsidRPr="00474455">
        <w:rPr>
          <w:color w:val="2F5496" w:themeColor="accent1" w:themeShade="BF"/>
        </w:rPr>
        <w:t>analýzy</w:t>
      </w:r>
      <w:bookmarkEnd w:id="467"/>
      <w:bookmarkEnd w:id="468"/>
      <w:bookmarkEnd w:id="469"/>
    </w:p>
    <w:p w:rsidR="00E74F00" w:rsidRDefault="0023661A" w:rsidP="00474455">
      <w:pPr>
        <w:pStyle w:val="Nadpis2"/>
        <w:numPr>
          <w:ilvl w:val="1"/>
          <w:numId w:val="117"/>
        </w:numPr>
        <w:tabs>
          <w:tab w:val="left" w:pos="712"/>
          <w:tab w:val="left" w:pos="713"/>
        </w:tabs>
        <w:spacing w:before="149"/>
        <w:ind w:left="1440" w:hanging="578"/>
        <w:rPr>
          <w:color w:val="082A75"/>
        </w:rPr>
      </w:pPr>
      <w:bookmarkStart w:id="470" w:name="_Toc112780647"/>
      <w:bookmarkStart w:id="471" w:name="_Toc112784964"/>
      <w:bookmarkStart w:id="472" w:name="_Toc112794896"/>
      <w:r>
        <w:rPr>
          <w:noProof/>
        </w:rPr>
        <w:drawing>
          <wp:anchor distT="0" distB="0" distL="0" distR="0" simplePos="0" relativeHeight="251689984" behindDoc="0" locked="0" layoutInCell="1" allowOverlap="1">
            <wp:simplePos x="0" y="0"/>
            <wp:positionH relativeFrom="page">
              <wp:posOffset>3874019</wp:posOffset>
            </wp:positionH>
            <wp:positionV relativeFrom="paragraph">
              <wp:posOffset>367030</wp:posOffset>
            </wp:positionV>
            <wp:extent cx="2984637" cy="3479927"/>
            <wp:effectExtent l="0" t="0" r="0" b="0"/>
            <wp:wrapNone/>
            <wp:docPr id="231" name="image2.png" descr="Výsledek obrázku pro swot analý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2984637" cy="3479927"/>
                    </a:xfrm>
                    <a:prstGeom prst="rect">
                      <a:avLst/>
                    </a:prstGeom>
                  </pic:spPr>
                </pic:pic>
              </a:graphicData>
            </a:graphic>
          </wp:anchor>
        </w:drawing>
      </w:r>
      <w:r w:rsidR="00E74F00">
        <w:rPr>
          <w:color w:val="082A75"/>
        </w:rPr>
        <w:t>Proč</w:t>
      </w:r>
      <w:r w:rsidR="00E74F00">
        <w:rPr>
          <w:color w:val="082A75"/>
          <w:spacing w:val="-2"/>
        </w:rPr>
        <w:t xml:space="preserve"> </w:t>
      </w:r>
      <w:r w:rsidR="00E74F00">
        <w:rPr>
          <w:color w:val="082A75"/>
        </w:rPr>
        <w:t>SWOT</w:t>
      </w:r>
      <w:r w:rsidR="00E74F00">
        <w:rPr>
          <w:color w:val="082A75"/>
          <w:spacing w:val="-3"/>
        </w:rPr>
        <w:t xml:space="preserve"> </w:t>
      </w:r>
      <w:r w:rsidR="00E74F00">
        <w:rPr>
          <w:color w:val="082A75"/>
        </w:rPr>
        <w:t>analýza</w:t>
      </w:r>
      <w:r w:rsidR="00E74F00">
        <w:rPr>
          <w:color w:val="082A75"/>
          <w:spacing w:val="-1"/>
        </w:rPr>
        <w:t xml:space="preserve"> </w:t>
      </w:r>
      <w:r w:rsidR="00E74F00">
        <w:rPr>
          <w:color w:val="082A75"/>
        </w:rPr>
        <w:t>vznikla</w:t>
      </w:r>
      <w:bookmarkEnd w:id="470"/>
      <w:bookmarkEnd w:id="471"/>
      <w:bookmarkEnd w:id="472"/>
    </w:p>
    <w:p w:rsidR="00E74F00" w:rsidRDefault="00E74F00" w:rsidP="00E74F00">
      <w:pPr>
        <w:pStyle w:val="Zkladntext"/>
        <w:spacing w:before="242" w:line="276" w:lineRule="auto"/>
        <w:ind w:left="135" w:right="5651"/>
        <w:jc w:val="both"/>
      </w:pPr>
      <w:r>
        <w:t>Akce</w:t>
      </w:r>
      <w:r>
        <w:rPr>
          <w:spacing w:val="1"/>
        </w:rPr>
        <w:t xml:space="preserve"> </w:t>
      </w:r>
      <w:r>
        <w:t>„SWOT</w:t>
      </w:r>
      <w:r>
        <w:rPr>
          <w:spacing w:val="1"/>
        </w:rPr>
        <w:t xml:space="preserve"> </w:t>
      </w:r>
      <w:r>
        <w:t>analýza</w:t>
      </w:r>
      <w:r>
        <w:rPr>
          <w:spacing w:val="1"/>
        </w:rPr>
        <w:t xml:space="preserve"> </w:t>
      </w:r>
      <w:r>
        <w:t>mateřských</w:t>
      </w:r>
      <w:r>
        <w:rPr>
          <w:spacing w:val="1"/>
        </w:rPr>
        <w:t xml:space="preserve"> </w:t>
      </w:r>
      <w:r>
        <w:t>škol</w:t>
      </w:r>
      <w:r>
        <w:rPr>
          <w:spacing w:val="-61"/>
        </w:rPr>
        <w:t xml:space="preserve"> </w:t>
      </w:r>
      <w:r>
        <w:t>Prahy 5“ přímo navazuje na obdobnou</w:t>
      </w:r>
      <w:r>
        <w:rPr>
          <w:spacing w:val="1"/>
        </w:rPr>
        <w:t xml:space="preserve"> </w:t>
      </w:r>
      <w:r>
        <w:t>akci</w:t>
      </w:r>
      <w:r>
        <w:rPr>
          <w:spacing w:val="1"/>
        </w:rPr>
        <w:t xml:space="preserve"> </w:t>
      </w:r>
      <w:r>
        <w:t>realizovanou</w:t>
      </w:r>
      <w:r>
        <w:rPr>
          <w:spacing w:val="1"/>
        </w:rPr>
        <w:t xml:space="preserve"> </w:t>
      </w:r>
      <w:r>
        <w:t>v roce</w:t>
      </w:r>
      <w:r>
        <w:rPr>
          <w:spacing w:val="1"/>
        </w:rPr>
        <w:t xml:space="preserve"> </w:t>
      </w:r>
      <w:r>
        <w:t>2019</w:t>
      </w:r>
      <w:r>
        <w:rPr>
          <w:spacing w:val="1"/>
        </w:rPr>
        <w:t xml:space="preserve"> </w:t>
      </w:r>
      <w:r>
        <w:t>na</w:t>
      </w:r>
      <w:r>
        <w:rPr>
          <w:spacing w:val="1"/>
        </w:rPr>
        <w:t xml:space="preserve"> </w:t>
      </w:r>
      <w:r>
        <w:t>základních školách Prahy 5. Tedy i cíle</w:t>
      </w:r>
      <w:r>
        <w:rPr>
          <w:spacing w:val="1"/>
        </w:rPr>
        <w:t xml:space="preserve"> </w:t>
      </w:r>
      <w:r>
        <w:t>jsou</w:t>
      </w:r>
      <w:r>
        <w:rPr>
          <w:spacing w:val="1"/>
        </w:rPr>
        <w:t xml:space="preserve"> </w:t>
      </w:r>
      <w:r>
        <w:t>velmi</w:t>
      </w:r>
      <w:r>
        <w:rPr>
          <w:spacing w:val="1"/>
        </w:rPr>
        <w:t xml:space="preserve"> </w:t>
      </w:r>
      <w:r>
        <w:t>podobné.</w:t>
      </w:r>
      <w:r>
        <w:rPr>
          <w:spacing w:val="1"/>
        </w:rPr>
        <w:t xml:space="preserve"> </w:t>
      </w:r>
      <w:r>
        <w:t>Stejně</w:t>
      </w:r>
      <w:r>
        <w:rPr>
          <w:spacing w:val="1"/>
        </w:rPr>
        <w:t xml:space="preserve"> </w:t>
      </w:r>
      <w:r>
        <w:t>jako</w:t>
      </w:r>
      <w:r>
        <w:rPr>
          <w:spacing w:val="1"/>
        </w:rPr>
        <w:t xml:space="preserve"> </w:t>
      </w:r>
      <w:r>
        <w:t>u</w:t>
      </w:r>
      <w:r>
        <w:rPr>
          <w:spacing w:val="1"/>
        </w:rPr>
        <w:t xml:space="preserve"> </w:t>
      </w:r>
      <w:r>
        <w:t>základních škol byl hlavní motivací pro</w:t>
      </w:r>
      <w:r>
        <w:rPr>
          <w:spacing w:val="1"/>
        </w:rPr>
        <w:t xml:space="preserve"> </w:t>
      </w:r>
      <w:r>
        <w:t>realizaci akce nedostatek relevantních a</w:t>
      </w:r>
      <w:r>
        <w:rPr>
          <w:spacing w:val="-61"/>
        </w:rPr>
        <w:t xml:space="preserve"> </w:t>
      </w:r>
      <w:r>
        <w:t>spolehlivých dat o mateřských školách</w:t>
      </w:r>
      <w:r>
        <w:rPr>
          <w:spacing w:val="1"/>
        </w:rPr>
        <w:t xml:space="preserve"> </w:t>
      </w:r>
      <w:r>
        <w:rPr>
          <w:spacing w:val="-1"/>
        </w:rPr>
        <w:t>Prahy</w:t>
      </w:r>
      <w:r>
        <w:rPr>
          <w:spacing w:val="-16"/>
        </w:rPr>
        <w:t xml:space="preserve"> </w:t>
      </w:r>
      <w:r>
        <w:t>5</w:t>
      </w:r>
      <w:r>
        <w:rPr>
          <w:spacing w:val="-16"/>
        </w:rPr>
        <w:t xml:space="preserve"> </w:t>
      </w:r>
      <w:r>
        <w:t>jako</w:t>
      </w:r>
      <w:r>
        <w:rPr>
          <w:spacing w:val="-15"/>
        </w:rPr>
        <w:t xml:space="preserve"> </w:t>
      </w:r>
      <w:r>
        <w:t>celku.</w:t>
      </w:r>
      <w:r>
        <w:rPr>
          <w:spacing w:val="-15"/>
        </w:rPr>
        <w:t xml:space="preserve"> </w:t>
      </w:r>
      <w:r>
        <w:t>Každá</w:t>
      </w:r>
      <w:r>
        <w:rPr>
          <w:spacing w:val="-13"/>
        </w:rPr>
        <w:t xml:space="preserve"> </w:t>
      </w:r>
      <w:r>
        <w:t>MŠ</w:t>
      </w:r>
      <w:r>
        <w:rPr>
          <w:spacing w:val="-15"/>
        </w:rPr>
        <w:t xml:space="preserve"> </w:t>
      </w:r>
      <w:r>
        <w:t>provádí</w:t>
      </w:r>
      <w:r>
        <w:rPr>
          <w:spacing w:val="-18"/>
        </w:rPr>
        <w:t xml:space="preserve"> </w:t>
      </w:r>
      <w:r>
        <w:t>dle</w:t>
      </w:r>
      <w:r>
        <w:rPr>
          <w:spacing w:val="-61"/>
        </w:rPr>
        <w:t xml:space="preserve"> </w:t>
      </w:r>
      <w:r>
        <w:t>svých</w:t>
      </w:r>
      <w:r>
        <w:rPr>
          <w:spacing w:val="1"/>
        </w:rPr>
        <w:t xml:space="preserve"> </w:t>
      </w:r>
      <w:r>
        <w:t>možností</w:t>
      </w:r>
      <w:r>
        <w:rPr>
          <w:spacing w:val="1"/>
        </w:rPr>
        <w:t xml:space="preserve"> </w:t>
      </w:r>
      <w:r>
        <w:t>vlastní</w:t>
      </w:r>
      <w:r>
        <w:rPr>
          <w:spacing w:val="1"/>
        </w:rPr>
        <w:t xml:space="preserve"> </w:t>
      </w:r>
      <w:r>
        <w:t>hodnocení</w:t>
      </w:r>
      <w:r>
        <w:rPr>
          <w:spacing w:val="1"/>
        </w:rPr>
        <w:t xml:space="preserve"> </w:t>
      </w:r>
      <w:r>
        <w:t>své</w:t>
      </w:r>
      <w:r>
        <w:rPr>
          <w:spacing w:val="-61"/>
        </w:rPr>
        <w:t xml:space="preserve"> </w:t>
      </w:r>
      <w:r>
        <w:t>činnosti,</w:t>
      </w:r>
      <w:r>
        <w:rPr>
          <w:spacing w:val="-7"/>
        </w:rPr>
        <w:t xml:space="preserve"> </w:t>
      </w:r>
      <w:r>
        <w:t>každá</w:t>
      </w:r>
      <w:r>
        <w:rPr>
          <w:spacing w:val="-10"/>
        </w:rPr>
        <w:t xml:space="preserve"> </w:t>
      </w:r>
      <w:r>
        <w:t>má</w:t>
      </w:r>
      <w:r>
        <w:rPr>
          <w:spacing w:val="-6"/>
        </w:rPr>
        <w:t xml:space="preserve"> </w:t>
      </w:r>
      <w:r>
        <w:t>k</w:t>
      </w:r>
      <w:r>
        <w:rPr>
          <w:spacing w:val="-4"/>
        </w:rPr>
        <w:t xml:space="preserve"> </w:t>
      </w:r>
      <w:r>
        <w:t>dispozici</w:t>
      </w:r>
      <w:r>
        <w:rPr>
          <w:spacing w:val="-8"/>
        </w:rPr>
        <w:t xml:space="preserve"> </w:t>
      </w:r>
      <w:r>
        <w:t>nějaký</w:t>
      </w:r>
      <w:r>
        <w:rPr>
          <w:spacing w:val="-6"/>
        </w:rPr>
        <w:t xml:space="preserve"> </w:t>
      </w:r>
      <w:r>
        <w:t>typ</w:t>
      </w:r>
      <w:r>
        <w:rPr>
          <w:spacing w:val="-60"/>
        </w:rPr>
        <w:t xml:space="preserve"> </w:t>
      </w:r>
      <w:r>
        <w:t>dat</w:t>
      </w:r>
      <w:r>
        <w:rPr>
          <w:spacing w:val="1"/>
        </w:rPr>
        <w:t xml:space="preserve"> </w:t>
      </w:r>
      <w:r>
        <w:t>–</w:t>
      </w:r>
      <w:r>
        <w:rPr>
          <w:spacing w:val="1"/>
        </w:rPr>
        <w:t xml:space="preserve"> </w:t>
      </w:r>
      <w:r>
        <w:t>dosud</w:t>
      </w:r>
      <w:r>
        <w:rPr>
          <w:spacing w:val="1"/>
        </w:rPr>
        <w:t xml:space="preserve"> </w:t>
      </w:r>
      <w:r>
        <w:t>ale</w:t>
      </w:r>
      <w:r>
        <w:rPr>
          <w:spacing w:val="1"/>
        </w:rPr>
        <w:t xml:space="preserve"> </w:t>
      </w:r>
      <w:r>
        <w:t>neexistovaly</w:t>
      </w:r>
      <w:r>
        <w:rPr>
          <w:spacing w:val="1"/>
        </w:rPr>
        <w:t xml:space="preserve"> </w:t>
      </w:r>
      <w:r>
        <w:t>údaje,</w:t>
      </w:r>
      <w:r>
        <w:rPr>
          <w:spacing w:val="1"/>
        </w:rPr>
        <w:t xml:space="preserve"> </w:t>
      </w:r>
      <w:r>
        <w:t>které by komplexně vypovídaly o MŠ na</w:t>
      </w:r>
      <w:r>
        <w:rPr>
          <w:spacing w:val="-61"/>
        </w:rPr>
        <w:t xml:space="preserve"> </w:t>
      </w:r>
      <w:r>
        <w:t>Praze</w:t>
      </w:r>
      <w:r>
        <w:rPr>
          <w:spacing w:val="-3"/>
        </w:rPr>
        <w:t xml:space="preserve"> </w:t>
      </w:r>
      <w:r>
        <w:t>5</w:t>
      </w:r>
      <w:r>
        <w:rPr>
          <w:spacing w:val="-2"/>
        </w:rPr>
        <w:t xml:space="preserve"> </w:t>
      </w:r>
      <w:r>
        <w:t>jako celku.</w:t>
      </w:r>
    </w:p>
    <w:p w:rsidR="00E74F00" w:rsidRDefault="00E74F00" w:rsidP="00E74F00">
      <w:pPr>
        <w:pStyle w:val="Zkladntext"/>
        <w:spacing w:before="1" w:line="276" w:lineRule="auto"/>
        <w:ind w:left="135" w:right="5654"/>
        <w:jc w:val="both"/>
      </w:pPr>
      <w:r>
        <w:t>Na oblast školství přitom MČ Praha 5</w:t>
      </w:r>
      <w:r>
        <w:rPr>
          <w:spacing w:val="1"/>
        </w:rPr>
        <w:t xml:space="preserve"> </w:t>
      </w:r>
      <w:r>
        <w:t>jako</w:t>
      </w:r>
      <w:r>
        <w:rPr>
          <w:spacing w:val="14"/>
        </w:rPr>
        <w:t xml:space="preserve"> </w:t>
      </w:r>
      <w:r>
        <w:t>zřizovatel</w:t>
      </w:r>
      <w:r>
        <w:rPr>
          <w:spacing w:val="10"/>
        </w:rPr>
        <w:t xml:space="preserve"> </w:t>
      </w:r>
      <w:r>
        <w:t>mateřských</w:t>
      </w:r>
      <w:r>
        <w:rPr>
          <w:spacing w:val="13"/>
        </w:rPr>
        <w:t xml:space="preserve"> </w:t>
      </w:r>
      <w:r>
        <w:t>a</w:t>
      </w:r>
      <w:r>
        <w:rPr>
          <w:spacing w:val="13"/>
        </w:rPr>
        <w:t xml:space="preserve"> </w:t>
      </w:r>
      <w:r>
        <w:t>základních</w:t>
      </w:r>
    </w:p>
    <w:p w:rsidR="00E74F00" w:rsidRDefault="00E74F00" w:rsidP="00E74F00">
      <w:pPr>
        <w:pStyle w:val="Zkladntext"/>
        <w:spacing w:line="340" w:lineRule="exact"/>
        <w:ind w:left="135"/>
        <w:jc w:val="both"/>
      </w:pPr>
      <w:r>
        <w:t>škol</w:t>
      </w:r>
      <w:r>
        <w:rPr>
          <w:spacing w:val="-2"/>
        </w:rPr>
        <w:t xml:space="preserve"> </w:t>
      </w:r>
      <w:r>
        <w:t>alokuje</w:t>
      </w:r>
      <w:r>
        <w:rPr>
          <w:spacing w:val="-3"/>
        </w:rPr>
        <w:t xml:space="preserve"> </w:t>
      </w:r>
      <w:r>
        <w:t>poměrně</w:t>
      </w:r>
      <w:r>
        <w:rPr>
          <w:spacing w:val="-5"/>
        </w:rPr>
        <w:t xml:space="preserve"> </w:t>
      </w:r>
      <w:r>
        <w:t>značnou část</w:t>
      </w:r>
      <w:r>
        <w:rPr>
          <w:spacing w:val="-3"/>
        </w:rPr>
        <w:t xml:space="preserve"> </w:t>
      </w:r>
      <w:r>
        <w:t>svého</w:t>
      </w:r>
      <w:r>
        <w:rPr>
          <w:spacing w:val="-2"/>
        </w:rPr>
        <w:t xml:space="preserve"> </w:t>
      </w:r>
      <w:r>
        <w:t>rozpočtu.</w:t>
      </w:r>
    </w:p>
    <w:p w:rsidR="00E74F00" w:rsidRDefault="00E74F00" w:rsidP="00E74F00">
      <w:pPr>
        <w:pStyle w:val="Zkladntext"/>
        <w:spacing w:before="52" w:line="276" w:lineRule="auto"/>
        <w:ind w:left="135" w:right="149"/>
        <w:jc w:val="both"/>
      </w:pPr>
      <w:r>
        <w:t>V současné</w:t>
      </w:r>
      <w:r>
        <w:rPr>
          <w:spacing w:val="1"/>
        </w:rPr>
        <w:t xml:space="preserve"> </w:t>
      </w:r>
      <w:r>
        <w:t>době</w:t>
      </w:r>
      <w:r>
        <w:rPr>
          <w:spacing w:val="1"/>
        </w:rPr>
        <w:t xml:space="preserve"> </w:t>
      </w:r>
      <w:r>
        <w:t>se</w:t>
      </w:r>
      <w:r>
        <w:rPr>
          <w:spacing w:val="1"/>
        </w:rPr>
        <w:t xml:space="preserve"> </w:t>
      </w:r>
      <w:r>
        <w:t>připravuje</w:t>
      </w:r>
      <w:r>
        <w:rPr>
          <w:spacing w:val="1"/>
        </w:rPr>
        <w:t xml:space="preserve"> </w:t>
      </w:r>
      <w:r>
        <w:t>dlouhodobý</w:t>
      </w:r>
      <w:r>
        <w:rPr>
          <w:spacing w:val="1"/>
        </w:rPr>
        <w:t xml:space="preserve"> </w:t>
      </w:r>
      <w:r>
        <w:t>dokument</w:t>
      </w:r>
      <w:r>
        <w:rPr>
          <w:spacing w:val="1"/>
        </w:rPr>
        <w:t xml:space="preserve"> </w:t>
      </w:r>
      <w:r>
        <w:t>(strategie</w:t>
      </w:r>
      <w:r>
        <w:rPr>
          <w:spacing w:val="1"/>
        </w:rPr>
        <w:t xml:space="preserve"> </w:t>
      </w:r>
      <w:r>
        <w:t>rozvoje</w:t>
      </w:r>
      <w:r>
        <w:rPr>
          <w:spacing w:val="1"/>
        </w:rPr>
        <w:t xml:space="preserve"> </w:t>
      </w:r>
      <w:r>
        <w:t>školství</w:t>
      </w:r>
      <w:r>
        <w:rPr>
          <w:spacing w:val="1"/>
        </w:rPr>
        <w:t xml:space="preserve"> </w:t>
      </w:r>
      <w:r>
        <w:t>na</w:t>
      </w:r>
      <w:r>
        <w:rPr>
          <w:spacing w:val="-61"/>
        </w:rPr>
        <w:t xml:space="preserve"> </w:t>
      </w:r>
      <w:r>
        <w:t>Praze 5), ve kterém by bylo popsáno, jaké oblasti a jakým způsobem se mají trvale a</w:t>
      </w:r>
      <w:r>
        <w:rPr>
          <w:spacing w:val="1"/>
        </w:rPr>
        <w:t xml:space="preserve"> </w:t>
      </w:r>
      <w:r>
        <w:t>systematicky</w:t>
      </w:r>
      <w:r>
        <w:rPr>
          <w:spacing w:val="-10"/>
        </w:rPr>
        <w:t xml:space="preserve"> </w:t>
      </w:r>
      <w:r>
        <w:t>podporovat</w:t>
      </w:r>
      <w:r>
        <w:rPr>
          <w:spacing w:val="-8"/>
        </w:rPr>
        <w:t xml:space="preserve"> </w:t>
      </w:r>
      <w:r>
        <w:t>–</w:t>
      </w:r>
      <w:r>
        <w:rPr>
          <w:spacing w:val="-10"/>
        </w:rPr>
        <w:t xml:space="preserve"> </w:t>
      </w:r>
      <w:r>
        <w:t>pro</w:t>
      </w:r>
      <w:r>
        <w:rPr>
          <w:spacing w:val="-9"/>
        </w:rPr>
        <w:t xml:space="preserve"> </w:t>
      </w:r>
      <w:r>
        <w:t>tento</w:t>
      </w:r>
      <w:r>
        <w:rPr>
          <w:spacing w:val="-13"/>
        </w:rPr>
        <w:t xml:space="preserve"> </w:t>
      </w:r>
      <w:r>
        <w:t>dokument</w:t>
      </w:r>
      <w:r>
        <w:rPr>
          <w:spacing w:val="-11"/>
        </w:rPr>
        <w:t xml:space="preserve"> </w:t>
      </w:r>
      <w:r>
        <w:t>pak</w:t>
      </w:r>
      <w:r>
        <w:rPr>
          <w:spacing w:val="-14"/>
        </w:rPr>
        <w:t xml:space="preserve"> </w:t>
      </w:r>
      <w:r>
        <w:t>budou</w:t>
      </w:r>
      <w:r>
        <w:rPr>
          <w:spacing w:val="-10"/>
        </w:rPr>
        <w:t xml:space="preserve"> </w:t>
      </w:r>
      <w:r>
        <w:t>velmi</w:t>
      </w:r>
      <w:r>
        <w:rPr>
          <w:spacing w:val="-10"/>
        </w:rPr>
        <w:t xml:space="preserve"> </w:t>
      </w:r>
      <w:r>
        <w:t>podstatné</w:t>
      </w:r>
      <w:r>
        <w:rPr>
          <w:spacing w:val="-9"/>
        </w:rPr>
        <w:t xml:space="preserve"> </w:t>
      </w:r>
      <w:r>
        <w:t>vstupy</w:t>
      </w:r>
      <w:r>
        <w:rPr>
          <w:spacing w:val="-12"/>
        </w:rPr>
        <w:t xml:space="preserve"> </w:t>
      </w:r>
      <w:r>
        <w:t>tvořit</w:t>
      </w:r>
      <w:r>
        <w:rPr>
          <w:spacing w:val="-61"/>
        </w:rPr>
        <w:t xml:space="preserve"> </w:t>
      </w:r>
      <w:r>
        <w:t>právě</w:t>
      </w:r>
      <w:r>
        <w:rPr>
          <w:spacing w:val="-2"/>
        </w:rPr>
        <w:t xml:space="preserve"> </w:t>
      </w:r>
      <w:r>
        <w:t>výstupy</w:t>
      </w:r>
      <w:r>
        <w:rPr>
          <w:spacing w:val="-1"/>
        </w:rPr>
        <w:t xml:space="preserve"> </w:t>
      </w:r>
      <w:r>
        <w:t>z</w:t>
      </w:r>
      <w:r>
        <w:rPr>
          <w:spacing w:val="-1"/>
        </w:rPr>
        <w:t xml:space="preserve"> </w:t>
      </w:r>
      <w:r>
        <w:t>obou</w:t>
      </w:r>
      <w:r>
        <w:rPr>
          <w:spacing w:val="-3"/>
        </w:rPr>
        <w:t xml:space="preserve"> </w:t>
      </w:r>
      <w:r>
        <w:t>akcí „SWOT</w:t>
      </w:r>
      <w:r>
        <w:rPr>
          <w:spacing w:val="-2"/>
        </w:rPr>
        <w:t xml:space="preserve"> </w:t>
      </w:r>
      <w:r>
        <w:t>analýza“.</w:t>
      </w:r>
    </w:p>
    <w:p w:rsidR="00E74F00" w:rsidRDefault="00E74F00" w:rsidP="00E74F00">
      <w:pPr>
        <w:pStyle w:val="Zkladntext"/>
        <w:spacing w:line="276" w:lineRule="auto"/>
        <w:ind w:left="135" w:right="152"/>
        <w:jc w:val="both"/>
      </w:pPr>
      <w:r>
        <w:rPr>
          <w:spacing w:val="-1"/>
        </w:rPr>
        <w:t>SWOT</w:t>
      </w:r>
      <w:r>
        <w:rPr>
          <w:spacing w:val="-16"/>
        </w:rPr>
        <w:t xml:space="preserve"> </w:t>
      </w:r>
      <w:r>
        <w:rPr>
          <w:spacing w:val="-1"/>
        </w:rPr>
        <w:t>analýza</w:t>
      </w:r>
      <w:r>
        <w:rPr>
          <w:spacing w:val="-16"/>
        </w:rPr>
        <w:t xml:space="preserve"> </w:t>
      </w:r>
      <w:r>
        <w:rPr>
          <w:spacing w:val="-1"/>
        </w:rPr>
        <w:t>je</w:t>
      </w:r>
      <w:r>
        <w:rPr>
          <w:spacing w:val="-16"/>
        </w:rPr>
        <w:t xml:space="preserve"> </w:t>
      </w:r>
      <w:r>
        <w:t>široce</w:t>
      </w:r>
      <w:r>
        <w:rPr>
          <w:spacing w:val="-16"/>
        </w:rPr>
        <w:t xml:space="preserve"> </w:t>
      </w:r>
      <w:r>
        <w:t>používaný</w:t>
      </w:r>
      <w:r>
        <w:rPr>
          <w:spacing w:val="-16"/>
        </w:rPr>
        <w:t xml:space="preserve"> </w:t>
      </w:r>
      <w:r>
        <w:t>nástroj</w:t>
      </w:r>
      <w:r>
        <w:rPr>
          <w:spacing w:val="-16"/>
        </w:rPr>
        <w:t xml:space="preserve"> </w:t>
      </w:r>
      <w:r>
        <w:t>osvědčený</w:t>
      </w:r>
      <w:r>
        <w:rPr>
          <w:spacing w:val="-15"/>
        </w:rPr>
        <w:t xml:space="preserve"> </w:t>
      </w:r>
      <w:r>
        <w:t>v</w:t>
      </w:r>
      <w:r>
        <w:rPr>
          <w:spacing w:val="4"/>
        </w:rPr>
        <w:t xml:space="preserve"> </w:t>
      </w:r>
      <w:r>
        <w:t>mnoha</w:t>
      </w:r>
      <w:r>
        <w:rPr>
          <w:spacing w:val="-16"/>
        </w:rPr>
        <w:t xml:space="preserve"> </w:t>
      </w:r>
      <w:r>
        <w:t>oblastech.</w:t>
      </w:r>
      <w:r>
        <w:rPr>
          <w:spacing w:val="-15"/>
        </w:rPr>
        <w:t xml:space="preserve"> </w:t>
      </w:r>
      <w:r>
        <w:t>Je</w:t>
      </w:r>
      <w:r>
        <w:rPr>
          <w:spacing w:val="-17"/>
        </w:rPr>
        <w:t xml:space="preserve"> </w:t>
      </w:r>
      <w:r>
        <w:t>zároveň</w:t>
      </w:r>
      <w:r>
        <w:rPr>
          <w:spacing w:val="-15"/>
        </w:rPr>
        <w:t xml:space="preserve"> </w:t>
      </w:r>
      <w:r>
        <w:t>velmi</w:t>
      </w:r>
      <w:r>
        <w:rPr>
          <w:spacing w:val="-61"/>
        </w:rPr>
        <w:t xml:space="preserve"> </w:t>
      </w:r>
      <w:r>
        <w:t>intuitivní</w:t>
      </w:r>
      <w:r>
        <w:rPr>
          <w:spacing w:val="-2"/>
        </w:rPr>
        <w:t xml:space="preserve"> </w:t>
      </w:r>
      <w:r>
        <w:t>a</w:t>
      </w:r>
      <w:r>
        <w:rPr>
          <w:spacing w:val="-2"/>
        </w:rPr>
        <w:t xml:space="preserve"> </w:t>
      </w:r>
      <w:r>
        <w:t>její</w:t>
      </w:r>
      <w:r>
        <w:rPr>
          <w:spacing w:val="-1"/>
        </w:rPr>
        <w:t xml:space="preserve"> </w:t>
      </w:r>
      <w:r>
        <w:t>výstupy</w:t>
      </w:r>
      <w:r>
        <w:rPr>
          <w:spacing w:val="-2"/>
        </w:rPr>
        <w:t xml:space="preserve"> </w:t>
      </w:r>
      <w:r>
        <w:t>jsou srozumitelné</w:t>
      </w:r>
      <w:r>
        <w:rPr>
          <w:spacing w:val="-3"/>
        </w:rPr>
        <w:t xml:space="preserve"> </w:t>
      </w:r>
      <w:r>
        <w:t>jak</w:t>
      </w:r>
      <w:r>
        <w:rPr>
          <w:spacing w:val="-2"/>
        </w:rPr>
        <w:t xml:space="preserve"> </w:t>
      </w:r>
      <w:r>
        <w:t>odborné,</w:t>
      </w:r>
      <w:r>
        <w:rPr>
          <w:spacing w:val="-3"/>
        </w:rPr>
        <w:t xml:space="preserve"> </w:t>
      </w:r>
      <w:r>
        <w:t>tak</w:t>
      </w:r>
      <w:r>
        <w:rPr>
          <w:spacing w:val="-3"/>
        </w:rPr>
        <w:t xml:space="preserve"> </w:t>
      </w:r>
      <w:r>
        <w:t>i</w:t>
      </w:r>
      <w:r>
        <w:rPr>
          <w:spacing w:val="-2"/>
        </w:rPr>
        <w:t xml:space="preserve"> </w:t>
      </w:r>
      <w:r>
        <w:t>široké</w:t>
      </w:r>
      <w:r>
        <w:rPr>
          <w:spacing w:val="-2"/>
        </w:rPr>
        <w:t xml:space="preserve"> </w:t>
      </w:r>
      <w:r>
        <w:t>veřejnosti.</w:t>
      </w:r>
    </w:p>
    <w:p w:rsidR="00E74F00" w:rsidRDefault="00E74F00" w:rsidP="00E74F00">
      <w:pPr>
        <w:pStyle w:val="Zkladntext"/>
        <w:rPr>
          <w:sz w:val="20"/>
        </w:rPr>
      </w:pPr>
    </w:p>
    <w:p w:rsidR="00E74F00" w:rsidRDefault="001C7918" w:rsidP="00E74F00">
      <w:pPr>
        <w:pStyle w:val="Zkladntext"/>
        <w:spacing w:before="10"/>
        <w:rPr>
          <w:sz w:val="23"/>
        </w:rPr>
      </w:pPr>
      <w:r w:rsidRPr="001C7918">
        <w:rPr>
          <w:noProof/>
        </w:rPr>
        <w:pict>
          <v:group id="Group 16" o:spid="_x0000_s1100" style="position:absolute;margin-left:47.35pt;margin-top:24.9pt;width:501.8pt;height:117.25pt;z-index:-251622400;mso-wrap-distance-left:0;mso-wrap-distance-right:0;mso-position-horizontal-relative:page" coordorigin="930,349" coordsize="10036,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">
            <v:shape id="Freeform 21" o:spid="_x0000_s1101" style="position:absolute;left:930;top:761;width:10036;height:1463;visibility:visible;mso-wrap-style:square;v-text-anchor:top" coordsize="1003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" path="m10036,9r-9,-9l10016,r,1011l9996,1011r-9956,l20,1011,20,,9,,,9,,1454r9,9l10027,1463r9,-9l10036,1423r,-1414xe" fillcolor="black" stroked="f">
              <v:path arrowok="t" o:connecttype="custom" o:connectlocs="10036,771;10027,762;10016,762;10016,1773;9996,1773;40,1773;20,1773;20,762;9,762;0,771;0,2216;9,2225;10027,2225;10036,2216;10036,2185;10036,771" o:connectangles="0,0,0,0,0,0,0,0,0,0,0,0,0,0,0,0"/>
            </v:shape>
            <v:shape id="Picture 20" o:spid="_x0000_s1102" type="#_x0000_t75" style="position:absolute;left:967;top:944;width:9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">
              <v:imagedata r:id="rId100" o:title=""/>
            </v:shape>
            <v:rect id="Rectangle 19" o:spid="_x0000_s1103" style="position:absolute;left:950;top:349;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18" o:spid="_x0000_s1104" style="position:absolute;left:950;top:349;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" filled="f" strokecolor="#0e0d29" strokeweight="2pt"/>
            <v:shape id="Text Box 17" o:spid="_x0000_s1105" type="#_x0000_t202" style="position:absolute;left:967;top:349;width:997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" filled="f" strokecolor="#0e0d29" strokeweight="2pt">
              <v:textbox inset="0,0,0,0">
                <w:txbxContent>
                  <w:p w:rsidR="0088107A" w:rsidRDefault="0088107A" w:rsidP="00E74F00">
                    <w:pPr>
                      <w:spacing w:before="147"/>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mateřských</w:t>
                    </w:r>
                    <w:r>
                      <w:rPr>
                        <w:b/>
                        <w:color w:val="201D5C"/>
                        <w:spacing w:val="-2"/>
                        <w:sz w:val="26"/>
                      </w:rPr>
                      <w:t xml:space="preserve"> </w:t>
                    </w:r>
                    <w:r>
                      <w:rPr>
                        <w:b/>
                        <w:color w:val="201D5C"/>
                        <w:sz w:val="26"/>
                      </w:rPr>
                      <w:t>škol:</w:t>
                    </w:r>
                  </w:p>
                  <w:p w:rsidR="0088107A" w:rsidRDefault="0088107A" w:rsidP="00474455">
                    <w:pPr>
                      <w:widowControl w:val="0"/>
                      <w:numPr>
                        <w:ilvl w:val="0"/>
                        <w:numId w:val="116"/>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5"/>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2"/>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1"/>
                        <w:sz w:val="26"/>
                      </w:rPr>
                      <w:t xml:space="preserve"> </w:t>
                    </w:r>
                    <w:r>
                      <w:rPr>
                        <w:b/>
                        <w:color w:val="201D5C"/>
                        <w:sz w:val="26"/>
                      </w:rPr>
                      <w:t>školství na</w:t>
                    </w:r>
                    <w:r>
                      <w:rPr>
                        <w:b/>
                        <w:color w:val="201D5C"/>
                        <w:spacing w:val="-3"/>
                        <w:sz w:val="26"/>
                      </w:rPr>
                      <w:t xml:space="preserve"> </w:t>
                    </w:r>
                    <w:r>
                      <w:rPr>
                        <w:b/>
                        <w:color w:val="201D5C"/>
                        <w:sz w:val="26"/>
                      </w:rPr>
                      <w:t>Praze</w:t>
                    </w:r>
                    <w:r>
                      <w:rPr>
                        <w:b/>
                        <w:color w:val="201D5C"/>
                        <w:spacing w:val="-2"/>
                        <w:sz w:val="26"/>
                      </w:rPr>
                      <w:t xml:space="preserve"> </w:t>
                    </w:r>
                    <w:r>
                      <w:rPr>
                        <w:b/>
                        <w:color w:val="201D5C"/>
                        <w:sz w:val="26"/>
                      </w:rPr>
                      <w:t>5</w:t>
                    </w:r>
                  </w:p>
                  <w:p w:rsidR="0088107A" w:rsidRDefault="0088107A" w:rsidP="00474455">
                    <w:pPr>
                      <w:widowControl w:val="0"/>
                      <w:numPr>
                        <w:ilvl w:val="0"/>
                        <w:numId w:val="116"/>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1"/>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3"/>
                        <w:sz w:val="26"/>
                      </w:rPr>
                      <w:t xml:space="preserve"> </w:t>
                    </w:r>
                    <w:r>
                      <w:rPr>
                        <w:b/>
                        <w:color w:val="201D5C"/>
                        <w:sz w:val="26"/>
                      </w:rPr>
                      <w:t>MŠ</w:t>
                    </w:r>
                  </w:p>
                </w:txbxContent>
              </v:textbox>
            </v:shape>
            <w10:wrap type="topAndBottom" anchorx="page"/>
          </v:group>
        </w:pict>
      </w:r>
    </w:p>
    <w:p w:rsidR="00E74F00" w:rsidRDefault="00E74F00" w:rsidP="00E74F00">
      <w:pPr>
        <w:rPr>
          <w:sz w:val="23"/>
        </w:rPr>
        <w:sectPr w:rsidR="00E74F00" w:rsidSect="0023661A">
          <w:pgSz w:w="11910" w:h="16840"/>
          <w:pgMar w:top="667" w:right="780" w:bottom="1000" w:left="800" w:header="837" w:footer="814" w:gutter="0"/>
          <w:cols w:space="708"/>
        </w:sectPr>
      </w:pPr>
    </w:p>
    <w:p w:rsidR="00E74F00" w:rsidRDefault="00E74F00" w:rsidP="00445C5A">
      <w:pPr>
        <w:pStyle w:val="Nadpis2"/>
        <w:numPr>
          <w:ilvl w:val="1"/>
          <w:numId w:val="117"/>
        </w:numPr>
        <w:tabs>
          <w:tab w:val="left" w:pos="712"/>
          <w:tab w:val="left" w:pos="713"/>
        </w:tabs>
        <w:spacing w:before="149"/>
        <w:ind w:left="1440" w:hanging="578"/>
        <w:rPr>
          <w:color w:val="082A75"/>
        </w:rPr>
      </w:pPr>
      <w:bookmarkStart w:id="473" w:name="_Toc112780648"/>
      <w:bookmarkStart w:id="474" w:name="_Toc112784965"/>
      <w:bookmarkStart w:id="475" w:name="_Toc112794897"/>
      <w:r>
        <w:rPr>
          <w:color w:val="082A75"/>
        </w:rPr>
        <w:lastRenderedPageBreak/>
        <w:t>Průběh</w:t>
      </w:r>
      <w:r w:rsidRPr="00445C5A">
        <w:rPr>
          <w:color w:val="082A75"/>
        </w:rPr>
        <w:t xml:space="preserve"> </w:t>
      </w:r>
      <w:r>
        <w:rPr>
          <w:color w:val="082A75"/>
        </w:rPr>
        <w:t>akce</w:t>
      </w:r>
      <w:r w:rsidRPr="00445C5A">
        <w:rPr>
          <w:color w:val="082A75"/>
        </w:rPr>
        <w:t xml:space="preserve"> </w:t>
      </w:r>
      <w:r>
        <w:rPr>
          <w:color w:val="082A75"/>
        </w:rPr>
        <w:t>SWOT</w:t>
      </w:r>
      <w:r w:rsidRPr="00445C5A">
        <w:rPr>
          <w:color w:val="082A75"/>
        </w:rPr>
        <w:t xml:space="preserve"> </w:t>
      </w:r>
      <w:r>
        <w:rPr>
          <w:color w:val="082A75"/>
        </w:rPr>
        <w:t>analýza</w:t>
      </w:r>
      <w:bookmarkEnd w:id="473"/>
      <w:bookmarkEnd w:id="474"/>
      <w:bookmarkEnd w:id="475"/>
    </w:p>
    <w:p w:rsidR="00E74F00" w:rsidRDefault="00E74F00" w:rsidP="00E74F00">
      <w:pPr>
        <w:pStyle w:val="Zkladntext"/>
        <w:spacing w:before="242" w:line="276" w:lineRule="auto"/>
        <w:ind w:left="135" w:right="150"/>
        <w:jc w:val="both"/>
      </w:pPr>
      <w:r>
        <w:t>Práce na SWOT analýze (tvorba dotazníků, zpracování dat, tvorba SWOT analýz i sepsání</w:t>
      </w:r>
      <w:r>
        <w:rPr>
          <w:spacing w:val="-61"/>
        </w:rPr>
        <w:t xml:space="preserve"> </w:t>
      </w:r>
      <w:r>
        <w:t>této</w:t>
      </w:r>
      <w:r>
        <w:rPr>
          <w:spacing w:val="-1"/>
        </w:rPr>
        <w:t xml:space="preserve"> </w:t>
      </w:r>
      <w:r>
        <w:t>zprávy) byla</w:t>
      </w:r>
      <w:r>
        <w:rPr>
          <w:spacing w:val="-1"/>
        </w:rPr>
        <w:t xml:space="preserve"> </w:t>
      </w:r>
      <w:r>
        <w:t>realizována</w:t>
      </w:r>
      <w:r>
        <w:rPr>
          <w:spacing w:val="-1"/>
        </w:rPr>
        <w:t xml:space="preserve"> </w:t>
      </w:r>
      <w:r>
        <w:t>pracovní</w:t>
      </w:r>
      <w:r>
        <w:rPr>
          <w:spacing w:val="-2"/>
        </w:rPr>
        <w:t xml:space="preserve"> </w:t>
      </w:r>
      <w:r>
        <w:t xml:space="preserve">skupinou složenou </w:t>
      </w:r>
      <w:proofErr w:type="gramStart"/>
      <w:r>
        <w:t>ze</w:t>
      </w:r>
      <w:proofErr w:type="gramEnd"/>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0" w:after="0" w:line="276" w:lineRule="auto"/>
        <w:ind w:left="635" w:hanging="357"/>
        <w:contextualSpacing w:val="0"/>
        <w:jc w:val="left"/>
        <w:rPr>
          <w:rFonts w:ascii="Times New Roman" w:hAnsi="Times New Roman"/>
          <w:sz w:val="24"/>
        </w:rPr>
      </w:pPr>
      <w:r w:rsidRPr="00F55CC0">
        <w:rPr>
          <w:rFonts w:ascii="Times New Roman" w:hAnsi="Times New Roman"/>
          <w:sz w:val="24"/>
        </w:rPr>
        <w:t>zástupců</w:t>
      </w:r>
      <w:r w:rsidRPr="00F55CC0">
        <w:rPr>
          <w:rFonts w:ascii="Times New Roman" w:hAnsi="Times New Roman"/>
          <w:spacing w:val="-1"/>
          <w:sz w:val="24"/>
        </w:rPr>
        <w:t xml:space="preserve"> </w:t>
      </w:r>
      <w:r w:rsidRPr="00F55CC0">
        <w:rPr>
          <w:rFonts w:ascii="Times New Roman" w:hAnsi="Times New Roman"/>
          <w:sz w:val="24"/>
        </w:rPr>
        <w:t>zřizovatele,</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2" w:after="0" w:line="276" w:lineRule="auto"/>
        <w:ind w:left="635" w:hanging="357"/>
        <w:contextualSpacing w:val="0"/>
        <w:jc w:val="left"/>
        <w:rPr>
          <w:rFonts w:ascii="Times New Roman" w:hAnsi="Times New Roman"/>
          <w:sz w:val="24"/>
        </w:rPr>
      </w:pPr>
      <w:r w:rsidRPr="00F55CC0">
        <w:rPr>
          <w:rFonts w:ascii="Times New Roman" w:hAnsi="Times New Roman"/>
          <w:sz w:val="24"/>
        </w:rPr>
        <w:t>ředitelů</w:t>
      </w:r>
      <w:r w:rsidRPr="00F55CC0">
        <w:rPr>
          <w:rFonts w:ascii="Times New Roman" w:hAnsi="Times New Roman"/>
          <w:spacing w:val="-1"/>
          <w:sz w:val="24"/>
        </w:rPr>
        <w:t xml:space="preserve"> </w:t>
      </w:r>
      <w:r w:rsidRPr="00F55CC0">
        <w:rPr>
          <w:rFonts w:ascii="Times New Roman" w:hAnsi="Times New Roman"/>
          <w:sz w:val="24"/>
        </w:rPr>
        <w:t>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odborníků</w:t>
      </w:r>
      <w:r w:rsidRPr="00F55CC0">
        <w:rPr>
          <w:rFonts w:ascii="Times New Roman" w:hAnsi="Times New Roman"/>
          <w:spacing w:val="-2"/>
          <w:sz w:val="24"/>
        </w:rPr>
        <w:t xml:space="preserve"> </w:t>
      </w:r>
      <w:r w:rsidRPr="00F55CC0">
        <w:rPr>
          <w:rFonts w:ascii="Times New Roman" w:hAnsi="Times New Roman"/>
          <w:sz w:val="24"/>
        </w:rPr>
        <w:t>v</w:t>
      </w:r>
      <w:r w:rsidRPr="00F55CC0">
        <w:rPr>
          <w:rFonts w:ascii="Times New Roman" w:hAnsi="Times New Roman"/>
          <w:spacing w:val="-3"/>
          <w:sz w:val="24"/>
        </w:rPr>
        <w:t xml:space="preserve"> </w:t>
      </w:r>
      <w:r w:rsidRPr="00F55CC0">
        <w:rPr>
          <w:rFonts w:ascii="Times New Roman" w:hAnsi="Times New Roman"/>
          <w:sz w:val="24"/>
        </w:rPr>
        <w:t>oblasti</w:t>
      </w:r>
      <w:r w:rsidRPr="00F55CC0">
        <w:rPr>
          <w:rFonts w:ascii="Times New Roman" w:hAnsi="Times New Roman"/>
          <w:spacing w:val="-2"/>
          <w:sz w:val="24"/>
        </w:rPr>
        <w:t xml:space="preserve"> </w:t>
      </w:r>
      <w:r w:rsidRPr="00F55CC0">
        <w:rPr>
          <w:rFonts w:ascii="Times New Roman" w:hAnsi="Times New Roman"/>
          <w:sz w:val="24"/>
        </w:rPr>
        <w:t>školství.</w:t>
      </w:r>
    </w:p>
    <w:p w:rsidR="00E74F00" w:rsidRDefault="00E74F00" w:rsidP="00E74F00">
      <w:pPr>
        <w:pStyle w:val="Zkladntext"/>
        <w:spacing w:before="6"/>
        <w:rPr>
          <w:sz w:val="36"/>
        </w:rPr>
      </w:pPr>
    </w:p>
    <w:p w:rsidR="00E74F00" w:rsidRDefault="00E74F00" w:rsidP="00E74F00">
      <w:pPr>
        <w:pStyle w:val="Zkladntext"/>
        <w:spacing w:line="276" w:lineRule="auto"/>
        <w:ind w:left="135" w:right="153"/>
        <w:jc w:val="both"/>
      </w:pPr>
      <w:r>
        <w:t>Již od počátku bylo záměrem do akce zahrnout co nejširší spektrum aktérů. Jinak situaci</w:t>
      </w:r>
      <w:r>
        <w:rPr>
          <w:spacing w:val="1"/>
        </w:rPr>
        <w:t xml:space="preserve"> </w:t>
      </w:r>
      <w:r>
        <w:t>ve škole mohou vidět učitelé, jinak vedení školy, úplně jinak rodiče. Pouze při zahrnutí</w:t>
      </w:r>
      <w:r>
        <w:rPr>
          <w:spacing w:val="1"/>
        </w:rPr>
        <w:t xml:space="preserve"> </w:t>
      </w:r>
      <w:r>
        <w:t>všech skupin můžeme získat ucelený pohled na věc. V tabulce 1 je znázorněno, jaké</w:t>
      </w:r>
      <w:r>
        <w:rPr>
          <w:spacing w:val="1"/>
        </w:rPr>
        <w:t xml:space="preserve"> </w:t>
      </w:r>
      <w:r>
        <w:t>skupiny</w:t>
      </w:r>
      <w:r>
        <w:rPr>
          <w:spacing w:val="-2"/>
        </w:rPr>
        <w:t xml:space="preserve"> </w:t>
      </w:r>
      <w:r>
        <w:t>byly</w:t>
      </w:r>
      <w:r>
        <w:rPr>
          <w:spacing w:val="-1"/>
        </w:rPr>
        <w:t xml:space="preserve"> </w:t>
      </w:r>
      <w:r>
        <w:t>do</w:t>
      </w:r>
      <w:r>
        <w:rPr>
          <w:spacing w:val="-1"/>
        </w:rPr>
        <w:t xml:space="preserve"> </w:t>
      </w:r>
      <w:r>
        <w:t>tvorby</w:t>
      </w:r>
      <w:r>
        <w:rPr>
          <w:spacing w:val="-1"/>
        </w:rPr>
        <w:t xml:space="preserve"> </w:t>
      </w:r>
      <w:r>
        <w:t>SWOT</w:t>
      </w:r>
      <w:r>
        <w:rPr>
          <w:spacing w:val="-3"/>
        </w:rPr>
        <w:t xml:space="preserve"> </w:t>
      </w:r>
      <w:r>
        <w:t>analýzy</w:t>
      </w:r>
      <w:r>
        <w:rPr>
          <w:spacing w:val="-2"/>
        </w:rPr>
        <w:t xml:space="preserve"> </w:t>
      </w:r>
      <w:r>
        <w:t>zapojeny</w:t>
      </w:r>
      <w:r>
        <w:rPr>
          <w:spacing w:val="-1"/>
        </w:rPr>
        <w:t xml:space="preserve"> </w:t>
      </w:r>
      <w:r>
        <w:t>a</w:t>
      </w:r>
      <w:r>
        <w:rPr>
          <w:spacing w:val="-1"/>
        </w:rPr>
        <w:t xml:space="preserve"> </w:t>
      </w:r>
      <w:r>
        <w:t>jakým způsobem.</w:t>
      </w:r>
    </w:p>
    <w:p w:rsidR="00E74F00" w:rsidRDefault="00E74F00" w:rsidP="00F55CC0">
      <w:pPr>
        <w:ind w:left="851" w:right="193"/>
        <w:rPr>
          <w:b/>
          <w:i/>
        </w:rPr>
      </w:pPr>
      <w:r>
        <w:rPr>
          <w:b/>
          <w:i/>
        </w:rPr>
        <w:t>Tabulka 1:</w:t>
      </w:r>
      <w:r w:rsidRPr="00F55CC0">
        <w:rPr>
          <w:b/>
          <w:i/>
        </w:rPr>
        <w:t xml:space="preserve"> </w:t>
      </w:r>
      <w:r>
        <w:rPr>
          <w:b/>
          <w:i/>
        </w:rPr>
        <w:t>Zapojení</w:t>
      </w:r>
      <w:r w:rsidRPr="00F55CC0">
        <w:rPr>
          <w:b/>
          <w:i/>
        </w:rPr>
        <w:t xml:space="preserve"> </w:t>
      </w:r>
      <w:r>
        <w:rPr>
          <w:b/>
          <w:i/>
        </w:rPr>
        <w:t>jednotlivých</w:t>
      </w:r>
      <w:r w:rsidRPr="00F55CC0">
        <w:rPr>
          <w:b/>
          <w:i/>
        </w:rPr>
        <w:t xml:space="preserve"> </w:t>
      </w:r>
      <w:r>
        <w:rPr>
          <w:b/>
          <w:i/>
        </w:rPr>
        <w:t>skupin</w:t>
      </w:r>
      <w:r w:rsidRPr="00F55CC0">
        <w:rPr>
          <w:b/>
          <w:i/>
        </w:rPr>
        <w:t xml:space="preserve"> </w:t>
      </w:r>
      <w:r>
        <w:rPr>
          <w:b/>
          <w:i/>
        </w:rPr>
        <w:t>do</w:t>
      </w:r>
      <w:r w:rsidRPr="00F55CC0">
        <w:rPr>
          <w:b/>
          <w:i/>
        </w:rPr>
        <w:t xml:space="preserve"> </w:t>
      </w:r>
      <w:r>
        <w:rPr>
          <w:b/>
          <w:i/>
        </w:rPr>
        <w:t>tvorby</w:t>
      </w:r>
      <w:r w:rsidRPr="00F55CC0">
        <w:rPr>
          <w:b/>
          <w:i/>
        </w:rPr>
        <w:t xml:space="preserve"> </w:t>
      </w:r>
      <w:r>
        <w:rPr>
          <w:b/>
          <w:i/>
        </w:rPr>
        <w:t>SWOT</w:t>
      </w:r>
      <w:r w:rsidRPr="00F55CC0">
        <w:rPr>
          <w:b/>
          <w:i/>
        </w:rPr>
        <w:t xml:space="preserve"> </w:t>
      </w:r>
      <w:r>
        <w:rPr>
          <w:b/>
          <w:i/>
        </w:rPr>
        <w:t>analýzy</w:t>
      </w:r>
      <w:r w:rsidRPr="00F55CC0">
        <w:rPr>
          <w:b/>
          <w:i/>
        </w:rPr>
        <w:t xml:space="preserve"> </w:t>
      </w:r>
      <w:r>
        <w:rPr>
          <w:b/>
          <w:i/>
        </w:rPr>
        <w:t>škol</w:t>
      </w: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58"/>
        <w:gridCol w:w="4821"/>
        <w:gridCol w:w="2137"/>
      </w:tblGrid>
      <w:tr w:rsidR="00E74F00" w:rsidTr="0088107A">
        <w:trPr>
          <w:trHeight w:val="1026"/>
        </w:trPr>
        <w:tc>
          <w:tcPr>
            <w:tcW w:w="1858" w:type="dxa"/>
          </w:tcPr>
          <w:p w:rsidR="00E74F00" w:rsidRDefault="00E74F00" w:rsidP="0088107A">
            <w:pPr>
              <w:pStyle w:val="TableParagraph"/>
              <w:ind w:left="0"/>
              <w:rPr>
                <w:b/>
                <w:i/>
                <w:sz w:val="28"/>
              </w:rPr>
            </w:pPr>
          </w:p>
          <w:p w:rsidR="00E74F00" w:rsidRDefault="00E74F00" w:rsidP="0088107A">
            <w:pPr>
              <w:pStyle w:val="TableParagraph"/>
              <w:ind w:left="476"/>
              <w:rPr>
                <w:b/>
                <w:sz w:val="28"/>
              </w:rPr>
            </w:pPr>
            <w:r>
              <w:rPr>
                <w:b/>
                <w:sz w:val="28"/>
              </w:rPr>
              <w:t>skupina</w:t>
            </w:r>
          </w:p>
        </w:tc>
        <w:tc>
          <w:tcPr>
            <w:tcW w:w="4821" w:type="dxa"/>
          </w:tcPr>
          <w:p w:rsidR="00E74F00" w:rsidRDefault="00E74F00" w:rsidP="0088107A">
            <w:pPr>
              <w:pStyle w:val="TableParagraph"/>
              <w:ind w:left="0"/>
              <w:rPr>
                <w:b/>
                <w:i/>
                <w:sz w:val="28"/>
              </w:rPr>
            </w:pPr>
          </w:p>
          <w:p w:rsidR="00E74F00" w:rsidRDefault="00E74F00" w:rsidP="0088107A">
            <w:pPr>
              <w:pStyle w:val="TableParagraph"/>
              <w:ind w:left="1473"/>
              <w:rPr>
                <w:b/>
                <w:sz w:val="28"/>
              </w:rPr>
            </w:pPr>
            <w:r>
              <w:rPr>
                <w:b/>
                <w:sz w:val="28"/>
              </w:rPr>
              <w:t>způsob</w:t>
            </w:r>
            <w:r>
              <w:rPr>
                <w:b/>
                <w:spacing w:val="-2"/>
                <w:sz w:val="28"/>
              </w:rPr>
              <w:t xml:space="preserve"> </w:t>
            </w:r>
            <w:r>
              <w:rPr>
                <w:b/>
                <w:sz w:val="28"/>
              </w:rPr>
              <w:t>zapojení</w:t>
            </w:r>
          </w:p>
        </w:tc>
        <w:tc>
          <w:tcPr>
            <w:tcW w:w="2137" w:type="dxa"/>
          </w:tcPr>
          <w:p w:rsidR="00E74F00" w:rsidRDefault="00E74F00" w:rsidP="0088107A">
            <w:pPr>
              <w:pStyle w:val="TableParagraph"/>
              <w:spacing w:line="341" w:lineRule="exact"/>
              <w:ind w:left="388" w:right="363"/>
              <w:jc w:val="center"/>
              <w:rPr>
                <w:b/>
                <w:sz w:val="28"/>
              </w:rPr>
            </w:pPr>
            <w:r>
              <w:rPr>
                <w:b/>
                <w:sz w:val="28"/>
              </w:rPr>
              <w:t>počet</w:t>
            </w:r>
          </w:p>
          <w:p w:rsidR="00E74F00" w:rsidRDefault="00E74F00" w:rsidP="0088107A">
            <w:pPr>
              <w:pStyle w:val="TableParagraph"/>
              <w:spacing w:before="1" w:line="341" w:lineRule="exact"/>
              <w:ind w:left="390" w:right="363"/>
              <w:jc w:val="center"/>
              <w:rPr>
                <w:b/>
                <w:sz w:val="28"/>
              </w:rPr>
            </w:pPr>
            <w:r>
              <w:rPr>
                <w:b/>
                <w:sz w:val="28"/>
              </w:rPr>
              <w:t>zapojených</w:t>
            </w:r>
          </w:p>
          <w:p w:rsidR="00E74F00" w:rsidRDefault="00E74F00" w:rsidP="0088107A">
            <w:pPr>
              <w:pStyle w:val="TableParagraph"/>
              <w:spacing w:line="323" w:lineRule="exact"/>
              <w:ind w:left="388" w:right="363"/>
              <w:jc w:val="center"/>
              <w:rPr>
                <w:b/>
                <w:sz w:val="28"/>
              </w:rPr>
            </w:pPr>
            <w:r>
              <w:rPr>
                <w:b/>
                <w:sz w:val="28"/>
              </w:rPr>
              <w:t>osob</w:t>
            </w:r>
          </w:p>
        </w:tc>
      </w:tr>
      <w:tr w:rsidR="00E74F00" w:rsidTr="0088107A">
        <w:trPr>
          <w:trHeight w:val="1738"/>
        </w:trPr>
        <w:tc>
          <w:tcPr>
            <w:tcW w:w="1858" w:type="dxa"/>
          </w:tcPr>
          <w:p w:rsidR="00E74F00" w:rsidRDefault="00E74F00" w:rsidP="00F55CC0">
            <w:pPr>
              <w:pStyle w:val="TableParagraph"/>
              <w:ind w:left="0"/>
              <w:rPr>
                <w:b/>
                <w:i/>
                <w:sz w:val="28"/>
              </w:rPr>
            </w:pPr>
          </w:p>
          <w:p w:rsidR="00E74F00" w:rsidRDefault="00E74F00" w:rsidP="00F55CC0">
            <w:pPr>
              <w:pStyle w:val="TableParagraph"/>
              <w:tabs>
                <w:tab w:val="left" w:pos="1617"/>
              </w:tabs>
              <w:spacing w:before="185"/>
              <w:ind w:left="109" w:right="74"/>
              <w:rPr>
                <w:sz w:val="28"/>
              </w:rPr>
            </w:pPr>
            <w:r>
              <w:rPr>
                <w:sz w:val="28"/>
              </w:rPr>
              <w:t>Ředitelé</w:t>
            </w:r>
            <w:r w:rsidR="00F55CC0">
              <w:rPr>
                <w:sz w:val="28"/>
              </w:rPr>
              <w:t xml:space="preserve"> </w:t>
            </w:r>
            <w:r>
              <w:rPr>
                <w:spacing w:val="-4"/>
                <w:sz w:val="28"/>
              </w:rPr>
              <w:t>a</w:t>
            </w:r>
            <w:r>
              <w:rPr>
                <w:spacing w:val="-61"/>
                <w:sz w:val="28"/>
              </w:rPr>
              <w:t xml:space="preserve"> </w:t>
            </w:r>
            <w:r>
              <w:rPr>
                <w:sz w:val="28"/>
              </w:rPr>
              <w:t>ředitelky</w:t>
            </w:r>
            <w:r>
              <w:rPr>
                <w:spacing w:val="-3"/>
                <w:sz w:val="28"/>
              </w:rPr>
              <w:t xml:space="preserve"> </w:t>
            </w:r>
            <w:r>
              <w:rPr>
                <w:sz w:val="28"/>
              </w:rPr>
              <w:t>MŠ</w:t>
            </w:r>
          </w:p>
        </w:tc>
        <w:tc>
          <w:tcPr>
            <w:tcW w:w="4821" w:type="dxa"/>
          </w:tcPr>
          <w:p w:rsidR="00E74F00" w:rsidRDefault="00E74F00" w:rsidP="00474455">
            <w:pPr>
              <w:pStyle w:val="TableParagraph"/>
              <w:numPr>
                <w:ilvl w:val="0"/>
                <w:numId w:val="115"/>
              </w:numPr>
              <w:tabs>
                <w:tab w:val="left" w:pos="467"/>
                <w:tab w:val="left" w:pos="468"/>
                <w:tab w:val="left" w:pos="1493"/>
                <w:tab w:val="left" w:pos="2471"/>
                <w:tab w:val="left" w:pos="3595"/>
              </w:tabs>
              <w:spacing w:before="1" w:line="356" w:lineRule="exact"/>
              <w:ind w:hanging="361"/>
              <w:rPr>
                <w:sz w:val="28"/>
              </w:rPr>
            </w:pPr>
            <w:r>
              <w:rPr>
                <w:sz w:val="28"/>
              </w:rPr>
              <w:t>tvorba</w:t>
            </w:r>
            <w:r>
              <w:rPr>
                <w:sz w:val="28"/>
              </w:rPr>
              <w:tab/>
              <w:t>SWOT</w:t>
            </w:r>
            <w:r>
              <w:rPr>
                <w:sz w:val="28"/>
              </w:rPr>
              <w:tab/>
              <w:t>analýzy</w:t>
            </w:r>
            <w:r>
              <w:rPr>
                <w:sz w:val="28"/>
              </w:rPr>
              <w:tab/>
              <w:t>z</w:t>
            </w:r>
            <w:r>
              <w:rPr>
                <w:spacing w:val="-1"/>
                <w:sz w:val="28"/>
              </w:rPr>
              <w:t xml:space="preserve"> </w:t>
            </w:r>
            <w:r>
              <w:rPr>
                <w:sz w:val="28"/>
              </w:rPr>
              <w:t>pohledu</w:t>
            </w:r>
          </w:p>
          <w:p w:rsidR="00E74F00" w:rsidRDefault="00E74F00" w:rsidP="0088107A">
            <w:pPr>
              <w:pStyle w:val="TableParagraph"/>
              <w:spacing w:line="341" w:lineRule="exact"/>
              <w:ind w:left="467"/>
              <w:jc w:val="both"/>
              <w:rPr>
                <w:sz w:val="28"/>
              </w:rPr>
            </w:pPr>
            <w:r>
              <w:rPr>
                <w:sz w:val="28"/>
              </w:rPr>
              <w:t>vedení</w:t>
            </w:r>
            <w:r>
              <w:rPr>
                <w:spacing w:val="-3"/>
                <w:sz w:val="28"/>
              </w:rPr>
              <w:t xml:space="preserve"> </w:t>
            </w:r>
            <w:r>
              <w:rPr>
                <w:sz w:val="28"/>
              </w:rPr>
              <w:t>školy</w:t>
            </w:r>
          </w:p>
          <w:p w:rsidR="00E74F00" w:rsidRDefault="00E74F00" w:rsidP="00474455">
            <w:pPr>
              <w:pStyle w:val="TableParagraph"/>
              <w:numPr>
                <w:ilvl w:val="0"/>
                <w:numId w:val="115"/>
              </w:numPr>
              <w:tabs>
                <w:tab w:val="left" w:pos="468"/>
              </w:tabs>
              <w:spacing w:line="340" w:lineRule="exact"/>
              <w:ind w:right="76"/>
              <w:jc w:val="both"/>
              <w:rPr>
                <w:sz w:val="28"/>
              </w:rPr>
            </w:pPr>
            <w:r>
              <w:rPr>
                <w:sz w:val="28"/>
              </w:rPr>
              <w:t>vyhodnocení dotazníků od ostatních</w:t>
            </w:r>
            <w:r>
              <w:rPr>
                <w:spacing w:val="1"/>
                <w:sz w:val="28"/>
              </w:rPr>
              <w:t xml:space="preserve"> </w:t>
            </w:r>
            <w:r>
              <w:rPr>
                <w:sz w:val="28"/>
              </w:rPr>
              <w:t>skupin</w:t>
            </w:r>
            <w:r>
              <w:rPr>
                <w:spacing w:val="1"/>
                <w:sz w:val="28"/>
              </w:rPr>
              <w:t xml:space="preserve"> </w:t>
            </w:r>
            <w:r>
              <w:rPr>
                <w:sz w:val="28"/>
              </w:rPr>
              <w:t>a</w:t>
            </w:r>
            <w:r>
              <w:rPr>
                <w:spacing w:val="1"/>
                <w:sz w:val="28"/>
              </w:rPr>
              <w:t xml:space="preserve"> </w:t>
            </w:r>
            <w:r>
              <w:rPr>
                <w:sz w:val="28"/>
              </w:rPr>
              <w:t>tvorba</w:t>
            </w:r>
            <w:r>
              <w:rPr>
                <w:spacing w:val="1"/>
                <w:sz w:val="28"/>
              </w:rPr>
              <w:t xml:space="preserve"> </w:t>
            </w:r>
            <w:r>
              <w:rPr>
                <w:sz w:val="28"/>
              </w:rPr>
              <w:t>SWOT</w:t>
            </w:r>
            <w:r>
              <w:rPr>
                <w:spacing w:val="1"/>
                <w:sz w:val="28"/>
              </w:rPr>
              <w:t xml:space="preserve"> </w:t>
            </w:r>
            <w:r>
              <w:rPr>
                <w:sz w:val="28"/>
              </w:rPr>
              <w:t>analýz</w:t>
            </w:r>
            <w:r>
              <w:rPr>
                <w:spacing w:val="1"/>
                <w:sz w:val="28"/>
              </w:rPr>
              <w:t xml:space="preserve"> </w:t>
            </w:r>
            <w:r>
              <w:rPr>
                <w:sz w:val="28"/>
              </w:rPr>
              <w:t>na</w:t>
            </w:r>
            <w:r>
              <w:rPr>
                <w:spacing w:val="1"/>
                <w:sz w:val="28"/>
              </w:rPr>
              <w:t xml:space="preserve"> </w:t>
            </w:r>
            <w:r>
              <w:rPr>
                <w:sz w:val="28"/>
              </w:rPr>
              <w:t>základě</w:t>
            </w:r>
            <w:r>
              <w:rPr>
                <w:spacing w:val="-3"/>
                <w:sz w:val="28"/>
              </w:rPr>
              <w:t xml:space="preserve"> </w:t>
            </w:r>
            <w:r>
              <w:rPr>
                <w:sz w:val="28"/>
              </w:rPr>
              <w:t>výstupů z</w:t>
            </w:r>
            <w:r>
              <w:rPr>
                <w:spacing w:val="-2"/>
                <w:sz w:val="28"/>
              </w:rPr>
              <w:t xml:space="preserve"> </w:t>
            </w:r>
            <w:r>
              <w:rPr>
                <w:sz w:val="28"/>
              </w:rPr>
              <w:t>dotazníků</w:t>
            </w:r>
          </w:p>
        </w:tc>
        <w:tc>
          <w:tcPr>
            <w:tcW w:w="2137" w:type="dxa"/>
          </w:tcPr>
          <w:p w:rsidR="00E74F00" w:rsidRDefault="00E74F00" w:rsidP="0088107A">
            <w:pPr>
              <w:pStyle w:val="TableParagraph"/>
              <w:ind w:left="0"/>
              <w:rPr>
                <w:b/>
                <w:i/>
                <w:sz w:val="34"/>
              </w:rPr>
            </w:pPr>
          </w:p>
          <w:p w:rsidR="00E74F00" w:rsidRDefault="00E74F00" w:rsidP="00474455">
            <w:pPr>
              <w:pStyle w:val="TableParagraph"/>
              <w:numPr>
                <w:ilvl w:val="0"/>
                <w:numId w:val="114"/>
              </w:numPr>
              <w:tabs>
                <w:tab w:val="left" w:pos="466"/>
                <w:tab w:val="left" w:pos="467"/>
              </w:tabs>
              <w:spacing w:before="277"/>
              <w:ind w:hanging="361"/>
              <w:rPr>
                <w:sz w:val="28"/>
              </w:rPr>
            </w:pPr>
            <w:r>
              <w:rPr>
                <w:sz w:val="28"/>
              </w:rPr>
              <w:t>21</w:t>
            </w:r>
          </w:p>
        </w:tc>
      </w:tr>
      <w:tr w:rsidR="00E74F00" w:rsidTr="0088107A">
        <w:trPr>
          <w:trHeight w:val="1023"/>
        </w:trPr>
        <w:tc>
          <w:tcPr>
            <w:tcW w:w="1858" w:type="dxa"/>
          </w:tcPr>
          <w:p w:rsidR="00E74F00" w:rsidRDefault="00E74F00" w:rsidP="00F55CC0">
            <w:pPr>
              <w:pStyle w:val="TableParagraph"/>
              <w:tabs>
                <w:tab w:val="left" w:pos="1616"/>
              </w:tabs>
              <w:spacing w:line="340" w:lineRule="exact"/>
              <w:ind w:left="109"/>
              <w:rPr>
                <w:sz w:val="28"/>
              </w:rPr>
            </w:pPr>
            <w:r>
              <w:rPr>
                <w:sz w:val="28"/>
              </w:rPr>
              <w:t>Učitelé</w:t>
            </w:r>
            <w:r w:rsidR="00F55CC0">
              <w:rPr>
                <w:sz w:val="28"/>
              </w:rPr>
              <w:t xml:space="preserve"> </w:t>
            </w:r>
            <w:r>
              <w:rPr>
                <w:sz w:val="28"/>
              </w:rPr>
              <w:t>a</w:t>
            </w:r>
          </w:p>
          <w:p w:rsidR="00E74F00" w:rsidRDefault="00E74F00" w:rsidP="00F55CC0">
            <w:pPr>
              <w:pStyle w:val="TableParagraph"/>
              <w:spacing w:line="341" w:lineRule="exact"/>
              <w:ind w:left="109"/>
              <w:rPr>
                <w:sz w:val="28"/>
              </w:rPr>
            </w:pPr>
            <w:r>
              <w:rPr>
                <w:sz w:val="28"/>
              </w:rPr>
              <w:t>ostatní</w:t>
            </w:r>
          </w:p>
          <w:p w:rsidR="00E74F00" w:rsidRDefault="00E74F00" w:rsidP="00F55CC0">
            <w:pPr>
              <w:pStyle w:val="TableParagraph"/>
              <w:spacing w:before="1" w:line="320" w:lineRule="exact"/>
              <w:ind w:left="109"/>
              <w:rPr>
                <w:sz w:val="28"/>
              </w:rPr>
            </w:pPr>
            <w:r>
              <w:rPr>
                <w:sz w:val="28"/>
              </w:rPr>
              <w:t>pedagogové</w:t>
            </w:r>
          </w:p>
        </w:tc>
        <w:tc>
          <w:tcPr>
            <w:tcW w:w="4821" w:type="dxa"/>
          </w:tcPr>
          <w:p w:rsidR="00E74F00" w:rsidRDefault="00E74F00" w:rsidP="00474455">
            <w:pPr>
              <w:pStyle w:val="TableParagraph"/>
              <w:numPr>
                <w:ilvl w:val="0"/>
                <w:numId w:val="113"/>
              </w:numPr>
              <w:tabs>
                <w:tab w:val="left" w:pos="467"/>
                <w:tab w:val="left" w:pos="468"/>
              </w:tabs>
              <w:spacing w:before="157" w:line="356" w:lineRule="exact"/>
              <w:ind w:hanging="361"/>
              <w:rPr>
                <w:sz w:val="28"/>
              </w:rPr>
            </w:pPr>
            <w:r>
              <w:rPr>
                <w:sz w:val="28"/>
              </w:rPr>
              <w:t>vyplnění</w:t>
            </w:r>
            <w:r>
              <w:rPr>
                <w:spacing w:val="-4"/>
                <w:sz w:val="28"/>
              </w:rPr>
              <w:t xml:space="preserve"> </w:t>
            </w:r>
            <w:r>
              <w:rPr>
                <w:sz w:val="28"/>
              </w:rPr>
              <w:t>dotazníku</w:t>
            </w:r>
          </w:p>
          <w:p w:rsidR="00E74F00" w:rsidRDefault="00E74F00" w:rsidP="00474455">
            <w:pPr>
              <w:pStyle w:val="TableParagraph"/>
              <w:numPr>
                <w:ilvl w:val="0"/>
                <w:numId w:val="113"/>
              </w:numPr>
              <w:tabs>
                <w:tab w:val="left" w:pos="467"/>
                <w:tab w:val="left" w:pos="468"/>
              </w:tabs>
              <w:spacing w:line="356" w:lineRule="exact"/>
              <w:ind w:hanging="361"/>
              <w:rPr>
                <w:sz w:val="28"/>
              </w:rPr>
            </w:pPr>
            <w:r>
              <w:rPr>
                <w:sz w:val="28"/>
              </w:rPr>
              <w:t>tvorba</w:t>
            </w:r>
            <w:r>
              <w:rPr>
                <w:spacing w:val="-2"/>
                <w:sz w:val="28"/>
              </w:rPr>
              <w:t xml:space="preserve"> </w:t>
            </w:r>
            <w:r>
              <w:rPr>
                <w:sz w:val="28"/>
              </w:rPr>
              <w:t>SWOT</w:t>
            </w:r>
            <w:r>
              <w:rPr>
                <w:spacing w:val="-2"/>
                <w:sz w:val="28"/>
              </w:rPr>
              <w:t xml:space="preserve"> </w:t>
            </w:r>
            <w:r>
              <w:rPr>
                <w:sz w:val="28"/>
              </w:rPr>
              <w:t>analýzy</w:t>
            </w:r>
            <w:r>
              <w:rPr>
                <w:spacing w:val="-5"/>
                <w:sz w:val="28"/>
              </w:rPr>
              <w:t xml:space="preserve"> </w:t>
            </w:r>
            <w:r>
              <w:rPr>
                <w:sz w:val="28"/>
              </w:rPr>
              <w:t>ve</w:t>
            </w:r>
            <w:r>
              <w:rPr>
                <w:spacing w:val="-2"/>
                <w:sz w:val="28"/>
              </w:rPr>
              <w:t xml:space="preserve"> </w:t>
            </w:r>
            <w:r>
              <w:rPr>
                <w:sz w:val="28"/>
              </w:rPr>
              <w:t>skupinách</w:t>
            </w:r>
          </w:p>
        </w:tc>
        <w:tc>
          <w:tcPr>
            <w:tcW w:w="2137" w:type="dxa"/>
          </w:tcPr>
          <w:p w:rsidR="00E74F00" w:rsidRDefault="00E74F00" w:rsidP="0088107A">
            <w:pPr>
              <w:pStyle w:val="TableParagraph"/>
              <w:spacing w:before="5"/>
              <w:ind w:left="0"/>
              <w:rPr>
                <w:b/>
                <w:i/>
                <w:sz w:val="27"/>
              </w:rPr>
            </w:pPr>
          </w:p>
          <w:p w:rsidR="00E74F00" w:rsidRDefault="00E74F00" w:rsidP="00474455">
            <w:pPr>
              <w:pStyle w:val="TableParagraph"/>
              <w:numPr>
                <w:ilvl w:val="0"/>
                <w:numId w:val="112"/>
              </w:numPr>
              <w:tabs>
                <w:tab w:val="left" w:pos="466"/>
                <w:tab w:val="left" w:pos="467"/>
              </w:tabs>
              <w:ind w:hanging="361"/>
              <w:rPr>
                <w:sz w:val="28"/>
              </w:rPr>
            </w:pPr>
            <w:r>
              <w:rPr>
                <w:sz w:val="28"/>
              </w:rPr>
              <w:t>221</w:t>
            </w:r>
          </w:p>
        </w:tc>
      </w:tr>
      <w:tr w:rsidR="00E74F00" w:rsidTr="0088107A">
        <w:trPr>
          <w:trHeight w:val="685"/>
        </w:trPr>
        <w:tc>
          <w:tcPr>
            <w:tcW w:w="1858" w:type="dxa"/>
          </w:tcPr>
          <w:p w:rsidR="00E74F00" w:rsidRDefault="00E74F00" w:rsidP="00F55CC0">
            <w:pPr>
              <w:pStyle w:val="TableParagraph"/>
              <w:spacing w:before="2" w:line="341" w:lineRule="exact"/>
              <w:ind w:left="109"/>
              <w:rPr>
                <w:sz w:val="28"/>
              </w:rPr>
            </w:pPr>
            <w:r>
              <w:rPr>
                <w:sz w:val="28"/>
              </w:rPr>
              <w:t>Nepedagogičtí</w:t>
            </w:r>
          </w:p>
          <w:p w:rsidR="00E74F00" w:rsidRDefault="00E74F00" w:rsidP="00F55CC0">
            <w:pPr>
              <w:pStyle w:val="TableParagraph"/>
              <w:spacing w:line="322" w:lineRule="exact"/>
              <w:ind w:left="109"/>
              <w:rPr>
                <w:sz w:val="28"/>
              </w:rPr>
            </w:pPr>
            <w:r>
              <w:rPr>
                <w:sz w:val="28"/>
              </w:rPr>
              <w:t>pracovníci</w:t>
            </w:r>
          </w:p>
        </w:tc>
        <w:tc>
          <w:tcPr>
            <w:tcW w:w="4821" w:type="dxa"/>
          </w:tcPr>
          <w:p w:rsidR="00E74F00" w:rsidRDefault="00E74F00" w:rsidP="00474455">
            <w:pPr>
              <w:pStyle w:val="TableParagraph"/>
              <w:numPr>
                <w:ilvl w:val="0"/>
                <w:numId w:val="111"/>
              </w:numPr>
              <w:tabs>
                <w:tab w:val="left" w:pos="467"/>
                <w:tab w:val="left" w:pos="468"/>
              </w:tabs>
              <w:spacing w:before="167"/>
              <w:ind w:hanging="361"/>
              <w:rPr>
                <w:sz w:val="28"/>
              </w:rPr>
            </w:pPr>
            <w:r>
              <w:rPr>
                <w:sz w:val="28"/>
              </w:rPr>
              <w:t>vyplnění</w:t>
            </w:r>
            <w:r>
              <w:rPr>
                <w:spacing w:val="-4"/>
                <w:sz w:val="28"/>
              </w:rPr>
              <w:t xml:space="preserve"> </w:t>
            </w:r>
            <w:r>
              <w:rPr>
                <w:sz w:val="28"/>
              </w:rPr>
              <w:t>dotazníku</w:t>
            </w:r>
          </w:p>
        </w:tc>
        <w:tc>
          <w:tcPr>
            <w:tcW w:w="2137" w:type="dxa"/>
          </w:tcPr>
          <w:p w:rsidR="00E74F00" w:rsidRDefault="00E74F00" w:rsidP="00474455">
            <w:pPr>
              <w:pStyle w:val="TableParagraph"/>
              <w:numPr>
                <w:ilvl w:val="0"/>
                <w:numId w:val="110"/>
              </w:numPr>
              <w:tabs>
                <w:tab w:val="left" w:pos="466"/>
                <w:tab w:val="left" w:pos="467"/>
              </w:tabs>
              <w:spacing w:before="167"/>
              <w:ind w:hanging="361"/>
              <w:rPr>
                <w:sz w:val="28"/>
              </w:rPr>
            </w:pPr>
            <w:r>
              <w:rPr>
                <w:sz w:val="28"/>
              </w:rPr>
              <w:t>94</w:t>
            </w:r>
          </w:p>
        </w:tc>
      </w:tr>
      <w:tr w:rsidR="00E74F00" w:rsidTr="0088107A">
        <w:trPr>
          <w:trHeight w:val="353"/>
        </w:trPr>
        <w:tc>
          <w:tcPr>
            <w:tcW w:w="1858" w:type="dxa"/>
          </w:tcPr>
          <w:p w:rsidR="00E74F00" w:rsidRDefault="00E74F00" w:rsidP="00F55CC0">
            <w:pPr>
              <w:pStyle w:val="TableParagraph"/>
              <w:spacing w:before="6" w:line="328" w:lineRule="exact"/>
              <w:ind w:left="109"/>
              <w:rPr>
                <w:sz w:val="28"/>
              </w:rPr>
            </w:pPr>
            <w:r>
              <w:rPr>
                <w:sz w:val="28"/>
              </w:rPr>
              <w:t>Rodiče</w:t>
            </w:r>
          </w:p>
        </w:tc>
        <w:tc>
          <w:tcPr>
            <w:tcW w:w="4821" w:type="dxa"/>
          </w:tcPr>
          <w:p w:rsidR="00E74F00" w:rsidRDefault="00E74F00" w:rsidP="00474455">
            <w:pPr>
              <w:pStyle w:val="TableParagraph"/>
              <w:numPr>
                <w:ilvl w:val="0"/>
                <w:numId w:val="109"/>
              </w:numPr>
              <w:tabs>
                <w:tab w:val="left" w:pos="467"/>
                <w:tab w:val="left" w:pos="468"/>
              </w:tabs>
              <w:spacing w:before="1" w:line="333" w:lineRule="exact"/>
              <w:ind w:hanging="361"/>
              <w:rPr>
                <w:sz w:val="28"/>
              </w:rPr>
            </w:pPr>
            <w:r>
              <w:rPr>
                <w:sz w:val="28"/>
              </w:rPr>
              <w:t>vyplnění</w:t>
            </w:r>
            <w:r>
              <w:rPr>
                <w:spacing w:val="-4"/>
                <w:sz w:val="28"/>
              </w:rPr>
              <w:t xml:space="preserve"> </w:t>
            </w:r>
            <w:r>
              <w:rPr>
                <w:sz w:val="28"/>
              </w:rPr>
              <w:t>dotazníku</w:t>
            </w:r>
          </w:p>
        </w:tc>
        <w:tc>
          <w:tcPr>
            <w:tcW w:w="2137" w:type="dxa"/>
          </w:tcPr>
          <w:p w:rsidR="00E74F00" w:rsidRDefault="00E74F00" w:rsidP="00474455">
            <w:pPr>
              <w:pStyle w:val="TableParagraph"/>
              <w:numPr>
                <w:ilvl w:val="0"/>
                <w:numId w:val="108"/>
              </w:numPr>
              <w:tabs>
                <w:tab w:val="left" w:pos="466"/>
                <w:tab w:val="left" w:pos="467"/>
              </w:tabs>
              <w:spacing w:before="1" w:line="333" w:lineRule="exact"/>
              <w:ind w:hanging="361"/>
              <w:rPr>
                <w:sz w:val="28"/>
              </w:rPr>
            </w:pPr>
            <w:r>
              <w:rPr>
                <w:sz w:val="28"/>
              </w:rPr>
              <w:t>903</w:t>
            </w:r>
          </w:p>
        </w:tc>
      </w:tr>
    </w:tbl>
    <w:p w:rsidR="00E74F00" w:rsidRDefault="00E74F00" w:rsidP="00E74F00">
      <w:pPr>
        <w:pStyle w:val="Zkladntext"/>
        <w:spacing w:before="7"/>
        <w:rPr>
          <w:b/>
          <w:i/>
          <w:sz w:val="32"/>
        </w:rPr>
      </w:pPr>
    </w:p>
    <w:p w:rsidR="00E74F00" w:rsidRDefault="00E74F00" w:rsidP="00E74F00">
      <w:pPr>
        <w:pStyle w:val="Zkladntext"/>
        <w:spacing w:line="276" w:lineRule="auto"/>
        <w:ind w:left="135" w:right="151"/>
        <w:jc w:val="both"/>
      </w:pPr>
      <w:r>
        <w:t>Základem</w:t>
      </w:r>
      <w:r>
        <w:rPr>
          <w:spacing w:val="1"/>
        </w:rPr>
        <w:t xml:space="preserve"> </w:t>
      </w:r>
      <w:r>
        <w:t>celé</w:t>
      </w:r>
      <w:r>
        <w:rPr>
          <w:spacing w:val="1"/>
        </w:rPr>
        <w:t xml:space="preserve"> </w:t>
      </w:r>
      <w:r>
        <w:t>akce</w:t>
      </w:r>
      <w:r>
        <w:rPr>
          <w:spacing w:val="1"/>
        </w:rPr>
        <w:t xml:space="preserve"> </w:t>
      </w:r>
      <w:r>
        <w:t>bylo</w:t>
      </w:r>
      <w:r>
        <w:rPr>
          <w:spacing w:val="1"/>
        </w:rPr>
        <w:t xml:space="preserve"> </w:t>
      </w:r>
      <w:r>
        <w:rPr>
          <w:b/>
        </w:rPr>
        <w:t>dotazníkové</w:t>
      </w:r>
      <w:r>
        <w:rPr>
          <w:b/>
          <w:spacing w:val="1"/>
        </w:rPr>
        <w:t xml:space="preserve"> </w:t>
      </w:r>
      <w:r>
        <w:rPr>
          <w:b/>
        </w:rPr>
        <w:t>šetření</w:t>
      </w:r>
      <w:r>
        <w:t>,</w:t>
      </w:r>
      <w:r>
        <w:rPr>
          <w:spacing w:val="1"/>
        </w:rPr>
        <w:t xml:space="preserve"> </w:t>
      </w:r>
      <w:r>
        <w:t>které</w:t>
      </w:r>
      <w:r>
        <w:rPr>
          <w:spacing w:val="1"/>
        </w:rPr>
        <w:t xml:space="preserve"> </w:t>
      </w:r>
      <w:r>
        <w:t>bylo</w:t>
      </w:r>
      <w:r>
        <w:rPr>
          <w:spacing w:val="1"/>
        </w:rPr>
        <w:t xml:space="preserve"> </w:t>
      </w:r>
      <w:r>
        <w:t>realizováno</w:t>
      </w:r>
      <w:r>
        <w:rPr>
          <w:spacing w:val="1"/>
        </w:rPr>
        <w:t xml:space="preserve"> </w:t>
      </w:r>
      <w:r>
        <w:t>elektronickou</w:t>
      </w:r>
      <w:r>
        <w:rPr>
          <w:spacing w:val="1"/>
        </w:rPr>
        <w:t xml:space="preserve"> </w:t>
      </w:r>
      <w:r>
        <w:t>formou</w:t>
      </w:r>
      <w:r>
        <w:rPr>
          <w:spacing w:val="1"/>
        </w:rPr>
        <w:t xml:space="preserve"> </w:t>
      </w:r>
      <w:r>
        <w:t>během</w:t>
      </w:r>
      <w:r>
        <w:rPr>
          <w:spacing w:val="1"/>
        </w:rPr>
        <w:t xml:space="preserve"> </w:t>
      </w:r>
      <w:r>
        <w:t>března</w:t>
      </w:r>
      <w:r>
        <w:rPr>
          <w:spacing w:val="1"/>
        </w:rPr>
        <w:t xml:space="preserve"> </w:t>
      </w:r>
      <w:r>
        <w:t>a</w:t>
      </w:r>
      <w:r>
        <w:rPr>
          <w:spacing w:val="1"/>
        </w:rPr>
        <w:t xml:space="preserve"> </w:t>
      </w:r>
      <w:r>
        <w:t>dubna</w:t>
      </w:r>
      <w:r>
        <w:rPr>
          <w:spacing w:val="1"/>
        </w:rPr>
        <w:t xml:space="preserve"> </w:t>
      </w:r>
      <w:r>
        <w:t>2020.</w:t>
      </w:r>
      <w:r>
        <w:rPr>
          <w:spacing w:val="1"/>
        </w:rPr>
        <w:t xml:space="preserve"> </w:t>
      </w:r>
      <w:r>
        <w:t>Dotazník</w:t>
      </w:r>
      <w:r>
        <w:rPr>
          <w:spacing w:val="1"/>
        </w:rPr>
        <w:t xml:space="preserve"> </w:t>
      </w:r>
      <w:r>
        <w:t>byl</w:t>
      </w:r>
      <w:r>
        <w:rPr>
          <w:spacing w:val="1"/>
        </w:rPr>
        <w:t xml:space="preserve"> </w:t>
      </w:r>
      <w:r>
        <w:t>jednotný</w:t>
      </w:r>
      <w:r>
        <w:rPr>
          <w:spacing w:val="1"/>
        </w:rPr>
        <w:t xml:space="preserve"> </w:t>
      </w:r>
      <w:r>
        <w:t>pro</w:t>
      </w:r>
      <w:r>
        <w:rPr>
          <w:spacing w:val="1"/>
        </w:rPr>
        <w:t xml:space="preserve"> </w:t>
      </w:r>
      <w:r>
        <w:t>všechny</w:t>
      </w:r>
      <w:r>
        <w:rPr>
          <w:spacing w:val="1"/>
        </w:rPr>
        <w:t xml:space="preserve"> </w:t>
      </w:r>
      <w:r>
        <w:t>školy,</w:t>
      </w:r>
      <w:r>
        <w:rPr>
          <w:spacing w:val="1"/>
        </w:rPr>
        <w:t xml:space="preserve"> </w:t>
      </w:r>
      <w:r>
        <w:t>respondenti vždy odpovídali na otázky za svou vlastní školu. V dotaznících byly pokryty</w:t>
      </w:r>
      <w:r>
        <w:rPr>
          <w:spacing w:val="1"/>
        </w:rPr>
        <w:t xml:space="preserve"> </w:t>
      </w:r>
      <w:r>
        <w:t>tyto</w:t>
      </w:r>
      <w:r>
        <w:rPr>
          <w:spacing w:val="-2"/>
        </w:rPr>
        <w:t xml:space="preserve"> </w:t>
      </w:r>
      <w:r>
        <w:t>oblasti:</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vize a směřování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výuka a vzdělávací proces,</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atmosféra v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motivace a spolupráce v kolektivu,</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pravidla a způsob řešení problémů,</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lastRenderedPageBreak/>
        <w:t>vzdělávání pedagogů,</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vztahy s vedením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komunikace s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materiální a prostorové vybavení,</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kvalita stravování.</w:t>
      </w:r>
    </w:p>
    <w:p w:rsidR="00E74F00" w:rsidRDefault="00E74F00" w:rsidP="00E74F00">
      <w:pPr>
        <w:pStyle w:val="Zkladntext"/>
        <w:spacing w:before="6"/>
        <w:rPr>
          <w:sz w:val="36"/>
        </w:rPr>
      </w:pPr>
    </w:p>
    <w:p w:rsidR="00E74F00" w:rsidRDefault="00E74F00" w:rsidP="00E74F00">
      <w:pPr>
        <w:pStyle w:val="Zkladntext"/>
        <w:spacing w:line="276" w:lineRule="auto"/>
        <w:ind w:left="135" w:right="150"/>
        <w:jc w:val="both"/>
      </w:pPr>
      <w:r>
        <w:t>Pro</w:t>
      </w:r>
      <w:r>
        <w:rPr>
          <w:spacing w:val="1"/>
        </w:rPr>
        <w:t xml:space="preserve"> </w:t>
      </w:r>
      <w:r>
        <w:t>každou</w:t>
      </w:r>
      <w:r>
        <w:rPr>
          <w:spacing w:val="1"/>
        </w:rPr>
        <w:t xml:space="preserve"> </w:t>
      </w:r>
      <w:r>
        <w:t>skupinu</w:t>
      </w:r>
      <w:r>
        <w:rPr>
          <w:spacing w:val="1"/>
        </w:rPr>
        <w:t xml:space="preserve"> </w:t>
      </w:r>
      <w:r>
        <w:t>respondentů</w:t>
      </w:r>
      <w:r>
        <w:rPr>
          <w:spacing w:val="1"/>
        </w:rPr>
        <w:t xml:space="preserve"> </w:t>
      </w:r>
      <w:r>
        <w:t>byly</w:t>
      </w:r>
      <w:r>
        <w:rPr>
          <w:spacing w:val="1"/>
        </w:rPr>
        <w:t xml:space="preserve"> </w:t>
      </w:r>
      <w:r>
        <w:t>vybrány</w:t>
      </w:r>
      <w:r>
        <w:rPr>
          <w:spacing w:val="1"/>
        </w:rPr>
        <w:t xml:space="preserve"> </w:t>
      </w:r>
      <w:r>
        <w:t>relevantní</w:t>
      </w:r>
      <w:r>
        <w:rPr>
          <w:spacing w:val="1"/>
        </w:rPr>
        <w:t xml:space="preserve"> </w:t>
      </w:r>
      <w:r>
        <w:t>oblasti</w:t>
      </w:r>
      <w:r>
        <w:rPr>
          <w:spacing w:val="1"/>
        </w:rPr>
        <w:t xml:space="preserve"> </w:t>
      </w:r>
      <w:r>
        <w:t>(např.</w:t>
      </w:r>
      <w:r>
        <w:rPr>
          <w:spacing w:val="1"/>
        </w:rPr>
        <w:t xml:space="preserve"> </w:t>
      </w:r>
      <w:r>
        <w:t>rodiče</w:t>
      </w:r>
      <w:r>
        <w:rPr>
          <w:spacing w:val="1"/>
        </w:rPr>
        <w:t xml:space="preserve"> </w:t>
      </w:r>
      <w:r>
        <w:t>se</w:t>
      </w:r>
      <w:r>
        <w:rPr>
          <w:spacing w:val="1"/>
        </w:rPr>
        <w:t xml:space="preserve"> </w:t>
      </w:r>
      <w:r>
        <w:rPr>
          <w:spacing w:val="-1"/>
        </w:rPr>
        <w:t>nevyjadřovali</w:t>
      </w:r>
      <w:r>
        <w:rPr>
          <w:spacing w:val="-13"/>
        </w:rPr>
        <w:t xml:space="preserve"> </w:t>
      </w:r>
      <w:r>
        <w:rPr>
          <w:spacing w:val="-1"/>
        </w:rPr>
        <w:t>k oblasti</w:t>
      </w:r>
      <w:r>
        <w:rPr>
          <w:spacing w:val="-14"/>
        </w:rPr>
        <w:t xml:space="preserve"> </w:t>
      </w:r>
      <w:r>
        <w:t>„vzdělávání</w:t>
      </w:r>
      <w:r>
        <w:rPr>
          <w:spacing w:val="-15"/>
        </w:rPr>
        <w:t xml:space="preserve"> </w:t>
      </w:r>
      <w:r>
        <w:t>pedagogů“</w:t>
      </w:r>
      <w:r>
        <w:rPr>
          <w:spacing w:val="-14"/>
        </w:rPr>
        <w:t xml:space="preserve"> </w:t>
      </w:r>
      <w:r>
        <w:t>apod.).</w:t>
      </w:r>
      <w:r>
        <w:rPr>
          <w:spacing w:val="-10"/>
        </w:rPr>
        <w:t xml:space="preserve"> </w:t>
      </w:r>
      <w:r>
        <w:t>Účastnit</w:t>
      </w:r>
      <w:r>
        <w:rPr>
          <w:spacing w:val="-13"/>
        </w:rPr>
        <w:t xml:space="preserve"> </w:t>
      </w:r>
      <w:r>
        <w:t>šetření</w:t>
      </w:r>
      <w:r>
        <w:rPr>
          <w:spacing w:val="-13"/>
        </w:rPr>
        <w:t xml:space="preserve"> </w:t>
      </w:r>
      <w:r>
        <w:t>se</w:t>
      </w:r>
      <w:r>
        <w:rPr>
          <w:spacing w:val="-16"/>
        </w:rPr>
        <w:t xml:space="preserve"> </w:t>
      </w:r>
      <w:r>
        <w:t>mohl</w:t>
      </w:r>
      <w:r>
        <w:rPr>
          <w:spacing w:val="-13"/>
        </w:rPr>
        <w:t xml:space="preserve"> </w:t>
      </w:r>
      <w:r>
        <w:t>každý,</w:t>
      </w:r>
      <w:r>
        <w:rPr>
          <w:spacing w:val="-14"/>
        </w:rPr>
        <w:t xml:space="preserve"> </w:t>
      </w:r>
      <w:r>
        <w:t>kdo</w:t>
      </w:r>
      <w:r>
        <w:rPr>
          <w:spacing w:val="-60"/>
        </w:rPr>
        <w:t xml:space="preserve"> </w:t>
      </w:r>
      <w:r>
        <w:t>měl</w:t>
      </w:r>
      <w:r>
        <w:rPr>
          <w:spacing w:val="-2"/>
        </w:rPr>
        <w:t xml:space="preserve"> </w:t>
      </w:r>
      <w:r>
        <w:t>zájem,</w:t>
      </w:r>
      <w:r>
        <w:rPr>
          <w:spacing w:val="-4"/>
        </w:rPr>
        <w:t xml:space="preserve"> </w:t>
      </w:r>
      <w:r>
        <w:t>účast</w:t>
      </w:r>
      <w:r>
        <w:rPr>
          <w:spacing w:val="-1"/>
        </w:rPr>
        <w:t xml:space="preserve"> </w:t>
      </w:r>
      <w:r>
        <w:t>byla</w:t>
      </w:r>
      <w:r>
        <w:rPr>
          <w:spacing w:val="-4"/>
        </w:rPr>
        <w:t xml:space="preserve"> </w:t>
      </w:r>
      <w:r>
        <w:t>pro</w:t>
      </w:r>
      <w:r>
        <w:rPr>
          <w:spacing w:val="-1"/>
        </w:rPr>
        <w:t xml:space="preserve"> </w:t>
      </w:r>
      <w:r>
        <w:t>všechny</w:t>
      </w:r>
      <w:r>
        <w:rPr>
          <w:spacing w:val="-1"/>
        </w:rPr>
        <w:t xml:space="preserve"> </w:t>
      </w:r>
      <w:r>
        <w:t>skupiny</w:t>
      </w:r>
      <w:r>
        <w:rPr>
          <w:spacing w:val="-3"/>
        </w:rPr>
        <w:t xml:space="preserve"> </w:t>
      </w:r>
      <w:r>
        <w:t>dobrovolná.</w:t>
      </w:r>
    </w:p>
    <w:p w:rsidR="00E74F00" w:rsidRDefault="00E74F00" w:rsidP="00E74F00">
      <w:pPr>
        <w:pStyle w:val="Zkladntext"/>
        <w:spacing w:line="276" w:lineRule="auto"/>
        <w:ind w:left="135" w:right="150"/>
        <w:jc w:val="both"/>
      </w:pPr>
      <w:r>
        <w:t>Pedagogičtí pracovníci pak měli ještě možnost v rámci skupinové práce zformulovat své</w:t>
      </w:r>
      <w:r>
        <w:rPr>
          <w:spacing w:val="1"/>
        </w:rPr>
        <w:t xml:space="preserve"> </w:t>
      </w:r>
      <w:r>
        <w:t>vlastní</w:t>
      </w:r>
      <w:r>
        <w:rPr>
          <w:spacing w:val="1"/>
        </w:rPr>
        <w:t xml:space="preserve"> </w:t>
      </w:r>
      <w:r>
        <w:t>názory</w:t>
      </w:r>
      <w:r>
        <w:rPr>
          <w:spacing w:val="1"/>
        </w:rPr>
        <w:t xml:space="preserve"> </w:t>
      </w:r>
      <w:r>
        <w:t>a</w:t>
      </w:r>
      <w:r>
        <w:rPr>
          <w:spacing w:val="1"/>
        </w:rPr>
        <w:t xml:space="preserve"> </w:t>
      </w:r>
      <w:r>
        <w:t>myšlenky</w:t>
      </w:r>
      <w:r>
        <w:rPr>
          <w:spacing w:val="1"/>
        </w:rPr>
        <w:t xml:space="preserve"> </w:t>
      </w:r>
      <w:r>
        <w:t>formou</w:t>
      </w:r>
      <w:r>
        <w:rPr>
          <w:spacing w:val="1"/>
        </w:rPr>
        <w:t xml:space="preserve"> </w:t>
      </w:r>
      <w:r>
        <w:t>sestavení</w:t>
      </w:r>
      <w:r>
        <w:rPr>
          <w:spacing w:val="1"/>
        </w:rPr>
        <w:t xml:space="preserve"> </w:t>
      </w:r>
      <w:r>
        <w:t>vlastních</w:t>
      </w:r>
      <w:r>
        <w:rPr>
          <w:spacing w:val="1"/>
        </w:rPr>
        <w:t xml:space="preserve"> </w:t>
      </w:r>
      <w:r>
        <w:t>SWOT</w:t>
      </w:r>
      <w:r>
        <w:rPr>
          <w:spacing w:val="1"/>
        </w:rPr>
        <w:t xml:space="preserve"> </w:t>
      </w:r>
      <w:r>
        <w:t>analýz</w:t>
      </w:r>
      <w:r>
        <w:rPr>
          <w:spacing w:val="1"/>
        </w:rPr>
        <w:t xml:space="preserve"> </w:t>
      </w:r>
      <w:r>
        <w:t>(bez</w:t>
      </w:r>
      <w:r>
        <w:rPr>
          <w:spacing w:val="1"/>
        </w:rPr>
        <w:t xml:space="preserve"> </w:t>
      </w:r>
      <w:r>
        <w:t>ohledu</w:t>
      </w:r>
      <w:r>
        <w:rPr>
          <w:spacing w:val="1"/>
        </w:rPr>
        <w:t xml:space="preserve"> </w:t>
      </w:r>
      <w:r>
        <w:t>na</w:t>
      </w:r>
      <w:r>
        <w:rPr>
          <w:spacing w:val="-61"/>
        </w:rPr>
        <w:t xml:space="preserve"> </w:t>
      </w:r>
      <w:r>
        <w:t>formulaci</w:t>
      </w:r>
      <w:r>
        <w:rPr>
          <w:spacing w:val="-2"/>
        </w:rPr>
        <w:t xml:space="preserve"> </w:t>
      </w:r>
      <w:r>
        <w:t>otázek</w:t>
      </w:r>
      <w:r>
        <w:rPr>
          <w:spacing w:val="-2"/>
        </w:rPr>
        <w:t xml:space="preserve"> </w:t>
      </w:r>
      <w:r>
        <w:t>v dotaznících).</w:t>
      </w:r>
    </w:p>
    <w:p w:rsidR="00E74F00" w:rsidRDefault="00E74F00" w:rsidP="00E74F00">
      <w:pPr>
        <w:pStyle w:val="Zkladntext"/>
        <w:ind w:left="135"/>
        <w:jc w:val="both"/>
      </w:pPr>
      <w:r>
        <w:t>Vstupem</w:t>
      </w:r>
      <w:r>
        <w:rPr>
          <w:spacing w:val="-5"/>
        </w:rPr>
        <w:t xml:space="preserve"> </w:t>
      </w:r>
      <w:r>
        <w:t>pro</w:t>
      </w:r>
      <w:r>
        <w:rPr>
          <w:spacing w:val="-2"/>
        </w:rPr>
        <w:t xml:space="preserve"> </w:t>
      </w:r>
      <w:r>
        <w:t>tvorbu</w:t>
      </w:r>
      <w:r>
        <w:rPr>
          <w:spacing w:val="-4"/>
        </w:rPr>
        <w:t xml:space="preserve"> </w:t>
      </w:r>
      <w:r>
        <w:t>SWOT</w:t>
      </w:r>
      <w:r>
        <w:rPr>
          <w:spacing w:val="-3"/>
        </w:rPr>
        <w:t xml:space="preserve"> </w:t>
      </w:r>
      <w:r>
        <w:t>analýz</w:t>
      </w:r>
      <w:r>
        <w:rPr>
          <w:spacing w:val="2"/>
        </w:rPr>
        <w:t xml:space="preserve"> </w:t>
      </w:r>
      <w:r>
        <w:t>jednotlivých</w:t>
      </w:r>
      <w:r>
        <w:rPr>
          <w:spacing w:val="-1"/>
        </w:rPr>
        <w:t xml:space="preserve"> </w:t>
      </w:r>
      <w:r>
        <w:t>škol</w:t>
      </w:r>
      <w:r>
        <w:rPr>
          <w:spacing w:val="-2"/>
        </w:rPr>
        <w:t xml:space="preserve"> </w:t>
      </w:r>
      <w:r>
        <w:t>pak</w:t>
      </w:r>
      <w:r>
        <w:rPr>
          <w:spacing w:val="-3"/>
        </w:rPr>
        <w:t xml:space="preserve"> </w:t>
      </w:r>
      <w:r>
        <w:t>byly</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kvantitativní data z dotazníků,</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kvalitativní data ze skupinových prací.</w:t>
      </w:r>
    </w:p>
    <w:p w:rsidR="00E74F00" w:rsidRDefault="00E74F00" w:rsidP="00E74F00">
      <w:pPr>
        <w:pStyle w:val="Zkladntext"/>
        <w:spacing w:before="6"/>
        <w:rPr>
          <w:sz w:val="36"/>
        </w:rPr>
      </w:pPr>
    </w:p>
    <w:p w:rsidR="00E74F00" w:rsidRDefault="00E74F00" w:rsidP="00E74F00">
      <w:pPr>
        <w:pStyle w:val="Zkladntext"/>
        <w:spacing w:line="276" w:lineRule="auto"/>
        <w:ind w:left="135" w:right="151"/>
        <w:jc w:val="both"/>
      </w:pPr>
      <w:r>
        <w:t>Na</w:t>
      </w:r>
      <w:r>
        <w:rPr>
          <w:spacing w:val="1"/>
        </w:rPr>
        <w:t xml:space="preserve"> </w:t>
      </w:r>
      <w:r>
        <w:t>základě</w:t>
      </w:r>
      <w:r>
        <w:rPr>
          <w:spacing w:val="1"/>
        </w:rPr>
        <w:t xml:space="preserve"> </w:t>
      </w:r>
      <w:r>
        <w:t>těchto</w:t>
      </w:r>
      <w:r>
        <w:rPr>
          <w:spacing w:val="1"/>
        </w:rPr>
        <w:t xml:space="preserve"> </w:t>
      </w:r>
      <w:r>
        <w:t>vstupních</w:t>
      </w:r>
      <w:r>
        <w:rPr>
          <w:spacing w:val="1"/>
        </w:rPr>
        <w:t xml:space="preserve"> </w:t>
      </w:r>
      <w:r>
        <w:t>dat</w:t>
      </w:r>
      <w:r>
        <w:rPr>
          <w:spacing w:val="1"/>
        </w:rPr>
        <w:t xml:space="preserve"> </w:t>
      </w:r>
      <w:r>
        <w:t>došlo</w:t>
      </w:r>
      <w:r>
        <w:rPr>
          <w:spacing w:val="1"/>
        </w:rPr>
        <w:t xml:space="preserve"> </w:t>
      </w:r>
      <w:r>
        <w:t>k vyhodnocení</w:t>
      </w:r>
      <w:r>
        <w:rPr>
          <w:spacing w:val="1"/>
        </w:rPr>
        <w:t xml:space="preserve"> </w:t>
      </w:r>
      <w:r>
        <w:t>silných</w:t>
      </w:r>
      <w:r>
        <w:rPr>
          <w:spacing w:val="1"/>
        </w:rPr>
        <w:t xml:space="preserve"> </w:t>
      </w:r>
      <w:r>
        <w:t>a</w:t>
      </w:r>
      <w:r>
        <w:rPr>
          <w:spacing w:val="1"/>
        </w:rPr>
        <w:t xml:space="preserve"> </w:t>
      </w:r>
      <w:r>
        <w:t>slabých</w:t>
      </w:r>
      <w:r>
        <w:rPr>
          <w:spacing w:val="1"/>
        </w:rPr>
        <w:t xml:space="preserve"> </w:t>
      </w:r>
      <w:r>
        <w:t>stránek,</w:t>
      </w:r>
      <w:r>
        <w:rPr>
          <w:spacing w:val="1"/>
        </w:rPr>
        <w:t xml:space="preserve"> </w:t>
      </w:r>
      <w:r>
        <w:t>příležitostí i hrozeb jednotlivých škol – a to zvlášť za každou skupinu respondentů. Tedy</w:t>
      </w:r>
      <w:r>
        <w:rPr>
          <w:spacing w:val="1"/>
        </w:rPr>
        <w:t xml:space="preserve"> </w:t>
      </w:r>
      <w:r>
        <w:t>výstupem za každou MŠ byly celkem čtyři SWOT analýzy. Tyto SWOT analýzy budou</w:t>
      </w:r>
      <w:r>
        <w:rPr>
          <w:spacing w:val="1"/>
        </w:rPr>
        <w:t xml:space="preserve"> </w:t>
      </w:r>
      <w:r>
        <w:t>sloužit</w:t>
      </w:r>
      <w:r>
        <w:rPr>
          <w:spacing w:val="-3"/>
        </w:rPr>
        <w:t xml:space="preserve"> </w:t>
      </w:r>
      <w:r>
        <w:t>především</w:t>
      </w:r>
      <w:r>
        <w:rPr>
          <w:spacing w:val="-1"/>
        </w:rPr>
        <w:t xml:space="preserve"> </w:t>
      </w:r>
      <w:r>
        <w:t>vedení</w:t>
      </w:r>
      <w:r>
        <w:rPr>
          <w:spacing w:val="-1"/>
        </w:rPr>
        <w:t xml:space="preserve"> </w:t>
      </w:r>
      <w:r>
        <w:t>jednotlivých škol.</w:t>
      </w:r>
    </w:p>
    <w:p w:rsidR="00E74F00" w:rsidRDefault="00E74F00" w:rsidP="00E74F00">
      <w:pPr>
        <w:pStyle w:val="Zkladntext"/>
        <w:spacing w:before="1" w:line="276" w:lineRule="auto"/>
        <w:ind w:left="135" w:right="152"/>
        <w:jc w:val="both"/>
      </w:pPr>
      <w:r>
        <w:t>V posledním kroku pak byly pracovní skupinou sestaveny souhrnné SWOT analýzy za</w:t>
      </w:r>
      <w:r>
        <w:rPr>
          <w:spacing w:val="1"/>
        </w:rPr>
        <w:t xml:space="preserve"> </w:t>
      </w:r>
      <w:r>
        <w:t>celou MČ Praha 5 – opět za jednotlivé skupiny respondentů. Tyto celkové SWOT analýzy</w:t>
      </w:r>
      <w:r>
        <w:rPr>
          <w:spacing w:val="-61"/>
        </w:rPr>
        <w:t xml:space="preserve"> </w:t>
      </w:r>
      <w:r>
        <w:t>budou</w:t>
      </w:r>
      <w:r>
        <w:rPr>
          <w:spacing w:val="1"/>
        </w:rPr>
        <w:t xml:space="preserve"> </w:t>
      </w:r>
      <w:r>
        <w:t>sloužit</w:t>
      </w:r>
      <w:r>
        <w:rPr>
          <w:spacing w:val="1"/>
        </w:rPr>
        <w:t xml:space="preserve"> </w:t>
      </w:r>
      <w:r>
        <w:t>zřizovateli</w:t>
      </w:r>
      <w:r>
        <w:rPr>
          <w:spacing w:val="1"/>
        </w:rPr>
        <w:t xml:space="preserve"> </w:t>
      </w:r>
      <w:r>
        <w:t>pro</w:t>
      </w:r>
      <w:r>
        <w:rPr>
          <w:spacing w:val="1"/>
        </w:rPr>
        <w:t xml:space="preserve"> </w:t>
      </w:r>
      <w:r>
        <w:t>plánování</w:t>
      </w:r>
      <w:r>
        <w:rPr>
          <w:spacing w:val="1"/>
        </w:rPr>
        <w:t xml:space="preserve"> </w:t>
      </w:r>
      <w:r>
        <w:t>dalších</w:t>
      </w:r>
      <w:r>
        <w:rPr>
          <w:spacing w:val="1"/>
        </w:rPr>
        <w:t xml:space="preserve"> </w:t>
      </w:r>
      <w:r>
        <w:t>kroků</w:t>
      </w:r>
      <w:r>
        <w:rPr>
          <w:spacing w:val="1"/>
        </w:rPr>
        <w:t xml:space="preserve"> </w:t>
      </w:r>
      <w:r>
        <w:t>v oblasti</w:t>
      </w:r>
      <w:r>
        <w:rPr>
          <w:spacing w:val="1"/>
        </w:rPr>
        <w:t xml:space="preserve"> </w:t>
      </w:r>
      <w:r>
        <w:t>školství</w:t>
      </w:r>
      <w:r>
        <w:rPr>
          <w:spacing w:val="1"/>
        </w:rPr>
        <w:t xml:space="preserve"> </w:t>
      </w:r>
      <w:r>
        <w:t>a</w:t>
      </w:r>
      <w:r>
        <w:rPr>
          <w:spacing w:val="1"/>
        </w:rPr>
        <w:t xml:space="preserve"> </w:t>
      </w:r>
      <w:r>
        <w:t>pro</w:t>
      </w:r>
      <w:r>
        <w:rPr>
          <w:spacing w:val="1"/>
        </w:rPr>
        <w:t xml:space="preserve"> </w:t>
      </w:r>
      <w:r>
        <w:t>tvorbu</w:t>
      </w:r>
      <w:r>
        <w:rPr>
          <w:spacing w:val="-61"/>
        </w:rPr>
        <w:t xml:space="preserve"> </w:t>
      </w:r>
      <w:r>
        <w:t>dlouhodobých</w:t>
      </w:r>
      <w:r>
        <w:rPr>
          <w:spacing w:val="-1"/>
        </w:rPr>
        <w:t xml:space="preserve"> </w:t>
      </w:r>
      <w:r>
        <w:t>koncepčních dokumentů.</w:t>
      </w:r>
    </w:p>
    <w:p w:rsidR="002A4667" w:rsidRDefault="002A4667">
      <w:pPr>
        <w:spacing w:before="0" w:after="160" w:line="259" w:lineRule="auto"/>
        <w:jc w:val="left"/>
        <w:rPr>
          <w:rFonts w:ascii="Times New Roman" w:hAnsi="Times New Roman"/>
          <w:sz w:val="32"/>
        </w:rPr>
      </w:pPr>
    </w:p>
    <w:p w:rsidR="00E74F00" w:rsidRDefault="00E74F00" w:rsidP="00445C5A">
      <w:pPr>
        <w:pStyle w:val="Nadpis2"/>
        <w:numPr>
          <w:ilvl w:val="1"/>
          <w:numId w:val="117"/>
        </w:numPr>
        <w:tabs>
          <w:tab w:val="left" w:pos="712"/>
          <w:tab w:val="left" w:pos="713"/>
        </w:tabs>
        <w:spacing w:before="149"/>
        <w:ind w:left="1440" w:hanging="578"/>
        <w:rPr>
          <w:color w:val="082A75"/>
        </w:rPr>
      </w:pPr>
      <w:bookmarkStart w:id="476" w:name="_Toc112780649"/>
      <w:bookmarkStart w:id="477" w:name="_Toc112784966"/>
      <w:bookmarkStart w:id="478" w:name="_Toc112794898"/>
      <w:r>
        <w:rPr>
          <w:color w:val="082A75"/>
        </w:rPr>
        <w:t>Vznik</w:t>
      </w:r>
      <w:r w:rsidRPr="00445C5A">
        <w:rPr>
          <w:color w:val="082A75"/>
        </w:rPr>
        <w:t xml:space="preserve"> </w:t>
      </w:r>
      <w:r>
        <w:rPr>
          <w:color w:val="082A75"/>
        </w:rPr>
        <w:t>jednotlivých</w:t>
      </w:r>
      <w:r w:rsidRPr="00445C5A">
        <w:rPr>
          <w:color w:val="082A75"/>
        </w:rPr>
        <w:t xml:space="preserve"> </w:t>
      </w:r>
      <w:r>
        <w:rPr>
          <w:color w:val="082A75"/>
        </w:rPr>
        <w:t>SWOT</w:t>
      </w:r>
      <w:r w:rsidRPr="00445C5A">
        <w:rPr>
          <w:color w:val="082A75"/>
        </w:rPr>
        <w:t xml:space="preserve"> </w:t>
      </w:r>
      <w:r>
        <w:rPr>
          <w:color w:val="082A75"/>
        </w:rPr>
        <w:t>analýz</w:t>
      </w:r>
      <w:bookmarkEnd w:id="476"/>
      <w:bookmarkEnd w:id="477"/>
      <w:bookmarkEnd w:id="478"/>
    </w:p>
    <w:p w:rsidR="00E74F00" w:rsidRDefault="00E74F00" w:rsidP="002A4667">
      <w:pPr>
        <w:pStyle w:val="Zkladntext"/>
        <w:spacing w:before="242" w:line="276" w:lineRule="auto"/>
        <w:ind w:left="135" w:right="151" w:firstLine="62"/>
        <w:jc w:val="both"/>
      </w:pPr>
      <w:r>
        <w:t>Při</w:t>
      </w:r>
      <w:r>
        <w:rPr>
          <w:spacing w:val="-11"/>
        </w:rPr>
        <w:t xml:space="preserve"> </w:t>
      </w:r>
      <w:r>
        <w:t>sestavování</w:t>
      </w:r>
      <w:r>
        <w:rPr>
          <w:spacing w:val="-11"/>
        </w:rPr>
        <w:t xml:space="preserve"> </w:t>
      </w:r>
      <w:r>
        <w:t>jednotlivých</w:t>
      </w:r>
      <w:r>
        <w:rPr>
          <w:spacing w:val="-11"/>
        </w:rPr>
        <w:t xml:space="preserve"> </w:t>
      </w:r>
      <w:r>
        <w:t>SWOT</w:t>
      </w:r>
      <w:r>
        <w:rPr>
          <w:spacing w:val="-12"/>
        </w:rPr>
        <w:t xml:space="preserve"> </w:t>
      </w:r>
      <w:r>
        <w:t>(na</w:t>
      </w:r>
      <w:r>
        <w:rPr>
          <w:spacing w:val="-12"/>
        </w:rPr>
        <w:t xml:space="preserve"> </w:t>
      </w:r>
      <w:r>
        <w:t>úrovni</w:t>
      </w:r>
      <w:r>
        <w:rPr>
          <w:spacing w:val="-11"/>
        </w:rPr>
        <w:t xml:space="preserve"> </w:t>
      </w:r>
      <w:r>
        <w:t>školy</w:t>
      </w:r>
      <w:r>
        <w:rPr>
          <w:spacing w:val="-10"/>
        </w:rPr>
        <w:t xml:space="preserve"> </w:t>
      </w:r>
      <w:r>
        <w:t>i</w:t>
      </w:r>
      <w:r>
        <w:rPr>
          <w:spacing w:val="-11"/>
        </w:rPr>
        <w:t xml:space="preserve"> </w:t>
      </w:r>
      <w:r>
        <w:t>na</w:t>
      </w:r>
      <w:r>
        <w:rPr>
          <w:spacing w:val="-12"/>
        </w:rPr>
        <w:t xml:space="preserve"> </w:t>
      </w:r>
      <w:r>
        <w:t>úrovni</w:t>
      </w:r>
      <w:r>
        <w:rPr>
          <w:spacing w:val="-12"/>
        </w:rPr>
        <w:t xml:space="preserve"> </w:t>
      </w:r>
      <w:r>
        <w:t>celé</w:t>
      </w:r>
      <w:r>
        <w:rPr>
          <w:spacing w:val="-13"/>
        </w:rPr>
        <w:t xml:space="preserve"> </w:t>
      </w:r>
      <w:r>
        <w:t>Prahy</w:t>
      </w:r>
      <w:r>
        <w:rPr>
          <w:spacing w:val="-12"/>
        </w:rPr>
        <w:t xml:space="preserve"> </w:t>
      </w:r>
      <w:r>
        <w:t>5)</w:t>
      </w:r>
      <w:r>
        <w:rPr>
          <w:spacing w:val="-11"/>
        </w:rPr>
        <w:t xml:space="preserve"> </w:t>
      </w:r>
      <w:r>
        <w:t>bylo</w:t>
      </w:r>
      <w:r>
        <w:rPr>
          <w:spacing w:val="-10"/>
        </w:rPr>
        <w:t xml:space="preserve"> </w:t>
      </w:r>
      <w:r>
        <w:t>potřeba</w:t>
      </w:r>
      <w:r>
        <w:rPr>
          <w:spacing w:val="-61"/>
        </w:rPr>
        <w:t xml:space="preserve"> </w:t>
      </w:r>
      <w:r>
        <w:t>určitým způsobem rozhodnout jaká položka se do výsledné SWOT analýzy promítne a</w:t>
      </w:r>
      <w:r>
        <w:rPr>
          <w:spacing w:val="1"/>
        </w:rPr>
        <w:t xml:space="preserve"> </w:t>
      </w:r>
      <w:r>
        <w:t>jaká nikoliv. S ohledem na velké množství otázek a různorodost odpovědí a cílových</w:t>
      </w:r>
      <w:r>
        <w:rPr>
          <w:spacing w:val="1"/>
        </w:rPr>
        <w:t xml:space="preserve"> </w:t>
      </w:r>
      <w:r>
        <w:t>skupin</w:t>
      </w:r>
      <w:r>
        <w:rPr>
          <w:spacing w:val="1"/>
        </w:rPr>
        <w:t xml:space="preserve"> </w:t>
      </w:r>
      <w:r>
        <w:t>a</w:t>
      </w:r>
      <w:r>
        <w:rPr>
          <w:spacing w:val="1"/>
        </w:rPr>
        <w:t xml:space="preserve"> </w:t>
      </w:r>
      <w:r>
        <w:t>také</w:t>
      </w:r>
      <w:r>
        <w:rPr>
          <w:spacing w:val="1"/>
        </w:rPr>
        <w:t xml:space="preserve"> </w:t>
      </w:r>
      <w:r>
        <w:t>s ohledem</w:t>
      </w:r>
      <w:r>
        <w:rPr>
          <w:spacing w:val="1"/>
        </w:rPr>
        <w:t xml:space="preserve"> </w:t>
      </w:r>
      <w:r>
        <w:t>na</w:t>
      </w:r>
      <w:r>
        <w:rPr>
          <w:spacing w:val="1"/>
        </w:rPr>
        <w:t xml:space="preserve"> </w:t>
      </w:r>
      <w:r>
        <w:t>to,</w:t>
      </w:r>
      <w:r>
        <w:rPr>
          <w:spacing w:val="1"/>
        </w:rPr>
        <w:t xml:space="preserve"> </w:t>
      </w:r>
      <w:r>
        <w:t>že</w:t>
      </w:r>
      <w:r>
        <w:rPr>
          <w:spacing w:val="1"/>
        </w:rPr>
        <w:t xml:space="preserve"> </w:t>
      </w:r>
      <w:r>
        <w:t>různé</w:t>
      </w:r>
      <w:r>
        <w:rPr>
          <w:spacing w:val="1"/>
        </w:rPr>
        <w:t xml:space="preserve"> </w:t>
      </w:r>
      <w:r>
        <w:t>SWOT</w:t>
      </w:r>
      <w:r>
        <w:rPr>
          <w:spacing w:val="1"/>
        </w:rPr>
        <w:t xml:space="preserve"> </w:t>
      </w:r>
      <w:r>
        <w:t>analýzy</w:t>
      </w:r>
      <w:r>
        <w:rPr>
          <w:spacing w:val="1"/>
        </w:rPr>
        <w:t xml:space="preserve"> </w:t>
      </w:r>
      <w:r>
        <w:t>zpracovávali</w:t>
      </w:r>
      <w:r>
        <w:rPr>
          <w:spacing w:val="1"/>
        </w:rPr>
        <w:t xml:space="preserve"> </w:t>
      </w:r>
      <w:r>
        <w:t>různí</w:t>
      </w:r>
      <w:r>
        <w:rPr>
          <w:spacing w:val="1"/>
        </w:rPr>
        <w:t xml:space="preserve"> </w:t>
      </w:r>
      <w:r>
        <w:t>lidé, byl</w:t>
      </w:r>
      <w:r>
        <w:rPr>
          <w:spacing w:val="1"/>
        </w:rPr>
        <w:t xml:space="preserve"> </w:t>
      </w:r>
      <w:r>
        <w:t>stanoven</w:t>
      </w:r>
      <w:r>
        <w:rPr>
          <w:spacing w:val="34"/>
        </w:rPr>
        <w:t xml:space="preserve"> </w:t>
      </w:r>
      <w:r>
        <w:t>jakýsi</w:t>
      </w:r>
      <w:r>
        <w:rPr>
          <w:spacing w:val="31"/>
        </w:rPr>
        <w:t xml:space="preserve"> </w:t>
      </w:r>
      <w:r>
        <w:t>„návod“,</w:t>
      </w:r>
      <w:r>
        <w:rPr>
          <w:spacing w:val="32"/>
        </w:rPr>
        <w:t xml:space="preserve"> </w:t>
      </w:r>
      <w:r>
        <w:t>jak</w:t>
      </w:r>
      <w:r>
        <w:rPr>
          <w:spacing w:val="30"/>
        </w:rPr>
        <w:t xml:space="preserve"> </w:t>
      </w:r>
      <w:r>
        <w:t>SWOT</w:t>
      </w:r>
      <w:r>
        <w:rPr>
          <w:spacing w:val="33"/>
        </w:rPr>
        <w:t xml:space="preserve"> </w:t>
      </w:r>
      <w:r>
        <w:t>analýzu</w:t>
      </w:r>
      <w:r>
        <w:rPr>
          <w:spacing w:val="33"/>
        </w:rPr>
        <w:t xml:space="preserve"> </w:t>
      </w:r>
      <w:r>
        <w:t>sestavit</w:t>
      </w:r>
      <w:r>
        <w:rPr>
          <w:spacing w:val="37"/>
        </w:rPr>
        <w:t xml:space="preserve"> </w:t>
      </w:r>
      <w:r>
        <w:t>–</w:t>
      </w:r>
      <w:r>
        <w:rPr>
          <w:spacing w:val="33"/>
        </w:rPr>
        <w:t xml:space="preserve"> </w:t>
      </w:r>
      <w:r>
        <w:t>tak</w:t>
      </w:r>
      <w:r>
        <w:rPr>
          <w:spacing w:val="32"/>
        </w:rPr>
        <w:t xml:space="preserve"> </w:t>
      </w:r>
      <w:r>
        <w:t>aby</w:t>
      </w:r>
      <w:r>
        <w:rPr>
          <w:spacing w:val="30"/>
        </w:rPr>
        <w:t xml:space="preserve"> </w:t>
      </w:r>
      <w:r>
        <w:t>výstupy</w:t>
      </w:r>
      <w:r>
        <w:rPr>
          <w:spacing w:val="31"/>
        </w:rPr>
        <w:t xml:space="preserve"> </w:t>
      </w:r>
      <w:r>
        <w:t>byly</w:t>
      </w:r>
      <w:r>
        <w:rPr>
          <w:spacing w:val="33"/>
        </w:rPr>
        <w:t xml:space="preserve"> </w:t>
      </w:r>
      <w:r>
        <w:t>co</w:t>
      </w:r>
      <w:r>
        <w:rPr>
          <w:spacing w:val="31"/>
        </w:rPr>
        <w:t xml:space="preserve"> </w:t>
      </w:r>
      <w:r>
        <w:t>nejvíce</w:t>
      </w:r>
      <w:r w:rsidR="002A4667">
        <w:t xml:space="preserve"> </w:t>
      </w:r>
      <w:r>
        <w:t>srovnatelné.</w:t>
      </w:r>
      <w:r>
        <w:rPr>
          <w:spacing w:val="9"/>
        </w:rPr>
        <w:t xml:space="preserve"> </w:t>
      </w:r>
      <w:r>
        <w:t>Samozřejmě</w:t>
      </w:r>
      <w:r>
        <w:rPr>
          <w:spacing w:val="9"/>
        </w:rPr>
        <w:t xml:space="preserve"> </w:t>
      </w:r>
      <w:r>
        <w:t>SWOT</w:t>
      </w:r>
      <w:r>
        <w:rPr>
          <w:spacing w:val="8"/>
        </w:rPr>
        <w:t xml:space="preserve"> </w:t>
      </w:r>
      <w:r>
        <w:t>ze</w:t>
      </w:r>
      <w:r>
        <w:rPr>
          <w:spacing w:val="7"/>
        </w:rPr>
        <w:t xml:space="preserve"> </w:t>
      </w:r>
      <w:r>
        <w:t>svého</w:t>
      </w:r>
      <w:r>
        <w:rPr>
          <w:spacing w:val="9"/>
        </w:rPr>
        <w:t xml:space="preserve"> </w:t>
      </w:r>
      <w:r>
        <w:t>principu</w:t>
      </w:r>
      <w:r>
        <w:rPr>
          <w:spacing w:val="7"/>
        </w:rPr>
        <w:t xml:space="preserve"> </w:t>
      </w:r>
      <w:r>
        <w:t>má</w:t>
      </w:r>
      <w:r>
        <w:rPr>
          <w:spacing w:val="8"/>
        </w:rPr>
        <w:t xml:space="preserve"> </w:t>
      </w:r>
      <w:r>
        <w:t>nabízet</w:t>
      </w:r>
      <w:r>
        <w:rPr>
          <w:spacing w:val="7"/>
        </w:rPr>
        <w:t xml:space="preserve"> </w:t>
      </w:r>
      <w:r>
        <w:t>i</w:t>
      </w:r>
      <w:r>
        <w:rPr>
          <w:spacing w:val="9"/>
        </w:rPr>
        <w:t xml:space="preserve"> </w:t>
      </w:r>
      <w:r>
        <w:t>určitý</w:t>
      </w:r>
      <w:r>
        <w:rPr>
          <w:spacing w:val="6"/>
        </w:rPr>
        <w:t xml:space="preserve"> </w:t>
      </w:r>
      <w:r>
        <w:t>prostor</w:t>
      </w:r>
      <w:r>
        <w:rPr>
          <w:spacing w:val="9"/>
        </w:rPr>
        <w:t xml:space="preserve"> </w:t>
      </w:r>
      <w:r>
        <w:t>pro</w:t>
      </w:r>
      <w:r>
        <w:rPr>
          <w:spacing w:val="-61"/>
        </w:rPr>
        <w:t xml:space="preserve"> </w:t>
      </w:r>
      <w:r>
        <w:t>subjektivní</w:t>
      </w:r>
      <w:r>
        <w:rPr>
          <w:spacing w:val="-2"/>
        </w:rPr>
        <w:t xml:space="preserve"> </w:t>
      </w:r>
      <w:r>
        <w:t>interpretaci,</w:t>
      </w:r>
      <w:r>
        <w:rPr>
          <w:spacing w:val="-1"/>
        </w:rPr>
        <w:t xml:space="preserve"> </w:t>
      </w:r>
      <w:r>
        <w:t>která</w:t>
      </w:r>
      <w:r>
        <w:rPr>
          <w:spacing w:val="-1"/>
        </w:rPr>
        <w:t xml:space="preserve"> </w:t>
      </w:r>
      <w:r>
        <w:t>odráží</w:t>
      </w:r>
      <w:r>
        <w:rPr>
          <w:spacing w:val="-3"/>
        </w:rPr>
        <w:t xml:space="preserve"> </w:t>
      </w:r>
      <w:r>
        <w:t>například vnímání</w:t>
      </w:r>
      <w:r>
        <w:rPr>
          <w:spacing w:val="-1"/>
        </w:rPr>
        <w:t xml:space="preserve"> </w:t>
      </w:r>
      <w:r>
        <w:t>priorit.</w:t>
      </w:r>
    </w:p>
    <w:p w:rsidR="00E74F00" w:rsidRDefault="00E74F00" w:rsidP="00E74F00">
      <w:pPr>
        <w:pStyle w:val="Zkladntext"/>
        <w:spacing w:before="1" w:line="276" w:lineRule="auto"/>
        <w:ind w:left="135"/>
      </w:pPr>
      <w:r>
        <w:t>Základním</w:t>
      </w:r>
      <w:r>
        <w:rPr>
          <w:spacing w:val="47"/>
        </w:rPr>
        <w:t xml:space="preserve"> </w:t>
      </w:r>
      <w:r>
        <w:t>pilířem</w:t>
      </w:r>
      <w:r>
        <w:rPr>
          <w:spacing w:val="51"/>
        </w:rPr>
        <w:t xml:space="preserve"> </w:t>
      </w:r>
      <w:r>
        <w:t>pro</w:t>
      </w:r>
      <w:r>
        <w:rPr>
          <w:spacing w:val="50"/>
        </w:rPr>
        <w:t xml:space="preserve"> </w:t>
      </w:r>
      <w:r>
        <w:t>SWOT</w:t>
      </w:r>
      <w:r>
        <w:rPr>
          <w:spacing w:val="47"/>
        </w:rPr>
        <w:t xml:space="preserve"> </w:t>
      </w:r>
      <w:r>
        <w:t>byla</w:t>
      </w:r>
      <w:r>
        <w:rPr>
          <w:spacing w:val="48"/>
        </w:rPr>
        <w:t xml:space="preserve"> </w:t>
      </w:r>
      <w:r>
        <w:t>data</w:t>
      </w:r>
      <w:r>
        <w:rPr>
          <w:spacing w:val="49"/>
        </w:rPr>
        <w:t xml:space="preserve"> </w:t>
      </w:r>
      <w:r>
        <w:t>z</w:t>
      </w:r>
      <w:r>
        <w:rPr>
          <w:spacing w:val="1"/>
        </w:rPr>
        <w:t xml:space="preserve"> </w:t>
      </w:r>
      <w:r>
        <w:t>uvedených</w:t>
      </w:r>
      <w:r>
        <w:rPr>
          <w:spacing w:val="50"/>
        </w:rPr>
        <w:t xml:space="preserve"> </w:t>
      </w:r>
      <w:r>
        <w:t>dotazníků.</w:t>
      </w:r>
      <w:r>
        <w:rPr>
          <w:spacing w:val="50"/>
        </w:rPr>
        <w:t xml:space="preserve"> </w:t>
      </w:r>
      <w:r>
        <w:t>Ta</w:t>
      </w:r>
      <w:r>
        <w:rPr>
          <w:spacing w:val="50"/>
        </w:rPr>
        <w:t xml:space="preserve"> </w:t>
      </w:r>
      <w:r>
        <w:t>byla</w:t>
      </w:r>
      <w:r>
        <w:rPr>
          <w:spacing w:val="50"/>
        </w:rPr>
        <w:t xml:space="preserve"> </w:t>
      </w:r>
      <w:r>
        <w:t>kvantitativně</w:t>
      </w:r>
      <w:r>
        <w:rPr>
          <w:spacing w:val="-60"/>
        </w:rPr>
        <w:t xml:space="preserve"> </w:t>
      </w:r>
      <w:r>
        <w:t>zpracována</w:t>
      </w:r>
      <w:r>
        <w:rPr>
          <w:spacing w:val="-2"/>
        </w:rPr>
        <w:t xml:space="preserve"> </w:t>
      </w:r>
      <w:r>
        <w:t>a</w:t>
      </w:r>
      <w:r>
        <w:rPr>
          <w:spacing w:val="-1"/>
        </w:rPr>
        <w:t xml:space="preserve"> </w:t>
      </w:r>
      <w:r>
        <w:t>za</w:t>
      </w:r>
      <w:r>
        <w:rPr>
          <w:spacing w:val="-2"/>
        </w:rPr>
        <w:t xml:space="preserve"> </w:t>
      </w:r>
      <w:r>
        <w:t>každou otázku</w:t>
      </w:r>
      <w:r>
        <w:rPr>
          <w:spacing w:val="-1"/>
        </w:rPr>
        <w:t xml:space="preserve"> </w:t>
      </w:r>
      <w:r>
        <w:t>byly</w:t>
      </w:r>
      <w:r>
        <w:rPr>
          <w:spacing w:val="-1"/>
        </w:rPr>
        <w:t xml:space="preserve"> </w:t>
      </w:r>
      <w:r>
        <w:t>výstupem</w:t>
      </w:r>
      <w:r>
        <w:rPr>
          <w:spacing w:val="-3"/>
        </w:rPr>
        <w:t xml:space="preserve"> </w:t>
      </w:r>
      <w:r>
        <w:t>dvě</w:t>
      </w:r>
      <w:r>
        <w:rPr>
          <w:spacing w:val="-2"/>
        </w:rPr>
        <w:t xml:space="preserve"> </w:t>
      </w:r>
      <w:r>
        <w:t>číselné</w:t>
      </w:r>
      <w:r>
        <w:rPr>
          <w:spacing w:val="-3"/>
        </w:rPr>
        <w:t xml:space="preserve"> </w:t>
      </w:r>
      <w:r>
        <w:t>hodnoty:</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průměr – průměrná hodnota odpovědi respondentů po převodu na škálu (rozhodně ano = 1; spíše ano = 2; spíše ne = 3; určitě ne = 4),</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 xml:space="preserve">% ano – podíl respondentů, který ohodnotil danou otázku kladně, bez ohledu </w:t>
      </w:r>
      <w:proofErr w:type="gramStart"/>
      <w:r w:rsidRPr="00F55CC0">
        <w:rPr>
          <w:rFonts w:ascii="Times New Roman" w:hAnsi="Times New Roman"/>
          <w:sz w:val="24"/>
        </w:rPr>
        <w:t>na</w:t>
      </w:r>
      <w:proofErr w:type="gramEnd"/>
    </w:p>
    <w:p w:rsidR="00E74F0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lastRenderedPageBreak/>
        <w:t>to, zda se jednalo o souhlas silný (rozhodně ano) nebo částečný (spíše ano).</w:t>
      </w:r>
    </w:p>
    <w:p w:rsidR="00F55CC0" w:rsidRPr="00F55CC0" w:rsidRDefault="00F55CC0" w:rsidP="00F55CC0">
      <w:pPr>
        <w:pStyle w:val="Odstavecseseznamem"/>
        <w:widowControl w:val="0"/>
        <w:tabs>
          <w:tab w:val="left" w:pos="856"/>
          <w:tab w:val="left" w:pos="857"/>
        </w:tabs>
        <w:autoSpaceDE w:val="0"/>
        <w:autoSpaceDN w:val="0"/>
        <w:spacing w:before="51" w:after="0" w:line="276" w:lineRule="auto"/>
        <w:ind w:left="635"/>
        <w:contextualSpacing w:val="0"/>
        <w:jc w:val="left"/>
        <w:rPr>
          <w:rFonts w:ascii="Times New Roman" w:hAnsi="Times New Roman"/>
          <w:sz w:val="24"/>
        </w:rPr>
      </w:pPr>
    </w:p>
    <w:p w:rsidR="00E74F00" w:rsidRDefault="00E74F00" w:rsidP="00E74F00">
      <w:pPr>
        <w:pStyle w:val="Zkladntext"/>
        <w:spacing w:before="53" w:line="276" w:lineRule="auto"/>
        <w:ind w:left="135" w:right="150"/>
        <w:jc w:val="both"/>
      </w:pPr>
      <w:r>
        <w:t>Pro</w:t>
      </w:r>
      <w:r>
        <w:rPr>
          <w:spacing w:val="1"/>
        </w:rPr>
        <w:t xml:space="preserve"> </w:t>
      </w:r>
      <w:r>
        <w:t>každou</w:t>
      </w:r>
      <w:r>
        <w:rPr>
          <w:spacing w:val="1"/>
        </w:rPr>
        <w:t xml:space="preserve"> </w:t>
      </w:r>
      <w:r>
        <w:t>MŠ</w:t>
      </w:r>
      <w:r>
        <w:rPr>
          <w:spacing w:val="1"/>
        </w:rPr>
        <w:t xml:space="preserve"> </w:t>
      </w:r>
      <w:r>
        <w:t>byla pak tato</w:t>
      </w:r>
      <w:r>
        <w:rPr>
          <w:spacing w:val="1"/>
        </w:rPr>
        <w:t xml:space="preserve"> </w:t>
      </w:r>
      <w:r>
        <w:t>čísla doplněna</w:t>
      </w:r>
      <w:r>
        <w:rPr>
          <w:spacing w:val="1"/>
        </w:rPr>
        <w:t xml:space="preserve"> </w:t>
      </w:r>
      <w:r>
        <w:t>ještě hodnotami</w:t>
      </w:r>
      <w:r>
        <w:rPr>
          <w:spacing w:val="63"/>
        </w:rPr>
        <w:t xml:space="preserve"> </w:t>
      </w:r>
      <w:r>
        <w:t>týkajícími se celé</w:t>
      </w:r>
      <w:r>
        <w:rPr>
          <w:spacing w:val="63"/>
        </w:rPr>
        <w:t xml:space="preserve"> </w:t>
      </w:r>
      <w:r>
        <w:t>MČ</w:t>
      </w:r>
      <w:r>
        <w:rPr>
          <w:spacing w:val="1"/>
        </w:rPr>
        <w:t xml:space="preserve"> </w:t>
      </w:r>
      <w:r>
        <w:t>Praha 5, konkrétně hodnotou průměrnou (za všechny školy) a hodnotami nejlepší</w:t>
      </w:r>
      <w:r>
        <w:rPr>
          <w:spacing w:val="1"/>
        </w:rPr>
        <w:t xml:space="preserve"> </w:t>
      </w:r>
      <w:r>
        <w:t>a</w:t>
      </w:r>
      <w:r>
        <w:rPr>
          <w:spacing w:val="1"/>
        </w:rPr>
        <w:t xml:space="preserve"> </w:t>
      </w:r>
      <w:r>
        <w:t>nejhorší</w:t>
      </w:r>
      <w:r>
        <w:rPr>
          <w:spacing w:val="26"/>
        </w:rPr>
        <w:t xml:space="preserve"> </w:t>
      </w:r>
      <w:r>
        <w:t>školy</w:t>
      </w:r>
      <w:r>
        <w:rPr>
          <w:spacing w:val="27"/>
        </w:rPr>
        <w:t xml:space="preserve"> </w:t>
      </w:r>
      <w:r>
        <w:t>pro</w:t>
      </w:r>
      <w:r>
        <w:rPr>
          <w:spacing w:val="27"/>
        </w:rPr>
        <w:t xml:space="preserve"> </w:t>
      </w:r>
      <w:r>
        <w:t>danou</w:t>
      </w:r>
      <w:r>
        <w:rPr>
          <w:spacing w:val="27"/>
        </w:rPr>
        <w:t xml:space="preserve"> </w:t>
      </w:r>
      <w:r>
        <w:t>otázku.</w:t>
      </w:r>
      <w:r>
        <w:rPr>
          <w:spacing w:val="27"/>
        </w:rPr>
        <w:t xml:space="preserve"> </w:t>
      </w:r>
      <w:r>
        <w:t>Každý</w:t>
      </w:r>
      <w:r>
        <w:rPr>
          <w:spacing w:val="26"/>
        </w:rPr>
        <w:t xml:space="preserve"> </w:t>
      </w:r>
      <w:r>
        <w:t>ředitel</w:t>
      </w:r>
      <w:r>
        <w:rPr>
          <w:spacing w:val="27"/>
        </w:rPr>
        <w:t xml:space="preserve"> </w:t>
      </w:r>
      <w:r>
        <w:t>tak</w:t>
      </w:r>
      <w:r>
        <w:rPr>
          <w:spacing w:val="26"/>
        </w:rPr>
        <w:t xml:space="preserve"> </w:t>
      </w:r>
      <w:r>
        <w:t>mohl</w:t>
      </w:r>
      <w:r>
        <w:rPr>
          <w:spacing w:val="26"/>
        </w:rPr>
        <w:t xml:space="preserve"> </w:t>
      </w:r>
      <w:r>
        <w:t>kromě</w:t>
      </w:r>
      <w:r>
        <w:rPr>
          <w:spacing w:val="26"/>
        </w:rPr>
        <w:t xml:space="preserve"> </w:t>
      </w:r>
      <w:r>
        <w:t>absolutní</w:t>
      </w:r>
      <w:r>
        <w:rPr>
          <w:spacing w:val="24"/>
        </w:rPr>
        <w:t xml:space="preserve"> </w:t>
      </w:r>
      <w:r>
        <w:t>hodnoty</w:t>
      </w:r>
      <w:r>
        <w:rPr>
          <w:spacing w:val="24"/>
        </w:rPr>
        <w:t xml:space="preserve"> </w:t>
      </w:r>
      <w:r>
        <w:t>vzít</w:t>
      </w:r>
      <w:r>
        <w:rPr>
          <w:spacing w:val="-61"/>
        </w:rPr>
        <w:t xml:space="preserve"> </w:t>
      </w:r>
      <w:r>
        <w:t>v potaz i celkovou situaci na MČ Praha 5. Obdobně pak byly využity tyto údaje i pro</w:t>
      </w:r>
      <w:r>
        <w:rPr>
          <w:spacing w:val="1"/>
        </w:rPr>
        <w:t xml:space="preserve"> </w:t>
      </w:r>
      <w:r>
        <w:t>sestavení</w:t>
      </w:r>
      <w:r>
        <w:rPr>
          <w:spacing w:val="-2"/>
        </w:rPr>
        <w:t xml:space="preserve"> </w:t>
      </w:r>
      <w:r>
        <w:t>SWOT</w:t>
      </w:r>
      <w:r>
        <w:rPr>
          <w:spacing w:val="-2"/>
        </w:rPr>
        <w:t xml:space="preserve"> </w:t>
      </w:r>
      <w:r>
        <w:t>za</w:t>
      </w:r>
      <w:r>
        <w:rPr>
          <w:spacing w:val="-2"/>
        </w:rPr>
        <w:t xml:space="preserve"> </w:t>
      </w:r>
      <w:r>
        <w:t>celou</w:t>
      </w:r>
      <w:r>
        <w:rPr>
          <w:spacing w:val="3"/>
        </w:rPr>
        <w:t xml:space="preserve"> </w:t>
      </w:r>
      <w:r>
        <w:t>MČ</w:t>
      </w:r>
      <w:r>
        <w:rPr>
          <w:spacing w:val="-2"/>
        </w:rPr>
        <w:t xml:space="preserve"> </w:t>
      </w:r>
      <w:r>
        <w:t>Praha</w:t>
      </w:r>
      <w:r>
        <w:rPr>
          <w:spacing w:val="-2"/>
        </w:rPr>
        <w:t xml:space="preserve"> </w:t>
      </w:r>
      <w:r>
        <w:t>5.</w:t>
      </w:r>
    </w:p>
    <w:p w:rsidR="00E74F00" w:rsidRDefault="00E74F00" w:rsidP="00E74F00">
      <w:pPr>
        <w:pStyle w:val="Zkladntext"/>
        <w:spacing w:line="276" w:lineRule="auto"/>
        <w:ind w:left="135" w:right="149"/>
        <w:jc w:val="both"/>
      </w:pPr>
      <w:r>
        <w:t>Do silných stránek tak byly zařazeny oblasti, které daná skupina respondentů hodnotila</w:t>
      </w:r>
      <w:r>
        <w:rPr>
          <w:spacing w:val="1"/>
        </w:rPr>
        <w:t xml:space="preserve"> </w:t>
      </w:r>
      <w:r>
        <w:t>nejvíce</w:t>
      </w:r>
      <w:r>
        <w:rPr>
          <w:spacing w:val="-10"/>
        </w:rPr>
        <w:t xml:space="preserve"> </w:t>
      </w:r>
      <w:r>
        <w:t>kladně</w:t>
      </w:r>
      <w:r>
        <w:rPr>
          <w:spacing w:val="-9"/>
        </w:rPr>
        <w:t xml:space="preserve"> </w:t>
      </w:r>
      <w:r>
        <w:t>–</w:t>
      </w:r>
      <w:r>
        <w:rPr>
          <w:spacing w:val="-9"/>
        </w:rPr>
        <w:t xml:space="preserve"> </w:t>
      </w:r>
      <w:r>
        <w:t>a</w:t>
      </w:r>
      <w:r>
        <w:rPr>
          <w:spacing w:val="-7"/>
        </w:rPr>
        <w:t xml:space="preserve"> </w:t>
      </w:r>
      <w:r>
        <w:t>to</w:t>
      </w:r>
      <w:r>
        <w:rPr>
          <w:spacing w:val="-6"/>
        </w:rPr>
        <w:t xml:space="preserve"> </w:t>
      </w:r>
      <w:r>
        <w:t>buď</w:t>
      </w:r>
      <w:r>
        <w:rPr>
          <w:spacing w:val="-7"/>
        </w:rPr>
        <w:t xml:space="preserve"> </w:t>
      </w:r>
      <w:r>
        <w:t xml:space="preserve">v </w:t>
      </w:r>
      <w:r>
        <w:rPr>
          <w:b/>
        </w:rPr>
        <w:t>absolutních</w:t>
      </w:r>
      <w:r>
        <w:rPr>
          <w:b/>
          <w:spacing w:val="-8"/>
        </w:rPr>
        <w:t xml:space="preserve"> </w:t>
      </w:r>
      <w:r>
        <w:rPr>
          <w:b/>
        </w:rPr>
        <w:t>číslech</w:t>
      </w:r>
      <w:r>
        <w:rPr>
          <w:b/>
          <w:spacing w:val="-6"/>
        </w:rPr>
        <w:t xml:space="preserve"> </w:t>
      </w:r>
      <w:r>
        <w:t>(například</w:t>
      </w:r>
      <w:r>
        <w:rPr>
          <w:spacing w:val="-8"/>
        </w:rPr>
        <w:t xml:space="preserve"> </w:t>
      </w:r>
      <w:r>
        <w:t>kladné</w:t>
      </w:r>
      <w:r>
        <w:rPr>
          <w:spacing w:val="-9"/>
        </w:rPr>
        <w:t xml:space="preserve"> </w:t>
      </w:r>
      <w:r>
        <w:t>hodnocení</w:t>
      </w:r>
      <w:r>
        <w:rPr>
          <w:spacing w:val="-8"/>
        </w:rPr>
        <w:t xml:space="preserve"> </w:t>
      </w:r>
      <w:r>
        <w:t>více</w:t>
      </w:r>
      <w:r>
        <w:rPr>
          <w:spacing w:val="-9"/>
        </w:rPr>
        <w:t xml:space="preserve"> </w:t>
      </w:r>
      <w:r>
        <w:t>než</w:t>
      </w:r>
      <w:r>
        <w:rPr>
          <w:spacing w:val="-9"/>
        </w:rPr>
        <w:t xml:space="preserve"> </w:t>
      </w:r>
      <w:r>
        <w:t>90%</w:t>
      </w:r>
      <w:r>
        <w:rPr>
          <w:spacing w:val="-61"/>
        </w:rPr>
        <w:t xml:space="preserve"> </w:t>
      </w:r>
      <w:proofErr w:type="gramStart"/>
      <w:r>
        <w:t xml:space="preserve">respondentů) a nebo i v </w:t>
      </w:r>
      <w:r>
        <w:rPr>
          <w:b/>
        </w:rPr>
        <w:t>relativním</w:t>
      </w:r>
      <w:proofErr w:type="gramEnd"/>
      <w:r>
        <w:rPr>
          <w:b/>
        </w:rPr>
        <w:t xml:space="preserve"> porovnání </w:t>
      </w:r>
      <w:r>
        <w:t>s ostatními školami. Rovněž bylo potřeba</w:t>
      </w:r>
      <w:r>
        <w:rPr>
          <w:spacing w:val="1"/>
        </w:rPr>
        <w:t xml:space="preserve"> </w:t>
      </w:r>
      <w:r>
        <w:t>zhodnotit, zda se kladné hodnocení týká dané oblasti jako celku (a vypíchnout např.</w:t>
      </w:r>
      <w:r>
        <w:rPr>
          <w:spacing w:val="1"/>
        </w:rPr>
        <w:t xml:space="preserve"> </w:t>
      </w:r>
      <w:r>
        <w:t>nejvíce pozitivně hodnocenou otázku) nebo zda je daná oblast jako celek hodnocena</w:t>
      </w:r>
      <w:r>
        <w:rPr>
          <w:spacing w:val="1"/>
        </w:rPr>
        <w:t xml:space="preserve"> </w:t>
      </w:r>
      <w:r>
        <w:t>spíše průměrně, ale jedna konkrétní otázka v dané oblasti vyčnívá. Obdobný postup pak</w:t>
      </w:r>
      <w:r>
        <w:rPr>
          <w:spacing w:val="1"/>
        </w:rPr>
        <w:t xml:space="preserve"> </w:t>
      </w:r>
      <w:r>
        <w:t>platil i pro identifikaci slabých stránek. K těmto kvantitativním údajům bylo dále potřeba</w:t>
      </w:r>
      <w:r>
        <w:rPr>
          <w:spacing w:val="-61"/>
        </w:rPr>
        <w:t xml:space="preserve"> </w:t>
      </w:r>
      <w:r>
        <w:t>vzít</w:t>
      </w:r>
      <w:r>
        <w:rPr>
          <w:spacing w:val="-3"/>
        </w:rPr>
        <w:t xml:space="preserve"> </w:t>
      </w:r>
      <w:r>
        <w:t>s</w:t>
      </w:r>
      <w:r>
        <w:rPr>
          <w:spacing w:val="-1"/>
        </w:rPr>
        <w:t xml:space="preserve"> </w:t>
      </w:r>
      <w:r>
        <w:t>určitou váhou i</w:t>
      </w:r>
      <w:r>
        <w:rPr>
          <w:spacing w:val="-1"/>
        </w:rPr>
        <w:t xml:space="preserve"> </w:t>
      </w:r>
      <w:r>
        <w:t>kvalitativní</w:t>
      </w:r>
      <w:r>
        <w:rPr>
          <w:spacing w:val="-2"/>
        </w:rPr>
        <w:t xml:space="preserve"> </w:t>
      </w:r>
      <w:r>
        <w:t>výstupy</w:t>
      </w:r>
      <w:r>
        <w:rPr>
          <w:spacing w:val="-1"/>
        </w:rPr>
        <w:t xml:space="preserve"> </w:t>
      </w:r>
      <w:r>
        <w:t>ze</w:t>
      </w:r>
      <w:r>
        <w:rPr>
          <w:spacing w:val="-2"/>
        </w:rPr>
        <w:t xml:space="preserve"> </w:t>
      </w:r>
      <w:r>
        <w:t>skupinových prací.</w:t>
      </w:r>
    </w:p>
    <w:p w:rsidR="00E74F00" w:rsidRDefault="00E74F00" w:rsidP="00E74F00">
      <w:pPr>
        <w:pStyle w:val="Zkladntext"/>
        <w:spacing w:line="276" w:lineRule="auto"/>
        <w:ind w:left="135" w:right="153"/>
        <w:jc w:val="both"/>
      </w:pPr>
      <w:r>
        <w:t>Oblasti příležitostí a hrozeb se s ohledem na charakter otázek nedaly příliš spolehlivě</w:t>
      </w:r>
      <w:r>
        <w:rPr>
          <w:spacing w:val="1"/>
        </w:rPr>
        <w:t xml:space="preserve"> </w:t>
      </w:r>
      <w:r>
        <w:rPr>
          <w:spacing w:val="-1"/>
        </w:rPr>
        <w:t>identifikovat</w:t>
      </w:r>
      <w:r>
        <w:rPr>
          <w:spacing w:val="-13"/>
        </w:rPr>
        <w:t xml:space="preserve"> </w:t>
      </w:r>
      <w:r>
        <w:t>z</w:t>
      </w:r>
      <w:r>
        <w:rPr>
          <w:spacing w:val="-2"/>
        </w:rPr>
        <w:t xml:space="preserve"> </w:t>
      </w:r>
      <w:r>
        <w:t>dotazníkového</w:t>
      </w:r>
      <w:r>
        <w:rPr>
          <w:spacing w:val="-14"/>
        </w:rPr>
        <w:t xml:space="preserve"> </w:t>
      </w:r>
      <w:r>
        <w:t>šetření.</w:t>
      </w:r>
      <w:r>
        <w:rPr>
          <w:spacing w:val="-13"/>
        </w:rPr>
        <w:t xml:space="preserve"> </w:t>
      </w:r>
      <w:r>
        <w:t>Zde</w:t>
      </w:r>
      <w:r>
        <w:rPr>
          <w:spacing w:val="-12"/>
        </w:rPr>
        <w:t xml:space="preserve"> </w:t>
      </w:r>
      <w:r>
        <w:t>tedy</w:t>
      </w:r>
      <w:r>
        <w:rPr>
          <w:spacing w:val="-13"/>
        </w:rPr>
        <w:t xml:space="preserve"> </w:t>
      </w:r>
      <w:r>
        <w:t>bylo</w:t>
      </w:r>
      <w:r>
        <w:rPr>
          <w:spacing w:val="-11"/>
        </w:rPr>
        <w:t xml:space="preserve"> </w:t>
      </w:r>
      <w:r>
        <w:t>klíčové</w:t>
      </w:r>
      <w:r>
        <w:rPr>
          <w:spacing w:val="-15"/>
        </w:rPr>
        <w:t xml:space="preserve"> </w:t>
      </w:r>
      <w:r>
        <w:t>využití</w:t>
      </w:r>
      <w:r>
        <w:rPr>
          <w:spacing w:val="-12"/>
        </w:rPr>
        <w:t xml:space="preserve"> </w:t>
      </w:r>
      <w:r>
        <w:t>odpovědí</w:t>
      </w:r>
      <w:r>
        <w:rPr>
          <w:spacing w:val="-11"/>
        </w:rPr>
        <w:t xml:space="preserve"> </w:t>
      </w:r>
      <w:r>
        <w:t>z uvedených</w:t>
      </w:r>
      <w:r>
        <w:rPr>
          <w:spacing w:val="-61"/>
        </w:rPr>
        <w:t xml:space="preserve"> </w:t>
      </w:r>
      <w:r>
        <w:t>skupinových</w:t>
      </w:r>
      <w:r>
        <w:rPr>
          <w:spacing w:val="-1"/>
        </w:rPr>
        <w:t xml:space="preserve"> </w:t>
      </w:r>
      <w:r>
        <w:t>prací.</w:t>
      </w:r>
    </w:p>
    <w:p w:rsidR="00E74F00" w:rsidRDefault="00E74F00" w:rsidP="00E74F00">
      <w:pPr>
        <w:pStyle w:val="Zkladntext"/>
        <w:spacing w:line="276" w:lineRule="auto"/>
        <w:ind w:left="135" w:right="149"/>
        <w:jc w:val="both"/>
      </w:pPr>
      <w:r>
        <w:t>Samozřejmě, při tvorbě výsledných SWOT analýz jednotlivých MŠ vzali ředitelé v potaz</w:t>
      </w:r>
      <w:r>
        <w:rPr>
          <w:spacing w:val="1"/>
        </w:rPr>
        <w:t xml:space="preserve"> </w:t>
      </w:r>
      <w:r>
        <w:t>také kontext a specifickou situaci své MŠ. Výsledek dosažený v jedné škole může být</w:t>
      </w:r>
      <w:r>
        <w:rPr>
          <w:spacing w:val="1"/>
        </w:rPr>
        <w:t xml:space="preserve"> </w:t>
      </w:r>
      <w:r>
        <w:t>hodnocen</w:t>
      </w:r>
      <w:r>
        <w:rPr>
          <w:spacing w:val="-11"/>
        </w:rPr>
        <w:t xml:space="preserve"> </w:t>
      </w:r>
      <w:r>
        <w:t>skvěle,</w:t>
      </w:r>
      <w:r>
        <w:rPr>
          <w:spacing w:val="-13"/>
        </w:rPr>
        <w:t xml:space="preserve"> </w:t>
      </w:r>
      <w:r>
        <w:t>kdežto</w:t>
      </w:r>
      <w:r>
        <w:rPr>
          <w:spacing w:val="-10"/>
        </w:rPr>
        <w:t xml:space="preserve"> </w:t>
      </w:r>
      <w:r>
        <w:t>v</w:t>
      </w:r>
      <w:r>
        <w:rPr>
          <w:spacing w:val="1"/>
        </w:rPr>
        <w:t xml:space="preserve"> </w:t>
      </w:r>
      <w:r>
        <w:t>druhé</w:t>
      </w:r>
      <w:r>
        <w:rPr>
          <w:spacing w:val="-11"/>
        </w:rPr>
        <w:t xml:space="preserve"> </w:t>
      </w:r>
      <w:r>
        <w:t>škole</w:t>
      </w:r>
      <w:r>
        <w:rPr>
          <w:spacing w:val="-12"/>
        </w:rPr>
        <w:t xml:space="preserve"> </w:t>
      </w:r>
      <w:r>
        <w:t>může</w:t>
      </w:r>
      <w:r>
        <w:rPr>
          <w:spacing w:val="-11"/>
        </w:rPr>
        <w:t xml:space="preserve"> </w:t>
      </w:r>
      <w:r>
        <w:t>být</w:t>
      </w:r>
      <w:r>
        <w:rPr>
          <w:spacing w:val="-12"/>
        </w:rPr>
        <w:t xml:space="preserve"> </w:t>
      </w:r>
      <w:r>
        <w:t>ten</w:t>
      </w:r>
      <w:r>
        <w:rPr>
          <w:spacing w:val="-11"/>
        </w:rPr>
        <w:t xml:space="preserve"> </w:t>
      </w:r>
      <w:r>
        <w:t>samý</w:t>
      </w:r>
      <w:r>
        <w:rPr>
          <w:spacing w:val="-10"/>
        </w:rPr>
        <w:t xml:space="preserve"> </w:t>
      </w:r>
      <w:r>
        <w:t>výsledek</w:t>
      </w:r>
      <w:r>
        <w:rPr>
          <w:spacing w:val="-13"/>
        </w:rPr>
        <w:t xml:space="preserve"> </w:t>
      </w:r>
      <w:r>
        <w:t>hodnocen</w:t>
      </w:r>
      <w:r>
        <w:rPr>
          <w:spacing w:val="-10"/>
        </w:rPr>
        <w:t xml:space="preserve"> </w:t>
      </w:r>
      <w:r>
        <w:t>průměrně.</w:t>
      </w:r>
    </w:p>
    <w:p w:rsidR="00E74F00" w:rsidRDefault="00E74F00" w:rsidP="00E74F00">
      <w:pPr>
        <w:pStyle w:val="Zkladntext"/>
        <w:spacing w:before="3"/>
        <w:rPr>
          <w:sz w:val="36"/>
        </w:rPr>
      </w:pPr>
    </w:p>
    <w:p w:rsidR="00E74F00" w:rsidRDefault="00E74F00" w:rsidP="00445C5A">
      <w:pPr>
        <w:pStyle w:val="Nadpis2"/>
        <w:numPr>
          <w:ilvl w:val="1"/>
          <w:numId w:val="117"/>
        </w:numPr>
        <w:tabs>
          <w:tab w:val="left" w:pos="713"/>
        </w:tabs>
        <w:spacing w:before="149"/>
        <w:ind w:left="1440" w:hanging="578"/>
        <w:rPr>
          <w:color w:val="082A75"/>
        </w:rPr>
      </w:pPr>
      <w:bookmarkStart w:id="479" w:name="_Toc112780650"/>
      <w:bookmarkStart w:id="480" w:name="_Toc112784967"/>
      <w:bookmarkStart w:id="481" w:name="_Toc112794899"/>
      <w:r>
        <w:rPr>
          <w:color w:val="082A75"/>
        </w:rPr>
        <w:t>Ochrana</w:t>
      </w:r>
      <w:r w:rsidRPr="00445C5A">
        <w:rPr>
          <w:color w:val="082A75"/>
        </w:rPr>
        <w:t xml:space="preserve"> </w:t>
      </w:r>
      <w:r>
        <w:rPr>
          <w:color w:val="082A75"/>
        </w:rPr>
        <w:t>citlivých</w:t>
      </w:r>
      <w:r w:rsidRPr="00445C5A">
        <w:rPr>
          <w:color w:val="082A75"/>
        </w:rPr>
        <w:t xml:space="preserve"> </w:t>
      </w:r>
      <w:r>
        <w:rPr>
          <w:color w:val="082A75"/>
        </w:rPr>
        <w:t>údajů</w:t>
      </w:r>
      <w:bookmarkEnd w:id="479"/>
      <w:bookmarkEnd w:id="480"/>
      <w:bookmarkEnd w:id="481"/>
    </w:p>
    <w:p w:rsidR="00E74F00" w:rsidRDefault="00E74F00" w:rsidP="002A4667">
      <w:pPr>
        <w:pStyle w:val="Zkladntext"/>
        <w:spacing w:before="242" w:line="276" w:lineRule="auto"/>
        <w:ind w:left="135" w:right="153"/>
        <w:jc w:val="both"/>
      </w:pPr>
      <w:r>
        <w:t>Během</w:t>
      </w:r>
      <w:r>
        <w:rPr>
          <w:spacing w:val="1"/>
        </w:rPr>
        <w:t xml:space="preserve"> </w:t>
      </w:r>
      <w:r>
        <w:t>celého</w:t>
      </w:r>
      <w:r>
        <w:rPr>
          <w:spacing w:val="1"/>
        </w:rPr>
        <w:t xml:space="preserve"> </w:t>
      </w:r>
      <w:r>
        <w:t>procesu</w:t>
      </w:r>
      <w:r>
        <w:rPr>
          <w:spacing w:val="1"/>
        </w:rPr>
        <w:t xml:space="preserve"> </w:t>
      </w:r>
      <w:r>
        <w:t>byla</w:t>
      </w:r>
      <w:r>
        <w:rPr>
          <w:spacing w:val="1"/>
        </w:rPr>
        <w:t xml:space="preserve"> </w:t>
      </w:r>
      <w:r>
        <w:t>zpracovávána</w:t>
      </w:r>
      <w:r>
        <w:rPr>
          <w:spacing w:val="1"/>
        </w:rPr>
        <w:t xml:space="preserve"> </w:t>
      </w:r>
      <w:r>
        <w:t>anonymní</w:t>
      </w:r>
      <w:r>
        <w:rPr>
          <w:spacing w:val="1"/>
        </w:rPr>
        <w:t xml:space="preserve"> </w:t>
      </w:r>
      <w:r>
        <w:t>data</w:t>
      </w:r>
      <w:r>
        <w:rPr>
          <w:spacing w:val="1"/>
        </w:rPr>
        <w:t xml:space="preserve"> </w:t>
      </w:r>
      <w:r>
        <w:t>ve</w:t>
      </w:r>
      <w:r>
        <w:rPr>
          <w:spacing w:val="1"/>
        </w:rPr>
        <w:t xml:space="preserve"> </w:t>
      </w:r>
      <w:r>
        <w:t>formě</w:t>
      </w:r>
      <w:r>
        <w:rPr>
          <w:spacing w:val="1"/>
        </w:rPr>
        <w:t xml:space="preserve"> </w:t>
      </w:r>
      <w:r>
        <w:t>odpovědí</w:t>
      </w:r>
      <w:r>
        <w:rPr>
          <w:spacing w:val="1"/>
        </w:rPr>
        <w:t xml:space="preserve"> </w:t>
      </w:r>
      <w:r>
        <w:t>na</w:t>
      </w:r>
      <w:r>
        <w:rPr>
          <w:spacing w:val="1"/>
        </w:rPr>
        <w:t xml:space="preserve"> </w:t>
      </w:r>
      <w:r>
        <w:t>elektronické dotazníky. Všechny dotazníky obsahovaly pouze uzavřené otázky (odpověď</w:t>
      </w:r>
      <w:r>
        <w:rPr>
          <w:spacing w:val="-61"/>
        </w:rPr>
        <w:t xml:space="preserve"> </w:t>
      </w:r>
      <w:r>
        <w:t>formou</w:t>
      </w:r>
      <w:r>
        <w:rPr>
          <w:spacing w:val="-7"/>
        </w:rPr>
        <w:t xml:space="preserve"> </w:t>
      </w:r>
      <w:r>
        <w:t>volby</w:t>
      </w:r>
      <w:r>
        <w:rPr>
          <w:spacing w:val="-7"/>
        </w:rPr>
        <w:t xml:space="preserve"> </w:t>
      </w:r>
      <w:r>
        <w:t>z</w:t>
      </w:r>
      <w:r>
        <w:rPr>
          <w:spacing w:val="-9"/>
        </w:rPr>
        <w:t xml:space="preserve"> </w:t>
      </w:r>
      <w:r>
        <w:t>nabídnutých</w:t>
      </w:r>
      <w:r>
        <w:rPr>
          <w:spacing w:val="-6"/>
        </w:rPr>
        <w:t xml:space="preserve"> </w:t>
      </w:r>
      <w:r>
        <w:t>možností).</w:t>
      </w:r>
      <w:r>
        <w:rPr>
          <w:spacing w:val="-9"/>
        </w:rPr>
        <w:t xml:space="preserve"> </w:t>
      </w:r>
      <w:r>
        <w:t>Nebyly</w:t>
      </w:r>
      <w:r>
        <w:rPr>
          <w:spacing w:val="-7"/>
        </w:rPr>
        <w:t xml:space="preserve"> </w:t>
      </w:r>
      <w:r>
        <w:t>zpracovány</w:t>
      </w:r>
      <w:r>
        <w:rPr>
          <w:spacing w:val="-7"/>
        </w:rPr>
        <w:t xml:space="preserve"> </w:t>
      </w:r>
      <w:r>
        <w:t>žádné</w:t>
      </w:r>
      <w:r>
        <w:rPr>
          <w:spacing w:val="-9"/>
        </w:rPr>
        <w:t xml:space="preserve"> </w:t>
      </w:r>
      <w:r>
        <w:t>osobní</w:t>
      </w:r>
      <w:r>
        <w:rPr>
          <w:spacing w:val="-9"/>
        </w:rPr>
        <w:t xml:space="preserve"> </w:t>
      </w:r>
      <w:r>
        <w:t>údaje</w:t>
      </w:r>
      <w:r>
        <w:rPr>
          <w:spacing w:val="-8"/>
        </w:rPr>
        <w:t xml:space="preserve"> </w:t>
      </w:r>
      <w:r>
        <w:t>ve</w:t>
      </w:r>
      <w:r>
        <w:rPr>
          <w:spacing w:val="-8"/>
        </w:rPr>
        <w:t xml:space="preserve"> </w:t>
      </w:r>
      <w:r>
        <w:t>smyslu</w:t>
      </w:r>
      <w:r>
        <w:rPr>
          <w:spacing w:val="-61"/>
        </w:rPr>
        <w:t xml:space="preserve"> </w:t>
      </w:r>
      <w:r>
        <w:t>Zákona</w:t>
      </w:r>
      <w:r>
        <w:rPr>
          <w:spacing w:val="-2"/>
        </w:rPr>
        <w:t xml:space="preserve"> </w:t>
      </w:r>
      <w:r>
        <w:t>č.</w:t>
      </w:r>
      <w:r>
        <w:rPr>
          <w:spacing w:val="-1"/>
        </w:rPr>
        <w:t xml:space="preserve"> </w:t>
      </w:r>
      <w:r>
        <w:t>110/2019</w:t>
      </w:r>
      <w:r>
        <w:rPr>
          <w:spacing w:val="-3"/>
        </w:rPr>
        <w:t xml:space="preserve"> </w:t>
      </w:r>
      <w:r>
        <w:t>Sb.</w:t>
      </w:r>
      <w:r>
        <w:rPr>
          <w:spacing w:val="-1"/>
        </w:rPr>
        <w:t xml:space="preserve"> </w:t>
      </w:r>
      <w:r>
        <w:t>(Zákon o</w:t>
      </w:r>
      <w:r>
        <w:rPr>
          <w:spacing w:val="-2"/>
        </w:rPr>
        <w:t xml:space="preserve"> </w:t>
      </w:r>
      <w:r>
        <w:t>zpracování</w:t>
      </w:r>
      <w:r>
        <w:rPr>
          <w:spacing w:val="-1"/>
        </w:rPr>
        <w:t xml:space="preserve"> </w:t>
      </w:r>
      <w:r>
        <w:t>osobních údajů).</w:t>
      </w:r>
      <w:r w:rsidR="002A4667">
        <w:t xml:space="preserve"> </w:t>
      </w:r>
      <w:r>
        <w:t>Konkrétní</w:t>
      </w:r>
      <w:r>
        <w:rPr>
          <w:spacing w:val="1"/>
        </w:rPr>
        <w:t xml:space="preserve"> </w:t>
      </w:r>
      <w:r>
        <w:t>kvantitativní</w:t>
      </w:r>
      <w:r>
        <w:rPr>
          <w:spacing w:val="1"/>
        </w:rPr>
        <w:t xml:space="preserve"> </w:t>
      </w:r>
      <w:r>
        <w:t>údaje</w:t>
      </w:r>
      <w:r>
        <w:rPr>
          <w:spacing w:val="1"/>
        </w:rPr>
        <w:t xml:space="preserve"> </w:t>
      </w:r>
      <w:r>
        <w:t>z dotazníkových</w:t>
      </w:r>
      <w:r>
        <w:rPr>
          <w:spacing w:val="1"/>
        </w:rPr>
        <w:t xml:space="preserve"> </w:t>
      </w:r>
      <w:r>
        <w:t>šetření</w:t>
      </w:r>
      <w:r>
        <w:rPr>
          <w:spacing w:val="1"/>
        </w:rPr>
        <w:t xml:space="preserve"> </w:t>
      </w:r>
      <w:r>
        <w:t>jsou</w:t>
      </w:r>
      <w:r>
        <w:rPr>
          <w:spacing w:val="1"/>
        </w:rPr>
        <w:t xml:space="preserve"> </w:t>
      </w:r>
      <w:r>
        <w:t>dostupné</w:t>
      </w:r>
      <w:r>
        <w:rPr>
          <w:spacing w:val="1"/>
        </w:rPr>
        <w:t xml:space="preserve"> </w:t>
      </w:r>
      <w:r>
        <w:t>pouze</w:t>
      </w:r>
      <w:r>
        <w:rPr>
          <w:spacing w:val="1"/>
        </w:rPr>
        <w:t xml:space="preserve"> </w:t>
      </w:r>
      <w:r>
        <w:t>vedení</w:t>
      </w:r>
      <w:r>
        <w:rPr>
          <w:spacing w:val="1"/>
        </w:rPr>
        <w:t xml:space="preserve"> </w:t>
      </w:r>
      <w:r>
        <w:t>jednotlivých</w:t>
      </w:r>
      <w:r>
        <w:rPr>
          <w:spacing w:val="-7"/>
        </w:rPr>
        <w:t xml:space="preserve"> </w:t>
      </w:r>
      <w:r>
        <w:t>škol</w:t>
      </w:r>
      <w:r>
        <w:rPr>
          <w:spacing w:val="-7"/>
        </w:rPr>
        <w:t xml:space="preserve"> </w:t>
      </w:r>
      <w:r>
        <w:t>a</w:t>
      </w:r>
      <w:r>
        <w:rPr>
          <w:spacing w:val="-8"/>
        </w:rPr>
        <w:t xml:space="preserve"> </w:t>
      </w:r>
      <w:r>
        <w:t>ze</w:t>
      </w:r>
      <w:r>
        <w:rPr>
          <w:spacing w:val="-12"/>
        </w:rPr>
        <w:t xml:space="preserve"> </w:t>
      </w:r>
      <w:r>
        <w:t>strany</w:t>
      </w:r>
      <w:r>
        <w:rPr>
          <w:spacing w:val="-9"/>
        </w:rPr>
        <w:t xml:space="preserve"> </w:t>
      </w:r>
      <w:r>
        <w:t>zřizovatele</w:t>
      </w:r>
      <w:r>
        <w:rPr>
          <w:spacing w:val="-6"/>
        </w:rPr>
        <w:t xml:space="preserve"> </w:t>
      </w:r>
      <w:r>
        <w:rPr>
          <w:b/>
        </w:rPr>
        <w:t>nebude</w:t>
      </w:r>
      <w:r>
        <w:rPr>
          <w:b/>
          <w:spacing w:val="-10"/>
        </w:rPr>
        <w:t xml:space="preserve"> </w:t>
      </w:r>
      <w:r>
        <w:t>docházet</w:t>
      </w:r>
      <w:r>
        <w:rPr>
          <w:spacing w:val="-8"/>
        </w:rPr>
        <w:t xml:space="preserve"> </w:t>
      </w:r>
      <w:r>
        <w:t>k</w:t>
      </w:r>
      <w:r>
        <w:rPr>
          <w:spacing w:val="-4"/>
        </w:rPr>
        <w:t xml:space="preserve"> </w:t>
      </w:r>
      <w:r>
        <w:t>jejich</w:t>
      </w:r>
      <w:r>
        <w:rPr>
          <w:spacing w:val="-6"/>
        </w:rPr>
        <w:t xml:space="preserve"> </w:t>
      </w:r>
      <w:r>
        <w:t>zveřejňování</w:t>
      </w:r>
      <w:r>
        <w:rPr>
          <w:spacing w:val="-7"/>
        </w:rPr>
        <w:t xml:space="preserve"> </w:t>
      </w:r>
      <w:r>
        <w:t>ani</w:t>
      </w:r>
      <w:r>
        <w:rPr>
          <w:spacing w:val="-8"/>
        </w:rPr>
        <w:t xml:space="preserve"> </w:t>
      </w:r>
      <w:r>
        <w:t>využití</w:t>
      </w:r>
      <w:r>
        <w:rPr>
          <w:spacing w:val="-61"/>
        </w:rPr>
        <w:t xml:space="preserve"> </w:t>
      </w:r>
      <w:r>
        <w:t>za</w:t>
      </w:r>
      <w:r>
        <w:rPr>
          <w:spacing w:val="-2"/>
        </w:rPr>
        <w:t xml:space="preserve"> </w:t>
      </w:r>
      <w:r>
        <w:t>účelem:</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srovnávání jednotlivých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hodnocení jednotlivých MŠ,</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hodnocení vedení, pedagogů nebo dalších zaměstnanců MŠ.</w:t>
      </w:r>
    </w:p>
    <w:p w:rsidR="00E74F00" w:rsidRDefault="00E74F00" w:rsidP="00E74F00">
      <w:pPr>
        <w:rPr>
          <w:rFonts w:ascii="Symbol" w:hAnsi="Symbol"/>
          <w:sz w:val="28"/>
        </w:rPr>
        <w:sectPr w:rsidR="00E74F00">
          <w:pgSz w:w="11910" w:h="16840"/>
          <w:pgMar w:top="1340" w:right="780" w:bottom="1000" w:left="800" w:header="837" w:footer="814" w:gutter="0"/>
          <w:cols w:space="708"/>
        </w:sectPr>
      </w:pPr>
    </w:p>
    <w:p w:rsidR="00E74F00" w:rsidRPr="00474455" w:rsidRDefault="00E74F00" w:rsidP="00474455">
      <w:pPr>
        <w:pStyle w:val="Nadpis10"/>
        <w:rPr>
          <w:color w:val="2F5496" w:themeColor="accent1" w:themeShade="BF"/>
        </w:rPr>
      </w:pPr>
      <w:bookmarkStart w:id="482" w:name="_Toc112780651"/>
      <w:bookmarkStart w:id="483" w:name="_Toc112784968"/>
      <w:bookmarkStart w:id="484" w:name="_Toc112794900"/>
      <w:r w:rsidRPr="00474455">
        <w:rPr>
          <w:color w:val="2F5496" w:themeColor="accent1" w:themeShade="BF"/>
        </w:rPr>
        <w:lastRenderedPageBreak/>
        <w:t>SWOT analýzy – výstupy</w:t>
      </w:r>
      <w:bookmarkEnd w:id="482"/>
      <w:bookmarkEnd w:id="483"/>
      <w:bookmarkEnd w:id="484"/>
    </w:p>
    <w:p w:rsidR="00E74F00" w:rsidRDefault="00E74F00" w:rsidP="00E74F00">
      <w:pPr>
        <w:pStyle w:val="Zkladntext"/>
        <w:spacing w:before="151" w:line="276" w:lineRule="auto"/>
        <w:ind w:left="135" w:right="134"/>
      </w:pPr>
      <w:r>
        <w:t>V</w:t>
      </w:r>
      <w:r>
        <w:rPr>
          <w:spacing w:val="-3"/>
        </w:rPr>
        <w:t xml:space="preserve"> </w:t>
      </w:r>
      <w:r>
        <w:t>této</w:t>
      </w:r>
      <w:r>
        <w:rPr>
          <w:spacing w:val="49"/>
        </w:rPr>
        <w:t xml:space="preserve"> </w:t>
      </w:r>
      <w:r>
        <w:t>kapitole</w:t>
      </w:r>
      <w:r>
        <w:rPr>
          <w:spacing w:val="48"/>
        </w:rPr>
        <w:t xml:space="preserve"> </w:t>
      </w:r>
      <w:r>
        <w:t>jsou</w:t>
      </w:r>
      <w:r>
        <w:rPr>
          <w:spacing w:val="50"/>
        </w:rPr>
        <w:t xml:space="preserve"> </w:t>
      </w:r>
      <w:r>
        <w:t>uvedeny</w:t>
      </w:r>
      <w:r>
        <w:rPr>
          <w:spacing w:val="50"/>
        </w:rPr>
        <w:t xml:space="preserve"> </w:t>
      </w:r>
      <w:r>
        <w:t>a</w:t>
      </w:r>
      <w:r>
        <w:rPr>
          <w:spacing w:val="48"/>
        </w:rPr>
        <w:t xml:space="preserve"> </w:t>
      </w:r>
      <w:r>
        <w:t>okomentovány</w:t>
      </w:r>
      <w:r>
        <w:rPr>
          <w:spacing w:val="53"/>
        </w:rPr>
        <w:t xml:space="preserve"> </w:t>
      </w:r>
      <w:r>
        <w:t>souhrnné</w:t>
      </w:r>
      <w:r>
        <w:rPr>
          <w:spacing w:val="49"/>
        </w:rPr>
        <w:t xml:space="preserve"> </w:t>
      </w:r>
      <w:r>
        <w:t>SWOT</w:t>
      </w:r>
      <w:r>
        <w:rPr>
          <w:spacing w:val="48"/>
        </w:rPr>
        <w:t xml:space="preserve"> </w:t>
      </w:r>
      <w:r>
        <w:t>analýzy</w:t>
      </w:r>
      <w:r>
        <w:rPr>
          <w:spacing w:val="48"/>
        </w:rPr>
        <w:t xml:space="preserve"> </w:t>
      </w:r>
      <w:r>
        <w:t>za</w:t>
      </w:r>
      <w:r>
        <w:rPr>
          <w:spacing w:val="49"/>
        </w:rPr>
        <w:t xml:space="preserve"> </w:t>
      </w:r>
      <w:r>
        <w:t>celou</w:t>
      </w:r>
      <w:r>
        <w:rPr>
          <w:spacing w:val="48"/>
        </w:rPr>
        <w:t xml:space="preserve"> </w:t>
      </w:r>
      <w:r>
        <w:t>MČ</w:t>
      </w:r>
      <w:r>
        <w:rPr>
          <w:spacing w:val="-60"/>
        </w:rPr>
        <w:t xml:space="preserve"> </w:t>
      </w:r>
      <w:r>
        <w:t>Praha</w:t>
      </w:r>
      <w:r>
        <w:rPr>
          <w:spacing w:val="-2"/>
        </w:rPr>
        <w:t xml:space="preserve"> </w:t>
      </w:r>
      <w:r>
        <w:t>5</w:t>
      </w:r>
      <w:r>
        <w:rPr>
          <w:spacing w:val="12"/>
        </w:rPr>
        <w:t xml:space="preserve"> </w:t>
      </w:r>
      <w:r>
        <w:t>–</w:t>
      </w:r>
      <w:r>
        <w:rPr>
          <w:spacing w:val="11"/>
        </w:rPr>
        <w:t xml:space="preserve"> </w:t>
      </w:r>
      <w:r>
        <w:t>vždy</w:t>
      </w:r>
      <w:r>
        <w:rPr>
          <w:spacing w:val="13"/>
        </w:rPr>
        <w:t xml:space="preserve"> </w:t>
      </w:r>
      <w:r>
        <w:t>pro</w:t>
      </w:r>
      <w:r>
        <w:rPr>
          <w:spacing w:val="13"/>
        </w:rPr>
        <w:t xml:space="preserve"> </w:t>
      </w:r>
      <w:r>
        <w:t>každou</w:t>
      </w:r>
      <w:r>
        <w:rPr>
          <w:spacing w:val="13"/>
        </w:rPr>
        <w:t xml:space="preserve"> </w:t>
      </w:r>
      <w:r>
        <w:t>skupinu</w:t>
      </w:r>
      <w:r>
        <w:rPr>
          <w:spacing w:val="14"/>
        </w:rPr>
        <w:t xml:space="preserve"> </w:t>
      </w:r>
      <w:r>
        <w:t>respondentů.</w:t>
      </w:r>
      <w:r>
        <w:rPr>
          <w:spacing w:val="14"/>
        </w:rPr>
        <w:t xml:space="preserve"> </w:t>
      </w:r>
      <w:r>
        <w:rPr>
          <w:b/>
        </w:rPr>
        <w:t>Jedná</w:t>
      </w:r>
      <w:r>
        <w:rPr>
          <w:b/>
          <w:spacing w:val="12"/>
        </w:rPr>
        <w:t xml:space="preserve"> </w:t>
      </w:r>
      <w:r>
        <w:rPr>
          <w:b/>
        </w:rPr>
        <w:t>se</w:t>
      </w:r>
      <w:r>
        <w:rPr>
          <w:b/>
          <w:spacing w:val="14"/>
        </w:rPr>
        <w:t xml:space="preserve"> </w:t>
      </w:r>
      <w:r>
        <w:rPr>
          <w:b/>
        </w:rPr>
        <w:t>o</w:t>
      </w:r>
      <w:r>
        <w:rPr>
          <w:b/>
          <w:spacing w:val="12"/>
        </w:rPr>
        <w:t xml:space="preserve"> </w:t>
      </w:r>
      <w:r>
        <w:rPr>
          <w:b/>
        </w:rPr>
        <w:t>pohled</w:t>
      </w:r>
      <w:r>
        <w:rPr>
          <w:b/>
          <w:spacing w:val="15"/>
        </w:rPr>
        <w:t xml:space="preserve"> </w:t>
      </w:r>
      <w:r>
        <w:rPr>
          <w:b/>
        </w:rPr>
        <w:t>či</w:t>
      </w:r>
      <w:r>
        <w:rPr>
          <w:b/>
          <w:spacing w:val="13"/>
        </w:rPr>
        <w:t xml:space="preserve"> </w:t>
      </w:r>
      <w:r>
        <w:rPr>
          <w:b/>
        </w:rPr>
        <w:t>hodnocení</w:t>
      </w:r>
      <w:r>
        <w:rPr>
          <w:b/>
          <w:spacing w:val="12"/>
        </w:rPr>
        <w:t xml:space="preserve"> </w:t>
      </w:r>
      <w:r>
        <w:rPr>
          <w:b/>
        </w:rPr>
        <w:t>dané</w:t>
      </w:r>
      <w:r>
        <w:rPr>
          <w:b/>
          <w:spacing w:val="-60"/>
        </w:rPr>
        <w:t xml:space="preserve"> </w:t>
      </w:r>
      <w:r>
        <w:rPr>
          <w:b/>
        </w:rPr>
        <w:t>skupiny – nikoliv o intepretaci tohoto pohledu ze strany vedení škol nebo zřizovatele</w:t>
      </w:r>
      <w:r>
        <w:t>.</w:t>
      </w:r>
      <w:r>
        <w:rPr>
          <w:spacing w:val="1"/>
        </w:rPr>
        <w:t xml:space="preserve"> </w:t>
      </w:r>
      <w:r>
        <w:t>U</w:t>
      </w:r>
      <w:r>
        <w:rPr>
          <w:spacing w:val="1"/>
        </w:rPr>
        <w:t xml:space="preserve"> </w:t>
      </w:r>
      <w:r>
        <w:t>každé</w:t>
      </w:r>
      <w:r>
        <w:rPr>
          <w:spacing w:val="1"/>
        </w:rPr>
        <w:t xml:space="preserve"> </w:t>
      </w:r>
      <w:r>
        <w:t>skupiny byly</w:t>
      </w:r>
      <w:r>
        <w:rPr>
          <w:spacing w:val="1"/>
        </w:rPr>
        <w:t xml:space="preserve"> </w:t>
      </w:r>
      <w:r>
        <w:t>následně</w:t>
      </w:r>
      <w:r>
        <w:rPr>
          <w:spacing w:val="1"/>
        </w:rPr>
        <w:t xml:space="preserve"> </w:t>
      </w:r>
      <w:r>
        <w:t>z dané SWOT analýzy</w:t>
      </w:r>
      <w:r>
        <w:rPr>
          <w:spacing w:val="1"/>
        </w:rPr>
        <w:t xml:space="preserve"> </w:t>
      </w:r>
      <w:r>
        <w:t>identifikovány</w:t>
      </w:r>
      <w:r>
        <w:rPr>
          <w:spacing w:val="1"/>
        </w:rPr>
        <w:t xml:space="preserve"> </w:t>
      </w:r>
      <w:r>
        <w:t>oblasti, kde může</w:t>
      </w:r>
      <w:r>
        <w:rPr>
          <w:spacing w:val="-61"/>
        </w:rPr>
        <w:t xml:space="preserve"> </w:t>
      </w:r>
      <w:r>
        <w:t>zřizovatel</w:t>
      </w:r>
      <w:r>
        <w:rPr>
          <w:spacing w:val="-5"/>
        </w:rPr>
        <w:t xml:space="preserve"> </w:t>
      </w:r>
      <w:r>
        <w:t>hrát</w:t>
      </w:r>
      <w:r>
        <w:rPr>
          <w:spacing w:val="-5"/>
        </w:rPr>
        <w:t xml:space="preserve"> </w:t>
      </w:r>
      <w:r>
        <w:t>svoji</w:t>
      </w:r>
      <w:r>
        <w:rPr>
          <w:spacing w:val="-3"/>
        </w:rPr>
        <w:t xml:space="preserve"> </w:t>
      </w:r>
      <w:r>
        <w:t>roli,</w:t>
      </w:r>
      <w:r>
        <w:rPr>
          <w:spacing w:val="-3"/>
        </w:rPr>
        <w:t xml:space="preserve"> </w:t>
      </w:r>
      <w:r>
        <w:t>tj.</w:t>
      </w:r>
      <w:r>
        <w:rPr>
          <w:spacing w:val="-4"/>
        </w:rPr>
        <w:t xml:space="preserve"> </w:t>
      </w:r>
      <w:r>
        <w:t>kde</w:t>
      </w:r>
      <w:r>
        <w:rPr>
          <w:spacing w:val="-3"/>
        </w:rPr>
        <w:t xml:space="preserve"> </w:t>
      </w:r>
      <w:r>
        <w:t>má</w:t>
      </w:r>
      <w:r>
        <w:rPr>
          <w:spacing w:val="-5"/>
        </w:rPr>
        <w:t xml:space="preserve"> </w:t>
      </w:r>
      <w:r>
        <w:t>reálnou</w:t>
      </w:r>
      <w:r>
        <w:rPr>
          <w:spacing w:val="-4"/>
        </w:rPr>
        <w:t xml:space="preserve"> </w:t>
      </w:r>
      <w:r>
        <w:t>možnost</w:t>
      </w:r>
      <w:r>
        <w:rPr>
          <w:spacing w:val="-4"/>
        </w:rPr>
        <w:t xml:space="preserve"> </w:t>
      </w:r>
      <w:r>
        <w:t>přispět</w:t>
      </w:r>
      <w:r>
        <w:rPr>
          <w:spacing w:val="-6"/>
        </w:rPr>
        <w:t xml:space="preserve"> </w:t>
      </w:r>
      <w:r>
        <w:t>ke</w:t>
      </w:r>
      <w:r>
        <w:rPr>
          <w:spacing w:val="-3"/>
        </w:rPr>
        <w:t xml:space="preserve"> </w:t>
      </w:r>
      <w:r>
        <w:t>zlepšení</w:t>
      </w:r>
      <w:r>
        <w:rPr>
          <w:spacing w:val="-3"/>
        </w:rPr>
        <w:t xml:space="preserve"> </w:t>
      </w:r>
      <w:r>
        <w:t>situace</w:t>
      </w:r>
      <w:r>
        <w:rPr>
          <w:spacing w:val="-5"/>
        </w:rPr>
        <w:t xml:space="preserve"> </w:t>
      </w:r>
      <w:r>
        <w:t>nebo</w:t>
      </w:r>
      <w:r>
        <w:rPr>
          <w:spacing w:val="-6"/>
        </w:rPr>
        <w:t xml:space="preserve"> </w:t>
      </w:r>
      <w:r>
        <w:t>kde</w:t>
      </w:r>
      <w:r>
        <w:rPr>
          <w:spacing w:val="-60"/>
        </w:rPr>
        <w:t xml:space="preserve"> </w:t>
      </w:r>
      <w:r>
        <w:t>může</w:t>
      </w:r>
      <w:r>
        <w:rPr>
          <w:spacing w:val="-1"/>
        </w:rPr>
        <w:t xml:space="preserve"> </w:t>
      </w:r>
      <w:r>
        <w:t>pomoct</w:t>
      </w:r>
      <w:r>
        <w:rPr>
          <w:spacing w:val="2"/>
        </w:rPr>
        <w:t xml:space="preserve"> </w:t>
      </w:r>
      <w:r>
        <w:t>zajistit pokračování</w:t>
      </w:r>
      <w:r>
        <w:rPr>
          <w:spacing w:val="2"/>
        </w:rPr>
        <w:t xml:space="preserve"> </w:t>
      </w:r>
      <w:r>
        <w:t>současného</w:t>
      </w:r>
      <w:r>
        <w:rPr>
          <w:spacing w:val="2"/>
        </w:rPr>
        <w:t xml:space="preserve"> </w:t>
      </w:r>
      <w:r>
        <w:t>dobrého</w:t>
      </w:r>
      <w:r>
        <w:rPr>
          <w:spacing w:val="3"/>
        </w:rPr>
        <w:t xml:space="preserve"> </w:t>
      </w:r>
      <w:r>
        <w:t>stavu.</w:t>
      </w:r>
      <w:r>
        <w:rPr>
          <w:spacing w:val="12"/>
        </w:rPr>
        <w:t xml:space="preserve"> </w:t>
      </w:r>
      <w:r>
        <w:t>Tyto</w:t>
      </w:r>
      <w:r>
        <w:rPr>
          <w:spacing w:val="3"/>
        </w:rPr>
        <w:t xml:space="preserve"> </w:t>
      </w:r>
      <w:r>
        <w:t>oblasti</w:t>
      </w:r>
      <w:r>
        <w:rPr>
          <w:spacing w:val="3"/>
        </w:rPr>
        <w:t xml:space="preserve"> </w:t>
      </w:r>
      <w:r>
        <w:t>jsou</w:t>
      </w:r>
      <w:r>
        <w:rPr>
          <w:spacing w:val="2"/>
        </w:rPr>
        <w:t xml:space="preserve"> </w:t>
      </w:r>
      <w:r>
        <w:t>uvedeny</w:t>
      </w:r>
      <w:r>
        <w:rPr>
          <w:spacing w:val="-60"/>
        </w:rPr>
        <w:t xml:space="preserve"> </w:t>
      </w:r>
      <w:r>
        <w:t>pod</w:t>
      </w:r>
      <w:r>
        <w:rPr>
          <w:spacing w:val="16"/>
        </w:rPr>
        <w:t xml:space="preserve"> </w:t>
      </w:r>
      <w:r>
        <w:t>příslušnou</w:t>
      </w:r>
      <w:r>
        <w:rPr>
          <w:spacing w:val="16"/>
        </w:rPr>
        <w:t xml:space="preserve"> </w:t>
      </w:r>
      <w:r>
        <w:t>SWOT</w:t>
      </w:r>
      <w:r>
        <w:rPr>
          <w:spacing w:val="16"/>
        </w:rPr>
        <w:t xml:space="preserve"> </w:t>
      </w:r>
      <w:r>
        <w:t>analýzou</w:t>
      </w:r>
      <w:r>
        <w:rPr>
          <w:spacing w:val="21"/>
        </w:rPr>
        <w:t xml:space="preserve"> </w:t>
      </w:r>
      <w:r>
        <w:t>–</w:t>
      </w:r>
      <w:r>
        <w:rPr>
          <w:spacing w:val="16"/>
        </w:rPr>
        <w:t xml:space="preserve"> </w:t>
      </w:r>
      <w:r>
        <w:t>a</w:t>
      </w:r>
      <w:r>
        <w:rPr>
          <w:spacing w:val="15"/>
        </w:rPr>
        <w:t xml:space="preserve"> </w:t>
      </w:r>
      <w:r>
        <w:t>zde</w:t>
      </w:r>
      <w:r>
        <w:rPr>
          <w:spacing w:val="16"/>
        </w:rPr>
        <w:t xml:space="preserve"> </w:t>
      </w:r>
      <w:r>
        <w:t>už</w:t>
      </w:r>
      <w:r>
        <w:rPr>
          <w:spacing w:val="15"/>
        </w:rPr>
        <w:t xml:space="preserve"> </w:t>
      </w:r>
      <w:r>
        <w:t>se</w:t>
      </w:r>
      <w:r>
        <w:rPr>
          <w:spacing w:val="16"/>
        </w:rPr>
        <w:t xml:space="preserve"> </w:t>
      </w:r>
      <w:r>
        <w:t>jedná</w:t>
      </w:r>
      <w:r>
        <w:rPr>
          <w:spacing w:val="15"/>
        </w:rPr>
        <w:t xml:space="preserve"> </w:t>
      </w:r>
      <w:r>
        <w:t>o</w:t>
      </w:r>
      <w:r>
        <w:rPr>
          <w:spacing w:val="17"/>
        </w:rPr>
        <w:t xml:space="preserve"> </w:t>
      </w:r>
      <w:r>
        <w:t>pohled</w:t>
      </w:r>
      <w:r>
        <w:rPr>
          <w:spacing w:val="13"/>
        </w:rPr>
        <w:t xml:space="preserve"> </w:t>
      </w:r>
      <w:r>
        <w:t>či</w:t>
      </w:r>
      <w:r>
        <w:rPr>
          <w:spacing w:val="17"/>
        </w:rPr>
        <w:t xml:space="preserve"> </w:t>
      </w:r>
      <w:r>
        <w:t>hodnocení</w:t>
      </w:r>
      <w:r>
        <w:rPr>
          <w:spacing w:val="16"/>
        </w:rPr>
        <w:t xml:space="preserve"> </w:t>
      </w:r>
      <w:r>
        <w:t>dané</w:t>
      </w:r>
      <w:r>
        <w:rPr>
          <w:spacing w:val="16"/>
        </w:rPr>
        <w:t xml:space="preserve"> </w:t>
      </w:r>
      <w:r>
        <w:t>věci</w:t>
      </w:r>
      <w:r>
        <w:rPr>
          <w:spacing w:val="16"/>
        </w:rPr>
        <w:t xml:space="preserve"> </w:t>
      </w:r>
      <w:r>
        <w:t>ze</w:t>
      </w:r>
      <w:r>
        <w:rPr>
          <w:spacing w:val="-60"/>
        </w:rPr>
        <w:t xml:space="preserve"> </w:t>
      </w:r>
      <w:r>
        <w:t>strany</w:t>
      </w:r>
      <w:r>
        <w:rPr>
          <w:spacing w:val="-3"/>
        </w:rPr>
        <w:t xml:space="preserve"> </w:t>
      </w:r>
      <w:r>
        <w:t>zřizovatele.</w:t>
      </w:r>
    </w:p>
    <w:p w:rsidR="00E74F00" w:rsidRDefault="00E74F00" w:rsidP="00E74F00">
      <w:pPr>
        <w:pStyle w:val="Zkladntext"/>
        <w:spacing w:line="276" w:lineRule="auto"/>
        <w:ind w:left="135"/>
      </w:pPr>
      <w:r>
        <w:t>Podrobné</w:t>
      </w:r>
      <w:r>
        <w:rPr>
          <w:spacing w:val="26"/>
        </w:rPr>
        <w:t xml:space="preserve"> </w:t>
      </w:r>
      <w:r>
        <w:t>výstupy</w:t>
      </w:r>
      <w:r>
        <w:rPr>
          <w:spacing w:val="24"/>
        </w:rPr>
        <w:t xml:space="preserve"> </w:t>
      </w:r>
      <w:r>
        <w:t>(SWOT</w:t>
      </w:r>
      <w:r>
        <w:rPr>
          <w:spacing w:val="24"/>
        </w:rPr>
        <w:t xml:space="preserve"> </w:t>
      </w:r>
      <w:r>
        <w:t>analýzy)</w:t>
      </w:r>
      <w:r>
        <w:rPr>
          <w:spacing w:val="27"/>
        </w:rPr>
        <w:t xml:space="preserve"> </w:t>
      </w:r>
      <w:r>
        <w:t>za</w:t>
      </w:r>
      <w:r>
        <w:rPr>
          <w:spacing w:val="26"/>
        </w:rPr>
        <w:t xml:space="preserve"> </w:t>
      </w:r>
      <w:r>
        <w:t>jednotlivé</w:t>
      </w:r>
      <w:r>
        <w:rPr>
          <w:spacing w:val="28"/>
        </w:rPr>
        <w:t xml:space="preserve"> </w:t>
      </w:r>
      <w:r>
        <w:t>MŠ</w:t>
      </w:r>
      <w:r>
        <w:rPr>
          <w:spacing w:val="27"/>
        </w:rPr>
        <w:t xml:space="preserve"> </w:t>
      </w:r>
      <w:r>
        <w:t>jsou</w:t>
      </w:r>
      <w:r>
        <w:rPr>
          <w:spacing w:val="25"/>
        </w:rPr>
        <w:t xml:space="preserve"> </w:t>
      </w:r>
      <w:r>
        <w:t>k</w:t>
      </w:r>
      <w:r>
        <w:rPr>
          <w:spacing w:val="-2"/>
        </w:rPr>
        <w:t xml:space="preserve"> </w:t>
      </w:r>
      <w:r>
        <w:t>nalezení</w:t>
      </w:r>
      <w:r>
        <w:rPr>
          <w:spacing w:val="24"/>
        </w:rPr>
        <w:t xml:space="preserve"> </w:t>
      </w:r>
      <w:r>
        <w:t>na</w:t>
      </w:r>
      <w:r>
        <w:rPr>
          <w:spacing w:val="24"/>
        </w:rPr>
        <w:t xml:space="preserve"> </w:t>
      </w:r>
      <w:r>
        <w:t>webových</w:t>
      </w:r>
      <w:r>
        <w:rPr>
          <w:spacing w:val="-61"/>
        </w:rPr>
        <w:t xml:space="preserve"> </w:t>
      </w:r>
      <w:r>
        <w:t>stránkách</w:t>
      </w:r>
      <w:r>
        <w:rPr>
          <w:spacing w:val="-1"/>
        </w:rPr>
        <w:t xml:space="preserve"> </w:t>
      </w:r>
      <w:r>
        <w:t>škol.</w:t>
      </w:r>
    </w:p>
    <w:p w:rsidR="00E74F00" w:rsidRDefault="00E74F00" w:rsidP="00E74F00">
      <w:pPr>
        <w:pStyle w:val="Zkladntext"/>
        <w:rPr>
          <w:sz w:val="32"/>
        </w:rPr>
      </w:pPr>
    </w:p>
    <w:p w:rsidR="00445C5A" w:rsidRPr="00445C5A" w:rsidRDefault="00445C5A" w:rsidP="00445C5A">
      <w:pPr>
        <w:pStyle w:val="Odstavecseseznamem"/>
        <w:keepNext/>
        <w:widowControl w:val="0"/>
        <w:numPr>
          <w:ilvl w:val="0"/>
          <w:numId w:val="117"/>
        </w:numPr>
        <w:pBdr>
          <w:bottom w:val="single" w:sz="4" w:space="1" w:color="auto"/>
        </w:pBdr>
        <w:spacing w:before="149" w:after="180"/>
        <w:contextualSpacing w:val="0"/>
        <w:jc w:val="left"/>
        <w:outlineLvl w:val="1"/>
        <w:rPr>
          <w:rFonts w:cs="Arial"/>
          <w:bCs/>
          <w:iCs/>
          <w:smallCaps/>
          <w:vanish/>
          <w:color w:val="082A75"/>
          <w:sz w:val="28"/>
          <w:szCs w:val="28"/>
        </w:rPr>
      </w:pPr>
      <w:bookmarkStart w:id="485" w:name="_Toc112780279"/>
      <w:bookmarkStart w:id="486" w:name="_Toc112780402"/>
      <w:bookmarkStart w:id="487" w:name="_Toc112780524"/>
      <w:bookmarkStart w:id="488" w:name="_Toc112780652"/>
      <w:bookmarkStart w:id="489" w:name="_Toc112784969"/>
      <w:bookmarkStart w:id="490" w:name="_Toc112794901"/>
      <w:bookmarkEnd w:id="485"/>
      <w:bookmarkEnd w:id="486"/>
      <w:bookmarkEnd w:id="487"/>
      <w:bookmarkEnd w:id="488"/>
      <w:bookmarkEnd w:id="489"/>
      <w:bookmarkEnd w:id="490"/>
    </w:p>
    <w:p w:rsidR="00445C5A" w:rsidRPr="00445C5A" w:rsidRDefault="00445C5A" w:rsidP="00445C5A">
      <w:pPr>
        <w:pStyle w:val="Odstavecseseznamem"/>
        <w:keepNext/>
        <w:widowControl w:val="0"/>
        <w:numPr>
          <w:ilvl w:val="1"/>
          <w:numId w:val="117"/>
        </w:numPr>
        <w:pBdr>
          <w:bottom w:val="single" w:sz="4" w:space="1" w:color="auto"/>
        </w:pBdr>
        <w:spacing w:before="149" w:after="180"/>
        <w:contextualSpacing w:val="0"/>
        <w:jc w:val="left"/>
        <w:outlineLvl w:val="1"/>
        <w:rPr>
          <w:rFonts w:cs="Arial"/>
          <w:bCs/>
          <w:iCs/>
          <w:smallCaps/>
          <w:vanish/>
          <w:color w:val="082A75"/>
          <w:sz w:val="28"/>
          <w:szCs w:val="28"/>
        </w:rPr>
      </w:pPr>
      <w:bookmarkStart w:id="491" w:name="_Toc112780280"/>
      <w:bookmarkStart w:id="492" w:name="_Toc112780403"/>
      <w:bookmarkStart w:id="493" w:name="_Toc112780525"/>
      <w:bookmarkStart w:id="494" w:name="_Toc112780653"/>
      <w:bookmarkStart w:id="495" w:name="_Toc112784970"/>
      <w:bookmarkStart w:id="496" w:name="_Toc112794902"/>
      <w:bookmarkEnd w:id="491"/>
      <w:bookmarkEnd w:id="492"/>
      <w:bookmarkEnd w:id="493"/>
      <w:bookmarkEnd w:id="494"/>
      <w:bookmarkEnd w:id="495"/>
      <w:bookmarkEnd w:id="496"/>
    </w:p>
    <w:p w:rsidR="00445C5A" w:rsidRPr="00445C5A" w:rsidRDefault="00445C5A" w:rsidP="00445C5A">
      <w:pPr>
        <w:pStyle w:val="Odstavecseseznamem"/>
        <w:keepNext/>
        <w:widowControl w:val="0"/>
        <w:numPr>
          <w:ilvl w:val="1"/>
          <w:numId w:val="117"/>
        </w:numPr>
        <w:pBdr>
          <w:bottom w:val="single" w:sz="4" w:space="1" w:color="auto"/>
        </w:pBdr>
        <w:spacing w:before="149" w:after="180"/>
        <w:contextualSpacing w:val="0"/>
        <w:jc w:val="left"/>
        <w:outlineLvl w:val="1"/>
        <w:rPr>
          <w:rFonts w:cs="Arial"/>
          <w:bCs/>
          <w:iCs/>
          <w:smallCaps/>
          <w:vanish/>
          <w:color w:val="082A75"/>
          <w:sz w:val="28"/>
          <w:szCs w:val="28"/>
        </w:rPr>
      </w:pPr>
      <w:bookmarkStart w:id="497" w:name="_Toc112780281"/>
      <w:bookmarkStart w:id="498" w:name="_Toc112780404"/>
      <w:bookmarkStart w:id="499" w:name="_Toc112780526"/>
      <w:bookmarkStart w:id="500" w:name="_Toc112780654"/>
      <w:bookmarkStart w:id="501" w:name="_Toc112784971"/>
      <w:bookmarkStart w:id="502" w:name="_Toc112794903"/>
      <w:bookmarkEnd w:id="497"/>
      <w:bookmarkEnd w:id="498"/>
      <w:bookmarkEnd w:id="499"/>
      <w:bookmarkEnd w:id="500"/>
      <w:bookmarkEnd w:id="501"/>
      <w:bookmarkEnd w:id="502"/>
    </w:p>
    <w:p w:rsidR="00445C5A" w:rsidRPr="00445C5A" w:rsidRDefault="00445C5A" w:rsidP="00445C5A">
      <w:pPr>
        <w:pStyle w:val="Odstavecseseznamem"/>
        <w:keepNext/>
        <w:widowControl w:val="0"/>
        <w:numPr>
          <w:ilvl w:val="1"/>
          <w:numId w:val="117"/>
        </w:numPr>
        <w:pBdr>
          <w:bottom w:val="single" w:sz="4" w:space="1" w:color="auto"/>
        </w:pBdr>
        <w:spacing w:before="149" w:after="180"/>
        <w:contextualSpacing w:val="0"/>
        <w:jc w:val="left"/>
        <w:outlineLvl w:val="1"/>
        <w:rPr>
          <w:rFonts w:cs="Arial"/>
          <w:bCs/>
          <w:iCs/>
          <w:smallCaps/>
          <w:vanish/>
          <w:color w:val="082A75"/>
          <w:sz w:val="28"/>
          <w:szCs w:val="28"/>
        </w:rPr>
      </w:pPr>
      <w:bookmarkStart w:id="503" w:name="_Toc112780282"/>
      <w:bookmarkStart w:id="504" w:name="_Toc112780405"/>
      <w:bookmarkStart w:id="505" w:name="_Toc112780527"/>
      <w:bookmarkStart w:id="506" w:name="_Toc112780655"/>
      <w:bookmarkStart w:id="507" w:name="_Toc112784972"/>
      <w:bookmarkStart w:id="508" w:name="_Toc112794904"/>
      <w:bookmarkEnd w:id="503"/>
      <w:bookmarkEnd w:id="504"/>
      <w:bookmarkEnd w:id="505"/>
      <w:bookmarkEnd w:id="506"/>
      <w:bookmarkEnd w:id="507"/>
      <w:bookmarkEnd w:id="508"/>
    </w:p>
    <w:p w:rsidR="00445C5A" w:rsidRPr="00445C5A" w:rsidRDefault="00445C5A" w:rsidP="00445C5A">
      <w:pPr>
        <w:pStyle w:val="Odstavecseseznamem"/>
        <w:keepNext/>
        <w:widowControl w:val="0"/>
        <w:numPr>
          <w:ilvl w:val="1"/>
          <w:numId w:val="117"/>
        </w:numPr>
        <w:pBdr>
          <w:bottom w:val="single" w:sz="4" w:space="1" w:color="auto"/>
        </w:pBdr>
        <w:spacing w:before="149" w:after="180"/>
        <w:contextualSpacing w:val="0"/>
        <w:jc w:val="left"/>
        <w:outlineLvl w:val="1"/>
        <w:rPr>
          <w:rFonts w:cs="Arial"/>
          <w:bCs/>
          <w:iCs/>
          <w:smallCaps/>
          <w:vanish/>
          <w:color w:val="082A75"/>
          <w:sz w:val="28"/>
          <w:szCs w:val="28"/>
        </w:rPr>
      </w:pPr>
      <w:bookmarkStart w:id="509" w:name="_Toc112780283"/>
      <w:bookmarkStart w:id="510" w:name="_Toc112780406"/>
      <w:bookmarkStart w:id="511" w:name="_Toc112780528"/>
      <w:bookmarkStart w:id="512" w:name="_Toc112780656"/>
      <w:bookmarkStart w:id="513" w:name="_Toc112784973"/>
      <w:bookmarkStart w:id="514" w:name="_Toc112794905"/>
      <w:bookmarkEnd w:id="509"/>
      <w:bookmarkEnd w:id="510"/>
      <w:bookmarkEnd w:id="511"/>
      <w:bookmarkEnd w:id="512"/>
      <w:bookmarkEnd w:id="513"/>
      <w:bookmarkEnd w:id="514"/>
    </w:p>
    <w:p w:rsidR="00E74F00" w:rsidRDefault="00E74F00" w:rsidP="00445C5A">
      <w:pPr>
        <w:pStyle w:val="Nadpis2"/>
        <w:numPr>
          <w:ilvl w:val="1"/>
          <w:numId w:val="117"/>
        </w:numPr>
        <w:spacing w:before="149"/>
        <w:ind w:left="1439"/>
        <w:rPr>
          <w:color w:val="082A75"/>
        </w:rPr>
      </w:pPr>
      <w:bookmarkStart w:id="515" w:name="_Toc112780657"/>
      <w:bookmarkStart w:id="516" w:name="_Toc112784974"/>
      <w:bookmarkStart w:id="517" w:name="_Toc112794906"/>
      <w:r>
        <w:rPr>
          <w:color w:val="082A75"/>
        </w:rPr>
        <w:t>Učitelé</w:t>
      </w:r>
      <w:r w:rsidRPr="00445C5A">
        <w:rPr>
          <w:color w:val="082A75"/>
        </w:rPr>
        <w:t xml:space="preserve"> </w:t>
      </w:r>
      <w:r>
        <w:rPr>
          <w:color w:val="082A75"/>
        </w:rPr>
        <w:t>a</w:t>
      </w:r>
      <w:r w:rsidRPr="00445C5A">
        <w:rPr>
          <w:color w:val="082A75"/>
        </w:rPr>
        <w:t xml:space="preserve"> </w:t>
      </w:r>
      <w:r>
        <w:rPr>
          <w:color w:val="082A75"/>
        </w:rPr>
        <w:t>další</w:t>
      </w:r>
      <w:r w:rsidRPr="00445C5A">
        <w:rPr>
          <w:color w:val="082A75"/>
        </w:rPr>
        <w:t xml:space="preserve"> </w:t>
      </w:r>
      <w:r>
        <w:rPr>
          <w:color w:val="082A75"/>
        </w:rPr>
        <w:t>zaměstnanci MŠ</w:t>
      </w:r>
      <w:bookmarkEnd w:id="515"/>
      <w:bookmarkEnd w:id="516"/>
      <w:bookmarkEnd w:id="517"/>
    </w:p>
    <w:p w:rsidR="00E74F00" w:rsidRDefault="00E74F00" w:rsidP="00E74F00">
      <w:pPr>
        <w:pStyle w:val="Zkladntext"/>
        <w:spacing w:before="241" w:line="276" w:lineRule="auto"/>
        <w:ind w:left="135" w:right="149"/>
        <w:jc w:val="both"/>
      </w:pPr>
      <w:r>
        <w:t>Do dotazníkového šetření i následující skupinové práce se zapojilo celkem 221 učitelů a</w:t>
      </w:r>
      <w:r>
        <w:rPr>
          <w:spacing w:val="1"/>
        </w:rPr>
        <w:t xml:space="preserve"> </w:t>
      </w:r>
      <w:r>
        <w:t>dalších pedagogických pracovníků a 94 nepedagogických pracovníků (provoz, jídelna …).</w:t>
      </w:r>
      <w:r>
        <w:rPr>
          <w:spacing w:val="1"/>
        </w:rPr>
        <w:t xml:space="preserve"> </w:t>
      </w:r>
      <w:r>
        <w:t>Za každou z těchto skupin zaměstnanců škol byla sestavena SWOT analýza – výsledné</w:t>
      </w:r>
      <w:r>
        <w:rPr>
          <w:spacing w:val="1"/>
        </w:rPr>
        <w:t xml:space="preserve"> </w:t>
      </w:r>
      <w:r>
        <w:t>SWOT analýzy byly prakticky shodné a lišily se jen v detailech. Například nepedagogové</w:t>
      </w:r>
      <w:r>
        <w:rPr>
          <w:spacing w:val="1"/>
        </w:rPr>
        <w:t xml:space="preserve"> </w:t>
      </w:r>
      <w:r>
        <w:t>nehodnotili nijak práci s žáky, nevyjadřovali se k výuce jako takové. Neobsahovaly však</w:t>
      </w:r>
      <w:r>
        <w:rPr>
          <w:spacing w:val="1"/>
        </w:rPr>
        <w:t xml:space="preserve"> </w:t>
      </w:r>
      <w:r>
        <w:t>žádný rozpor nebo názorový nesoulad, proto v tomto dokumentu je uvedena souhrnná</w:t>
      </w:r>
      <w:r>
        <w:rPr>
          <w:spacing w:val="1"/>
        </w:rPr>
        <w:t xml:space="preserve"> </w:t>
      </w:r>
      <w:r>
        <w:t>SWOT</w:t>
      </w:r>
      <w:r>
        <w:rPr>
          <w:spacing w:val="-3"/>
        </w:rPr>
        <w:t xml:space="preserve"> </w:t>
      </w:r>
      <w:r>
        <w:t>analýza</w:t>
      </w:r>
      <w:r>
        <w:rPr>
          <w:spacing w:val="-4"/>
        </w:rPr>
        <w:t xml:space="preserve"> </w:t>
      </w:r>
      <w:r>
        <w:t>mateřských škol</w:t>
      </w:r>
      <w:r>
        <w:rPr>
          <w:spacing w:val="-1"/>
        </w:rPr>
        <w:t xml:space="preserve"> </w:t>
      </w:r>
      <w:r>
        <w:t>MČ</w:t>
      </w:r>
      <w:r>
        <w:rPr>
          <w:spacing w:val="-3"/>
        </w:rPr>
        <w:t xml:space="preserve"> </w:t>
      </w:r>
      <w:r>
        <w:t>Prahy</w:t>
      </w:r>
      <w:r>
        <w:rPr>
          <w:spacing w:val="-1"/>
        </w:rPr>
        <w:t xml:space="preserve"> </w:t>
      </w:r>
      <w:r>
        <w:t>5</w:t>
      </w:r>
      <w:r>
        <w:rPr>
          <w:spacing w:val="-3"/>
        </w:rPr>
        <w:t xml:space="preserve"> </w:t>
      </w:r>
      <w:r>
        <w:t>z</w:t>
      </w:r>
      <w:r>
        <w:rPr>
          <w:spacing w:val="-2"/>
        </w:rPr>
        <w:t xml:space="preserve"> </w:t>
      </w:r>
      <w:r>
        <w:t>pohledu všech</w:t>
      </w:r>
      <w:r>
        <w:rPr>
          <w:spacing w:val="-1"/>
        </w:rPr>
        <w:t xml:space="preserve"> </w:t>
      </w:r>
      <w:r>
        <w:t>zaměstnanců</w:t>
      </w:r>
      <w:r>
        <w:rPr>
          <w:spacing w:val="3"/>
        </w:rPr>
        <w:t xml:space="preserve"> </w:t>
      </w:r>
      <w:r>
        <w:t>MŠ.</w:t>
      </w:r>
    </w:p>
    <w:p w:rsidR="00E74F00" w:rsidRDefault="00E74F00" w:rsidP="00F55CC0">
      <w:pPr>
        <w:ind w:left="284" w:right="193"/>
        <w:rPr>
          <w:b/>
          <w:i/>
          <w:sz w:val="16"/>
        </w:rPr>
      </w:pPr>
      <w:r>
        <w:rPr>
          <w:b/>
          <w:i/>
        </w:rPr>
        <w:t>Tabulka 2: Souhrnná SWOT analýza mateřských škol MČ Prahy 5 z pohledu zaměstnanců škol (učitelé, ostatní</w:t>
      </w:r>
      <w:r>
        <w:rPr>
          <w:b/>
          <w:i/>
          <w:spacing w:val="-47"/>
        </w:rPr>
        <w:t xml:space="preserve"> </w:t>
      </w:r>
      <w:r>
        <w:rPr>
          <w:b/>
          <w:i/>
        </w:rPr>
        <w:t>pedagogové</w:t>
      </w:r>
      <w:r>
        <w:rPr>
          <w:b/>
          <w:i/>
          <w:spacing w:val="-4"/>
        </w:rPr>
        <w:t xml:space="preserve"> </w:t>
      </w:r>
      <w:r>
        <w:rPr>
          <w:b/>
          <w:i/>
        </w:rPr>
        <w:t>a</w:t>
      </w:r>
      <w:r>
        <w:rPr>
          <w:b/>
          <w:i/>
          <w:spacing w:val="-1"/>
        </w:rPr>
        <w:t xml:space="preserve"> </w:t>
      </w:r>
      <w:r>
        <w:rPr>
          <w:b/>
          <w:i/>
        </w:rPr>
        <w:t>nepedagogové)</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E74F00" w:rsidTr="0088107A">
        <w:trPr>
          <w:trHeight w:val="4582"/>
        </w:trPr>
        <w:tc>
          <w:tcPr>
            <w:tcW w:w="5099" w:type="dxa"/>
          </w:tcPr>
          <w:p w:rsidR="00E74F00" w:rsidRDefault="00E74F00" w:rsidP="0088107A">
            <w:pPr>
              <w:pStyle w:val="TableParagraph"/>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88107A">
            <w:pPr>
              <w:pStyle w:val="TableParagraph"/>
              <w:ind w:left="0"/>
              <w:rPr>
                <w:b/>
                <w:i/>
                <w:sz w:val="28"/>
              </w:rPr>
            </w:pPr>
          </w:p>
          <w:p w:rsidR="00E74F00" w:rsidRDefault="00E74F00" w:rsidP="0088107A">
            <w:pPr>
              <w:pStyle w:val="TableParagraph"/>
              <w:spacing w:line="292" w:lineRule="exact"/>
              <w:ind w:left="107"/>
              <w:rPr>
                <w:b/>
                <w:sz w:val="24"/>
              </w:rPr>
            </w:pPr>
            <w:r>
              <w:rPr>
                <w:b/>
                <w:color w:val="082A75"/>
                <w:sz w:val="24"/>
              </w:rPr>
              <w:t>Vztah</w:t>
            </w:r>
            <w:r>
              <w:rPr>
                <w:b/>
                <w:color w:val="082A75"/>
                <w:spacing w:val="-2"/>
                <w:sz w:val="24"/>
              </w:rPr>
              <w:t xml:space="preserve"> </w:t>
            </w:r>
            <w:r>
              <w:rPr>
                <w:b/>
                <w:color w:val="082A75"/>
                <w:sz w:val="24"/>
              </w:rPr>
              <w:t>k vlastní</w:t>
            </w:r>
            <w:r>
              <w:rPr>
                <w:b/>
                <w:color w:val="082A75"/>
                <w:spacing w:val="-3"/>
                <w:sz w:val="24"/>
              </w:rPr>
              <w:t xml:space="preserve"> </w:t>
            </w:r>
            <w:r>
              <w:rPr>
                <w:b/>
                <w:color w:val="082A75"/>
                <w:sz w:val="24"/>
              </w:rPr>
              <w:t>MŠ</w:t>
            </w:r>
            <w:r>
              <w:rPr>
                <w:b/>
                <w:color w:val="082A75"/>
                <w:spacing w:val="-2"/>
                <w:sz w:val="24"/>
              </w:rPr>
              <w:t xml:space="preserve"> </w:t>
            </w:r>
            <w:r>
              <w:rPr>
                <w:b/>
                <w:color w:val="082A75"/>
                <w:sz w:val="24"/>
              </w:rPr>
              <w:t>a</w:t>
            </w:r>
            <w:r>
              <w:rPr>
                <w:b/>
                <w:color w:val="082A75"/>
                <w:spacing w:val="-2"/>
                <w:sz w:val="24"/>
              </w:rPr>
              <w:t xml:space="preserve"> </w:t>
            </w:r>
            <w:r>
              <w:rPr>
                <w:b/>
                <w:color w:val="082A75"/>
                <w:sz w:val="24"/>
              </w:rPr>
              <w:t>dětem</w:t>
            </w:r>
          </w:p>
          <w:p w:rsidR="00E74F00" w:rsidRDefault="00E74F00" w:rsidP="00474455">
            <w:pPr>
              <w:pStyle w:val="TableParagraph"/>
              <w:numPr>
                <w:ilvl w:val="0"/>
                <w:numId w:val="107"/>
              </w:numPr>
              <w:tabs>
                <w:tab w:val="left" w:pos="828"/>
                <w:tab w:val="left" w:pos="829"/>
              </w:tabs>
              <w:ind w:right="351"/>
              <w:rPr>
                <w:sz w:val="24"/>
              </w:rPr>
            </w:pPr>
            <w:r>
              <w:rPr>
                <w:color w:val="082A75"/>
                <w:sz w:val="24"/>
              </w:rPr>
              <w:t>učitelé i ostatní pedagogové jsou rádi se</w:t>
            </w:r>
            <w:r>
              <w:rPr>
                <w:color w:val="082A75"/>
                <w:spacing w:val="-52"/>
                <w:sz w:val="24"/>
              </w:rPr>
              <w:t xml:space="preserve"> </w:t>
            </w:r>
            <w:r>
              <w:rPr>
                <w:color w:val="082A75"/>
                <w:sz w:val="24"/>
              </w:rPr>
              <w:t>svými dětmi</w:t>
            </w:r>
            <w:r>
              <w:rPr>
                <w:color w:val="082A75"/>
                <w:spacing w:val="-1"/>
                <w:sz w:val="24"/>
              </w:rPr>
              <w:t xml:space="preserve"> </w:t>
            </w:r>
            <w:r>
              <w:rPr>
                <w:color w:val="082A75"/>
                <w:sz w:val="24"/>
              </w:rPr>
              <w:t>a</w:t>
            </w:r>
            <w:r>
              <w:rPr>
                <w:color w:val="082A75"/>
                <w:spacing w:val="-2"/>
                <w:sz w:val="24"/>
              </w:rPr>
              <w:t xml:space="preserve"> </w:t>
            </w:r>
            <w:r>
              <w:rPr>
                <w:color w:val="082A75"/>
                <w:sz w:val="24"/>
              </w:rPr>
              <w:t>práce je</w:t>
            </w:r>
            <w:r>
              <w:rPr>
                <w:color w:val="082A75"/>
                <w:spacing w:val="1"/>
                <w:sz w:val="24"/>
              </w:rPr>
              <w:t xml:space="preserve"> </w:t>
            </w:r>
            <w:r>
              <w:rPr>
                <w:color w:val="082A75"/>
                <w:sz w:val="24"/>
              </w:rPr>
              <w:t>baví</w:t>
            </w:r>
          </w:p>
          <w:p w:rsidR="00E74F00" w:rsidRDefault="00E74F00" w:rsidP="00474455">
            <w:pPr>
              <w:pStyle w:val="TableParagraph"/>
              <w:numPr>
                <w:ilvl w:val="0"/>
                <w:numId w:val="107"/>
              </w:numPr>
              <w:tabs>
                <w:tab w:val="left" w:pos="828"/>
                <w:tab w:val="left" w:pos="829"/>
              </w:tabs>
              <w:spacing w:line="305" w:lineRule="exact"/>
              <w:ind w:hanging="361"/>
              <w:rPr>
                <w:sz w:val="24"/>
              </w:rPr>
            </w:pPr>
            <w:r>
              <w:rPr>
                <w:color w:val="082A75"/>
                <w:sz w:val="24"/>
              </w:rPr>
              <w:t>zaměstnanci</w:t>
            </w:r>
            <w:r>
              <w:rPr>
                <w:color w:val="082A75"/>
                <w:spacing w:val="-4"/>
                <w:sz w:val="24"/>
              </w:rPr>
              <w:t xml:space="preserve"> </w:t>
            </w:r>
            <w:r>
              <w:rPr>
                <w:color w:val="082A75"/>
                <w:sz w:val="24"/>
              </w:rPr>
              <w:t>jsou</w:t>
            </w:r>
            <w:r>
              <w:rPr>
                <w:color w:val="082A75"/>
                <w:spacing w:val="-2"/>
                <w:sz w:val="24"/>
              </w:rPr>
              <w:t xml:space="preserve"> </w:t>
            </w:r>
            <w:r>
              <w:rPr>
                <w:color w:val="082A75"/>
                <w:sz w:val="24"/>
              </w:rPr>
              <w:t>rádi,</w:t>
            </w:r>
            <w:r>
              <w:rPr>
                <w:color w:val="082A75"/>
                <w:spacing w:val="-3"/>
                <w:sz w:val="24"/>
              </w:rPr>
              <w:t xml:space="preserve"> </w:t>
            </w:r>
            <w:r>
              <w:rPr>
                <w:color w:val="082A75"/>
                <w:sz w:val="24"/>
              </w:rPr>
              <w:t>že</w:t>
            </w:r>
            <w:r>
              <w:rPr>
                <w:color w:val="082A75"/>
                <w:spacing w:val="-4"/>
                <w:sz w:val="24"/>
              </w:rPr>
              <w:t xml:space="preserve"> </w:t>
            </w:r>
            <w:r>
              <w:rPr>
                <w:color w:val="082A75"/>
                <w:sz w:val="24"/>
              </w:rPr>
              <w:t>pracují</w:t>
            </w:r>
            <w:r>
              <w:rPr>
                <w:color w:val="082A75"/>
                <w:spacing w:val="-3"/>
                <w:sz w:val="24"/>
              </w:rPr>
              <w:t xml:space="preserve"> </w:t>
            </w:r>
            <w:r>
              <w:rPr>
                <w:color w:val="082A75"/>
                <w:sz w:val="24"/>
              </w:rPr>
              <w:t>právě na</w:t>
            </w:r>
          </w:p>
          <w:p w:rsidR="00E74F00" w:rsidRDefault="00E74F00" w:rsidP="0088107A">
            <w:pPr>
              <w:pStyle w:val="TableParagraph"/>
              <w:spacing w:before="2" w:line="292" w:lineRule="exact"/>
              <w:rPr>
                <w:sz w:val="24"/>
              </w:rPr>
            </w:pPr>
            <w:r>
              <w:rPr>
                <w:color w:val="082A75"/>
                <w:sz w:val="24"/>
              </w:rPr>
              <w:t>jejich</w:t>
            </w:r>
            <w:r>
              <w:rPr>
                <w:color w:val="082A75"/>
                <w:spacing w:val="-6"/>
                <w:sz w:val="24"/>
              </w:rPr>
              <w:t xml:space="preserve"> </w:t>
            </w:r>
            <w:r>
              <w:rPr>
                <w:color w:val="082A75"/>
                <w:sz w:val="24"/>
              </w:rPr>
              <w:t>MŠ</w:t>
            </w:r>
          </w:p>
          <w:p w:rsidR="00E74F00" w:rsidRDefault="00E74F00" w:rsidP="00474455">
            <w:pPr>
              <w:pStyle w:val="TableParagraph"/>
              <w:numPr>
                <w:ilvl w:val="0"/>
                <w:numId w:val="107"/>
              </w:numPr>
              <w:tabs>
                <w:tab w:val="left" w:pos="828"/>
                <w:tab w:val="left" w:pos="829"/>
              </w:tabs>
              <w:spacing w:line="305" w:lineRule="exact"/>
              <w:ind w:hanging="361"/>
              <w:rPr>
                <w:sz w:val="24"/>
              </w:rPr>
            </w:pPr>
            <w:r>
              <w:rPr>
                <w:color w:val="082A75"/>
                <w:sz w:val="24"/>
              </w:rPr>
              <w:t>učitelé</w:t>
            </w:r>
            <w:r>
              <w:rPr>
                <w:color w:val="082A75"/>
                <w:spacing w:val="-3"/>
                <w:sz w:val="24"/>
              </w:rPr>
              <w:t xml:space="preserve"> </w:t>
            </w:r>
            <w:r>
              <w:rPr>
                <w:color w:val="082A75"/>
                <w:sz w:val="24"/>
              </w:rPr>
              <w:t>předávají</w:t>
            </w:r>
            <w:r>
              <w:rPr>
                <w:color w:val="082A75"/>
                <w:spacing w:val="-3"/>
                <w:sz w:val="24"/>
              </w:rPr>
              <w:t xml:space="preserve"> </w:t>
            </w:r>
            <w:r>
              <w:rPr>
                <w:color w:val="082A75"/>
                <w:sz w:val="24"/>
              </w:rPr>
              <w:t>dětem</w:t>
            </w:r>
            <w:r>
              <w:rPr>
                <w:color w:val="082A75"/>
                <w:spacing w:val="-2"/>
                <w:sz w:val="24"/>
              </w:rPr>
              <w:t xml:space="preserve"> </w:t>
            </w:r>
            <w:r>
              <w:rPr>
                <w:color w:val="082A75"/>
                <w:sz w:val="24"/>
              </w:rPr>
              <w:t>to, co</w:t>
            </w:r>
            <w:r>
              <w:rPr>
                <w:color w:val="082A75"/>
                <w:spacing w:val="-2"/>
                <w:sz w:val="24"/>
              </w:rPr>
              <w:t xml:space="preserve"> </w:t>
            </w:r>
            <w:r>
              <w:rPr>
                <w:color w:val="082A75"/>
                <w:sz w:val="24"/>
              </w:rPr>
              <w:t>pro</w:t>
            </w:r>
            <w:r>
              <w:rPr>
                <w:color w:val="082A75"/>
                <w:spacing w:val="-3"/>
                <w:sz w:val="24"/>
              </w:rPr>
              <w:t xml:space="preserve"> </w:t>
            </w:r>
            <w:r>
              <w:rPr>
                <w:color w:val="082A75"/>
                <w:sz w:val="24"/>
              </w:rPr>
              <w:t>ně</w:t>
            </w:r>
            <w:r>
              <w:rPr>
                <w:color w:val="082A75"/>
                <w:spacing w:val="-2"/>
                <w:sz w:val="24"/>
              </w:rPr>
              <w:t xml:space="preserve"> </w:t>
            </w:r>
            <w:r>
              <w:rPr>
                <w:color w:val="082A75"/>
                <w:sz w:val="24"/>
              </w:rPr>
              <w:t>bude</w:t>
            </w:r>
          </w:p>
          <w:p w:rsidR="00E74F00" w:rsidRDefault="00E74F00" w:rsidP="0088107A">
            <w:pPr>
              <w:pStyle w:val="TableParagraph"/>
              <w:rPr>
                <w:sz w:val="24"/>
              </w:rPr>
            </w:pPr>
            <w:r>
              <w:rPr>
                <w:color w:val="082A75"/>
                <w:sz w:val="24"/>
              </w:rPr>
              <w:t>v</w:t>
            </w:r>
            <w:r>
              <w:rPr>
                <w:color w:val="082A75"/>
                <w:spacing w:val="-2"/>
                <w:sz w:val="24"/>
              </w:rPr>
              <w:t xml:space="preserve"> </w:t>
            </w:r>
            <w:r>
              <w:rPr>
                <w:color w:val="082A75"/>
                <w:sz w:val="24"/>
              </w:rPr>
              <w:t>životě užitečné</w:t>
            </w:r>
          </w:p>
          <w:p w:rsidR="00E74F00" w:rsidRDefault="00E74F00" w:rsidP="0088107A">
            <w:pPr>
              <w:pStyle w:val="TableParagraph"/>
              <w:ind w:left="0"/>
              <w:rPr>
                <w:b/>
                <w:i/>
                <w:sz w:val="24"/>
              </w:rPr>
            </w:pPr>
          </w:p>
          <w:p w:rsidR="00E74F00" w:rsidRDefault="00E74F00" w:rsidP="0088107A">
            <w:pPr>
              <w:pStyle w:val="TableParagraph"/>
              <w:spacing w:line="292" w:lineRule="exact"/>
              <w:ind w:left="107"/>
              <w:rPr>
                <w:b/>
                <w:sz w:val="24"/>
              </w:rPr>
            </w:pPr>
            <w:r>
              <w:rPr>
                <w:b/>
                <w:color w:val="082A75"/>
                <w:sz w:val="24"/>
              </w:rPr>
              <w:t>Vedení</w:t>
            </w:r>
            <w:r>
              <w:rPr>
                <w:b/>
                <w:color w:val="082A75"/>
                <w:spacing w:val="-1"/>
                <w:sz w:val="24"/>
              </w:rPr>
              <w:t xml:space="preserve"> </w:t>
            </w:r>
            <w:r>
              <w:rPr>
                <w:b/>
                <w:color w:val="082A75"/>
                <w:sz w:val="24"/>
              </w:rPr>
              <w:t>školy</w:t>
            </w:r>
          </w:p>
          <w:p w:rsidR="00E74F00" w:rsidRDefault="00E74F00" w:rsidP="00474455">
            <w:pPr>
              <w:pStyle w:val="TableParagraph"/>
              <w:numPr>
                <w:ilvl w:val="0"/>
                <w:numId w:val="107"/>
              </w:numPr>
              <w:tabs>
                <w:tab w:val="left" w:pos="828"/>
                <w:tab w:val="left" w:pos="829"/>
              </w:tabs>
              <w:spacing w:line="305" w:lineRule="exact"/>
              <w:ind w:hanging="361"/>
              <w:rPr>
                <w:sz w:val="24"/>
              </w:rPr>
            </w:pPr>
            <w:r>
              <w:rPr>
                <w:color w:val="082A75"/>
                <w:sz w:val="24"/>
              </w:rPr>
              <w:t>vztahy</w:t>
            </w:r>
            <w:r>
              <w:rPr>
                <w:color w:val="082A75"/>
                <w:spacing w:val="-5"/>
                <w:sz w:val="24"/>
              </w:rPr>
              <w:t xml:space="preserve"> </w:t>
            </w:r>
            <w:r>
              <w:rPr>
                <w:color w:val="082A75"/>
                <w:sz w:val="24"/>
              </w:rPr>
              <w:t>a</w:t>
            </w:r>
            <w:r>
              <w:rPr>
                <w:color w:val="082A75"/>
                <w:spacing w:val="-1"/>
                <w:sz w:val="24"/>
              </w:rPr>
              <w:t xml:space="preserve"> </w:t>
            </w:r>
            <w:r>
              <w:rPr>
                <w:color w:val="082A75"/>
                <w:sz w:val="24"/>
              </w:rPr>
              <w:t>komunikace</w:t>
            </w:r>
            <w:r>
              <w:rPr>
                <w:color w:val="082A75"/>
                <w:spacing w:val="-1"/>
                <w:sz w:val="24"/>
              </w:rPr>
              <w:t xml:space="preserve"> </w:t>
            </w:r>
            <w:r>
              <w:rPr>
                <w:color w:val="082A75"/>
                <w:sz w:val="24"/>
              </w:rPr>
              <w:t>s</w:t>
            </w:r>
            <w:r>
              <w:rPr>
                <w:color w:val="082A75"/>
                <w:spacing w:val="2"/>
                <w:sz w:val="24"/>
              </w:rPr>
              <w:t xml:space="preserve"> </w:t>
            </w:r>
            <w:r>
              <w:rPr>
                <w:color w:val="082A75"/>
                <w:sz w:val="24"/>
              </w:rPr>
              <w:t>vedením</w:t>
            </w:r>
            <w:r>
              <w:rPr>
                <w:color w:val="082A75"/>
                <w:spacing w:val="-1"/>
                <w:sz w:val="24"/>
              </w:rPr>
              <w:t xml:space="preserve"> </w:t>
            </w:r>
            <w:r>
              <w:rPr>
                <w:color w:val="082A75"/>
                <w:sz w:val="24"/>
              </w:rPr>
              <w:t>MŠ</w:t>
            </w:r>
          </w:p>
          <w:p w:rsidR="00E74F00" w:rsidRDefault="00E74F00" w:rsidP="00474455">
            <w:pPr>
              <w:pStyle w:val="TableParagraph"/>
              <w:numPr>
                <w:ilvl w:val="0"/>
                <w:numId w:val="107"/>
              </w:numPr>
              <w:tabs>
                <w:tab w:val="left" w:pos="828"/>
                <w:tab w:val="left" w:pos="829"/>
              </w:tabs>
              <w:spacing w:before="1" w:line="305" w:lineRule="exact"/>
              <w:ind w:hanging="361"/>
              <w:rPr>
                <w:sz w:val="24"/>
              </w:rPr>
            </w:pPr>
            <w:r>
              <w:rPr>
                <w:color w:val="082A75"/>
                <w:sz w:val="24"/>
              </w:rPr>
              <w:t>podpora</w:t>
            </w:r>
            <w:r>
              <w:rPr>
                <w:color w:val="082A75"/>
                <w:spacing w:val="-6"/>
                <w:sz w:val="24"/>
              </w:rPr>
              <w:t xml:space="preserve"> </w:t>
            </w:r>
            <w:r>
              <w:rPr>
                <w:color w:val="082A75"/>
                <w:sz w:val="24"/>
              </w:rPr>
              <w:t>zavádění</w:t>
            </w:r>
            <w:r>
              <w:rPr>
                <w:color w:val="082A75"/>
                <w:spacing w:val="-5"/>
                <w:sz w:val="24"/>
              </w:rPr>
              <w:t xml:space="preserve"> </w:t>
            </w:r>
            <w:r>
              <w:rPr>
                <w:color w:val="082A75"/>
                <w:sz w:val="24"/>
              </w:rPr>
              <w:t>nových</w:t>
            </w:r>
            <w:r>
              <w:rPr>
                <w:color w:val="082A75"/>
                <w:spacing w:val="-2"/>
                <w:sz w:val="24"/>
              </w:rPr>
              <w:t xml:space="preserve"> </w:t>
            </w:r>
            <w:r>
              <w:rPr>
                <w:color w:val="082A75"/>
                <w:sz w:val="24"/>
              </w:rPr>
              <w:t>trendů</w:t>
            </w:r>
          </w:p>
          <w:p w:rsidR="00E74F00" w:rsidRDefault="00E74F00" w:rsidP="00474455">
            <w:pPr>
              <w:pStyle w:val="TableParagraph"/>
              <w:numPr>
                <w:ilvl w:val="0"/>
                <w:numId w:val="107"/>
              </w:numPr>
              <w:tabs>
                <w:tab w:val="left" w:pos="828"/>
                <w:tab w:val="left" w:pos="829"/>
              </w:tabs>
              <w:spacing w:line="305" w:lineRule="exact"/>
              <w:ind w:hanging="361"/>
              <w:rPr>
                <w:sz w:val="24"/>
              </w:rPr>
            </w:pPr>
            <w:r>
              <w:rPr>
                <w:color w:val="082A75"/>
                <w:sz w:val="24"/>
              </w:rPr>
              <w:t>podpora</w:t>
            </w:r>
            <w:r>
              <w:rPr>
                <w:color w:val="082A75"/>
                <w:spacing w:val="-5"/>
                <w:sz w:val="24"/>
              </w:rPr>
              <w:t xml:space="preserve"> </w:t>
            </w:r>
            <w:r>
              <w:rPr>
                <w:color w:val="082A75"/>
                <w:sz w:val="24"/>
              </w:rPr>
              <w:t>dalšího</w:t>
            </w:r>
            <w:r>
              <w:rPr>
                <w:color w:val="082A75"/>
                <w:spacing w:val="-2"/>
                <w:sz w:val="24"/>
              </w:rPr>
              <w:t xml:space="preserve"> </w:t>
            </w:r>
            <w:r>
              <w:rPr>
                <w:color w:val="082A75"/>
                <w:sz w:val="24"/>
              </w:rPr>
              <w:t>vzdělávání</w:t>
            </w:r>
          </w:p>
          <w:p w:rsidR="00E74F00" w:rsidRDefault="00E74F00" w:rsidP="00474455">
            <w:pPr>
              <w:pStyle w:val="TableParagraph"/>
              <w:numPr>
                <w:ilvl w:val="0"/>
                <w:numId w:val="107"/>
              </w:numPr>
              <w:tabs>
                <w:tab w:val="left" w:pos="828"/>
                <w:tab w:val="left" w:pos="829"/>
              </w:tabs>
              <w:spacing w:before="2" w:line="286" w:lineRule="exact"/>
              <w:ind w:hanging="361"/>
              <w:rPr>
                <w:sz w:val="24"/>
              </w:rPr>
            </w:pPr>
            <w:r>
              <w:rPr>
                <w:color w:val="082A75"/>
                <w:sz w:val="24"/>
              </w:rPr>
              <w:t>kompetentní</w:t>
            </w:r>
            <w:r>
              <w:rPr>
                <w:color w:val="082A75"/>
                <w:spacing w:val="-3"/>
                <w:sz w:val="24"/>
              </w:rPr>
              <w:t xml:space="preserve"> </w:t>
            </w:r>
            <w:r>
              <w:rPr>
                <w:color w:val="082A75"/>
                <w:sz w:val="24"/>
              </w:rPr>
              <w:t>a</w:t>
            </w:r>
            <w:r>
              <w:rPr>
                <w:color w:val="082A75"/>
                <w:spacing w:val="-4"/>
                <w:sz w:val="24"/>
              </w:rPr>
              <w:t xml:space="preserve"> </w:t>
            </w:r>
            <w:r>
              <w:rPr>
                <w:color w:val="082A75"/>
                <w:sz w:val="24"/>
              </w:rPr>
              <w:t>schopné</w:t>
            </w:r>
            <w:r>
              <w:rPr>
                <w:color w:val="082A75"/>
                <w:spacing w:val="-4"/>
                <w:sz w:val="24"/>
              </w:rPr>
              <w:t xml:space="preserve"> </w:t>
            </w:r>
            <w:r>
              <w:rPr>
                <w:color w:val="082A75"/>
                <w:sz w:val="24"/>
              </w:rPr>
              <w:t>vedení</w:t>
            </w:r>
          </w:p>
        </w:tc>
        <w:tc>
          <w:tcPr>
            <w:tcW w:w="4964" w:type="dxa"/>
          </w:tcPr>
          <w:p w:rsidR="00E74F00" w:rsidRDefault="00E74F00" w:rsidP="0088107A">
            <w:pPr>
              <w:pStyle w:val="TableParagraph"/>
              <w:ind w:left="0" w:right="3285"/>
              <w:jc w:val="right"/>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88107A">
            <w:pPr>
              <w:pStyle w:val="TableParagraph"/>
              <w:ind w:left="0"/>
              <w:rPr>
                <w:b/>
                <w:i/>
                <w:sz w:val="28"/>
              </w:rPr>
            </w:pPr>
          </w:p>
          <w:p w:rsidR="00E74F00" w:rsidRDefault="00E74F00" w:rsidP="0088107A">
            <w:pPr>
              <w:pStyle w:val="TableParagraph"/>
              <w:spacing w:line="292" w:lineRule="exact"/>
              <w:ind w:left="107"/>
              <w:rPr>
                <w:b/>
                <w:sz w:val="24"/>
              </w:rPr>
            </w:pPr>
            <w:r>
              <w:rPr>
                <w:b/>
                <w:color w:val="082A75"/>
                <w:sz w:val="24"/>
              </w:rPr>
              <w:t>Nedostatečné</w:t>
            </w:r>
            <w:r>
              <w:rPr>
                <w:b/>
                <w:color w:val="082A75"/>
                <w:spacing w:val="-5"/>
                <w:sz w:val="24"/>
              </w:rPr>
              <w:t xml:space="preserve"> </w:t>
            </w:r>
            <w:r>
              <w:rPr>
                <w:b/>
                <w:color w:val="082A75"/>
                <w:sz w:val="24"/>
              </w:rPr>
              <w:t>prostorové</w:t>
            </w:r>
            <w:r>
              <w:rPr>
                <w:b/>
                <w:color w:val="082A75"/>
                <w:spacing w:val="-4"/>
                <w:sz w:val="24"/>
              </w:rPr>
              <w:t xml:space="preserve"> </w:t>
            </w:r>
            <w:r>
              <w:rPr>
                <w:b/>
                <w:color w:val="082A75"/>
                <w:sz w:val="24"/>
              </w:rPr>
              <w:t>zázemí MŠ</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prostory</w:t>
            </w:r>
            <w:r>
              <w:rPr>
                <w:color w:val="082A75"/>
                <w:spacing w:val="-4"/>
                <w:sz w:val="24"/>
              </w:rPr>
              <w:t xml:space="preserve"> </w:t>
            </w:r>
            <w:r>
              <w:rPr>
                <w:color w:val="082A75"/>
                <w:sz w:val="24"/>
              </w:rPr>
              <w:t>pro</w:t>
            </w:r>
            <w:r>
              <w:rPr>
                <w:color w:val="082A75"/>
                <w:spacing w:val="-3"/>
                <w:sz w:val="24"/>
              </w:rPr>
              <w:t xml:space="preserve"> </w:t>
            </w:r>
            <w:r>
              <w:rPr>
                <w:color w:val="082A75"/>
                <w:sz w:val="24"/>
              </w:rPr>
              <w:t>venkovní</w:t>
            </w:r>
            <w:r>
              <w:rPr>
                <w:color w:val="082A75"/>
                <w:spacing w:val="-3"/>
                <w:sz w:val="24"/>
              </w:rPr>
              <w:t xml:space="preserve"> </w:t>
            </w:r>
            <w:r>
              <w:rPr>
                <w:color w:val="082A75"/>
                <w:sz w:val="24"/>
              </w:rPr>
              <w:t>aktivity</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zázemí</w:t>
            </w:r>
            <w:r>
              <w:rPr>
                <w:color w:val="082A75"/>
                <w:spacing w:val="-3"/>
                <w:sz w:val="24"/>
              </w:rPr>
              <w:t xml:space="preserve"> </w:t>
            </w:r>
            <w:r>
              <w:rPr>
                <w:color w:val="082A75"/>
                <w:sz w:val="24"/>
              </w:rPr>
              <w:t>pro</w:t>
            </w:r>
            <w:r>
              <w:rPr>
                <w:color w:val="082A75"/>
                <w:spacing w:val="-2"/>
                <w:sz w:val="24"/>
              </w:rPr>
              <w:t xml:space="preserve"> </w:t>
            </w:r>
            <w:r>
              <w:rPr>
                <w:color w:val="082A75"/>
                <w:sz w:val="24"/>
              </w:rPr>
              <w:t>zaměstnance</w:t>
            </w:r>
          </w:p>
          <w:p w:rsidR="00E74F00" w:rsidRDefault="00E74F00" w:rsidP="00474455">
            <w:pPr>
              <w:pStyle w:val="TableParagraph"/>
              <w:numPr>
                <w:ilvl w:val="0"/>
                <w:numId w:val="106"/>
              </w:numPr>
              <w:tabs>
                <w:tab w:val="left" w:pos="827"/>
                <w:tab w:val="left" w:pos="828"/>
              </w:tabs>
              <w:spacing w:before="1" w:line="305" w:lineRule="exact"/>
              <w:ind w:hanging="361"/>
              <w:rPr>
                <w:sz w:val="24"/>
              </w:rPr>
            </w:pPr>
            <w:r>
              <w:rPr>
                <w:color w:val="082A75"/>
                <w:sz w:val="24"/>
              </w:rPr>
              <w:t>chybí</w:t>
            </w:r>
            <w:r>
              <w:rPr>
                <w:color w:val="082A75"/>
                <w:spacing w:val="-3"/>
                <w:sz w:val="24"/>
              </w:rPr>
              <w:t xml:space="preserve"> </w:t>
            </w:r>
            <w:r>
              <w:rPr>
                <w:color w:val="082A75"/>
                <w:sz w:val="24"/>
              </w:rPr>
              <w:t>bezbariérovost</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vysoký</w:t>
            </w:r>
            <w:r>
              <w:rPr>
                <w:color w:val="082A75"/>
                <w:spacing w:val="-2"/>
                <w:sz w:val="24"/>
              </w:rPr>
              <w:t xml:space="preserve"> </w:t>
            </w:r>
            <w:r>
              <w:rPr>
                <w:color w:val="082A75"/>
                <w:sz w:val="24"/>
              </w:rPr>
              <w:t>počet dětí</w:t>
            </w:r>
            <w:r>
              <w:rPr>
                <w:color w:val="082A75"/>
                <w:spacing w:val="-3"/>
                <w:sz w:val="24"/>
              </w:rPr>
              <w:t xml:space="preserve"> </w:t>
            </w:r>
            <w:r>
              <w:rPr>
                <w:color w:val="082A75"/>
                <w:sz w:val="24"/>
              </w:rPr>
              <w:t>ve</w:t>
            </w:r>
            <w:r>
              <w:rPr>
                <w:color w:val="082A75"/>
                <w:spacing w:val="-4"/>
                <w:sz w:val="24"/>
              </w:rPr>
              <w:t xml:space="preserve"> </w:t>
            </w:r>
            <w:r>
              <w:rPr>
                <w:color w:val="082A75"/>
                <w:sz w:val="24"/>
              </w:rPr>
              <w:t>třídách</w:t>
            </w:r>
          </w:p>
          <w:p w:rsidR="00E74F00" w:rsidRDefault="00E74F00" w:rsidP="0088107A">
            <w:pPr>
              <w:pStyle w:val="TableParagraph"/>
              <w:spacing w:before="2"/>
              <w:ind w:left="0"/>
              <w:rPr>
                <w:b/>
                <w:i/>
                <w:sz w:val="24"/>
              </w:rPr>
            </w:pPr>
          </w:p>
          <w:p w:rsidR="00E74F00" w:rsidRDefault="00E74F00" w:rsidP="0088107A">
            <w:pPr>
              <w:pStyle w:val="TableParagraph"/>
              <w:spacing w:before="1" w:line="292" w:lineRule="exact"/>
              <w:ind w:left="107"/>
              <w:rPr>
                <w:b/>
                <w:sz w:val="24"/>
              </w:rPr>
            </w:pPr>
            <w:r>
              <w:rPr>
                <w:b/>
                <w:color w:val="082A75"/>
                <w:sz w:val="24"/>
              </w:rPr>
              <w:t>Systém</w:t>
            </w:r>
            <w:r>
              <w:rPr>
                <w:b/>
                <w:color w:val="082A75"/>
                <w:spacing w:val="-2"/>
                <w:sz w:val="24"/>
              </w:rPr>
              <w:t xml:space="preserve"> </w:t>
            </w:r>
            <w:r>
              <w:rPr>
                <w:b/>
                <w:color w:val="082A75"/>
                <w:sz w:val="24"/>
              </w:rPr>
              <w:t>práce</w:t>
            </w:r>
            <w:r>
              <w:rPr>
                <w:b/>
                <w:color w:val="082A75"/>
                <w:spacing w:val="-2"/>
                <w:sz w:val="24"/>
              </w:rPr>
              <w:t xml:space="preserve"> </w:t>
            </w:r>
            <w:r>
              <w:rPr>
                <w:b/>
                <w:color w:val="082A75"/>
                <w:sz w:val="24"/>
              </w:rPr>
              <w:t>a hodnocení</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nepravidelné</w:t>
            </w:r>
            <w:r>
              <w:rPr>
                <w:color w:val="082A75"/>
                <w:spacing w:val="-3"/>
                <w:sz w:val="24"/>
              </w:rPr>
              <w:t xml:space="preserve"> </w:t>
            </w:r>
            <w:r>
              <w:rPr>
                <w:color w:val="082A75"/>
                <w:sz w:val="24"/>
              </w:rPr>
              <w:t>hodnocení</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hodnocení</w:t>
            </w:r>
            <w:r>
              <w:rPr>
                <w:color w:val="082A75"/>
                <w:spacing w:val="-5"/>
                <w:sz w:val="24"/>
              </w:rPr>
              <w:t xml:space="preserve"> </w:t>
            </w:r>
            <w:r>
              <w:rPr>
                <w:color w:val="082A75"/>
                <w:sz w:val="24"/>
              </w:rPr>
              <w:t>nemá</w:t>
            </w:r>
            <w:r>
              <w:rPr>
                <w:color w:val="082A75"/>
                <w:spacing w:val="-1"/>
                <w:sz w:val="24"/>
              </w:rPr>
              <w:t xml:space="preserve"> </w:t>
            </w:r>
            <w:r>
              <w:rPr>
                <w:color w:val="082A75"/>
                <w:sz w:val="24"/>
              </w:rPr>
              <w:t>motivační</w:t>
            </w:r>
            <w:r>
              <w:rPr>
                <w:color w:val="082A75"/>
                <w:spacing w:val="-3"/>
                <w:sz w:val="24"/>
              </w:rPr>
              <w:t xml:space="preserve"> </w:t>
            </w:r>
            <w:r>
              <w:rPr>
                <w:color w:val="082A75"/>
                <w:sz w:val="24"/>
              </w:rPr>
              <w:t>charakter</w:t>
            </w:r>
          </w:p>
          <w:p w:rsidR="00E74F00" w:rsidRDefault="00E74F00" w:rsidP="00474455">
            <w:pPr>
              <w:pStyle w:val="TableParagraph"/>
              <w:numPr>
                <w:ilvl w:val="0"/>
                <w:numId w:val="106"/>
              </w:numPr>
              <w:tabs>
                <w:tab w:val="left" w:pos="827"/>
                <w:tab w:val="left" w:pos="828"/>
              </w:tabs>
              <w:spacing w:line="305" w:lineRule="exact"/>
              <w:ind w:hanging="361"/>
              <w:rPr>
                <w:sz w:val="24"/>
              </w:rPr>
            </w:pPr>
            <w:r>
              <w:rPr>
                <w:color w:val="082A75"/>
                <w:sz w:val="24"/>
              </w:rPr>
              <w:t>nedůsledné</w:t>
            </w:r>
            <w:r>
              <w:rPr>
                <w:color w:val="082A75"/>
                <w:spacing w:val="-6"/>
                <w:sz w:val="24"/>
              </w:rPr>
              <w:t xml:space="preserve"> </w:t>
            </w:r>
            <w:r>
              <w:rPr>
                <w:color w:val="082A75"/>
                <w:sz w:val="24"/>
              </w:rPr>
              <w:t>dodržování</w:t>
            </w:r>
            <w:r>
              <w:rPr>
                <w:color w:val="082A75"/>
                <w:spacing w:val="-6"/>
                <w:sz w:val="24"/>
              </w:rPr>
              <w:t xml:space="preserve"> </w:t>
            </w:r>
            <w:r>
              <w:rPr>
                <w:color w:val="082A75"/>
                <w:sz w:val="24"/>
              </w:rPr>
              <w:t>nastavených</w:t>
            </w:r>
          </w:p>
          <w:p w:rsidR="00E74F00" w:rsidRDefault="00E74F00" w:rsidP="0088107A">
            <w:pPr>
              <w:pStyle w:val="TableParagraph"/>
              <w:spacing w:before="2"/>
              <w:ind w:left="0" w:right="3332"/>
              <w:jc w:val="right"/>
              <w:rPr>
                <w:sz w:val="24"/>
              </w:rPr>
            </w:pPr>
            <w:r>
              <w:rPr>
                <w:color w:val="082A75"/>
                <w:sz w:val="24"/>
              </w:rPr>
              <w:t>pravidel</w:t>
            </w:r>
          </w:p>
        </w:tc>
      </w:tr>
    </w:tbl>
    <w:p w:rsidR="00E74F00" w:rsidRDefault="00E74F00" w:rsidP="00E74F00">
      <w:pPr>
        <w:jc w:val="right"/>
        <w:rPr>
          <w:sz w:val="24"/>
        </w:rPr>
        <w:sectPr w:rsidR="00E74F00">
          <w:pgSz w:w="11910" w:h="16840"/>
          <w:pgMar w:top="1340" w:right="780" w:bottom="1000" w:left="800" w:header="837" w:footer="814" w:gutter="0"/>
          <w:cols w:space="708"/>
        </w:sectPr>
      </w:pPr>
    </w:p>
    <w:p w:rsidR="00E74F00" w:rsidRDefault="00E74F00" w:rsidP="00E74F00">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E74F00" w:rsidTr="0088107A">
        <w:trPr>
          <w:trHeight w:val="5134"/>
        </w:trPr>
        <w:tc>
          <w:tcPr>
            <w:tcW w:w="5099" w:type="dxa"/>
          </w:tcPr>
          <w:p w:rsidR="00E74F00" w:rsidRDefault="00E74F00" w:rsidP="0088107A">
            <w:pPr>
              <w:pStyle w:val="TableParagraph"/>
              <w:spacing w:before="1"/>
              <w:ind w:left="0"/>
              <w:rPr>
                <w:b/>
                <w:i/>
                <w:sz w:val="24"/>
              </w:rPr>
            </w:pPr>
          </w:p>
          <w:p w:rsidR="00E74F00" w:rsidRDefault="00E74F00" w:rsidP="0088107A">
            <w:pPr>
              <w:pStyle w:val="TableParagraph"/>
              <w:spacing w:before="1" w:line="292" w:lineRule="exact"/>
              <w:ind w:left="107"/>
              <w:rPr>
                <w:b/>
                <w:sz w:val="24"/>
              </w:rPr>
            </w:pPr>
            <w:r>
              <w:rPr>
                <w:b/>
                <w:color w:val="082A75"/>
                <w:sz w:val="24"/>
              </w:rPr>
              <w:t>Materiální</w:t>
            </w:r>
            <w:r>
              <w:rPr>
                <w:b/>
                <w:color w:val="082A75"/>
                <w:spacing w:val="-3"/>
                <w:sz w:val="24"/>
              </w:rPr>
              <w:t xml:space="preserve"> </w:t>
            </w:r>
            <w:r>
              <w:rPr>
                <w:b/>
                <w:color w:val="082A75"/>
                <w:sz w:val="24"/>
              </w:rPr>
              <w:t>vybavení</w:t>
            </w:r>
            <w:r>
              <w:rPr>
                <w:b/>
                <w:color w:val="082A75"/>
                <w:spacing w:val="-2"/>
                <w:sz w:val="24"/>
              </w:rPr>
              <w:t xml:space="preserve"> </w:t>
            </w:r>
            <w:r>
              <w:rPr>
                <w:b/>
                <w:color w:val="082A75"/>
                <w:sz w:val="24"/>
              </w:rPr>
              <w:t>školy</w:t>
            </w:r>
          </w:p>
          <w:p w:rsidR="00E74F00" w:rsidRDefault="00E74F00" w:rsidP="00474455">
            <w:pPr>
              <w:pStyle w:val="TableParagraph"/>
              <w:numPr>
                <w:ilvl w:val="0"/>
                <w:numId w:val="105"/>
              </w:numPr>
              <w:tabs>
                <w:tab w:val="left" w:pos="828"/>
                <w:tab w:val="left" w:pos="829"/>
              </w:tabs>
              <w:spacing w:line="305" w:lineRule="exact"/>
              <w:ind w:hanging="361"/>
              <w:rPr>
                <w:sz w:val="24"/>
              </w:rPr>
            </w:pPr>
            <w:r>
              <w:rPr>
                <w:color w:val="082A75"/>
                <w:sz w:val="24"/>
              </w:rPr>
              <w:t>výukové</w:t>
            </w:r>
            <w:r>
              <w:rPr>
                <w:color w:val="082A75"/>
                <w:spacing w:val="-4"/>
                <w:sz w:val="24"/>
              </w:rPr>
              <w:t xml:space="preserve"> </w:t>
            </w:r>
            <w:r>
              <w:rPr>
                <w:color w:val="082A75"/>
                <w:sz w:val="24"/>
              </w:rPr>
              <w:t>pomůcky</w:t>
            </w:r>
          </w:p>
          <w:p w:rsidR="00E74F00" w:rsidRDefault="00E74F00" w:rsidP="00474455">
            <w:pPr>
              <w:pStyle w:val="TableParagraph"/>
              <w:numPr>
                <w:ilvl w:val="0"/>
                <w:numId w:val="105"/>
              </w:numPr>
              <w:tabs>
                <w:tab w:val="left" w:pos="828"/>
                <w:tab w:val="left" w:pos="829"/>
              </w:tabs>
              <w:spacing w:line="305" w:lineRule="exact"/>
              <w:ind w:hanging="361"/>
              <w:rPr>
                <w:sz w:val="24"/>
              </w:rPr>
            </w:pPr>
            <w:r>
              <w:rPr>
                <w:color w:val="082A75"/>
                <w:sz w:val="24"/>
              </w:rPr>
              <w:t>využití</w:t>
            </w:r>
            <w:r>
              <w:rPr>
                <w:color w:val="082A75"/>
                <w:spacing w:val="-4"/>
                <w:sz w:val="24"/>
              </w:rPr>
              <w:t xml:space="preserve"> </w:t>
            </w:r>
            <w:r>
              <w:rPr>
                <w:color w:val="082A75"/>
                <w:sz w:val="24"/>
              </w:rPr>
              <w:t>techniky</w:t>
            </w:r>
          </w:p>
          <w:p w:rsidR="00E74F00" w:rsidRDefault="00E74F00" w:rsidP="0088107A">
            <w:pPr>
              <w:pStyle w:val="TableParagraph"/>
              <w:spacing w:before="11"/>
              <w:ind w:left="0"/>
              <w:rPr>
                <w:b/>
                <w:i/>
                <w:sz w:val="23"/>
              </w:rPr>
            </w:pPr>
          </w:p>
          <w:p w:rsidR="00E74F00" w:rsidRDefault="00E74F00" w:rsidP="0088107A">
            <w:pPr>
              <w:pStyle w:val="TableParagraph"/>
              <w:ind w:left="107"/>
              <w:rPr>
                <w:b/>
                <w:sz w:val="24"/>
              </w:rPr>
            </w:pPr>
            <w:r>
              <w:rPr>
                <w:b/>
                <w:color w:val="082A75"/>
                <w:sz w:val="24"/>
              </w:rPr>
              <w:t>Vztahy</w:t>
            </w:r>
            <w:r>
              <w:rPr>
                <w:b/>
                <w:color w:val="082A75"/>
                <w:spacing w:val="-3"/>
                <w:sz w:val="24"/>
              </w:rPr>
              <w:t xml:space="preserve"> </w:t>
            </w:r>
            <w:r>
              <w:rPr>
                <w:b/>
                <w:color w:val="082A75"/>
                <w:sz w:val="24"/>
              </w:rPr>
              <w:t>s</w:t>
            </w:r>
            <w:r>
              <w:rPr>
                <w:b/>
                <w:color w:val="082A75"/>
                <w:spacing w:val="1"/>
                <w:sz w:val="24"/>
              </w:rPr>
              <w:t xml:space="preserve"> </w:t>
            </w:r>
            <w:r>
              <w:rPr>
                <w:b/>
                <w:color w:val="082A75"/>
                <w:sz w:val="24"/>
              </w:rPr>
              <w:t>kolegy</w:t>
            </w:r>
            <w:r>
              <w:rPr>
                <w:b/>
                <w:color w:val="082A75"/>
                <w:spacing w:val="-3"/>
                <w:sz w:val="24"/>
              </w:rPr>
              <w:t xml:space="preserve"> </w:t>
            </w:r>
            <w:r>
              <w:rPr>
                <w:b/>
                <w:color w:val="082A75"/>
                <w:sz w:val="24"/>
              </w:rPr>
              <w:t>ze</w:t>
            </w:r>
            <w:r>
              <w:rPr>
                <w:b/>
                <w:color w:val="082A75"/>
                <w:spacing w:val="-1"/>
                <w:sz w:val="24"/>
              </w:rPr>
              <w:t xml:space="preserve"> </w:t>
            </w:r>
            <w:r>
              <w:rPr>
                <w:b/>
                <w:color w:val="082A75"/>
                <w:sz w:val="24"/>
              </w:rPr>
              <w:t>školy,</w:t>
            </w:r>
            <w:r>
              <w:rPr>
                <w:b/>
                <w:color w:val="082A75"/>
                <w:spacing w:val="-4"/>
                <w:sz w:val="24"/>
              </w:rPr>
              <w:t xml:space="preserve"> </w:t>
            </w:r>
            <w:r>
              <w:rPr>
                <w:b/>
                <w:color w:val="082A75"/>
                <w:sz w:val="24"/>
              </w:rPr>
              <w:t>atmosféra</w:t>
            </w:r>
            <w:r>
              <w:rPr>
                <w:b/>
                <w:color w:val="082A75"/>
                <w:spacing w:val="-2"/>
                <w:sz w:val="24"/>
              </w:rPr>
              <w:t xml:space="preserve"> </w:t>
            </w:r>
            <w:r>
              <w:rPr>
                <w:b/>
                <w:color w:val="082A75"/>
                <w:sz w:val="24"/>
              </w:rPr>
              <w:t>ve</w:t>
            </w:r>
            <w:r>
              <w:rPr>
                <w:b/>
                <w:color w:val="082A75"/>
                <w:spacing w:val="-2"/>
                <w:sz w:val="24"/>
              </w:rPr>
              <w:t xml:space="preserve"> </w:t>
            </w:r>
            <w:r>
              <w:rPr>
                <w:b/>
                <w:color w:val="082A75"/>
                <w:sz w:val="24"/>
              </w:rPr>
              <w:t>škole</w:t>
            </w:r>
          </w:p>
          <w:p w:rsidR="00E74F00" w:rsidRDefault="00E74F00" w:rsidP="00474455">
            <w:pPr>
              <w:pStyle w:val="TableParagraph"/>
              <w:numPr>
                <w:ilvl w:val="0"/>
                <w:numId w:val="105"/>
              </w:numPr>
              <w:tabs>
                <w:tab w:val="left" w:pos="828"/>
                <w:tab w:val="left" w:pos="829"/>
              </w:tabs>
              <w:spacing w:before="2" w:line="305" w:lineRule="exact"/>
              <w:ind w:hanging="361"/>
              <w:rPr>
                <w:sz w:val="24"/>
              </w:rPr>
            </w:pPr>
            <w:r>
              <w:rPr>
                <w:color w:val="082A75"/>
                <w:sz w:val="24"/>
              </w:rPr>
              <w:t>vzájemná</w:t>
            </w:r>
            <w:r>
              <w:rPr>
                <w:color w:val="082A75"/>
                <w:spacing w:val="-4"/>
                <w:sz w:val="24"/>
              </w:rPr>
              <w:t xml:space="preserve"> </w:t>
            </w:r>
            <w:r>
              <w:rPr>
                <w:color w:val="082A75"/>
                <w:sz w:val="24"/>
              </w:rPr>
              <w:t>podpora</w:t>
            </w:r>
            <w:r>
              <w:rPr>
                <w:color w:val="082A75"/>
                <w:spacing w:val="-2"/>
                <w:sz w:val="24"/>
              </w:rPr>
              <w:t xml:space="preserve"> </w:t>
            </w:r>
            <w:r>
              <w:rPr>
                <w:color w:val="082A75"/>
                <w:sz w:val="24"/>
              </w:rPr>
              <w:t>a</w:t>
            </w:r>
            <w:r>
              <w:rPr>
                <w:color w:val="082A75"/>
                <w:spacing w:val="-2"/>
                <w:sz w:val="24"/>
              </w:rPr>
              <w:t xml:space="preserve"> </w:t>
            </w:r>
            <w:r>
              <w:rPr>
                <w:color w:val="082A75"/>
                <w:sz w:val="24"/>
              </w:rPr>
              <w:t>spolupráce</w:t>
            </w:r>
          </w:p>
          <w:p w:rsidR="00E74F00" w:rsidRDefault="00E74F00" w:rsidP="00474455">
            <w:pPr>
              <w:pStyle w:val="TableParagraph"/>
              <w:numPr>
                <w:ilvl w:val="0"/>
                <w:numId w:val="105"/>
              </w:numPr>
              <w:tabs>
                <w:tab w:val="left" w:pos="828"/>
                <w:tab w:val="left" w:pos="829"/>
              </w:tabs>
              <w:spacing w:line="305" w:lineRule="exact"/>
              <w:ind w:hanging="361"/>
              <w:rPr>
                <w:sz w:val="24"/>
              </w:rPr>
            </w:pPr>
            <w:r>
              <w:rPr>
                <w:color w:val="082A75"/>
                <w:sz w:val="24"/>
              </w:rPr>
              <w:t>předávání</w:t>
            </w:r>
            <w:r>
              <w:rPr>
                <w:color w:val="082A75"/>
                <w:spacing w:val="-6"/>
                <w:sz w:val="24"/>
              </w:rPr>
              <w:t xml:space="preserve"> </w:t>
            </w:r>
            <w:r>
              <w:rPr>
                <w:color w:val="082A75"/>
                <w:sz w:val="24"/>
              </w:rPr>
              <w:t>zkušeností</w:t>
            </w:r>
          </w:p>
          <w:p w:rsidR="00E74F00" w:rsidRDefault="00E74F00" w:rsidP="00474455">
            <w:pPr>
              <w:pStyle w:val="TableParagraph"/>
              <w:numPr>
                <w:ilvl w:val="0"/>
                <w:numId w:val="105"/>
              </w:numPr>
              <w:tabs>
                <w:tab w:val="left" w:pos="828"/>
                <w:tab w:val="left" w:pos="829"/>
              </w:tabs>
              <w:spacing w:line="305" w:lineRule="exact"/>
              <w:ind w:hanging="361"/>
              <w:rPr>
                <w:sz w:val="24"/>
              </w:rPr>
            </w:pPr>
            <w:r>
              <w:rPr>
                <w:color w:val="082A75"/>
                <w:sz w:val="24"/>
              </w:rPr>
              <w:t>přátelská</w:t>
            </w:r>
            <w:r>
              <w:rPr>
                <w:color w:val="082A75"/>
                <w:spacing w:val="-3"/>
                <w:sz w:val="24"/>
              </w:rPr>
              <w:t xml:space="preserve"> </w:t>
            </w:r>
            <w:r>
              <w:rPr>
                <w:color w:val="082A75"/>
                <w:sz w:val="24"/>
              </w:rPr>
              <w:t>atmosféra</w:t>
            </w:r>
          </w:p>
          <w:p w:rsidR="00E74F00" w:rsidRDefault="00E74F00" w:rsidP="00474455">
            <w:pPr>
              <w:pStyle w:val="TableParagraph"/>
              <w:numPr>
                <w:ilvl w:val="0"/>
                <w:numId w:val="105"/>
              </w:numPr>
              <w:tabs>
                <w:tab w:val="left" w:pos="828"/>
                <w:tab w:val="left" w:pos="829"/>
              </w:tabs>
              <w:spacing w:before="1"/>
              <w:ind w:hanging="361"/>
              <w:rPr>
                <w:sz w:val="24"/>
              </w:rPr>
            </w:pPr>
            <w:r>
              <w:rPr>
                <w:color w:val="082A75"/>
                <w:sz w:val="24"/>
              </w:rPr>
              <w:t>příjemné</w:t>
            </w:r>
            <w:r>
              <w:rPr>
                <w:color w:val="082A75"/>
                <w:spacing w:val="-5"/>
                <w:sz w:val="24"/>
              </w:rPr>
              <w:t xml:space="preserve"> </w:t>
            </w:r>
            <w:r>
              <w:rPr>
                <w:color w:val="082A75"/>
                <w:sz w:val="24"/>
              </w:rPr>
              <w:t>prostředí</w:t>
            </w:r>
            <w:r>
              <w:rPr>
                <w:color w:val="082A75"/>
                <w:spacing w:val="-5"/>
                <w:sz w:val="24"/>
              </w:rPr>
              <w:t xml:space="preserve"> </w:t>
            </w:r>
            <w:r>
              <w:rPr>
                <w:color w:val="082A75"/>
                <w:sz w:val="24"/>
              </w:rPr>
              <w:t>školy</w:t>
            </w:r>
          </w:p>
          <w:p w:rsidR="00E74F00" w:rsidRDefault="00E74F00" w:rsidP="0088107A">
            <w:pPr>
              <w:pStyle w:val="TableParagraph"/>
              <w:ind w:left="0"/>
              <w:rPr>
                <w:b/>
                <w:i/>
                <w:sz w:val="24"/>
              </w:rPr>
            </w:pPr>
          </w:p>
          <w:p w:rsidR="00E74F00" w:rsidRDefault="00E74F00" w:rsidP="0088107A">
            <w:pPr>
              <w:pStyle w:val="TableParagraph"/>
              <w:spacing w:before="1" w:line="292" w:lineRule="exact"/>
              <w:ind w:left="107"/>
              <w:rPr>
                <w:b/>
                <w:sz w:val="24"/>
              </w:rPr>
            </w:pPr>
            <w:r>
              <w:rPr>
                <w:b/>
                <w:color w:val="082A75"/>
                <w:sz w:val="24"/>
              </w:rPr>
              <w:t>Svoboda</w:t>
            </w:r>
            <w:r>
              <w:rPr>
                <w:b/>
                <w:color w:val="082A75"/>
                <w:spacing w:val="-3"/>
                <w:sz w:val="24"/>
              </w:rPr>
              <w:t xml:space="preserve"> </w:t>
            </w:r>
            <w:r>
              <w:rPr>
                <w:b/>
                <w:color w:val="082A75"/>
                <w:sz w:val="24"/>
              </w:rPr>
              <w:t>ve</w:t>
            </w:r>
            <w:r>
              <w:rPr>
                <w:b/>
                <w:color w:val="082A75"/>
                <w:spacing w:val="-3"/>
                <w:sz w:val="24"/>
              </w:rPr>
              <w:t xml:space="preserve"> </w:t>
            </w:r>
            <w:r>
              <w:rPr>
                <w:b/>
                <w:color w:val="082A75"/>
                <w:sz w:val="24"/>
              </w:rPr>
              <w:t>způsobu</w:t>
            </w:r>
            <w:r>
              <w:rPr>
                <w:b/>
                <w:color w:val="082A75"/>
                <w:spacing w:val="-2"/>
                <w:sz w:val="24"/>
              </w:rPr>
              <w:t xml:space="preserve"> </w:t>
            </w:r>
            <w:r>
              <w:rPr>
                <w:b/>
                <w:color w:val="082A75"/>
                <w:sz w:val="24"/>
              </w:rPr>
              <w:t>práce</w:t>
            </w:r>
          </w:p>
          <w:p w:rsidR="00E74F00" w:rsidRDefault="00E74F00" w:rsidP="00474455">
            <w:pPr>
              <w:pStyle w:val="TableParagraph"/>
              <w:numPr>
                <w:ilvl w:val="0"/>
                <w:numId w:val="105"/>
              </w:numPr>
              <w:tabs>
                <w:tab w:val="left" w:pos="828"/>
                <w:tab w:val="left" w:pos="829"/>
              </w:tabs>
              <w:spacing w:line="305" w:lineRule="exact"/>
              <w:ind w:hanging="361"/>
              <w:rPr>
                <w:sz w:val="24"/>
              </w:rPr>
            </w:pPr>
            <w:r>
              <w:rPr>
                <w:color w:val="082A75"/>
                <w:sz w:val="24"/>
              </w:rPr>
              <w:t>vedení</w:t>
            </w:r>
            <w:r>
              <w:rPr>
                <w:color w:val="082A75"/>
                <w:spacing w:val="-3"/>
                <w:sz w:val="24"/>
              </w:rPr>
              <w:t xml:space="preserve"> </w:t>
            </w:r>
            <w:r>
              <w:rPr>
                <w:color w:val="082A75"/>
                <w:sz w:val="24"/>
              </w:rPr>
              <w:t>vzdělávání</w:t>
            </w:r>
          </w:p>
          <w:p w:rsidR="00E74F00" w:rsidRDefault="00E74F00" w:rsidP="00474455">
            <w:pPr>
              <w:pStyle w:val="TableParagraph"/>
              <w:numPr>
                <w:ilvl w:val="0"/>
                <w:numId w:val="105"/>
              </w:numPr>
              <w:tabs>
                <w:tab w:val="left" w:pos="828"/>
                <w:tab w:val="left" w:pos="829"/>
              </w:tabs>
              <w:spacing w:before="1"/>
              <w:ind w:hanging="361"/>
              <w:rPr>
                <w:sz w:val="24"/>
              </w:rPr>
            </w:pPr>
            <w:r>
              <w:rPr>
                <w:color w:val="082A75"/>
                <w:sz w:val="24"/>
              </w:rPr>
              <w:t>střídání</w:t>
            </w:r>
            <w:r>
              <w:rPr>
                <w:color w:val="082A75"/>
                <w:spacing w:val="-3"/>
                <w:sz w:val="24"/>
              </w:rPr>
              <w:t xml:space="preserve"> </w:t>
            </w:r>
            <w:r>
              <w:rPr>
                <w:color w:val="082A75"/>
                <w:sz w:val="24"/>
              </w:rPr>
              <w:t>metod</w:t>
            </w:r>
            <w:r>
              <w:rPr>
                <w:color w:val="082A75"/>
                <w:spacing w:val="-1"/>
                <w:sz w:val="24"/>
              </w:rPr>
              <w:t xml:space="preserve"> </w:t>
            </w:r>
            <w:r>
              <w:rPr>
                <w:color w:val="082A75"/>
                <w:sz w:val="24"/>
              </w:rPr>
              <w:t>během</w:t>
            </w:r>
            <w:r>
              <w:rPr>
                <w:color w:val="082A75"/>
                <w:spacing w:val="-4"/>
                <w:sz w:val="24"/>
              </w:rPr>
              <w:t xml:space="preserve"> </w:t>
            </w:r>
            <w:r>
              <w:rPr>
                <w:color w:val="082A75"/>
                <w:sz w:val="24"/>
              </w:rPr>
              <w:t>práce</w:t>
            </w:r>
          </w:p>
          <w:p w:rsidR="00E74F00" w:rsidRDefault="00E74F00" w:rsidP="0088107A">
            <w:pPr>
              <w:pStyle w:val="TableParagraph"/>
              <w:ind w:left="0"/>
              <w:rPr>
                <w:b/>
                <w:i/>
                <w:sz w:val="24"/>
              </w:rPr>
            </w:pPr>
          </w:p>
          <w:p w:rsidR="00E74F00" w:rsidRDefault="00E74F00" w:rsidP="0088107A">
            <w:pPr>
              <w:pStyle w:val="TableParagraph"/>
              <w:ind w:left="107"/>
              <w:rPr>
                <w:b/>
                <w:sz w:val="24"/>
              </w:rPr>
            </w:pPr>
            <w:r>
              <w:rPr>
                <w:b/>
                <w:color w:val="082A75"/>
                <w:sz w:val="24"/>
              </w:rPr>
              <w:t>Spolupráce</w:t>
            </w:r>
            <w:r>
              <w:rPr>
                <w:b/>
                <w:color w:val="082A75"/>
                <w:spacing w:val="-3"/>
                <w:sz w:val="24"/>
              </w:rPr>
              <w:t xml:space="preserve"> </w:t>
            </w:r>
            <w:r>
              <w:rPr>
                <w:b/>
                <w:color w:val="082A75"/>
                <w:sz w:val="24"/>
              </w:rPr>
              <w:t>a</w:t>
            </w:r>
            <w:r>
              <w:rPr>
                <w:b/>
                <w:color w:val="082A75"/>
                <w:spacing w:val="-3"/>
                <w:sz w:val="24"/>
              </w:rPr>
              <w:t xml:space="preserve"> </w:t>
            </w:r>
            <w:r>
              <w:rPr>
                <w:b/>
                <w:color w:val="082A75"/>
                <w:sz w:val="24"/>
              </w:rPr>
              <w:t>otevřená</w:t>
            </w:r>
            <w:r>
              <w:rPr>
                <w:b/>
                <w:color w:val="082A75"/>
                <w:spacing w:val="-3"/>
                <w:sz w:val="24"/>
              </w:rPr>
              <w:t xml:space="preserve"> </w:t>
            </w:r>
            <w:r>
              <w:rPr>
                <w:b/>
                <w:color w:val="082A75"/>
                <w:sz w:val="24"/>
              </w:rPr>
              <w:t>komunikace</w:t>
            </w:r>
            <w:r>
              <w:rPr>
                <w:b/>
                <w:color w:val="082A75"/>
                <w:spacing w:val="-3"/>
                <w:sz w:val="24"/>
              </w:rPr>
              <w:t xml:space="preserve"> </w:t>
            </w:r>
            <w:r>
              <w:rPr>
                <w:b/>
                <w:color w:val="082A75"/>
                <w:sz w:val="24"/>
              </w:rPr>
              <w:t>s</w:t>
            </w:r>
            <w:r>
              <w:rPr>
                <w:b/>
                <w:color w:val="082A75"/>
                <w:spacing w:val="-4"/>
                <w:sz w:val="24"/>
              </w:rPr>
              <w:t xml:space="preserve"> </w:t>
            </w:r>
            <w:r>
              <w:rPr>
                <w:b/>
                <w:color w:val="082A75"/>
                <w:sz w:val="24"/>
              </w:rPr>
              <w:t>rodiči</w:t>
            </w:r>
          </w:p>
        </w:tc>
        <w:tc>
          <w:tcPr>
            <w:tcW w:w="4964" w:type="dxa"/>
          </w:tcPr>
          <w:p w:rsidR="00E74F00" w:rsidRDefault="00E74F00" w:rsidP="0088107A">
            <w:pPr>
              <w:pStyle w:val="TableParagraph"/>
              <w:spacing w:line="242" w:lineRule="auto"/>
              <w:ind w:left="107" w:right="668"/>
              <w:rPr>
                <w:b/>
                <w:sz w:val="24"/>
              </w:rPr>
            </w:pPr>
            <w:r>
              <w:rPr>
                <w:b/>
                <w:color w:val="082A75"/>
                <w:sz w:val="24"/>
              </w:rPr>
              <w:t>Nedostatečná spolupráce s poradenskými</w:t>
            </w:r>
            <w:r>
              <w:rPr>
                <w:b/>
                <w:color w:val="082A75"/>
                <w:spacing w:val="-53"/>
                <w:sz w:val="24"/>
              </w:rPr>
              <w:t xml:space="preserve"> </w:t>
            </w:r>
            <w:r>
              <w:rPr>
                <w:b/>
                <w:color w:val="082A75"/>
                <w:sz w:val="24"/>
              </w:rPr>
              <w:t>zařízeními</w:t>
            </w:r>
          </w:p>
          <w:p w:rsidR="00E74F00" w:rsidRDefault="00E74F00" w:rsidP="0088107A">
            <w:pPr>
              <w:pStyle w:val="TableParagraph"/>
              <w:spacing w:before="7"/>
              <w:ind w:left="0"/>
              <w:rPr>
                <w:b/>
                <w:i/>
                <w:sz w:val="23"/>
              </w:rPr>
            </w:pPr>
          </w:p>
          <w:p w:rsidR="00E74F00" w:rsidRDefault="00E74F00" w:rsidP="0088107A">
            <w:pPr>
              <w:pStyle w:val="TableParagraph"/>
              <w:spacing w:before="1"/>
              <w:ind w:left="107" w:right="296"/>
              <w:rPr>
                <w:b/>
                <w:sz w:val="24"/>
              </w:rPr>
            </w:pPr>
            <w:r>
              <w:rPr>
                <w:b/>
                <w:color w:val="082A75"/>
                <w:sz w:val="24"/>
              </w:rPr>
              <w:t>Nedostatečná komunikace s rodiči s odlišným</w:t>
            </w:r>
            <w:r>
              <w:rPr>
                <w:b/>
                <w:color w:val="082A75"/>
                <w:spacing w:val="-53"/>
                <w:sz w:val="24"/>
              </w:rPr>
              <w:t xml:space="preserve"> </w:t>
            </w:r>
            <w:r>
              <w:rPr>
                <w:b/>
                <w:color w:val="082A75"/>
                <w:sz w:val="24"/>
              </w:rPr>
              <w:t>mateřským</w:t>
            </w:r>
            <w:r>
              <w:rPr>
                <w:b/>
                <w:color w:val="082A75"/>
                <w:spacing w:val="-2"/>
                <w:sz w:val="24"/>
              </w:rPr>
              <w:t xml:space="preserve"> </w:t>
            </w:r>
            <w:r>
              <w:rPr>
                <w:b/>
                <w:color w:val="082A75"/>
                <w:sz w:val="24"/>
              </w:rPr>
              <w:t>jazykem</w:t>
            </w:r>
          </w:p>
          <w:p w:rsidR="00E74F00" w:rsidRDefault="00E74F00" w:rsidP="0088107A">
            <w:pPr>
              <w:pStyle w:val="TableParagraph"/>
              <w:spacing w:before="11"/>
              <w:ind w:left="0"/>
              <w:rPr>
                <w:b/>
                <w:i/>
                <w:sz w:val="23"/>
              </w:rPr>
            </w:pPr>
          </w:p>
          <w:p w:rsidR="00E74F00" w:rsidRDefault="00E74F00" w:rsidP="0088107A">
            <w:pPr>
              <w:pStyle w:val="TableParagraph"/>
              <w:spacing w:line="292" w:lineRule="exact"/>
              <w:ind w:left="107"/>
              <w:rPr>
                <w:b/>
                <w:sz w:val="24"/>
              </w:rPr>
            </w:pPr>
            <w:r>
              <w:rPr>
                <w:b/>
                <w:color w:val="082A75"/>
                <w:sz w:val="24"/>
              </w:rPr>
              <w:t>Stravování</w:t>
            </w:r>
          </w:p>
          <w:p w:rsidR="00E74F00" w:rsidRDefault="00E74F00" w:rsidP="00474455">
            <w:pPr>
              <w:pStyle w:val="TableParagraph"/>
              <w:numPr>
                <w:ilvl w:val="0"/>
                <w:numId w:val="104"/>
              </w:numPr>
              <w:tabs>
                <w:tab w:val="left" w:pos="827"/>
                <w:tab w:val="left" w:pos="828"/>
              </w:tabs>
              <w:spacing w:line="305" w:lineRule="exact"/>
              <w:ind w:hanging="361"/>
              <w:rPr>
                <w:sz w:val="24"/>
              </w:rPr>
            </w:pPr>
            <w:r>
              <w:rPr>
                <w:color w:val="082A75"/>
                <w:sz w:val="24"/>
              </w:rPr>
              <w:t>velké rozdíly</w:t>
            </w:r>
            <w:r>
              <w:rPr>
                <w:color w:val="082A75"/>
                <w:spacing w:val="-1"/>
                <w:sz w:val="24"/>
              </w:rPr>
              <w:t xml:space="preserve"> </w:t>
            </w:r>
            <w:r>
              <w:rPr>
                <w:color w:val="082A75"/>
                <w:sz w:val="24"/>
              </w:rPr>
              <w:t>mezi</w:t>
            </w:r>
            <w:r>
              <w:rPr>
                <w:color w:val="082A75"/>
                <w:spacing w:val="-2"/>
                <w:sz w:val="24"/>
              </w:rPr>
              <w:t xml:space="preserve"> </w:t>
            </w:r>
            <w:r>
              <w:rPr>
                <w:color w:val="082A75"/>
                <w:sz w:val="24"/>
              </w:rPr>
              <w:t>MŠ</w:t>
            </w:r>
          </w:p>
          <w:p w:rsidR="00E74F00" w:rsidRDefault="00E74F00" w:rsidP="00474455">
            <w:pPr>
              <w:pStyle w:val="TableParagraph"/>
              <w:numPr>
                <w:ilvl w:val="0"/>
                <w:numId w:val="104"/>
              </w:numPr>
              <w:tabs>
                <w:tab w:val="left" w:pos="827"/>
                <w:tab w:val="left" w:pos="828"/>
              </w:tabs>
              <w:spacing w:line="242" w:lineRule="auto"/>
              <w:ind w:right="965"/>
              <w:rPr>
                <w:sz w:val="24"/>
              </w:rPr>
            </w:pPr>
            <w:r>
              <w:rPr>
                <w:color w:val="082A75"/>
                <w:sz w:val="24"/>
              </w:rPr>
              <w:t>nedostatečné hodnocení se týká</w:t>
            </w:r>
            <w:r>
              <w:rPr>
                <w:color w:val="082A75"/>
                <w:spacing w:val="-52"/>
                <w:sz w:val="24"/>
              </w:rPr>
              <w:t xml:space="preserve"> </w:t>
            </w:r>
            <w:r>
              <w:rPr>
                <w:color w:val="082A75"/>
                <w:sz w:val="24"/>
              </w:rPr>
              <w:t>zejména</w:t>
            </w:r>
            <w:r>
              <w:rPr>
                <w:color w:val="082A75"/>
                <w:spacing w:val="-2"/>
                <w:sz w:val="24"/>
              </w:rPr>
              <w:t xml:space="preserve"> </w:t>
            </w:r>
            <w:r>
              <w:rPr>
                <w:color w:val="082A75"/>
                <w:sz w:val="24"/>
              </w:rPr>
              <w:t>kvality</w:t>
            </w:r>
            <w:r>
              <w:rPr>
                <w:color w:val="082A75"/>
                <w:spacing w:val="-1"/>
                <w:sz w:val="24"/>
              </w:rPr>
              <w:t xml:space="preserve"> </w:t>
            </w:r>
            <w:r>
              <w:rPr>
                <w:color w:val="082A75"/>
                <w:sz w:val="24"/>
              </w:rPr>
              <w:t>a</w:t>
            </w:r>
            <w:r>
              <w:rPr>
                <w:color w:val="082A75"/>
                <w:spacing w:val="-4"/>
                <w:sz w:val="24"/>
              </w:rPr>
              <w:t xml:space="preserve"> </w:t>
            </w:r>
            <w:r>
              <w:rPr>
                <w:color w:val="082A75"/>
                <w:sz w:val="24"/>
              </w:rPr>
              <w:t>pestrosti</w:t>
            </w:r>
            <w:r>
              <w:rPr>
                <w:color w:val="082A75"/>
                <w:spacing w:val="-2"/>
                <w:sz w:val="24"/>
              </w:rPr>
              <w:t xml:space="preserve"> </w:t>
            </w:r>
            <w:r>
              <w:rPr>
                <w:color w:val="082A75"/>
                <w:sz w:val="24"/>
              </w:rPr>
              <w:t>jídla</w:t>
            </w:r>
          </w:p>
          <w:p w:rsidR="00E74F00" w:rsidRDefault="00E74F00" w:rsidP="0088107A">
            <w:pPr>
              <w:pStyle w:val="TableParagraph"/>
              <w:spacing w:before="8"/>
              <w:ind w:left="0"/>
              <w:rPr>
                <w:b/>
                <w:i/>
                <w:sz w:val="23"/>
              </w:rPr>
            </w:pPr>
          </w:p>
          <w:p w:rsidR="00E74F00" w:rsidRDefault="00E74F00" w:rsidP="0088107A">
            <w:pPr>
              <w:pStyle w:val="TableParagraph"/>
              <w:spacing w:before="1"/>
              <w:ind w:left="107"/>
              <w:rPr>
                <w:b/>
                <w:sz w:val="24"/>
              </w:rPr>
            </w:pPr>
            <w:r>
              <w:rPr>
                <w:b/>
                <w:color w:val="082A75"/>
                <w:sz w:val="24"/>
              </w:rPr>
              <w:t>Na</w:t>
            </w:r>
            <w:r>
              <w:rPr>
                <w:b/>
                <w:color w:val="082A75"/>
                <w:spacing w:val="-3"/>
                <w:sz w:val="24"/>
              </w:rPr>
              <w:t xml:space="preserve"> </w:t>
            </w:r>
            <w:r>
              <w:rPr>
                <w:b/>
                <w:color w:val="082A75"/>
                <w:sz w:val="24"/>
              </w:rPr>
              <w:t>MŠ</w:t>
            </w:r>
            <w:r>
              <w:rPr>
                <w:b/>
                <w:color w:val="082A75"/>
                <w:spacing w:val="-2"/>
                <w:sz w:val="24"/>
              </w:rPr>
              <w:t xml:space="preserve"> </w:t>
            </w:r>
            <w:r>
              <w:rPr>
                <w:b/>
                <w:color w:val="082A75"/>
                <w:sz w:val="24"/>
              </w:rPr>
              <w:t>s</w:t>
            </w:r>
            <w:r>
              <w:rPr>
                <w:b/>
                <w:color w:val="082A75"/>
                <w:spacing w:val="-2"/>
                <w:sz w:val="24"/>
              </w:rPr>
              <w:t xml:space="preserve"> </w:t>
            </w:r>
            <w:r>
              <w:rPr>
                <w:b/>
                <w:color w:val="082A75"/>
                <w:sz w:val="24"/>
              </w:rPr>
              <w:t>více</w:t>
            </w:r>
            <w:r>
              <w:rPr>
                <w:b/>
                <w:color w:val="082A75"/>
                <w:spacing w:val="-2"/>
                <w:sz w:val="24"/>
              </w:rPr>
              <w:t xml:space="preserve"> </w:t>
            </w:r>
            <w:r>
              <w:rPr>
                <w:b/>
                <w:color w:val="082A75"/>
                <w:sz w:val="24"/>
              </w:rPr>
              <w:t>odloučenými pracovišti</w:t>
            </w:r>
            <w:r>
              <w:rPr>
                <w:b/>
                <w:color w:val="082A75"/>
                <w:spacing w:val="-3"/>
                <w:sz w:val="24"/>
              </w:rPr>
              <w:t xml:space="preserve"> </w:t>
            </w:r>
            <w:r>
              <w:rPr>
                <w:b/>
                <w:color w:val="082A75"/>
                <w:sz w:val="24"/>
              </w:rPr>
              <w:t>se</w:t>
            </w:r>
            <w:r>
              <w:rPr>
                <w:b/>
                <w:color w:val="082A75"/>
                <w:spacing w:val="-3"/>
                <w:sz w:val="24"/>
              </w:rPr>
              <w:t xml:space="preserve"> </w:t>
            </w:r>
            <w:r>
              <w:rPr>
                <w:b/>
                <w:color w:val="082A75"/>
                <w:sz w:val="24"/>
              </w:rPr>
              <w:t>častěji</w:t>
            </w:r>
          </w:p>
          <w:p w:rsidR="00E74F00" w:rsidRDefault="00E74F00" w:rsidP="0088107A">
            <w:pPr>
              <w:pStyle w:val="TableParagraph"/>
              <w:spacing w:line="292" w:lineRule="exact"/>
              <w:ind w:left="107"/>
              <w:rPr>
                <w:b/>
                <w:sz w:val="24"/>
              </w:rPr>
            </w:pPr>
            <w:r>
              <w:rPr>
                <w:b/>
                <w:color w:val="082A75"/>
                <w:sz w:val="24"/>
              </w:rPr>
              <w:t>vyskytovalo</w:t>
            </w:r>
          </w:p>
          <w:p w:rsidR="00E74F00" w:rsidRDefault="00E74F00" w:rsidP="00474455">
            <w:pPr>
              <w:pStyle w:val="TableParagraph"/>
              <w:numPr>
                <w:ilvl w:val="0"/>
                <w:numId w:val="104"/>
              </w:numPr>
              <w:tabs>
                <w:tab w:val="left" w:pos="827"/>
                <w:tab w:val="left" w:pos="828"/>
              </w:tabs>
              <w:spacing w:line="305" w:lineRule="exact"/>
              <w:ind w:hanging="361"/>
              <w:rPr>
                <w:sz w:val="24"/>
              </w:rPr>
            </w:pPr>
            <w:r>
              <w:rPr>
                <w:color w:val="082A75"/>
                <w:sz w:val="24"/>
              </w:rPr>
              <w:t>obtížnější</w:t>
            </w:r>
            <w:r>
              <w:rPr>
                <w:color w:val="082A75"/>
                <w:spacing w:val="-3"/>
                <w:sz w:val="24"/>
              </w:rPr>
              <w:t xml:space="preserve"> </w:t>
            </w:r>
            <w:r>
              <w:rPr>
                <w:color w:val="082A75"/>
                <w:sz w:val="24"/>
              </w:rPr>
              <w:t>komunikace</w:t>
            </w:r>
            <w:r>
              <w:rPr>
                <w:color w:val="082A75"/>
                <w:spacing w:val="-3"/>
                <w:sz w:val="24"/>
              </w:rPr>
              <w:t xml:space="preserve"> </w:t>
            </w:r>
            <w:r>
              <w:rPr>
                <w:color w:val="082A75"/>
                <w:sz w:val="24"/>
              </w:rPr>
              <w:t>s</w:t>
            </w:r>
            <w:r>
              <w:rPr>
                <w:color w:val="082A75"/>
                <w:spacing w:val="-2"/>
                <w:sz w:val="24"/>
              </w:rPr>
              <w:t xml:space="preserve"> </w:t>
            </w:r>
            <w:r>
              <w:rPr>
                <w:color w:val="082A75"/>
                <w:sz w:val="24"/>
              </w:rPr>
              <w:t>vedením</w:t>
            </w:r>
          </w:p>
          <w:p w:rsidR="00E74F00" w:rsidRDefault="00E74F00" w:rsidP="00474455">
            <w:pPr>
              <w:pStyle w:val="TableParagraph"/>
              <w:numPr>
                <w:ilvl w:val="0"/>
                <w:numId w:val="104"/>
              </w:numPr>
              <w:tabs>
                <w:tab w:val="left" w:pos="827"/>
                <w:tab w:val="left" w:pos="828"/>
              </w:tabs>
              <w:spacing w:line="305" w:lineRule="exact"/>
              <w:ind w:hanging="361"/>
              <w:rPr>
                <w:sz w:val="24"/>
              </w:rPr>
            </w:pPr>
            <w:r>
              <w:rPr>
                <w:color w:val="082A75"/>
                <w:sz w:val="24"/>
              </w:rPr>
              <w:t>nejasné</w:t>
            </w:r>
            <w:r>
              <w:rPr>
                <w:color w:val="082A75"/>
                <w:spacing w:val="-4"/>
                <w:sz w:val="24"/>
              </w:rPr>
              <w:t xml:space="preserve"> </w:t>
            </w:r>
            <w:r>
              <w:rPr>
                <w:color w:val="082A75"/>
                <w:sz w:val="24"/>
              </w:rPr>
              <w:t>rozdělení</w:t>
            </w:r>
            <w:r>
              <w:rPr>
                <w:color w:val="082A75"/>
                <w:spacing w:val="-3"/>
                <w:sz w:val="24"/>
              </w:rPr>
              <w:t xml:space="preserve"> </w:t>
            </w:r>
            <w:r>
              <w:rPr>
                <w:color w:val="082A75"/>
                <w:sz w:val="24"/>
              </w:rPr>
              <w:t>úkolů</w:t>
            </w:r>
          </w:p>
        </w:tc>
      </w:tr>
      <w:tr w:rsidR="00E74F00" w:rsidTr="0088107A">
        <w:trPr>
          <w:trHeight w:val="8417"/>
        </w:trPr>
        <w:tc>
          <w:tcPr>
            <w:tcW w:w="5099" w:type="dxa"/>
          </w:tcPr>
          <w:p w:rsidR="00E74F00" w:rsidRDefault="00E74F00" w:rsidP="0088107A">
            <w:pPr>
              <w:pStyle w:val="TableParagraph"/>
              <w:spacing w:line="341" w:lineRule="exact"/>
              <w:ind w:left="107"/>
              <w:rPr>
                <w:b/>
                <w:sz w:val="28"/>
              </w:rPr>
            </w:pPr>
            <w:r>
              <w:rPr>
                <w:b/>
                <w:color w:val="082A75"/>
                <w:sz w:val="28"/>
                <w:shd w:val="clear" w:color="auto" w:fill="D2D2D2"/>
              </w:rPr>
              <w:t>Příležitosti</w:t>
            </w:r>
          </w:p>
          <w:p w:rsidR="00E74F00" w:rsidRDefault="00E74F00" w:rsidP="0088107A">
            <w:pPr>
              <w:pStyle w:val="TableParagraph"/>
              <w:spacing w:before="10"/>
              <w:ind w:left="0"/>
              <w:rPr>
                <w:b/>
                <w:i/>
                <w:sz w:val="23"/>
              </w:rPr>
            </w:pPr>
          </w:p>
          <w:p w:rsidR="00E74F00" w:rsidRDefault="00E74F00" w:rsidP="0088107A">
            <w:pPr>
              <w:pStyle w:val="TableParagraph"/>
              <w:ind w:left="107" w:right="545"/>
              <w:rPr>
                <w:b/>
                <w:sz w:val="24"/>
              </w:rPr>
            </w:pPr>
            <w:r>
              <w:rPr>
                <w:b/>
                <w:color w:val="082A75"/>
                <w:sz w:val="24"/>
              </w:rPr>
              <w:t>Lepší</w:t>
            </w:r>
            <w:r>
              <w:rPr>
                <w:b/>
                <w:color w:val="082A75"/>
                <w:spacing w:val="-4"/>
                <w:sz w:val="24"/>
              </w:rPr>
              <w:t xml:space="preserve"> </w:t>
            </w:r>
            <w:r>
              <w:rPr>
                <w:b/>
                <w:color w:val="082A75"/>
                <w:sz w:val="24"/>
              </w:rPr>
              <w:t>spolupráce</w:t>
            </w:r>
            <w:r>
              <w:rPr>
                <w:b/>
                <w:color w:val="082A75"/>
                <w:spacing w:val="-3"/>
                <w:sz w:val="24"/>
              </w:rPr>
              <w:t xml:space="preserve"> </w:t>
            </w:r>
            <w:r>
              <w:rPr>
                <w:b/>
                <w:color w:val="082A75"/>
                <w:sz w:val="24"/>
              </w:rPr>
              <w:t>se</w:t>
            </w:r>
            <w:r>
              <w:rPr>
                <w:b/>
                <w:color w:val="082A75"/>
                <w:spacing w:val="-4"/>
                <w:sz w:val="24"/>
              </w:rPr>
              <w:t xml:space="preserve"> </w:t>
            </w:r>
            <w:r>
              <w:rPr>
                <w:b/>
                <w:color w:val="082A75"/>
                <w:sz w:val="24"/>
              </w:rPr>
              <w:t>školskými</w:t>
            </w:r>
            <w:r>
              <w:rPr>
                <w:b/>
                <w:color w:val="082A75"/>
                <w:spacing w:val="-3"/>
                <w:sz w:val="24"/>
              </w:rPr>
              <w:t xml:space="preserve"> </w:t>
            </w:r>
            <w:r>
              <w:rPr>
                <w:b/>
                <w:color w:val="082A75"/>
                <w:sz w:val="24"/>
              </w:rPr>
              <w:t>poradenskými</w:t>
            </w:r>
            <w:r>
              <w:rPr>
                <w:b/>
                <w:color w:val="082A75"/>
                <w:spacing w:val="-52"/>
                <w:sz w:val="24"/>
              </w:rPr>
              <w:t xml:space="preserve"> </w:t>
            </w:r>
            <w:r>
              <w:rPr>
                <w:b/>
                <w:color w:val="082A75"/>
                <w:sz w:val="24"/>
              </w:rPr>
              <w:t>zařízeními</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žáci</w:t>
            </w:r>
            <w:r>
              <w:rPr>
                <w:color w:val="082A75"/>
                <w:spacing w:val="-3"/>
                <w:sz w:val="24"/>
              </w:rPr>
              <w:t xml:space="preserve"> </w:t>
            </w:r>
            <w:r>
              <w:rPr>
                <w:color w:val="082A75"/>
                <w:sz w:val="24"/>
              </w:rPr>
              <w:t>se</w:t>
            </w:r>
            <w:r>
              <w:rPr>
                <w:color w:val="082A75"/>
                <w:spacing w:val="-1"/>
                <w:sz w:val="24"/>
              </w:rPr>
              <w:t xml:space="preserve"> </w:t>
            </w:r>
            <w:r>
              <w:rPr>
                <w:color w:val="082A75"/>
                <w:sz w:val="24"/>
              </w:rPr>
              <w:t>SVP</w:t>
            </w:r>
          </w:p>
          <w:p w:rsidR="00E74F00" w:rsidRDefault="00E74F00" w:rsidP="00474455">
            <w:pPr>
              <w:pStyle w:val="TableParagraph"/>
              <w:numPr>
                <w:ilvl w:val="0"/>
                <w:numId w:val="103"/>
              </w:numPr>
              <w:tabs>
                <w:tab w:val="left" w:pos="828"/>
                <w:tab w:val="left" w:pos="829"/>
              </w:tabs>
              <w:spacing w:before="2"/>
              <w:ind w:hanging="361"/>
              <w:rPr>
                <w:sz w:val="24"/>
              </w:rPr>
            </w:pPr>
            <w:r>
              <w:rPr>
                <w:color w:val="082A75"/>
                <w:sz w:val="24"/>
              </w:rPr>
              <w:t>děti</w:t>
            </w:r>
            <w:r>
              <w:rPr>
                <w:color w:val="082A75"/>
                <w:spacing w:val="-4"/>
                <w:sz w:val="24"/>
              </w:rPr>
              <w:t xml:space="preserve"> </w:t>
            </w:r>
            <w:r>
              <w:rPr>
                <w:color w:val="082A75"/>
                <w:sz w:val="24"/>
              </w:rPr>
              <w:t>cizinců</w:t>
            </w:r>
          </w:p>
          <w:p w:rsidR="00E74F00" w:rsidRDefault="00E74F00" w:rsidP="0088107A">
            <w:pPr>
              <w:pStyle w:val="TableParagraph"/>
              <w:spacing w:before="12"/>
              <w:ind w:left="0"/>
              <w:rPr>
                <w:b/>
                <w:i/>
                <w:sz w:val="23"/>
              </w:rPr>
            </w:pPr>
          </w:p>
          <w:p w:rsidR="00E74F00" w:rsidRDefault="00E74F00" w:rsidP="0088107A">
            <w:pPr>
              <w:pStyle w:val="TableParagraph"/>
              <w:spacing w:line="292" w:lineRule="exact"/>
              <w:ind w:left="107"/>
              <w:rPr>
                <w:b/>
                <w:sz w:val="24"/>
              </w:rPr>
            </w:pPr>
            <w:r>
              <w:rPr>
                <w:b/>
                <w:color w:val="082A75"/>
                <w:sz w:val="24"/>
              </w:rPr>
              <w:t>Podpora</w:t>
            </w:r>
            <w:r>
              <w:rPr>
                <w:b/>
                <w:color w:val="082A75"/>
                <w:spacing w:val="-4"/>
                <w:sz w:val="24"/>
              </w:rPr>
              <w:t xml:space="preserve"> </w:t>
            </w:r>
            <w:r>
              <w:rPr>
                <w:b/>
                <w:color w:val="082A75"/>
                <w:sz w:val="24"/>
              </w:rPr>
              <w:t>spolupráce</w:t>
            </w:r>
            <w:r>
              <w:rPr>
                <w:b/>
                <w:color w:val="082A75"/>
                <w:spacing w:val="-3"/>
                <w:sz w:val="24"/>
              </w:rPr>
              <w:t xml:space="preserve"> </w:t>
            </w:r>
            <w:r>
              <w:rPr>
                <w:b/>
                <w:color w:val="082A75"/>
                <w:sz w:val="24"/>
              </w:rPr>
              <w:t>a</w:t>
            </w:r>
            <w:r>
              <w:rPr>
                <w:b/>
                <w:color w:val="082A75"/>
                <w:spacing w:val="-1"/>
                <w:sz w:val="24"/>
              </w:rPr>
              <w:t xml:space="preserve"> </w:t>
            </w:r>
            <w:r>
              <w:rPr>
                <w:b/>
                <w:color w:val="082A75"/>
                <w:sz w:val="24"/>
              </w:rPr>
              <w:t>profesního</w:t>
            </w:r>
            <w:r>
              <w:rPr>
                <w:b/>
                <w:color w:val="082A75"/>
                <w:spacing w:val="-3"/>
                <w:sz w:val="24"/>
              </w:rPr>
              <w:t xml:space="preserve"> </w:t>
            </w:r>
            <w:r>
              <w:rPr>
                <w:b/>
                <w:color w:val="082A75"/>
                <w:sz w:val="24"/>
              </w:rPr>
              <w:t>růstu</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kvalita</w:t>
            </w:r>
            <w:r>
              <w:rPr>
                <w:color w:val="082A75"/>
                <w:spacing w:val="-3"/>
                <w:sz w:val="24"/>
              </w:rPr>
              <w:t xml:space="preserve"> </w:t>
            </w:r>
            <w:r>
              <w:rPr>
                <w:color w:val="082A75"/>
                <w:sz w:val="24"/>
              </w:rPr>
              <w:t>a</w:t>
            </w:r>
            <w:r>
              <w:rPr>
                <w:color w:val="082A75"/>
                <w:spacing w:val="-3"/>
                <w:sz w:val="24"/>
              </w:rPr>
              <w:t xml:space="preserve"> </w:t>
            </w:r>
            <w:r>
              <w:rPr>
                <w:color w:val="082A75"/>
                <w:sz w:val="24"/>
              </w:rPr>
              <w:t>množství</w:t>
            </w:r>
            <w:r>
              <w:rPr>
                <w:color w:val="082A75"/>
                <w:spacing w:val="-1"/>
                <w:sz w:val="24"/>
              </w:rPr>
              <w:t xml:space="preserve"> </w:t>
            </w:r>
            <w:r>
              <w:rPr>
                <w:color w:val="082A75"/>
                <w:sz w:val="24"/>
              </w:rPr>
              <w:t>vzdělávacích</w:t>
            </w:r>
            <w:r>
              <w:rPr>
                <w:color w:val="082A75"/>
                <w:spacing w:val="-2"/>
                <w:sz w:val="24"/>
              </w:rPr>
              <w:t xml:space="preserve"> </w:t>
            </w:r>
            <w:r>
              <w:rPr>
                <w:color w:val="082A75"/>
                <w:sz w:val="24"/>
              </w:rPr>
              <w:t>akcí</w:t>
            </w:r>
          </w:p>
          <w:p w:rsidR="00E74F00" w:rsidRDefault="00E74F00" w:rsidP="00474455">
            <w:pPr>
              <w:pStyle w:val="TableParagraph"/>
              <w:numPr>
                <w:ilvl w:val="0"/>
                <w:numId w:val="103"/>
              </w:numPr>
              <w:tabs>
                <w:tab w:val="left" w:pos="828"/>
                <w:tab w:val="left" w:pos="829"/>
              </w:tabs>
              <w:spacing w:before="1" w:line="305" w:lineRule="exact"/>
              <w:ind w:hanging="361"/>
              <w:rPr>
                <w:sz w:val="24"/>
              </w:rPr>
            </w:pPr>
            <w:r>
              <w:rPr>
                <w:color w:val="082A75"/>
                <w:sz w:val="24"/>
              </w:rPr>
              <w:t>vzájemné</w:t>
            </w:r>
            <w:r>
              <w:rPr>
                <w:color w:val="082A75"/>
                <w:spacing w:val="-2"/>
                <w:sz w:val="24"/>
              </w:rPr>
              <w:t xml:space="preserve"> </w:t>
            </w:r>
            <w:r>
              <w:rPr>
                <w:color w:val="082A75"/>
                <w:sz w:val="24"/>
              </w:rPr>
              <w:t>hospitace</w:t>
            </w:r>
          </w:p>
          <w:p w:rsidR="00E74F00" w:rsidRDefault="00E74F00" w:rsidP="00474455">
            <w:pPr>
              <w:pStyle w:val="TableParagraph"/>
              <w:numPr>
                <w:ilvl w:val="0"/>
                <w:numId w:val="103"/>
              </w:numPr>
              <w:tabs>
                <w:tab w:val="left" w:pos="828"/>
                <w:tab w:val="left" w:pos="829"/>
              </w:tabs>
              <w:ind w:right="942"/>
              <w:rPr>
                <w:sz w:val="24"/>
              </w:rPr>
            </w:pPr>
            <w:r>
              <w:rPr>
                <w:color w:val="082A75"/>
                <w:sz w:val="24"/>
              </w:rPr>
              <w:t>nastavení</w:t>
            </w:r>
            <w:r>
              <w:rPr>
                <w:color w:val="082A75"/>
                <w:spacing w:val="-4"/>
                <w:sz w:val="24"/>
              </w:rPr>
              <w:t xml:space="preserve"> </w:t>
            </w:r>
            <w:r>
              <w:rPr>
                <w:color w:val="082A75"/>
                <w:sz w:val="24"/>
              </w:rPr>
              <w:t>systému</w:t>
            </w:r>
            <w:r>
              <w:rPr>
                <w:color w:val="082A75"/>
                <w:spacing w:val="-5"/>
                <w:sz w:val="24"/>
              </w:rPr>
              <w:t xml:space="preserve"> </w:t>
            </w:r>
            <w:r>
              <w:rPr>
                <w:color w:val="082A75"/>
                <w:sz w:val="24"/>
              </w:rPr>
              <w:t>pravidelného</w:t>
            </w:r>
            <w:r>
              <w:rPr>
                <w:color w:val="082A75"/>
                <w:spacing w:val="-5"/>
                <w:sz w:val="24"/>
              </w:rPr>
              <w:t xml:space="preserve"> </w:t>
            </w:r>
            <w:r>
              <w:rPr>
                <w:color w:val="082A75"/>
                <w:sz w:val="24"/>
              </w:rPr>
              <w:t>a</w:t>
            </w:r>
            <w:r>
              <w:rPr>
                <w:color w:val="082A75"/>
                <w:spacing w:val="-52"/>
                <w:sz w:val="24"/>
              </w:rPr>
              <w:t xml:space="preserve"> </w:t>
            </w:r>
            <w:r>
              <w:rPr>
                <w:color w:val="082A75"/>
                <w:sz w:val="24"/>
              </w:rPr>
              <w:t>motivujícího</w:t>
            </w:r>
            <w:r>
              <w:rPr>
                <w:color w:val="082A75"/>
                <w:spacing w:val="-2"/>
                <w:sz w:val="24"/>
              </w:rPr>
              <w:t xml:space="preserve"> </w:t>
            </w:r>
            <w:r>
              <w:rPr>
                <w:color w:val="082A75"/>
                <w:sz w:val="24"/>
              </w:rPr>
              <w:t>hodnocení</w:t>
            </w:r>
          </w:p>
          <w:p w:rsidR="00E74F00" w:rsidRDefault="00E74F00" w:rsidP="0088107A">
            <w:pPr>
              <w:pStyle w:val="TableParagraph"/>
              <w:spacing w:before="1"/>
              <w:ind w:left="0"/>
              <w:rPr>
                <w:b/>
                <w:i/>
                <w:sz w:val="24"/>
              </w:rPr>
            </w:pPr>
          </w:p>
          <w:p w:rsidR="00E74F00" w:rsidRDefault="00E74F00" w:rsidP="0088107A">
            <w:pPr>
              <w:pStyle w:val="TableParagraph"/>
              <w:spacing w:before="1"/>
              <w:ind w:left="107" w:right="479"/>
              <w:rPr>
                <w:b/>
                <w:sz w:val="24"/>
              </w:rPr>
            </w:pPr>
            <w:r>
              <w:rPr>
                <w:b/>
                <w:color w:val="082A75"/>
                <w:sz w:val="24"/>
              </w:rPr>
              <w:t>Více spolupráce a komunikace s aktéry mimo</w:t>
            </w:r>
            <w:r>
              <w:rPr>
                <w:b/>
                <w:color w:val="082A75"/>
                <w:spacing w:val="-52"/>
                <w:sz w:val="24"/>
              </w:rPr>
              <w:t xml:space="preserve"> </w:t>
            </w:r>
            <w:r>
              <w:rPr>
                <w:b/>
                <w:color w:val="082A75"/>
                <w:sz w:val="24"/>
              </w:rPr>
              <w:t>školu</w:t>
            </w:r>
            <w:r>
              <w:rPr>
                <w:b/>
                <w:color w:val="082A75"/>
                <w:spacing w:val="-1"/>
                <w:sz w:val="24"/>
              </w:rPr>
              <w:t xml:space="preserve"> </w:t>
            </w:r>
            <w:r>
              <w:rPr>
                <w:b/>
                <w:color w:val="082A75"/>
                <w:sz w:val="24"/>
              </w:rPr>
              <w:t>i</w:t>
            </w:r>
            <w:r>
              <w:rPr>
                <w:b/>
                <w:color w:val="082A75"/>
                <w:spacing w:val="1"/>
                <w:sz w:val="24"/>
              </w:rPr>
              <w:t xml:space="preserve"> </w:t>
            </w:r>
            <w:r>
              <w:rPr>
                <w:b/>
                <w:color w:val="082A75"/>
                <w:sz w:val="24"/>
              </w:rPr>
              <w:t>ve</w:t>
            </w:r>
            <w:r>
              <w:rPr>
                <w:b/>
                <w:color w:val="082A75"/>
                <w:spacing w:val="-1"/>
                <w:sz w:val="24"/>
              </w:rPr>
              <w:t xml:space="preserve"> </w:t>
            </w:r>
            <w:r>
              <w:rPr>
                <w:b/>
                <w:color w:val="082A75"/>
                <w:sz w:val="24"/>
              </w:rPr>
              <w:t>škole</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místní</w:t>
            </w:r>
            <w:r>
              <w:rPr>
                <w:color w:val="082A75"/>
                <w:spacing w:val="-3"/>
                <w:sz w:val="24"/>
              </w:rPr>
              <w:t xml:space="preserve"> </w:t>
            </w:r>
            <w:r>
              <w:rPr>
                <w:color w:val="082A75"/>
                <w:sz w:val="24"/>
              </w:rPr>
              <w:t>komunita</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rodiče</w:t>
            </w:r>
          </w:p>
          <w:p w:rsidR="00E74F00" w:rsidRDefault="00E74F00" w:rsidP="00474455">
            <w:pPr>
              <w:pStyle w:val="TableParagraph"/>
              <w:numPr>
                <w:ilvl w:val="0"/>
                <w:numId w:val="103"/>
              </w:numPr>
              <w:tabs>
                <w:tab w:val="left" w:pos="828"/>
                <w:tab w:val="left" w:pos="829"/>
              </w:tabs>
              <w:spacing w:before="1" w:line="305" w:lineRule="exact"/>
              <w:ind w:hanging="361"/>
              <w:rPr>
                <w:sz w:val="24"/>
              </w:rPr>
            </w:pPr>
            <w:r>
              <w:rPr>
                <w:color w:val="082A75"/>
                <w:sz w:val="24"/>
              </w:rPr>
              <w:t>další</w:t>
            </w:r>
            <w:r>
              <w:rPr>
                <w:color w:val="082A75"/>
                <w:spacing w:val="-2"/>
                <w:sz w:val="24"/>
              </w:rPr>
              <w:t xml:space="preserve"> </w:t>
            </w:r>
            <w:r>
              <w:rPr>
                <w:color w:val="082A75"/>
                <w:sz w:val="24"/>
              </w:rPr>
              <w:t>organizace</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jednotlivé</w:t>
            </w:r>
            <w:r>
              <w:rPr>
                <w:color w:val="082A75"/>
                <w:spacing w:val="-6"/>
                <w:sz w:val="24"/>
              </w:rPr>
              <w:t xml:space="preserve"> </w:t>
            </w:r>
            <w:r>
              <w:rPr>
                <w:color w:val="082A75"/>
                <w:sz w:val="24"/>
              </w:rPr>
              <w:t>skupiny</w:t>
            </w:r>
            <w:r>
              <w:rPr>
                <w:color w:val="082A75"/>
                <w:spacing w:val="-6"/>
                <w:sz w:val="24"/>
              </w:rPr>
              <w:t xml:space="preserve"> </w:t>
            </w:r>
            <w:r>
              <w:rPr>
                <w:color w:val="082A75"/>
                <w:sz w:val="24"/>
              </w:rPr>
              <w:t>zaměstnanců</w:t>
            </w:r>
            <w:r>
              <w:rPr>
                <w:color w:val="082A75"/>
                <w:spacing w:val="-2"/>
                <w:sz w:val="24"/>
              </w:rPr>
              <w:t xml:space="preserve"> </w:t>
            </w:r>
            <w:r>
              <w:rPr>
                <w:color w:val="082A75"/>
                <w:sz w:val="24"/>
              </w:rPr>
              <w:t>školy</w:t>
            </w:r>
          </w:p>
          <w:p w:rsidR="00E74F00" w:rsidRDefault="00E74F00" w:rsidP="0088107A">
            <w:pPr>
              <w:pStyle w:val="TableParagraph"/>
              <w:spacing w:line="292" w:lineRule="exact"/>
              <w:rPr>
                <w:sz w:val="24"/>
              </w:rPr>
            </w:pPr>
            <w:r>
              <w:rPr>
                <w:color w:val="082A75"/>
                <w:sz w:val="24"/>
              </w:rPr>
              <w:t>mezi</w:t>
            </w:r>
            <w:r>
              <w:rPr>
                <w:color w:val="082A75"/>
                <w:spacing w:val="-3"/>
                <w:sz w:val="24"/>
              </w:rPr>
              <w:t xml:space="preserve"> </w:t>
            </w:r>
            <w:r>
              <w:rPr>
                <w:color w:val="082A75"/>
                <w:sz w:val="24"/>
              </w:rPr>
              <w:t>sebou</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možnost</w:t>
            </w:r>
            <w:r>
              <w:rPr>
                <w:color w:val="082A75"/>
                <w:spacing w:val="-5"/>
                <w:sz w:val="24"/>
              </w:rPr>
              <w:t xml:space="preserve"> </w:t>
            </w:r>
            <w:r>
              <w:rPr>
                <w:color w:val="082A75"/>
                <w:sz w:val="24"/>
              </w:rPr>
              <w:t>zapojení</w:t>
            </w:r>
            <w:r>
              <w:rPr>
                <w:color w:val="082A75"/>
                <w:spacing w:val="-5"/>
                <w:sz w:val="24"/>
              </w:rPr>
              <w:t xml:space="preserve"> </w:t>
            </w:r>
            <w:r>
              <w:rPr>
                <w:color w:val="082A75"/>
                <w:sz w:val="24"/>
              </w:rPr>
              <w:t>do</w:t>
            </w:r>
            <w:r>
              <w:rPr>
                <w:color w:val="082A75"/>
                <w:spacing w:val="-2"/>
                <w:sz w:val="24"/>
              </w:rPr>
              <w:t xml:space="preserve"> </w:t>
            </w:r>
            <w:r>
              <w:rPr>
                <w:color w:val="082A75"/>
                <w:sz w:val="24"/>
              </w:rPr>
              <w:t>zlepšení</w:t>
            </w:r>
            <w:r>
              <w:rPr>
                <w:color w:val="082A75"/>
                <w:spacing w:val="-6"/>
                <w:sz w:val="24"/>
              </w:rPr>
              <w:t xml:space="preserve"> </w:t>
            </w:r>
            <w:r>
              <w:rPr>
                <w:color w:val="082A75"/>
                <w:sz w:val="24"/>
              </w:rPr>
              <w:t>jídelníčku</w:t>
            </w:r>
          </w:p>
          <w:p w:rsidR="00E74F00" w:rsidRDefault="00E74F00" w:rsidP="0088107A">
            <w:pPr>
              <w:pStyle w:val="TableParagraph"/>
              <w:spacing w:before="2"/>
              <w:ind w:left="0"/>
              <w:rPr>
                <w:b/>
                <w:i/>
                <w:sz w:val="24"/>
              </w:rPr>
            </w:pPr>
          </w:p>
          <w:p w:rsidR="00E74F00" w:rsidRDefault="00E74F00" w:rsidP="0088107A">
            <w:pPr>
              <w:pStyle w:val="TableParagraph"/>
              <w:spacing w:line="292" w:lineRule="exact"/>
              <w:ind w:left="107"/>
              <w:rPr>
                <w:b/>
                <w:sz w:val="24"/>
              </w:rPr>
            </w:pPr>
            <w:r>
              <w:rPr>
                <w:b/>
                <w:color w:val="082A75"/>
                <w:sz w:val="24"/>
              </w:rPr>
              <w:t>Realizace</w:t>
            </w:r>
            <w:r>
              <w:rPr>
                <w:b/>
                <w:color w:val="082A75"/>
                <w:spacing w:val="-4"/>
                <w:sz w:val="24"/>
              </w:rPr>
              <w:t xml:space="preserve"> </w:t>
            </w:r>
            <w:r>
              <w:rPr>
                <w:b/>
                <w:color w:val="082A75"/>
                <w:sz w:val="24"/>
              </w:rPr>
              <w:t>projektů</w:t>
            </w:r>
            <w:r>
              <w:rPr>
                <w:b/>
                <w:color w:val="082A75"/>
                <w:spacing w:val="-1"/>
                <w:sz w:val="24"/>
              </w:rPr>
              <w:t xml:space="preserve"> </w:t>
            </w:r>
            <w:r>
              <w:rPr>
                <w:b/>
                <w:color w:val="082A75"/>
                <w:sz w:val="24"/>
              </w:rPr>
              <w:t>s</w:t>
            </w:r>
            <w:r>
              <w:rPr>
                <w:b/>
                <w:color w:val="082A75"/>
                <w:spacing w:val="-1"/>
                <w:sz w:val="24"/>
              </w:rPr>
              <w:t xml:space="preserve"> </w:t>
            </w:r>
            <w:r>
              <w:rPr>
                <w:b/>
                <w:color w:val="082A75"/>
                <w:sz w:val="24"/>
              </w:rPr>
              <w:t>podporou</w:t>
            </w:r>
            <w:r>
              <w:rPr>
                <w:b/>
                <w:color w:val="082A75"/>
                <w:spacing w:val="-1"/>
                <w:sz w:val="24"/>
              </w:rPr>
              <w:t xml:space="preserve"> </w:t>
            </w:r>
            <w:r>
              <w:rPr>
                <w:b/>
                <w:color w:val="082A75"/>
                <w:sz w:val="24"/>
              </w:rPr>
              <w:t>EU</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sdílení</w:t>
            </w:r>
            <w:r>
              <w:rPr>
                <w:color w:val="082A75"/>
                <w:spacing w:val="-6"/>
                <w:sz w:val="24"/>
              </w:rPr>
              <w:t xml:space="preserve"> </w:t>
            </w:r>
            <w:r>
              <w:rPr>
                <w:color w:val="082A75"/>
                <w:sz w:val="24"/>
              </w:rPr>
              <w:t>zkušeností</w:t>
            </w:r>
            <w:r>
              <w:rPr>
                <w:color w:val="082A75"/>
                <w:spacing w:val="-5"/>
                <w:sz w:val="24"/>
              </w:rPr>
              <w:t xml:space="preserve"> </w:t>
            </w:r>
            <w:r>
              <w:rPr>
                <w:color w:val="082A75"/>
                <w:sz w:val="24"/>
              </w:rPr>
              <w:t>mezi</w:t>
            </w:r>
            <w:r>
              <w:rPr>
                <w:color w:val="082A75"/>
                <w:spacing w:val="-4"/>
                <w:sz w:val="24"/>
              </w:rPr>
              <w:t xml:space="preserve"> </w:t>
            </w:r>
            <w:r>
              <w:rPr>
                <w:color w:val="082A75"/>
                <w:sz w:val="24"/>
              </w:rPr>
              <w:t>školami</w:t>
            </w:r>
          </w:p>
          <w:p w:rsidR="00E74F00" w:rsidRDefault="00E74F00" w:rsidP="00474455">
            <w:pPr>
              <w:pStyle w:val="TableParagraph"/>
              <w:numPr>
                <w:ilvl w:val="0"/>
                <w:numId w:val="103"/>
              </w:numPr>
              <w:tabs>
                <w:tab w:val="left" w:pos="828"/>
                <w:tab w:val="left" w:pos="829"/>
              </w:tabs>
              <w:spacing w:line="305" w:lineRule="exact"/>
              <w:ind w:hanging="361"/>
              <w:rPr>
                <w:sz w:val="24"/>
              </w:rPr>
            </w:pPr>
            <w:r>
              <w:rPr>
                <w:color w:val="082A75"/>
                <w:sz w:val="24"/>
              </w:rPr>
              <w:t>zahraniční</w:t>
            </w:r>
            <w:r>
              <w:rPr>
                <w:color w:val="082A75"/>
                <w:spacing w:val="-4"/>
                <w:sz w:val="24"/>
              </w:rPr>
              <w:t xml:space="preserve"> </w:t>
            </w:r>
            <w:r>
              <w:rPr>
                <w:color w:val="082A75"/>
                <w:sz w:val="24"/>
              </w:rPr>
              <w:t>spolupráce</w:t>
            </w:r>
          </w:p>
          <w:p w:rsidR="00E74F00" w:rsidRDefault="00E74F00" w:rsidP="00474455">
            <w:pPr>
              <w:pStyle w:val="TableParagraph"/>
              <w:numPr>
                <w:ilvl w:val="0"/>
                <w:numId w:val="103"/>
              </w:numPr>
              <w:tabs>
                <w:tab w:val="left" w:pos="828"/>
                <w:tab w:val="left" w:pos="829"/>
              </w:tabs>
              <w:spacing w:before="2"/>
              <w:ind w:hanging="361"/>
              <w:rPr>
                <w:sz w:val="24"/>
              </w:rPr>
            </w:pPr>
            <w:r>
              <w:rPr>
                <w:color w:val="082A75"/>
                <w:sz w:val="24"/>
              </w:rPr>
              <w:t>šablony</w:t>
            </w:r>
            <w:r>
              <w:rPr>
                <w:color w:val="082A75"/>
                <w:spacing w:val="-6"/>
                <w:sz w:val="24"/>
              </w:rPr>
              <w:t xml:space="preserve"> </w:t>
            </w:r>
            <w:r>
              <w:rPr>
                <w:color w:val="082A75"/>
                <w:sz w:val="24"/>
              </w:rPr>
              <w:t>–</w:t>
            </w:r>
            <w:r>
              <w:rPr>
                <w:color w:val="082A75"/>
                <w:spacing w:val="-2"/>
                <w:sz w:val="24"/>
              </w:rPr>
              <w:t xml:space="preserve"> </w:t>
            </w:r>
            <w:r>
              <w:rPr>
                <w:color w:val="082A75"/>
                <w:sz w:val="24"/>
              </w:rPr>
              <w:t>personální</w:t>
            </w:r>
            <w:r>
              <w:rPr>
                <w:color w:val="082A75"/>
                <w:spacing w:val="-4"/>
                <w:sz w:val="24"/>
              </w:rPr>
              <w:t xml:space="preserve"> </w:t>
            </w:r>
            <w:r>
              <w:rPr>
                <w:color w:val="082A75"/>
                <w:sz w:val="24"/>
              </w:rPr>
              <w:t>podpora</w:t>
            </w:r>
          </w:p>
        </w:tc>
        <w:tc>
          <w:tcPr>
            <w:tcW w:w="4964" w:type="dxa"/>
          </w:tcPr>
          <w:p w:rsidR="00E74F00" w:rsidRDefault="00E74F00" w:rsidP="0088107A">
            <w:pPr>
              <w:pStyle w:val="TableParagraph"/>
              <w:spacing w:line="341" w:lineRule="exact"/>
              <w:ind w:left="107"/>
              <w:rPr>
                <w:b/>
                <w:sz w:val="28"/>
              </w:rPr>
            </w:pPr>
            <w:r>
              <w:rPr>
                <w:b/>
                <w:color w:val="082A75"/>
                <w:sz w:val="28"/>
                <w:shd w:val="clear" w:color="auto" w:fill="D2D2D2"/>
              </w:rPr>
              <w:t>Hrozby</w:t>
            </w:r>
          </w:p>
          <w:p w:rsidR="00E74F00" w:rsidRDefault="00E74F00" w:rsidP="0088107A">
            <w:pPr>
              <w:pStyle w:val="TableParagraph"/>
              <w:ind w:left="0"/>
              <w:rPr>
                <w:b/>
                <w:i/>
                <w:sz w:val="28"/>
              </w:rPr>
            </w:pPr>
          </w:p>
          <w:p w:rsidR="00E74F00" w:rsidRDefault="00E74F00" w:rsidP="0088107A">
            <w:pPr>
              <w:pStyle w:val="TableParagraph"/>
              <w:spacing w:line="292" w:lineRule="exact"/>
              <w:ind w:left="107"/>
              <w:rPr>
                <w:b/>
                <w:sz w:val="24"/>
              </w:rPr>
            </w:pPr>
            <w:r>
              <w:rPr>
                <w:b/>
                <w:color w:val="082A75"/>
                <w:sz w:val="24"/>
              </w:rPr>
              <w:t>Skladba</w:t>
            </w:r>
            <w:r>
              <w:rPr>
                <w:b/>
                <w:color w:val="082A75"/>
                <w:spacing w:val="-2"/>
                <w:sz w:val="24"/>
              </w:rPr>
              <w:t xml:space="preserve"> </w:t>
            </w:r>
            <w:r>
              <w:rPr>
                <w:b/>
                <w:color w:val="082A75"/>
                <w:sz w:val="24"/>
              </w:rPr>
              <w:t>pedagogického</w:t>
            </w:r>
            <w:r>
              <w:rPr>
                <w:b/>
                <w:color w:val="082A75"/>
                <w:spacing w:val="-2"/>
                <w:sz w:val="24"/>
              </w:rPr>
              <w:t xml:space="preserve"> </w:t>
            </w:r>
            <w:r>
              <w:rPr>
                <w:b/>
                <w:color w:val="082A75"/>
                <w:sz w:val="24"/>
              </w:rPr>
              <w:t>sboru</w:t>
            </w:r>
          </w:p>
          <w:p w:rsidR="00E74F00" w:rsidRDefault="00E74F00" w:rsidP="00474455">
            <w:pPr>
              <w:pStyle w:val="TableParagraph"/>
              <w:numPr>
                <w:ilvl w:val="0"/>
                <w:numId w:val="102"/>
              </w:numPr>
              <w:tabs>
                <w:tab w:val="left" w:pos="827"/>
                <w:tab w:val="left" w:pos="828"/>
              </w:tabs>
              <w:spacing w:line="305" w:lineRule="exact"/>
              <w:ind w:hanging="361"/>
              <w:rPr>
                <w:sz w:val="24"/>
              </w:rPr>
            </w:pPr>
            <w:r>
              <w:rPr>
                <w:color w:val="082A75"/>
                <w:sz w:val="24"/>
              </w:rPr>
              <w:t>stáří</w:t>
            </w:r>
            <w:r>
              <w:rPr>
                <w:color w:val="082A75"/>
                <w:spacing w:val="-4"/>
                <w:sz w:val="24"/>
              </w:rPr>
              <w:t xml:space="preserve"> </w:t>
            </w:r>
            <w:r>
              <w:rPr>
                <w:color w:val="082A75"/>
                <w:sz w:val="24"/>
              </w:rPr>
              <w:t>pedagogického</w:t>
            </w:r>
            <w:r>
              <w:rPr>
                <w:color w:val="082A75"/>
                <w:spacing w:val="-2"/>
                <w:sz w:val="24"/>
              </w:rPr>
              <w:t xml:space="preserve"> </w:t>
            </w:r>
            <w:r>
              <w:rPr>
                <w:color w:val="082A75"/>
                <w:sz w:val="24"/>
              </w:rPr>
              <w:t>sboru</w:t>
            </w:r>
          </w:p>
          <w:p w:rsidR="00E74F00" w:rsidRDefault="00E74F00" w:rsidP="00474455">
            <w:pPr>
              <w:pStyle w:val="TableParagraph"/>
              <w:numPr>
                <w:ilvl w:val="0"/>
                <w:numId w:val="102"/>
              </w:numPr>
              <w:tabs>
                <w:tab w:val="left" w:pos="827"/>
                <w:tab w:val="left" w:pos="828"/>
              </w:tabs>
              <w:spacing w:line="305" w:lineRule="exact"/>
              <w:ind w:hanging="361"/>
              <w:rPr>
                <w:sz w:val="24"/>
              </w:rPr>
            </w:pPr>
            <w:r>
              <w:rPr>
                <w:color w:val="082A75"/>
                <w:sz w:val="24"/>
              </w:rPr>
              <w:t>málo</w:t>
            </w:r>
            <w:r>
              <w:rPr>
                <w:color w:val="082A75"/>
                <w:spacing w:val="-4"/>
                <w:sz w:val="24"/>
              </w:rPr>
              <w:t xml:space="preserve"> </w:t>
            </w:r>
            <w:r>
              <w:rPr>
                <w:color w:val="082A75"/>
                <w:sz w:val="24"/>
              </w:rPr>
              <w:t>nových</w:t>
            </w:r>
            <w:r>
              <w:rPr>
                <w:color w:val="082A75"/>
                <w:spacing w:val="-2"/>
                <w:sz w:val="24"/>
              </w:rPr>
              <w:t xml:space="preserve"> </w:t>
            </w:r>
            <w:r>
              <w:rPr>
                <w:color w:val="082A75"/>
                <w:sz w:val="24"/>
              </w:rPr>
              <w:t>kvalifikovaných</w:t>
            </w:r>
            <w:r>
              <w:rPr>
                <w:color w:val="082A75"/>
                <w:spacing w:val="-4"/>
                <w:sz w:val="24"/>
              </w:rPr>
              <w:t xml:space="preserve"> </w:t>
            </w:r>
            <w:r>
              <w:rPr>
                <w:color w:val="082A75"/>
                <w:sz w:val="24"/>
              </w:rPr>
              <w:t>uchazečů</w:t>
            </w:r>
          </w:p>
          <w:p w:rsidR="00E74F00" w:rsidRDefault="00E74F00" w:rsidP="0088107A">
            <w:pPr>
              <w:pStyle w:val="TableParagraph"/>
              <w:spacing w:before="11"/>
              <w:ind w:left="0"/>
              <w:rPr>
                <w:b/>
                <w:i/>
                <w:sz w:val="23"/>
              </w:rPr>
            </w:pPr>
          </w:p>
          <w:p w:rsidR="00E74F00" w:rsidRDefault="00E74F00" w:rsidP="0088107A">
            <w:pPr>
              <w:pStyle w:val="TableParagraph"/>
              <w:spacing w:before="1"/>
              <w:ind w:left="107"/>
              <w:rPr>
                <w:b/>
                <w:sz w:val="24"/>
              </w:rPr>
            </w:pPr>
            <w:r>
              <w:rPr>
                <w:b/>
                <w:color w:val="082A75"/>
                <w:sz w:val="24"/>
              </w:rPr>
              <w:t>„Problémoví“</w:t>
            </w:r>
            <w:r>
              <w:rPr>
                <w:b/>
                <w:color w:val="082A75"/>
                <w:spacing w:val="-4"/>
                <w:sz w:val="24"/>
              </w:rPr>
              <w:t xml:space="preserve"> </w:t>
            </w:r>
            <w:r>
              <w:rPr>
                <w:b/>
                <w:color w:val="082A75"/>
                <w:sz w:val="24"/>
              </w:rPr>
              <w:t>žáci</w:t>
            </w:r>
            <w:r>
              <w:rPr>
                <w:b/>
                <w:color w:val="082A75"/>
                <w:spacing w:val="-2"/>
                <w:sz w:val="24"/>
              </w:rPr>
              <w:t xml:space="preserve"> </w:t>
            </w:r>
            <w:r>
              <w:rPr>
                <w:b/>
                <w:color w:val="082A75"/>
                <w:sz w:val="24"/>
              </w:rPr>
              <w:t>a</w:t>
            </w:r>
            <w:r>
              <w:rPr>
                <w:b/>
                <w:color w:val="082A75"/>
                <w:spacing w:val="-6"/>
                <w:sz w:val="24"/>
              </w:rPr>
              <w:t xml:space="preserve"> </w:t>
            </w:r>
            <w:r>
              <w:rPr>
                <w:b/>
                <w:color w:val="082A75"/>
                <w:sz w:val="24"/>
              </w:rPr>
              <w:t>„problémoví“</w:t>
            </w:r>
            <w:r>
              <w:rPr>
                <w:b/>
                <w:color w:val="082A75"/>
                <w:spacing w:val="-3"/>
                <w:sz w:val="24"/>
              </w:rPr>
              <w:t xml:space="preserve"> </w:t>
            </w:r>
            <w:r>
              <w:rPr>
                <w:b/>
                <w:color w:val="082A75"/>
                <w:sz w:val="24"/>
              </w:rPr>
              <w:t>rodiče</w:t>
            </w:r>
          </w:p>
          <w:p w:rsidR="00E74F00" w:rsidRDefault="00E74F00" w:rsidP="00474455">
            <w:pPr>
              <w:pStyle w:val="TableParagraph"/>
              <w:numPr>
                <w:ilvl w:val="0"/>
                <w:numId w:val="102"/>
              </w:numPr>
              <w:tabs>
                <w:tab w:val="left" w:pos="827"/>
                <w:tab w:val="left" w:pos="828"/>
              </w:tabs>
              <w:spacing w:before="1" w:line="305" w:lineRule="exact"/>
              <w:ind w:hanging="361"/>
              <w:rPr>
                <w:sz w:val="24"/>
              </w:rPr>
            </w:pPr>
            <w:r>
              <w:rPr>
                <w:color w:val="082A75"/>
                <w:sz w:val="24"/>
              </w:rPr>
              <w:t>pozdní</w:t>
            </w:r>
            <w:r>
              <w:rPr>
                <w:color w:val="082A75"/>
                <w:spacing w:val="-3"/>
                <w:sz w:val="24"/>
              </w:rPr>
              <w:t xml:space="preserve"> </w:t>
            </w:r>
            <w:r>
              <w:rPr>
                <w:color w:val="082A75"/>
                <w:sz w:val="24"/>
              </w:rPr>
              <w:t>příchody</w:t>
            </w:r>
            <w:r>
              <w:rPr>
                <w:color w:val="082A75"/>
                <w:spacing w:val="-3"/>
                <w:sz w:val="24"/>
              </w:rPr>
              <w:t xml:space="preserve"> </w:t>
            </w:r>
            <w:r>
              <w:rPr>
                <w:color w:val="082A75"/>
                <w:sz w:val="24"/>
              </w:rPr>
              <w:t>dětí</w:t>
            </w:r>
          </w:p>
          <w:p w:rsidR="00E74F00" w:rsidRDefault="00E74F00" w:rsidP="00474455">
            <w:pPr>
              <w:pStyle w:val="TableParagraph"/>
              <w:numPr>
                <w:ilvl w:val="0"/>
                <w:numId w:val="102"/>
              </w:numPr>
              <w:tabs>
                <w:tab w:val="left" w:pos="827"/>
                <w:tab w:val="left" w:pos="828"/>
              </w:tabs>
              <w:spacing w:line="305" w:lineRule="exact"/>
              <w:ind w:hanging="361"/>
              <w:rPr>
                <w:sz w:val="24"/>
              </w:rPr>
            </w:pPr>
            <w:r>
              <w:rPr>
                <w:color w:val="082A75"/>
                <w:sz w:val="24"/>
              </w:rPr>
              <w:t>nemocné</w:t>
            </w:r>
            <w:r>
              <w:rPr>
                <w:color w:val="082A75"/>
                <w:spacing w:val="-4"/>
                <w:sz w:val="24"/>
              </w:rPr>
              <w:t xml:space="preserve"> </w:t>
            </w:r>
            <w:r>
              <w:rPr>
                <w:color w:val="082A75"/>
                <w:sz w:val="24"/>
              </w:rPr>
              <w:t>děti</w:t>
            </w:r>
            <w:r>
              <w:rPr>
                <w:color w:val="082A75"/>
                <w:spacing w:val="-4"/>
                <w:sz w:val="24"/>
              </w:rPr>
              <w:t xml:space="preserve"> </w:t>
            </w:r>
            <w:r>
              <w:rPr>
                <w:color w:val="082A75"/>
                <w:sz w:val="24"/>
              </w:rPr>
              <w:t>v</w:t>
            </w:r>
            <w:r>
              <w:rPr>
                <w:color w:val="082A75"/>
                <w:spacing w:val="1"/>
                <w:sz w:val="24"/>
              </w:rPr>
              <w:t xml:space="preserve"> </w:t>
            </w:r>
            <w:r>
              <w:rPr>
                <w:color w:val="082A75"/>
                <w:sz w:val="24"/>
              </w:rPr>
              <w:t>kolektivu</w:t>
            </w:r>
          </w:p>
          <w:p w:rsidR="00E74F00" w:rsidRDefault="00E74F00" w:rsidP="00474455">
            <w:pPr>
              <w:pStyle w:val="TableParagraph"/>
              <w:numPr>
                <w:ilvl w:val="0"/>
                <w:numId w:val="102"/>
              </w:numPr>
              <w:tabs>
                <w:tab w:val="left" w:pos="827"/>
                <w:tab w:val="left" w:pos="828"/>
              </w:tabs>
              <w:spacing w:line="242" w:lineRule="auto"/>
              <w:ind w:right="166"/>
              <w:rPr>
                <w:sz w:val="24"/>
              </w:rPr>
            </w:pPr>
            <w:r>
              <w:rPr>
                <w:color w:val="082A75"/>
                <w:sz w:val="24"/>
              </w:rPr>
              <w:t>nerespektování pravidel ze strany rodičů</w:t>
            </w:r>
            <w:r>
              <w:rPr>
                <w:color w:val="082A75"/>
                <w:spacing w:val="-52"/>
                <w:sz w:val="24"/>
              </w:rPr>
              <w:t xml:space="preserve"> </w:t>
            </w:r>
            <w:r>
              <w:rPr>
                <w:color w:val="082A75"/>
                <w:sz w:val="24"/>
              </w:rPr>
              <w:t>i</w:t>
            </w:r>
            <w:r>
              <w:rPr>
                <w:color w:val="082A75"/>
                <w:spacing w:val="-1"/>
                <w:sz w:val="24"/>
              </w:rPr>
              <w:t xml:space="preserve"> </w:t>
            </w:r>
            <w:r>
              <w:rPr>
                <w:color w:val="082A75"/>
                <w:sz w:val="24"/>
              </w:rPr>
              <w:t>dětí</w:t>
            </w:r>
          </w:p>
          <w:p w:rsidR="00E74F00" w:rsidRDefault="00E74F00" w:rsidP="00474455">
            <w:pPr>
              <w:pStyle w:val="TableParagraph"/>
              <w:numPr>
                <w:ilvl w:val="0"/>
                <w:numId w:val="102"/>
              </w:numPr>
              <w:tabs>
                <w:tab w:val="left" w:pos="827"/>
                <w:tab w:val="left" w:pos="828"/>
              </w:tabs>
              <w:spacing w:line="301" w:lineRule="exact"/>
              <w:ind w:hanging="361"/>
              <w:rPr>
                <w:sz w:val="24"/>
              </w:rPr>
            </w:pPr>
            <w:r>
              <w:rPr>
                <w:color w:val="082A75"/>
                <w:sz w:val="24"/>
              </w:rPr>
              <w:t>nepřipravenost</w:t>
            </w:r>
            <w:r>
              <w:rPr>
                <w:color w:val="082A75"/>
                <w:spacing w:val="-3"/>
                <w:sz w:val="24"/>
              </w:rPr>
              <w:t xml:space="preserve"> </w:t>
            </w:r>
            <w:r>
              <w:rPr>
                <w:color w:val="082A75"/>
                <w:sz w:val="24"/>
              </w:rPr>
              <w:t>dětí</w:t>
            </w:r>
            <w:r>
              <w:rPr>
                <w:color w:val="082A75"/>
                <w:spacing w:val="-4"/>
                <w:sz w:val="24"/>
              </w:rPr>
              <w:t xml:space="preserve"> </w:t>
            </w:r>
            <w:r>
              <w:rPr>
                <w:color w:val="082A75"/>
                <w:sz w:val="24"/>
              </w:rPr>
              <w:t>na</w:t>
            </w:r>
            <w:r>
              <w:rPr>
                <w:color w:val="082A75"/>
                <w:spacing w:val="-2"/>
                <w:sz w:val="24"/>
              </w:rPr>
              <w:t xml:space="preserve"> </w:t>
            </w:r>
            <w:r>
              <w:rPr>
                <w:color w:val="082A75"/>
                <w:sz w:val="24"/>
              </w:rPr>
              <w:t>vstup</w:t>
            </w:r>
            <w:r>
              <w:rPr>
                <w:color w:val="082A75"/>
                <w:spacing w:val="-3"/>
                <w:sz w:val="24"/>
              </w:rPr>
              <w:t xml:space="preserve"> </w:t>
            </w:r>
            <w:r>
              <w:rPr>
                <w:color w:val="082A75"/>
                <w:sz w:val="24"/>
              </w:rPr>
              <w:t>do</w:t>
            </w:r>
            <w:r>
              <w:rPr>
                <w:color w:val="082A75"/>
                <w:spacing w:val="-4"/>
                <w:sz w:val="24"/>
              </w:rPr>
              <w:t xml:space="preserve"> </w:t>
            </w:r>
            <w:r>
              <w:rPr>
                <w:color w:val="082A75"/>
                <w:sz w:val="24"/>
              </w:rPr>
              <w:t>MŠ</w:t>
            </w:r>
          </w:p>
          <w:p w:rsidR="00E74F00" w:rsidRDefault="00E74F00" w:rsidP="0088107A">
            <w:pPr>
              <w:pStyle w:val="TableParagraph"/>
              <w:spacing w:before="11"/>
              <w:ind w:left="0"/>
              <w:rPr>
                <w:b/>
                <w:i/>
                <w:sz w:val="23"/>
              </w:rPr>
            </w:pPr>
          </w:p>
          <w:p w:rsidR="00E74F00" w:rsidRDefault="00E74F00" w:rsidP="0088107A">
            <w:pPr>
              <w:pStyle w:val="TableParagraph"/>
              <w:spacing w:before="1" w:line="293" w:lineRule="exact"/>
              <w:ind w:left="107"/>
              <w:rPr>
                <w:b/>
                <w:sz w:val="24"/>
              </w:rPr>
            </w:pPr>
            <w:r>
              <w:rPr>
                <w:b/>
                <w:color w:val="082A75"/>
                <w:sz w:val="24"/>
              </w:rPr>
              <w:t>Přetíženost</w:t>
            </w:r>
            <w:r>
              <w:rPr>
                <w:b/>
                <w:color w:val="082A75"/>
                <w:spacing w:val="-4"/>
                <w:sz w:val="24"/>
              </w:rPr>
              <w:t xml:space="preserve"> </w:t>
            </w:r>
            <w:r>
              <w:rPr>
                <w:b/>
                <w:color w:val="082A75"/>
                <w:sz w:val="24"/>
              </w:rPr>
              <w:t>učitelů</w:t>
            </w:r>
          </w:p>
          <w:p w:rsidR="00E74F00" w:rsidRDefault="00E74F00" w:rsidP="00474455">
            <w:pPr>
              <w:pStyle w:val="TableParagraph"/>
              <w:numPr>
                <w:ilvl w:val="0"/>
                <w:numId w:val="102"/>
              </w:numPr>
              <w:tabs>
                <w:tab w:val="left" w:pos="827"/>
                <w:tab w:val="left" w:pos="828"/>
              </w:tabs>
              <w:ind w:hanging="361"/>
              <w:rPr>
                <w:sz w:val="24"/>
              </w:rPr>
            </w:pPr>
            <w:r>
              <w:rPr>
                <w:color w:val="082A75"/>
                <w:sz w:val="24"/>
              </w:rPr>
              <w:t>rozsáhlá</w:t>
            </w:r>
            <w:r>
              <w:rPr>
                <w:color w:val="082A75"/>
                <w:spacing w:val="-3"/>
                <w:sz w:val="24"/>
              </w:rPr>
              <w:t xml:space="preserve"> </w:t>
            </w:r>
            <w:r>
              <w:rPr>
                <w:color w:val="082A75"/>
                <w:sz w:val="24"/>
              </w:rPr>
              <w:t>administrativa</w:t>
            </w:r>
          </w:p>
          <w:p w:rsidR="00E74F00" w:rsidRDefault="00E74F00" w:rsidP="00474455">
            <w:pPr>
              <w:pStyle w:val="TableParagraph"/>
              <w:numPr>
                <w:ilvl w:val="0"/>
                <w:numId w:val="102"/>
              </w:numPr>
              <w:tabs>
                <w:tab w:val="left" w:pos="827"/>
                <w:tab w:val="left" w:pos="828"/>
              </w:tabs>
              <w:spacing w:before="1"/>
              <w:ind w:hanging="361"/>
              <w:rPr>
                <w:sz w:val="24"/>
              </w:rPr>
            </w:pPr>
            <w:r>
              <w:rPr>
                <w:color w:val="082A75"/>
                <w:sz w:val="24"/>
              </w:rPr>
              <w:t>hrozící</w:t>
            </w:r>
            <w:r>
              <w:rPr>
                <w:color w:val="082A75"/>
                <w:spacing w:val="-5"/>
                <w:sz w:val="24"/>
              </w:rPr>
              <w:t xml:space="preserve"> </w:t>
            </w:r>
            <w:r>
              <w:rPr>
                <w:color w:val="082A75"/>
                <w:sz w:val="24"/>
              </w:rPr>
              <w:t>vyhoření</w:t>
            </w:r>
          </w:p>
          <w:p w:rsidR="00E74F00" w:rsidRDefault="00E74F00" w:rsidP="0088107A">
            <w:pPr>
              <w:pStyle w:val="TableParagraph"/>
              <w:spacing w:before="11"/>
              <w:ind w:left="0"/>
              <w:rPr>
                <w:b/>
                <w:i/>
                <w:sz w:val="23"/>
              </w:rPr>
            </w:pPr>
          </w:p>
          <w:p w:rsidR="00E74F00" w:rsidRDefault="00E74F00" w:rsidP="0088107A">
            <w:pPr>
              <w:pStyle w:val="TableParagraph"/>
              <w:spacing w:before="1" w:line="292" w:lineRule="exact"/>
              <w:ind w:left="107"/>
              <w:rPr>
                <w:b/>
                <w:sz w:val="24"/>
              </w:rPr>
            </w:pPr>
            <w:r>
              <w:rPr>
                <w:b/>
                <w:color w:val="082A75"/>
                <w:sz w:val="24"/>
              </w:rPr>
              <w:t>Nedostatek</w:t>
            </w:r>
            <w:r>
              <w:rPr>
                <w:b/>
                <w:color w:val="082A75"/>
                <w:spacing w:val="-1"/>
                <w:sz w:val="24"/>
              </w:rPr>
              <w:t xml:space="preserve"> </w:t>
            </w:r>
            <w:r>
              <w:rPr>
                <w:b/>
                <w:color w:val="082A75"/>
                <w:sz w:val="24"/>
              </w:rPr>
              <w:t>financí</w:t>
            </w:r>
            <w:r>
              <w:rPr>
                <w:b/>
                <w:color w:val="082A75"/>
                <w:spacing w:val="-3"/>
                <w:sz w:val="24"/>
              </w:rPr>
              <w:t xml:space="preserve"> </w:t>
            </w:r>
            <w:r>
              <w:rPr>
                <w:b/>
                <w:color w:val="082A75"/>
                <w:sz w:val="24"/>
              </w:rPr>
              <w:t>ve</w:t>
            </w:r>
            <w:r>
              <w:rPr>
                <w:b/>
                <w:color w:val="082A75"/>
                <w:spacing w:val="-3"/>
                <w:sz w:val="24"/>
              </w:rPr>
              <w:t xml:space="preserve"> </w:t>
            </w:r>
            <w:r>
              <w:rPr>
                <w:b/>
                <w:color w:val="082A75"/>
                <w:sz w:val="24"/>
              </w:rPr>
              <w:t>škole</w:t>
            </w:r>
          </w:p>
          <w:p w:rsidR="00E74F00" w:rsidRDefault="00E74F00" w:rsidP="00474455">
            <w:pPr>
              <w:pStyle w:val="TableParagraph"/>
              <w:numPr>
                <w:ilvl w:val="0"/>
                <w:numId w:val="102"/>
              </w:numPr>
              <w:tabs>
                <w:tab w:val="left" w:pos="827"/>
                <w:tab w:val="left" w:pos="828"/>
              </w:tabs>
              <w:spacing w:line="305" w:lineRule="exact"/>
              <w:ind w:hanging="361"/>
              <w:rPr>
                <w:sz w:val="24"/>
              </w:rPr>
            </w:pPr>
            <w:r>
              <w:rPr>
                <w:color w:val="082A75"/>
                <w:sz w:val="24"/>
              </w:rPr>
              <w:t>na</w:t>
            </w:r>
            <w:r>
              <w:rPr>
                <w:color w:val="082A75"/>
                <w:spacing w:val="-2"/>
                <w:sz w:val="24"/>
              </w:rPr>
              <w:t xml:space="preserve"> </w:t>
            </w:r>
            <w:r>
              <w:rPr>
                <w:color w:val="082A75"/>
                <w:sz w:val="24"/>
              </w:rPr>
              <w:t>platy</w:t>
            </w:r>
            <w:r>
              <w:rPr>
                <w:color w:val="082A75"/>
                <w:spacing w:val="-2"/>
                <w:sz w:val="24"/>
              </w:rPr>
              <w:t xml:space="preserve"> </w:t>
            </w:r>
            <w:r>
              <w:rPr>
                <w:color w:val="082A75"/>
                <w:sz w:val="24"/>
              </w:rPr>
              <w:t>a</w:t>
            </w:r>
            <w:r>
              <w:rPr>
                <w:color w:val="082A75"/>
                <w:spacing w:val="-4"/>
                <w:sz w:val="24"/>
              </w:rPr>
              <w:t xml:space="preserve"> </w:t>
            </w:r>
            <w:r>
              <w:rPr>
                <w:color w:val="082A75"/>
                <w:sz w:val="24"/>
              </w:rPr>
              <w:t>odměny</w:t>
            </w:r>
            <w:r>
              <w:rPr>
                <w:color w:val="082A75"/>
                <w:spacing w:val="-4"/>
                <w:sz w:val="24"/>
              </w:rPr>
              <w:t xml:space="preserve"> </w:t>
            </w:r>
            <w:r>
              <w:rPr>
                <w:color w:val="082A75"/>
                <w:sz w:val="24"/>
              </w:rPr>
              <w:t>zaměstnanců</w:t>
            </w:r>
          </w:p>
          <w:p w:rsidR="00E74F00" w:rsidRDefault="00E74F00" w:rsidP="00474455">
            <w:pPr>
              <w:pStyle w:val="TableParagraph"/>
              <w:numPr>
                <w:ilvl w:val="0"/>
                <w:numId w:val="102"/>
              </w:numPr>
              <w:tabs>
                <w:tab w:val="left" w:pos="827"/>
                <w:tab w:val="left" w:pos="828"/>
              </w:tabs>
              <w:spacing w:before="1"/>
              <w:ind w:hanging="361"/>
              <w:rPr>
                <w:sz w:val="24"/>
              </w:rPr>
            </w:pPr>
            <w:r>
              <w:rPr>
                <w:color w:val="082A75"/>
                <w:sz w:val="24"/>
              </w:rPr>
              <w:t>na</w:t>
            </w:r>
            <w:r>
              <w:rPr>
                <w:color w:val="082A75"/>
                <w:spacing w:val="-3"/>
                <w:sz w:val="24"/>
              </w:rPr>
              <w:t xml:space="preserve"> </w:t>
            </w:r>
            <w:r>
              <w:rPr>
                <w:color w:val="082A75"/>
                <w:sz w:val="24"/>
              </w:rPr>
              <w:t>vybavení</w:t>
            </w:r>
            <w:r>
              <w:rPr>
                <w:color w:val="082A75"/>
                <w:spacing w:val="-3"/>
                <w:sz w:val="24"/>
              </w:rPr>
              <w:t xml:space="preserve"> </w:t>
            </w:r>
            <w:r>
              <w:rPr>
                <w:color w:val="082A75"/>
                <w:sz w:val="24"/>
              </w:rPr>
              <w:t>škol</w:t>
            </w:r>
          </w:p>
          <w:p w:rsidR="00E74F00" w:rsidRDefault="00E74F00" w:rsidP="0088107A">
            <w:pPr>
              <w:pStyle w:val="TableParagraph"/>
              <w:spacing w:before="6" w:line="580" w:lineRule="atLeast"/>
              <w:ind w:left="107" w:right="1229"/>
              <w:rPr>
                <w:b/>
                <w:sz w:val="24"/>
              </w:rPr>
            </w:pPr>
            <w:r>
              <w:rPr>
                <w:b/>
                <w:color w:val="082A75"/>
                <w:sz w:val="24"/>
              </w:rPr>
              <w:t>Nízká</w:t>
            </w:r>
            <w:r>
              <w:rPr>
                <w:b/>
                <w:color w:val="082A75"/>
                <w:spacing w:val="-5"/>
                <w:sz w:val="24"/>
              </w:rPr>
              <w:t xml:space="preserve"> </w:t>
            </w:r>
            <w:r>
              <w:rPr>
                <w:b/>
                <w:color w:val="082A75"/>
                <w:sz w:val="24"/>
              </w:rPr>
              <w:t>prestiž</w:t>
            </w:r>
            <w:r>
              <w:rPr>
                <w:b/>
                <w:color w:val="082A75"/>
                <w:spacing w:val="-6"/>
                <w:sz w:val="24"/>
              </w:rPr>
              <w:t xml:space="preserve"> </w:t>
            </w:r>
            <w:r>
              <w:rPr>
                <w:b/>
                <w:color w:val="082A75"/>
                <w:sz w:val="24"/>
              </w:rPr>
              <w:t>nepedagogických</w:t>
            </w:r>
            <w:r>
              <w:rPr>
                <w:b/>
                <w:color w:val="082A75"/>
                <w:spacing w:val="-2"/>
                <w:sz w:val="24"/>
              </w:rPr>
              <w:t xml:space="preserve"> </w:t>
            </w:r>
            <w:r>
              <w:rPr>
                <w:b/>
                <w:color w:val="082A75"/>
                <w:sz w:val="24"/>
              </w:rPr>
              <w:t>pozic</w:t>
            </w:r>
            <w:r>
              <w:rPr>
                <w:b/>
                <w:color w:val="082A75"/>
                <w:spacing w:val="-52"/>
                <w:sz w:val="24"/>
              </w:rPr>
              <w:t xml:space="preserve"> </w:t>
            </w:r>
            <w:r>
              <w:rPr>
                <w:b/>
                <w:color w:val="082A75"/>
                <w:sz w:val="24"/>
              </w:rPr>
              <w:t>Nevhodně</w:t>
            </w:r>
            <w:r>
              <w:rPr>
                <w:b/>
                <w:color w:val="082A75"/>
                <w:spacing w:val="-2"/>
                <w:sz w:val="24"/>
              </w:rPr>
              <w:t xml:space="preserve"> </w:t>
            </w:r>
            <w:r>
              <w:rPr>
                <w:b/>
                <w:color w:val="082A75"/>
                <w:sz w:val="24"/>
              </w:rPr>
              <w:t>nastavená</w:t>
            </w:r>
            <w:r>
              <w:rPr>
                <w:b/>
                <w:color w:val="082A75"/>
                <w:spacing w:val="-2"/>
                <w:sz w:val="24"/>
              </w:rPr>
              <w:t xml:space="preserve"> </w:t>
            </w:r>
            <w:r>
              <w:rPr>
                <w:b/>
                <w:color w:val="082A75"/>
                <w:sz w:val="24"/>
              </w:rPr>
              <w:t>inkluze</w:t>
            </w:r>
          </w:p>
          <w:p w:rsidR="00E74F00" w:rsidRDefault="00E74F00" w:rsidP="00474455">
            <w:pPr>
              <w:pStyle w:val="TableParagraph"/>
              <w:numPr>
                <w:ilvl w:val="0"/>
                <w:numId w:val="102"/>
              </w:numPr>
              <w:tabs>
                <w:tab w:val="left" w:pos="827"/>
                <w:tab w:val="left" w:pos="828"/>
              </w:tabs>
              <w:spacing w:before="4" w:line="242" w:lineRule="auto"/>
              <w:ind w:right="473"/>
              <w:rPr>
                <w:sz w:val="24"/>
              </w:rPr>
            </w:pPr>
            <w:r>
              <w:rPr>
                <w:color w:val="082A75"/>
                <w:sz w:val="24"/>
              </w:rPr>
              <w:t>přibývající počet integrovaných dětí a</w:t>
            </w:r>
            <w:r>
              <w:rPr>
                <w:color w:val="082A75"/>
                <w:spacing w:val="-52"/>
                <w:sz w:val="24"/>
              </w:rPr>
              <w:t xml:space="preserve"> </w:t>
            </w:r>
            <w:r>
              <w:rPr>
                <w:color w:val="082A75"/>
                <w:sz w:val="24"/>
              </w:rPr>
              <w:t>dětí</w:t>
            </w:r>
            <w:r>
              <w:rPr>
                <w:color w:val="082A75"/>
                <w:spacing w:val="-3"/>
                <w:sz w:val="24"/>
              </w:rPr>
              <w:t xml:space="preserve"> </w:t>
            </w:r>
            <w:r>
              <w:rPr>
                <w:color w:val="082A75"/>
                <w:sz w:val="24"/>
              </w:rPr>
              <w:t>s</w:t>
            </w:r>
            <w:r>
              <w:rPr>
                <w:color w:val="082A75"/>
                <w:spacing w:val="-1"/>
                <w:sz w:val="24"/>
              </w:rPr>
              <w:t xml:space="preserve"> </w:t>
            </w:r>
            <w:r>
              <w:rPr>
                <w:color w:val="082A75"/>
                <w:sz w:val="24"/>
              </w:rPr>
              <w:t>OMJ</w:t>
            </w:r>
            <w:r>
              <w:rPr>
                <w:color w:val="082A75"/>
                <w:spacing w:val="-3"/>
                <w:sz w:val="24"/>
              </w:rPr>
              <w:t xml:space="preserve"> </w:t>
            </w:r>
            <w:r>
              <w:rPr>
                <w:color w:val="082A75"/>
                <w:sz w:val="24"/>
              </w:rPr>
              <w:t>v</w:t>
            </w:r>
            <w:r>
              <w:rPr>
                <w:color w:val="082A75"/>
                <w:spacing w:val="-1"/>
                <w:sz w:val="24"/>
              </w:rPr>
              <w:t xml:space="preserve"> </w:t>
            </w:r>
            <w:r>
              <w:rPr>
                <w:color w:val="082A75"/>
                <w:sz w:val="24"/>
              </w:rPr>
              <w:t>přeplněných třídách</w:t>
            </w:r>
          </w:p>
        </w:tc>
      </w:tr>
    </w:tbl>
    <w:p w:rsidR="002A4667" w:rsidRDefault="002A4667" w:rsidP="00E74F00">
      <w:pPr>
        <w:pStyle w:val="Zkladntext"/>
        <w:spacing w:before="2"/>
        <w:ind w:left="135"/>
      </w:pPr>
    </w:p>
    <w:p w:rsidR="00E74F00" w:rsidRDefault="00E74F00" w:rsidP="00C201AF">
      <w:pPr>
        <w:pStyle w:val="Zkladntext"/>
        <w:spacing w:before="0" w:after="0" w:line="276" w:lineRule="auto"/>
        <w:ind w:left="136" w:right="147"/>
        <w:jc w:val="both"/>
      </w:pPr>
      <w:r>
        <w:lastRenderedPageBreak/>
        <w:t>Z</w:t>
      </w:r>
      <w:r w:rsidRPr="00C201AF">
        <w:t xml:space="preserve"> </w:t>
      </w:r>
      <w:r>
        <w:t>uvedené</w:t>
      </w:r>
      <w:r w:rsidRPr="00C201AF">
        <w:t xml:space="preserve"> </w:t>
      </w:r>
      <w:r>
        <w:t>SWOT</w:t>
      </w:r>
      <w:r w:rsidRPr="00C201AF">
        <w:t xml:space="preserve"> </w:t>
      </w:r>
      <w:r>
        <w:t>analýzy</w:t>
      </w:r>
      <w:r w:rsidRPr="00C201AF">
        <w:t xml:space="preserve"> </w:t>
      </w:r>
      <w:r>
        <w:t>vyplývají</w:t>
      </w:r>
      <w:r w:rsidRPr="00C201AF">
        <w:t xml:space="preserve"> </w:t>
      </w:r>
      <w:r>
        <w:t>pro</w:t>
      </w:r>
      <w:r w:rsidRPr="00C201AF">
        <w:t xml:space="preserve"> </w:t>
      </w:r>
      <w:r>
        <w:t>zřizovatele</w:t>
      </w:r>
      <w:r w:rsidRPr="00C201AF">
        <w:t xml:space="preserve"> </w:t>
      </w:r>
      <w:r>
        <w:t>především</w:t>
      </w:r>
      <w:r w:rsidRPr="00C201AF">
        <w:t xml:space="preserve"> </w:t>
      </w:r>
      <w:r>
        <w:t>následující</w:t>
      </w:r>
      <w:r w:rsidRPr="00C201AF">
        <w:t xml:space="preserve"> </w:t>
      </w:r>
      <w:r>
        <w:t>možné</w:t>
      </w:r>
      <w:r w:rsidRPr="00C201AF">
        <w:t xml:space="preserve"> </w:t>
      </w:r>
      <w:r>
        <w:t>kroky</w:t>
      </w:r>
      <w:r w:rsidRPr="00C201AF">
        <w:t xml:space="preserve"> </w:t>
      </w:r>
      <w:r>
        <w:t>a</w:t>
      </w:r>
    </w:p>
    <w:p w:rsidR="00E74F00" w:rsidRDefault="00E74F00" w:rsidP="00C201AF">
      <w:pPr>
        <w:pStyle w:val="Zkladntext"/>
        <w:spacing w:before="0" w:after="0" w:line="276" w:lineRule="auto"/>
        <w:ind w:left="136" w:right="147"/>
        <w:jc w:val="both"/>
      </w:pPr>
      <w:r>
        <w:t>doporučení:</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zachovat stávající podporu školám v oblasti vybavenosti,</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průběžně realizovat rozšíření a inovaci venkovních prostor a udržovat ta stávající,</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při rekonstrukcích školských objektů dbát na odpovídající zázemí pro zaměstnance,</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vybudovat další bezbariérové přístupy do MŠ,</w:t>
      </w:r>
    </w:p>
    <w:p w:rsidR="00E74F00" w:rsidRPr="00F55CC0"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zdůrazňovat úlohu ředitele v zapojování všech zaměstnanců (pedagogů i nepedagogů) do tvorby vizí a plánů škol, komunikovat s nimi nejen směřování školy, ale i plnění stanovených cílů,</w:t>
      </w:r>
    </w:p>
    <w:p w:rsidR="00E74F00" w:rsidRPr="00F55CC0"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podpořit ředitele tak, aby měli časovou kapacitu na realizaci pravidelného hodnocení práce učitelů,</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podpořit spolupráci veřejnosti a místních komunit se školami,</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zachovat současný servis administrace EU projektů pro školy,</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 ukončení EU projektů začít přímo podporovat další vzdělávání učitelů,</w:t>
      </w:r>
    </w:p>
    <w:p w:rsidR="00E74F00" w:rsidRPr="00F55CC0"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F55CC0">
        <w:rPr>
          <w:rFonts w:ascii="Times New Roman" w:hAnsi="Times New Roman"/>
          <w:sz w:val="24"/>
        </w:rPr>
        <w:t>podporovat sdílení zkušeností učitelů napříč školami,</w:t>
      </w: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zachovat nadstandardní finanční podporu úvazků pro nepedagogické pracovníky</w:t>
      </w:r>
      <w:r w:rsidR="00BA4B8C" w:rsidRPr="00BA4B8C">
        <w:rPr>
          <w:rFonts w:ascii="Times New Roman" w:hAnsi="Times New Roman"/>
          <w:sz w:val="24"/>
        </w:rPr>
        <w:t xml:space="preserve"> </w:t>
      </w:r>
      <w:r w:rsidRPr="00BA4B8C">
        <w:rPr>
          <w:rFonts w:ascii="Times New Roman" w:hAnsi="Times New Roman"/>
          <w:sz w:val="24"/>
        </w:rPr>
        <w:t>(ulehčení administrativní zátěže).</w:t>
      </w:r>
    </w:p>
    <w:p w:rsidR="00E74F00" w:rsidRDefault="00E74F00" w:rsidP="00E74F00">
      <w:pPr>
        <w:pStyle w:val="Zkladntext"/>
        <w:spacing w:before="5"/>
        <w:rPr>
          <w:sz w:val="36"/>
        </w:rPr>
      </w:pPr>
    </w:p>
    <w:p w:rsidR="00C201AF" w:rsidRDefault="00C201AF" w:rsidP="00E74F00">
      <w:pPr>
        <w:pStyle w:val="Zkladntext"/>
        <w:spacing w:before="5"/>
        <w:rPr>
          <w:sz w:val="36"/>
        </w:rPr>
      </w:pPr>
    </w:p>
    <w:p w:rsidR="00E74F00" w:rsidRDefault="00E74F00" w:rsidP="00445C5A">
      <w:pPr>
        <w:pStyle w:val="Nadpis2"/>
        <w:numPr>
          <w:ilvl w:val="1"/>
          <w:numId w:val="117"/>
        </w:numPr>
        <w:spacing w:before="149"/>
        <w:ind w:left="1439"/>
        <w:rPr>
          <w:color w:val="082A75"/>
        </w:rPr>
      </w:pPr>
      <w:bookmarkStart w:id="518" w:name="_Toc112780658"/>
      <w:bookmarkStart w:id="519" w:name="_Toc112784975"/>
      <w:bookmarkStart w:id="520" w:name="_Toc112794907"/>
      <w:r>
        <w:rPr>
          <w:color w:val="082A75"/>
        </w:rPr>
        <w:t>Rodiče</w:t>
      </w:r>
      <w:bookmarkEnd w:id="518"/>
      <w:bookmarkEnd w:id="519"/>
      <w:bookmarkEnd w:id="520"/>
    </w:p>
    <w:p w:rsidR="00E74F00" w:rsidRDefault="00E74F00" w:rsidP="00E74F00">
      <w:pPr>
        <w:pStyle w:val="Zkladntext"/>
        <w:spacing w:before="241" w:line="276" w:lineRule="auto"/>
        <w:ind w:left="135" w:right="151"/>
        <w:jc w:val="both"/>
      </w:pPr>
      <w:r>
        <w:t>Rodičům (zákonným zástupcům) dětí byla dána možnost vyjádřit názor formou poměrně</w:t>
      </w:r>
      <w:r>
        <w:rPr>
          <w:spacing w:val="-62"/>
        </w:rPr>
        <w:t xml:space="preserve"> </w:t>
      </w:r>
      <w:r>
        <w:t>podrobného dotazníku (byl to dotazník, který obsahoval největší počet otázek ze všech).</w:t>
      </w:r>
      <w:r>
        <w:rPr>
          <w:spacing w:val="-61"/>
        </w:rPr>
        <w:t xml:space="preserve"> </w:t>
      </w:r>
      <w:r>
        <w:rPr>
          <w:b/>
        </w:rPr>
        <w:t>Tento</w:t>
      </w:r>
      <w:r>
        <w:rPr>
          <w:b/>
          <w:spacing w:val="14"/>
        </w:rPr>
        <w:t xml:space="preserve"> </w:t>
      </w:r>
      <w:r>
        <w:rPr>
          <w:b/>
        </w:rPr>
        <w:t>dotazník</w:t>
      </w:r>
      <w:r>
        <w:rPr>
          <w:b/>
          <w:spacing w:val="14"/>
        </w:rPr>
        <w:t xml:space="preserve"> </w:t>
      </w:r>
      <w:r>
        <w:rPr>
          <w:b/>
        </w:rPr>
        <w:t>vyplnilo</w:t>
      </w:r>
      <w:r>
        <w:rPr>
          <w:b/>
          <w:spacing w:val="15"/>
        </w:rPr>
        <w:t xml:space="preserve"> </w:t>
      </w:r>
      <w:r>
        <w:rPr>
          <w:b/>
        </w:rPr>
        <w:t>celkem</w:t>
      </w:r>
      <w:r>
        <w:rPr>
          <w:b/>
          <w:spacing w:val="15"/>
        </w:rPr>
        <w:t xml:space="preserve"> </w:t>
      </w:r>
      <w:r>
        <w:rPr>
          <w:b/>
        </w:rPr>
        <w:t>904</w:t>
      </w:r>
      <w:r>
        <w:rPr>
          <w:b/>
          <w:spacing w:val="14"/>
        </w:rPr>
        <w:t xml:space="preserve"> </w:t>
      </w:r>
      <w:r>
        <w:rPr>
          <w:b/>
        </w:rPr>
        <w:t>respondentů</w:t>
      </w:r>
      <w:r>
        <w:rPr>
          <w:b/>
          <w:spacing w:val="16"/>
        </w:rPr>
        <w:t xml:space="preserve"> </w:t>
      </w:r>
      <w:r>
        <w:t>–</w:t>
      </w:r>
      <w:r>
        <w:rPr>
          <w:spacing w:val="14"/>
        </w:rPr>
        <w:t xml:space="preserve"> </w:t>
      </w:r>
      <w:r>
        <w:t>což</w:t>
      </w:r>
      <w:r>
        <w:rPr>
          <w:spacing w:val="14"/>
        </w:rPr>
        <w:t xml:space="preserve"> </w:t>
      </w:r>
      <w:r>
        <w:t>odpovídá</w:t>
      </w:r>
      <w:r>
        <w:rPr>
          <w:spacing w:val="14"/>
        </w:rPr>
        <w:t xml:space="preserve"> </w:t>
      </w:r>
      <w:r>
        <w:t>cca</w:t>
      </w:r>
      <w:r>
        <w:rPr>
          <w:spacing w:val="17"/>
        </w:rPr>
        <w:t xml:space="preserve"> </w:t>
      </w:r>
      <w:r>
        <w:t>40%</w:t>
      </w:r>
      <w:r>
        <w:rPr>
          <w:spacing w:val="15"/>
        </w:rPr>
        <w:t xml:space="preserve"> </w:t>
      </w:r>
      <w:r>
        <w:t>návratnosti.</w:t>
      </w:r>
      <w:r>
        <w:rPr>
          <w:spacing w:val="-61"/>
        </w:rPr>
        <w:t xml:space="preserve"> </w:t>
      </w:r>
      <w:r>
        <w:t>V tomto</w:t>
      </w:r>
      <w:r>
        <w:rPr>
          <w:spacing w:val="1"/>
        </w:rPr>
        <w:t xml:space="preserve"> </w:t>
      </w:r>
      <w:r>
        <w:t>případě</w:t>
      </w:r>
      <w:r>
        <w:rPr>
          <w:spacing w:val="1"/>
        </w:rPr>
        <w:t xml:space="preserve"> </w:t>
      </w:r>
      <w:r>
        <w:t>jsou</w:t>
      </w:r>
      <w:r>
        <w:rPr>
          <w:spacing w:val="1"/>
        </w:rPr>
        <w:t xml:space="preserve"> </w:t>
      </w:r>
      <w:r>
        <w:t>uvedeny</w:t>
      </w:r>
      <w:r>
        <w:rPr>
          <w:spacing w:val="1"/>
        </w:rPr>
        <w:t xml:space="preserve"> </w:t>
      </w:r>
      <w:r>
        <w:t>pouze</w:t>
      </w:r>
      <w:r>
        <w:rPr>
          <w:spacing w:val="1"/>
        </w:rPr>
        <w:t xml:space="preserve"> </w:t>
      </w:r>
      <w:r>
        <w:t>silné</w:t>
      </w:r>
      <w:r>
        <w:rPr>
          <w:spacing w:val="1"/>
        </w:rPr>
        <w:t xml:space="preserve"> </w:t>
      </w:r>
      <w:r>
        <w:t>a</w:t>
      </w:r>
      <w:r>
        <w:rPr>
          <w:spacing w:val="1"/>
        </w:rPr>
        <w:t xml:space="preserve"> </w:t>
      </w:r>
      <w:r>
        <w:t>slabé</w:t>
      </w:r>
      <w:r>
        <w:rPr>
          <w:spacing w:val="1"/>
        </w:rPr>
        <w:t xml:space="preserve"> </w:t>
      </w:r>
      <w:r>
        <w:t>stránky; s ohledem</w:t>
      </w:r>
      <w:r>
        <w:rPr>
          <w:spacing w:val="1"/>
        </w:rPr>
        <w:t xml:space="preserve"> </w:t>
      </w:r>
      <w:r>
        <w:t>na</w:t>
      </w:r>
      <w:r>
        <w:rPr>
          <w:spacing w:val="1"/>
        </w:rPr>
        <w:t xml:space="preserve"> </w:t>
      </w:r>
      <w:r>
        <w:t>zaměření</w:t>
      </w:r>
      <w:r>
        <w:rPr>
          <w:spacing w:val="1"/>
        </w:rPr>
        <w:t xml:space="preserve"> </w:t>
      </w:r>
      <w:r>
        <w:t>dotazníků</w:t>
      </w:r>
      <w:r>
        <w:rPr>
          <w:spacing w:val="1"/>
        </w:rPr>
        <w:t xml:space="preserve"> </w:t>
      </w:r>
      <w:r>
        <w:t>nelze</w:t>
      </w:r>
      <w:r>
        <w:rPr>
          <w:spacing w:val="1"/>
        </w:rPr>
        <w:t xml:space="preserve"> </w:t>
      </w:r>
      <w:r>
        <w:t>spolehlivě</w:t>
      </w:r>
      <w:r>
        <w:rPr>
          <w:spacing w:val="1"/>
        </w:rPr>
        <w:t xml:space="preserve"> </w:t>
      </w:r>
      <w:r>
        <w:t>příležitosti</w:t>
      </w:r>
      <w:r>
        <w:rPr>
          <w:spacing w:val="1"/>
        </w:rPr>
        <w:t xml:space="preserve"> </w:t>
      </w:r>
      <w:r>
        <w:t>a</w:t>
      </w:r>
      <w:r>
        <w:rPr>
          <w:spacing w:val="1"/>
        </w:rPr>
        <w:t xml:space="preserve"> </w:t>
      </w:r>
      <w:r>
        <w:t>hrozby</w:t>
      </w:r>
      <w:r>
        <w:rPr>
          <w:spacing w:val="1"/>
        </w:rPr>
        <w:t xml:space="preserve"> </w:t>
      </w:r>
      <w:r>
        <w:t>z pohledu</w:t>
      </w:r>
      <w:r>
        <w:rPr>
          <w:spacing w:val="1"/>
        </w:rPr>
        <w:t xml:space="preserve"> </w:t>
      </w:r>
      <w:r>
        <w:t>rodičů</w:t>
      </w:r>
      <w:r>
        <w:rPr>
          <w:spacing w:val="1"/>
        </w:rPr>
        <w:t xml:space="preserve"> </w:t>
      </w:r>
      <w:r>
        <w:t>identifikovat.</w:t>
      </w:r>
      <w:r>
        <w:rPr>
          <w:spacing w:val="1"/>
        </w:rPr>
        <w:t xml:space="preserve"> </w:t>
      </w:r>
      <w:r>
        <w:t>Pod</w:t>
      </w:r>
      <w:r>
        <w:rPr>
          <w:spacing w:val="1"/>
        </w:rPr>
        <w:t xml:space="preserve"> </w:t>
      </w:r>
      <w:r>
        <w:t>tabulkou jsou nicméně uvedena možná opatření / vnímání příležitostí a hrozeb ze strany</w:t>
      </w:r>
      <w:r>
        <w:rPr>
          <w:spacing w:val="-61"/>
        </w:rPr>
        <w:t xml:space="preserve"> </w:t>
      </w:r>
      <w:r>
        <w:t>zřizovatele a vedení škol – které směřuje již ke konkrétním opatřením či reakci na data</w:t>
      </w:r>
      <w:r>
        <w:rPr>
          <w:spacing w:val="1"/>
        </w:rPr>
        <w:t xml:space="preserve"> </w:t>
      </w:r>
      <w:r>
        <w:t>získaná</w:t>
      </w:r>
      <w:r>
        <w:rPr>
          <w:spacing w:val="-2"/>
        </w:rPr>
        <w:t xml:space="preserve"> </w:t>
      </w:r>
      <w:r>
        <w:t>ze</w:t>
      </w:r>
      <w:r>
        <w:rPr>
          <w:spacing w:val="-3"/>
        </w:rPr>
        <w:t xml:space="preserve"> </w:t>
      </w:r>
      <w:r>
        <w:t>strany</w:t>
      </w:r>
      <w:r>
        <w:rPr>
          <w:spacing w:val="-1"/>
        </w:rPr>
        <w:t xml:space="preserve"> </w:t>
      </w:r>
      <w:r>
        <w:t>rodičů.</w:t>
      </w:r>
    </w:p>
    <w:p w:rsidR="00E74F00" w:rsidRDefault="00E74F00" w:rsidP="00E74F00">
      <w:pPr>
        <w:pStyle w:val="Zkladntext"/>
        <w:rPr>
          <w:sz w:val="32"/>
        </w:rPr>
      </w:pPr>
    </w:p>
    <w:p w:rsidR="000E2139" w:rsidRDefault="000E2139" w:rsidP="00E74F00">
      <w:pPr>
        <w:ind w:left="1111" w:right="1129"/>
        <w:jc w:val="center"/>
        <w:rPr>
          <w:b/>
          <w:i/>
        </w:rPr>
      </w:pPr>
    </w:p>
    <w:p w:rsidR="000E2139" w:rsidRDefault="000E2139" w:rsidP="00E74F00">
      <w:pPr>
        <w:ind w:left="1111" w:right="1129"/>
        <w:jc w:val="center"/>
        <w:rPr>
          <w:b/>
          <w:i/>
        </w:rPr>
      </w:pPr>
    </w:p>
    <w:p w:rsidR="00C201AF" w:rsidRDefault="00C201AF" w:rsidP="00F55CC0">
      <w:pPr>
        <w:ind w:left="284" w:right="193"/>
        <w:rPr>
          <w:b/>
          <w:i/>
        </w:rPr>
      </w:pPr>
    </w:p>
    <w:p w:rsidR="00C201AF" w:rsidRDefault="00C201AF" w:rsidP="00F55CC0">
      <w:pPr>
        <w:ind w:left="284" w:right="193"/>
        <w:rPr>
          <w:b/>
          <w:i/>
        </w:rPr>
      </w:pPr>
    </w:p>
    <w:p w:rsidR="00C201AF" w:rsidRDefault="00C201AF" w:rsidP="00F55CC0">
      <w:pPr>
        <w:ind w:left="284" w:right="193"/>
        <w:rPr>
          <w:b/>
          <w:i/>
        </w:rPr>
      </w:pPr>
    </w:p>
    <w:p w:rsidR="00C201AF" w:rsidRDefault="00C201AF" w:rsidP="00F55CC0">
      <w:pPr>
        <w:ind w:left="284" w:right="193"/>
        <w:rPr>
          <w:b/>
          <w:i/>
        </w:rPr>
      </w:pPr>
    </w:p>
    <w:p w:rsidR="00E74F00" w:rsidRDefault="00E74F00" w:rsidP="00F55CC0">
      <w:pPr>
        <w:ind w:left="284" w:right="193"/>
        <w:rPr>
          <w:b/>
          <w:i/>
        </w:rPr>
      </w:pPr>
      <w:r>
        <w:rPr>
          <w:b/>
          <w:i/>
        </w:rPr>
        <w:lastRenderedPageBreak/>
        <w:t>Tabulka</w:t>
      </w:r>
      <w:r w:rsidRPr="00F55CC0">
        <w:rPr>
          <w:b/>
          <w:i/>
        </w:rPr>
        <w:t xml:space="preserve"> </w:t>
      </w:r>
      <w:r>
        <w:rPr>
          <w:b/>
          <w:i/>
        </w:rPr>
        <w:t>3:</w:t>
      </w:r>
      <w:r w:rsidRPr="00F55CC0">
        <w:rPr>
          <w:b/>
          <w:i/>
        </w:rPr>
        <w:t xml:space="preserve"> </w:t>
      </w:r>
      <w:r>
        <w:rPr>
          <w:b/>
          <w:i/>
        </w:rPr>
        <w:t>Souhrnná</w:t>
      </w:r>
      <w:r w:rsidRPr="00F55CC0">
        <w:rPr>
          <w:b/>
          <w:i/>
        </w:rPr>
        <w:t xml:space="preserve"> </w:t>
      </w:r>
      <w:r>
        <w:rPr>
          <w:b/>
          <w:i/>
        </w:rPr>
        <w:t>SWOT</w:t>
      </w:r>
      <w:r w:rsidRPr="00F55CC0">
        <w:rPr>
          <w:b/>
          <w:i/>
        </w:rPr>
        <w:t xml:space="preserve"> </w:t>
      </w:r>
      <w:r>
        <w:rPr>
          <w:b/>
          <w:i/>
        </w:rPr>
        <w:t>analýza</w:t>
      </w:r>
      <w:r w:rsidRPr="00F55CC0">
        <w:rPr>
          <w:b/>
          <w:i/>
        </w:rPr>
        <w:t xml:space="preserve"> </w:t>
      </w:r>
      <w:r>
        <w:rPr>
          <w:b/>
          <w:i/>
        </w:rPr>
        <w:t>základních</w:t>
      </w:r>
      <w:r w:rsidRPr="00F55CC0">
        <w:rPr>
          <w:b/>
          <w:i/>
        </w:rPr>
        <w:t xml:space="preserve"> </w:t>
      </w:r>
      <w:r>
        <w:rPr>
          <w:b/>
          <w:i/>
        </w:rPr>
        <w:t>škol</w:t>
      </w:r>
      <w:r w:rsidRPr="00F55CC0">
        <w:rPr>
          <w:b/>
          <w:i/>
        </w:rPr>
        <w:t xml:space="preserve"> </w:t>
      </w:r>
      <w:r>
        <w:rPr>
          <w:b/>
          <w:i/>
        </w:rPr>
        <w:t>MČ</w:t>
      </w:r>
      <w:r w:rsidRPr="00F55CC0">
        <w:rPr>
          <w:b/>
          <w:i/>
        </w:rPr>
        <w:t xml:space="preserve"> </w:t>
      </w:r>
      <w:r>
        <w:rPr>
          <w:b/>
          <w:i/>
        </w:rPr>
        <w:t>Praha</w:t>
      </w:r>
      <w:r w:rsidRPr="00F55CC0">
        <w:rPr>
          <w:b/>
          <w:i/>
        </w:rPr>
        <w:t xml:space="preserve"> </w:t>
      </w:r>
      <w:r>
        <w:rPr>
          <w:b/>
          <w:i/>
        </w:rPr>
        <w:t>5</w:t>
      </w:r>
      <w:r w:rsidRPr="00F55CC0">
        <w:rPr>
          <w:b/>
          <w:i/>
        </w:rPr>
        <w:t xml:space="preserve"> </w:t>
      </w:r>
      <w:r>
        <w:rPr>
          <w:b/>
          <w:i/>
        </w:rPr>
        <w:t>z</w:t>
      </w:r>
      <w:r w:rsidRPr="00F55CC0">
        <w:rPr>
          <w:b/>
          <w:i/>
        </w:rPr>
        <w:t xml:space="preserve"> </w:t>
      </w:r>
      <w:r>
        <w:rPr>
          <w:b/>
          <w:i/>
        </w:rPr>
        <w:t>pohledu</w:t>
      </w:r>
      <w:r w:rsidRPr="00F55CC0">
        <w:rPr>
          <w:b/>
          <w:i/>
        </w:rPr>
        <w:t xml:space="preserve"> </w:t>
      </w:r>
      <w:r>
        <w:rPr>
          <w:b/>
          <w:i/>
        </w:rPr>
        <w:t>rodičů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38"/>
        <w:gridCol w:w="4904"/>
      </w:tblGrid>
      <w:tr w:rsidR="00E74F00" w:rsidTr="007835D7">
        <w:trPr>
          <w:trHeight w:val="3378"/>
        </w:trPr>
        <w:tc>
          <w:tcPr>
            <w:tcW w:w="5038" w:type="dxa"/>
          </w:tcPr>
          <w:p w:rsidR="00E74F00" w:rsidRDefault="00E74F00" w:rsidP="0088107A">
            <w:pPr>
              <w:pStyle w:val="TableParagraph"/>
              <w:spacing w:before="2"/>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88107A">
            <w:pPr>
              <w:pStyle w:val="TableParagraph"/>
              <w:spacing w:before="9"/>
              <w:ind w:left="0"/>
              <w:rPr>
                <w:b/>
                <w:i/>
                <w:sz w:val="27"/>
              </w:rPr>
            </w:pPr>
          </w:p>
          <w:p w:rsidR="00E74F00" w:rsidRDefault="00E74F00" w:rsidP="0088107A">
            <w:pPr>
              <w:pStyle w:val="TableParagraph"/>
              <w:spacing w:before="1" w:line="292" w:lineRule="exact"/>
              <w:ind w:left="107"/>
              <w:rPr>
                <w:b/>
                <w:sz w:val="24"/>
              </w:rPr>
            </w:pPr>
            <w:r>
              <w:rPr>
                <w:b/>
                <w:color w:val="082A75"/>
                <w:sz w:val="24"/>
              </w:rPr>
              <w:t>Informovanost</w:t>
            </w:r>
            <w:r>
              <w:rPr>
                <w:b/>
                <w:color w:val="082A75"/>
                <w:spacing w:val="-2"/>
                <w:sz w:val="24"/>
              </w:rPr>
              <w:t xml:space="preserve"> </w:t>
            </w:r>
            <w:r>
              <w:rPr>
                <w:b/>
                <w:color w:val="082A75"/>
                <w:sz w:val="24"/>
              </w:rPr>
              <w:t>o</w:t>
            </w:r>
            <w:r>
              <w:rPr>
                <w:b/>
                <w:color w:val="082A75"/>
                <w:spacing w:val="-1"/>
                <w:sz w:val="24"/>
              </w:rPr>
              <w:t xml:space="preserve"> </w:t>
            </w:r>
            <w:r>
              <w:rPr>
                <w:b/>
                <w:color w:val="082A75"/>
                <w:sz w:val="24"/>
              </w:rPr>
              <w:t>dění v</w:t>
            </w:r>
            <w:r>
              <w:rPr>
                <w:b/>
                <w:color w:val="082A75"/>
                <w:spacing w:val="-5"/>
                <w:sz w:val="24"/>
              </w:rPr>
              <w:t xml:space="preserve"> </w:t>
            </w:r>
            <w:r>
              <w:rPr>
                <w:b/>
                <w:color w:val="082A75"/>
                <w:sz w:val="24"/>
              </w:rPr>
              <w:t>MŠ</w:t>
            </w:r>
          </w:p>
          <w:p w:rsidR="00E74F00" w:rsidRDefault="00E74F00" w:rsidP="00474455">
            <w:pPr>
              <w:pStyle w:val="TableParagraph"/>
              <w:numPr>
                <w:ilvl w:val="0"/>
                <w:numId w:val="101"/>
              </w:numPr>
              <w:tabs>
                <w:tab w:val="left" w:pos="828"/>
                <w:tab w:val="left" w:pos="829"/>
              </w:tabs>
              <w:spacing w:line="305" w:lineRule="exact"/>
              <w:ind w:hanging="361"/>
              <w:rPr>
                <w:sz w:val="24"/>
              </w:rPr>
            </w:pPr>
            <w:r>
              <w:rPr>
                <w:color w:val="082A75"/>
                <w:sz w:val="24"/>
              </w:rPr>
              <w:t>aktuální</w:t>
            </w:r>
            <w:r>
              <w:rPr>
                <w:color w:val="082A75"/>
                <w:spacing w:val="-5"/>
                <w:sz w:val="24"/>
              </w:rPr>
              <w:t xml:space="preserve"> </w:t>
            </w:r>
            <w:r>
              <w:rPr>
                <w:color w:val="082A75"/>
                <w:sz w:val="24"/>
              </w:rPr>
              <w:t>webové</w:t>
            </w:r>
            <w:r>
              <w:rPr>
                <w:color w:val="082A75"/>
                <w:spacing w:val="-5"/>
                <w:sz w:val="24"/>
              </w:rPr>
              <w:t xml:space="preserve"> </w:t>
            </w:r>
            <w:r>
              <w:rPr>
                <w:color w:val="082A75"/>
                <w:sz w:val="24"/>
              </w:rPr>
              <w:t>stránky</w:t>
            </w:r>
          </w:p>
          <w:p w:rsidR="00E74F00" w:rsidRDefault="00E74F00" w:rsidP="00474455">
            <w:pPr>
              <w:pStyle w:val="TableParagraph"/>
              <w:numPr>
                <w:ilvl w:val="0"/>
                <w:numId w:val="101"/>
              </w:numPr>
              <w:tabs>
                <w:tab w:val="left" w:pos="828"/>
                <w:tab w:val="left" w:pos="829"/>
              </w:tabs>
              <w:spacing w:before="1"/>
              <w:ind w:hanging="361"/>
              <w:rPr>
                <w:sz w:val="24"/>
              </w:rPr>
            </w:pPr>
            <w:r>
              <w:rPr>
                <w:color w:val="082A75"/>
                <w:sz w:val="24"/>
              </w:rPr>
              <w:t>dobrá</w:t>
            </w:r>
            <w:r>
              <w:rPr>
                <w:color w:val="082A75"/>
                <w:spacing w:val="-5"/>
                <w:sz w:val="24"/>
              </w:rPr>
              <w:t xml:space="preserve"> </w:t>
            </w:r>
            <w:r>
              <w:rPr>
                <w:color w:val="082A75"/>
                <w:sz w:val="24"/>
              </w:rPr>
              <w:t>informovanost</w:t>
            </w:r>
            <w:r>
              <w:rPr>
                <w:color w:val="082A75"/>
                <w:spacing w:val="-2"/>
                <w:sz w:val="24"/>
              </w:rPr>
              <w:t xml:space="preserve"> </w:t>
            </w:r>
            <w:r>
              <w:rPr>
                <w:color w:val="082A75"/>
                <w:sz w:val="24"/>
              </w:rPr>
              <w:t>o</w:t>
            </w:r>
            <w:r>
              <w:rPr>
                <w:color w:val="082A75"/>
                <w:spacing w:val="-5"/>
                <w:sz w:val="24"/>
              </w:rPr>
              <w:t xml:space="preserve"> </w:t>
            </w:r>
            <w:r>
              <w:rPr>
                <w:color w:val="082A75"/>
                <w:sz w:val="24"/>
              </w:rPr>
              <w:t>akcích</w:t>
            </w:r>
            <w:r>
              <w:rPr>
                <w:color w:val="082A75"/>
                <w:spacing w:val="-2"/>
                <w:sz w:val="24"/>
              </w:rPr>
              <w:t xml:space="preserve"> </w:t>
            </w:r>
            <w:r>
              <w:rPr>
                <w:color w:val="082A75"/>
                <w:sz w:val="24"/>
              </w:rPr>
              <w:t>školy</w:t>
            </w:r>
            <w:r>
              <w:rPr>
                <w:color w:val="082A75"/>
                <w:spacing w:val="-3"/>
                <w:sz w:val="24"/>
              </w:rPr>
              <w:t xml:space="preserve"> </w:t>
            </w:r>
            <w:r>
              <w:rPr>
                <w:color w:val="082A75"/>
                <w:sz w:val="24"/>
              </w:rPr>
              <w:t>a</w:t>
            </w:r>
            <w:r>
              <w:rPr>
                <w:color w:val="082A75"/>
                <w:spacing w:val="-3"/>
                <w:sz w:val="24"/>
              </w:rPr>
              <w:t xml:space="preserve"> </w:t>
            </w:r>
            <w:r>
              <w:rPr>
                <w:color w:val="082A75"/>
                <w:sz w:val="24"/>
              </w:rPr>
              <w:t>dění</w:t>
            </w:r>
          </w:p>
          <w:p w:rsidR="00E74F00" w:rsidRDefault="00E74F00" w:rsidP="0088107A">
            <w:pPr>
              <w:pStyle w:val="TableParagraph"/>
              <w:rPr>
                <w:sz w:val="24"/>
              </w:rPr>
            </w:pPr>
            <w:r>
              <w:rPr>
                <w:color w:val="082A75"/>
                <w:sz w:val="24"/>
              </w:rPr>
              <w:t>v MŠ</w:t>
            </w:r>
          </w:p>
          <w:p w:rsidR="00E74F00" w:rsidRDefault="00E74F00" w:rsidP="0088107A">
            <w:pPr>
              <w:pStyle w:val="TableParagraph"/>
              <w:ind w:left="0"/>
              <w:rPr>
                <w:b/>
                <w:i/>
                <w:sz w:val="24"/>
              </w:rPr>
            </w:pPr>
          </w:p>
          <w:p w:rsidR="00E74F00" w:rsidRDefault="00E74F00" w:rsidP="0088107A">
            <w:pPr>
              <w:pStyle w:val="TableParagraph"/>
              <w:spacing w:line="292" w:lineRule="exact"/>
              <w:ind w:left="107"/>
              <w:rPr>
                <w:b/>
                <w:sz w:val="24"/>
              </w:rPr>
            </w:pPr>
            <w:r>
              <w:rPr>
                <w:b/>
                <w:color w:val="082A75"/>
                <w:sz w:val="24"/>
              </w:rPr>
              <w:t>Zázemí</w:t>
            </w:r>
            <w:r>
              <w:rPr>
                <w:b/>
                <w:color w:val="082A75"/>
                <w:spacing w:val="-2"/>
                <w:sz w:val="24"/>
              </w:rPr>
              <w:t xml:space="preserve"> </w:t>
            </w:r>
            <w:r>
              <w:rPr>
                <w:b/>
                <w:color w:val="082A75"/>
                <w:sz w:val="24"/>
              </w:rPr>
              <w:t>a</w:t>
            </w:r>
            <w:r>
              <w:rPr>
                <w:b/>
                <w:color w:val="082A75"/>
                <w:spacing w:val="-3"/>
                <w:sz w:val="24"/>
              </w:rPr>
              <w:t xml:space="preserve"> </w:t>
            </w:r>
            <w:r>
              <w:rPr>
                <w:b/>
                <w:color w:val="082A75"/>
                <w:sz w:val="24"/>
              </w:rPr>
              <w:t>vybavení MŠ</w:t>
            </w:r>
          </w:p>
          <w:p w:rsidR="00E74F00" w:rsidRDefault="00E74F00" w:rsidP="00474455">
            <w:pPr>
              <w:pStyle w:val="TableParagraph"/>
              <w:numPr>
                <w:ilvl w:val="0"/>
                <w:numId w:val="101"/>
              </w:numPr>
              <w:tabs>
                <w:tab w:val="left" w:pos="828"/>
                <w:tab w:val="left" w:pos="829"/>
              </w:tabs>
              <w:spacing w:line="305" w:lineRule="exact"/>
              <w:ind w:hanging="361"/>
              <w:rPr>
                <w:sz w:val="24"/>
              </w:rPr>
            </w:pPr>
            <w:r>
              <w:rPr>
                <w:color w:val="082A75"/>
                <w:sz w:val="24"/>
              </w:rPr>
              <w:t>výzdoba</w:t>
            </w:r>
            <w:r>
              <w:rPr>
                <w:color w:val="082A75"/>
                <w:spacing w:val="-4"/>
                <w:sz w:val="24"/>
              </w:rPr>
              <w:t xml:space="preserve"> </w:t>
            </w:r>
            <w:r>
              <w:rPr>
                <w:color w:val="082A75"/>
                <w:sz w:val="24"/>
              </w:rPr>
              <w:t>a</w:t>
            </w:r>
            <w:r>
              <w:rPr>
                <w:color w:val="082A75"/>
                <w:spacing w:val="-3"/>
                <w:sz w:val="24"/>
              </w:rPr>
              <w:t xml:space="preserve"> </w:t>
            </w:r>
            <w:r>
              <w:rPr>
                <w:color w:val="082A75"/>
                <w:sz w:val="24"/>
              </w:rPr>
              <w:t>příjemné</w:t>
            </w:r>
            <w:r>
              <w:rPr>
                <w:color w:val="082A75"/>
                <w:spacing w:val="-2"/>
                <w:sz w:val="24"/>
              </w:rPr>
              <w:t xml:space="preserve"> </w:t>
            </w:r>
            <w:r>
              <w:rPr>
                <w:color w:val="082A75"/>
                <w:sz w:val="24"/>
              </w:rPr>
              <w:t>prostředí MŠ</w:t>
            </w:r>
          </w:p>
          <w:p w:rsidR="003F5DD7" w:rsidRPr="003F5DD7" w:rsidRDefault="00E74F00" w:rsidP="00474455">
            <w:pPr>
              <w:pStyle w:val="TableParagraph"/>
              <w:numPr>
                <w:ilvl w:val="0"/>
                <w:numId w:val="99"/>
              </w:numPr>
              <w:tabs>
                <w:tab w:val="left" w:pos="828"/>
                <w:tab w:val="left" w:pos="829"/>
              </w:tabs>
              <w:spacing w:line="305" w:lineRule="exact"/>
              <w:ind w:hanging="361"/>
              <w:rPr>
                <w:sz w:val="24"/>
              </w:rPr>
            </w:pPr>
            <w:r>
              <w:rPr>
                <w:color w:val="082A75"/>
                <w:sz w:val="24"/>
              </w:rPr>
              <w:t>vybavení</w:t>
            </w:r>
            <w:r>
              <w:rPr>
                <w:color w:val="082A75"/>
                <w:spacing w:val="-4"/>
                <w:sz w:val="24"/>
              </w:rPr>
              <w:t xml:space="preserve"> </w:t>
            </w:r>
            <w:r>
              <w:rPr>
                <w:color w:val="082A75"/>
                <w:sz w:val="24"/>
              </w:rPr>
              <w:t>tříd,</w:t>
            </w:r>
            <w:r>
              <w:rPr>
                <w:color w:val="082A75"/>
                <w:spacing w:val="-4"/>
                <w:sz w:val="24"/>
              </w:rPr>
              <w:t xml:space="preserve"> </w:t>
            </w:r>
            <w:r>
              <w:rPr>
                <w:color w:val="082A75"/>
                <w:sz w:val="24"/>
              </w:rPr>
              <w:t>hygienické</w:t>
            </w:r>
            <w:r>
              <w:rPr>
                <w:color w:val="082A75"/>
                <w:spacing w:val="-1"/>
                <w:sz w:val="24"/>
              </w:rPr>
              <w:t xml:space="preserve"> </w:t>
            </w:r>
            <w:r>
              <w:rPr>
                <w:color w:val="082A75"/>
                <w:sz w:val="24"/>
              </w:rPr>
              <w:t>podmínky</w:t>
            </w:r>
            <w:r w:rsidR="000E2139">
              <w:rPr>
                <w:color w:val="082A75"/>
                <w:sz w:val="24"/>
              </w:rPr>
              <w:t xml:space="preserve"> </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dopravní</w:t>
            </w:r>
            <w:r>
              <w:rPr>
                <w:color w:val="082A75"/>
                <w:spacing w:val="-13"/>
                <w:sz w:val="24"/>
              </w:rPr>
              <w:t xml:space="preserve"> </w:t>
            </w:r>
            <w:r>
              <w:rPr>
                <w:color w:val="082A75"/>
                <w:sz w:val="24"/>
              </w:rPr>
              <w:t>dostupnost</w:t>
            </w:r>
          </w:p>
          <w:p w:rsidR="000E2139" w:rsidRDefault="000E2139" w:rsidP="000E2139">
            <w:pPr>
              <w:pStyle w:val="TableParagraph"/>
              <w:spacing w:before="2"/>
              <w:ind w:left="0"/>
              <w:rPr>
                <w:b/>
                <w:i/>
                <w:sz w:val="24"/>
              </w:rPr>
            </w:pPr>
          </w:p>
          <w:p w:rsidR="000E2139" w:rsidRDefault="000E2139" w:rsidP="000E2139">
            <w:pPr>
              <w:pStyle w:val="TableParagraph"/>
              <w:ind w:left="107"/>
              <w:rPr>
                <w:b/>
                <w:sz w:val="24"/>
              </w:rPr>
            </w:pPr>
            <w:r>
              <w:rPr>
                <w:b/>
                <w:color w:val="082A75"/>
                <w:sz w:val="24"/>
              </w:rPr>
              <w:t>Výchova</w:t>
            </w:r>
            <w:r>
              <w:rPr>
                <w:b/>
                <w:color w:val="082A75"/>
                <w:spacing w:val="-2"/>
                <w:sz w:val="24"/>
              </w:rPr>
              <w:t xml:space="preserve"> </w:t>
            </w:r>
            <w:r>
              <w:rPr>
                <w:b/>
                <w:color w:val="082A75"/>
                <w:sz w:val="24"/>
              </w:rPr>
              <w:t>a</w:t>
            </w:r>
            <w:r>
              <w:rPr>
                <w:b/>
                <w:color w:val="082A75"/>
                <w:spacing w:val="-3"/>
                <w:sz w:val="24"/>
              </w:rPr>
              <w:t xml:space="preserve"> </w:t>
            </w:r>
            <w:r>
              <w:rPr>
                <w:b/>
                <w:color w:val="082A75"/>
                <w:sz w:val="24"/>
              </w:rPr>
              <w:t>vzdělávání</w:t>
            </w:r>
            <w:r>
              <w:rPr>
                <w:b/>
                <w:color w:val="082A75"/>
                <w:spacing w:val="1"/>
                <w:sz w:val="24"/>
              </w:rPr>
              <w:t xml:space="preserve"> </w:t>
            </w:r>
            <w:r>
              <w:rPr>
                <w:b/>
                <w:color w:val="082A75"/>
                <w:sz w:val="24"/>
              </w:rPr>
              <w:t>(oblasti,</w:t>
            </w:r>
            <w:r>
              <w:rPr>
                <w:b/>
                <w:color w:val="082A75"/>
                <w:spacing w:val="-4"/>
                <w:sz w:val="24"/>
              </w:rPr>
              <w:t xml:space="preserve"> </w:t>
            </w:r>
            <w:r>
              <w:rPr>
                <w:b/>
                <w:color w:val="082A75"/>
                <w:sz w:val="24"/>
              </w:rPr>
              <w:t>kde</w:t>
            </w:r>
            <w:r>
              <w:rPr>
                <w:b/>
                <w:color w:val="082A75"/>
                <w:spacing w:val="-5"/>
                <w:sz w:val="24"/>
              </w:rPr>
              <w:t xml:space="preserve"> </w:t>
            </w:r>
            <w:r>
              <w:rPr>
                <w:b/>
                <w:color w:val="082A75"/>
                <w:sz w:val="24"/>
              </w:rPr>
              <w:t>přínos MŠ</w:t>
            </w:r>
            <w:r>
              <w:rPr>
                <w:b/>
                <w:color w:val="082A75"/>
                <w:spacing w:val="-2"/>
                <w:sz w:val="24"/>
              </w:rPr>
              <w:t xml:space="preserve"> </w:t>
            </w:r>
            <w:r>
              <w:rPr>
                <w:b/>
                <w:color w:val="082A75"/>
                <w:sz w:val="24"/>
              </w:rPr>
              <w:t>byl</w:t>
            </w:r>
          </w:p>
          <w:p w:rsidR="000E2139" w:rsidRDefault="000E2139" w:rsidP="000E2139">
            <w:pPr>
              <w:pStyle w:val="TableParagraph"/>
              <w:spacing w:line="292" w:lineRule="exact"/>
              <w:ind w:left="107"/>
              <w:rPr>
                <w:b/>
                <w:sz w:val="24"/>
              </w:rPr>
            </w:pPr>
            <w:r>
              <w:rPr>
                <w:b/>
                <w:color w:val="082A75"/>
                <w:sz w:val="24"/>
              </w:rPr>
              <w:t>hodnocen</w:t>
            </w:r>
            <w:r>
              <w:rPr>
                <w:b/>
                <w:color w:val="082A75"/>
                <w:spacing w:val="-3"/>
                <w:sz w:val="24"/>
              </w:rPr>
              <w:t xml:space="preserve"> </w:t>
            </w:r>
            <w:r>
              <w:rPr>
                <w:b/>
                <w:color w:val="082A75"/>
                <w:sz w:val="24"/>
              </w:rPr>
              <w:t>jako</w:t>
            </w:r>
            <w:r>
              <w:rPr>
                <w:b/>
                <w:color w:val="082A75"/>
                <w:spacing w:val="-4"/>
                <w:sz w:val="24"/>
              </w:rPr>
              <w:t xml:space="preserve"> </w:t>
            </w:r>
            <w:r>
              <w:rPr>
                <w:b/>
                <w:color w:val="082A75"/>
                <w:sz w:val="24"/>
              </w:rPr>
              <w:t>nejlepší)</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rozvoj</w:t>
            </w:r>
            <w:r>
              <w:rPr>
                <w:color w:val="082A75"/>
                <w:spacing w:val="-2"/>
                <w:sz w:val="24"/>
              </w:rPr>
              <w:t xml:space="preserve"> </w:t>
            </w:r>
            <w:r>
              <w:rPr>
                <w:color w:val="082A75"/>
                <w:sz w:val="24"/>
              </w:rPr>
              <w:t>slušného</w:t>
            </w:r>
            <w:r>
              <w:rPr>
                <w:color w:val="082A75"/>
                <w:spacing w:val="-5"/>
                <w:sz w:val="24"/>
              </w:rPr>
              <w:t xml:space="preserve"> </w:t>
            </w:r>
            <w:r>
              <w:rPr>
                <w:color w:val="082A75"/>
                <w:sz w:val="24"/>
              </w:rPr>
              <w:t>jednání</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rozvoj</w:t>
            </w:r>
            <w:r>
              <w:rPr>
                <w:color w:val="082A75"/>
                <w:spacing w:val="-3"/>
                <w:sz w:val="24"/>
              </w:rPr>
              <w:t xml:space="preserve"> </w:t>
            </w:r>
            <w:r>
              <w:rPr>
                <w:color w:val="082A75"/>
                <w:sz w:val="24"/>
              </w:rPr>
              <w:t>smyslu</w:t>
            </w:r>
            <w:r>
              <w:rPr>
                <w:color w:val="082A75"/>
                <w:spacing w:val="-2"/>
                <w:sz w:val="24"/>
              </w:rPr>
              <w:t xml:space="preserve"> </w:t>
            </w:r>
            <w:r>
              <w:rPr>
                <w:color w:val="082A75"/>
                <w:sz w:val="24"/>
              </w:rPr>
              <w:t>pro</w:t>
            </w:r>
            <w:r>
              <w:rPr>
                <w:color w:val="082A75"/>
                <w:spacing w:val="-4"/>
                <w:sz w:val="24"/>
              </w:rPr>
              <w:t xml:space="preserve"> </w:t>
            </w:r>
            <w:r>
              <w:rPr>
                <w:color w:val="082A75"/>
                <w:sz w:val="24"/>
              </w:rPr>
              <w:t>dodržování</w:t>
            </w:r>
            <w:r>
              <w:rPr>
                <w:color w:val="082A75"/>
                <w:spacing w:val="-3"/>
                <w:sz w:val="24"/>
              </w:rPr>
              <w:t xml:space="preserve"> </w:t>
            </w:r>
            <w:r>
              <w:rPr>
                <w:color w:val="082A75"/>
                <w:sz w:val="24"/>
              </w:rPr>
              <w:t>pravidel</w:t>
            </w:r>
          </w:p>
          <w:p w:rsidR="000E2139" w:rsidRDefault="000E2139" w:rsidP="00474455">
            <w:pPr>
              <w:pStyle w:val="TableParagraph"/>
              <w:numPr>
                <w:ilvl w:val="0"/>
                <w:numId w:val="99"/>
              </w:numPr>
              <w:tabs>
                <w:tab w:val="left" w:pos="828"/>
                <w:tab w:val="left" w:pos="829"/>
              </w:tabs>
              <w:spacing w:before="1"/>
              <w:ind w:right="833"/>
              <w:rPr>
                <w:sz w:val="24"/>
              </w:rPr>
            </w:pPr>
            <w:r>
              <w:rPr>
                <w:color w:val="082A75"/>
                <w:sz w:val="24"/>
              </w:rPr>
              <w:t>rozvoj etických hodnot a morálních</w:t>
            </w:r>
            <w:r>
              <w:rPr>
                <w:color w:val="082A75"/>
                <w:spacing w:val="-52"/>
                <w:sz w:val="24"/>
              </w:rPr>
              <w:t xml:space="preserve"> </w:t>
            </w:r>
            <w:r>
              <w:rPr>
                <w:color w:val="082A75"/>
                <w:sz w:val="24"/>
              </w:rPr>
              <w:t>postojů</w:t>
            </w:r>
          </w:p>
          <w:p w:rsidR="000E2139" w:rsidRDefault="000E2139" w:rsidP="000E2139">
            <w:pPr>
              <w:pStyle w:val="TableParagraph"/>
              <w:ind w:left="0"/>
              <w:rPr>
                <w:b/>
                <w:i/>
                <w:sz w:val="24"/>
              </w:rPr>
            </w:pPr>
          </w:p>
          <w:p w:rsidR="000E2139" w:rsidRDefault="000E2139" w:rsidP="000E2139">
            <w:pPr>
              <w:pStyle w:val="TableParagraph"/>
              <w:spacing w:line="292" w:lineRule="exact"/>
              <w:ind w:left="107"/>
              <w:rPr>
                <w:b/>
                <w:sz w:val="24"/>
              </w:rPr>
            </w:pPr>
            <w:r>
              <w:rPr>
                <w:b/>
                <w:color w:val="082A75"/>
                <w:sz w:val="24"/>
              </w:rPr>
              <w:t>Klima</w:t>
            </w:r>
            <w:r>
              <w:rPr>
                <w:b/>
                <w:color w:val="082A75"/>
                <w:spacing w:val="-1"/>
                <w:sz w:val="24"/>
              </w:rPr>
              <w:t xml:space="preserve"> </w:t>
            </w:r>
            <w:r>
              <w:rPr>
                <w:b/>
                <w:color w:val="082A75"/>
                <w:sz w:val="24"/>
              </w:rPr>
              <w:t>MŠ</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bezpečné</w:t>
            </w:r>
            <w:r>
              <w:rPr>
                <w:color w:val="082A75"/>
                <w:spacing w:val="-5"/>
                <w:sz w:val="24"/>
              </w:rPr>
              <w:t xml:space="preserve"> </w:t>
            </w:r>
            <w:r>
              <w:rPr>
                <w:color w:val="082A75"/>
                <w:sz w:val="24"/>
              </w:rPr>
              <w:t>a</w:t>
            </w:r>
            <w:r>
              <w:rPr>
                <w:color w:val="082A75"/>
                <w:spacing w:val="-4"/>
                <w:sz w:val="24"/>
              </w:rPr>
              <w:t xml:space="preserve"> </w:t>
            </w:r>
            <w:r>
              <w:rPr>
                <w:color w:val="082A75"/>
                <w:sz w:val="24"/>
              </w:rPr>
              <w:t>nestresující</w:t>
            </w:r>
            <w:r>
              <w:rPr>
                <w:color w:val="082A75"/>
                <w:spacing w:val="-5"/>
                <w:sz w:val="24"/>
              </w:rPr>
              <w:t xml:space="preserve"> </w:t>
            </w:r>
            <w:r>
              <w:rPr>
                <w:color w:val="082A75"/>
                <w:sz w:val="24"/>
              </w:rPr>
              <w:t>prostředí</w:t>
            </w:r>
          </w:p>
          <w:p w:rsidR="000E2139" w:rsidRDefault="000E2139" w:rsidP="00474455">
            <w:pPr>
              <w:pStyle w:val="TableParagraph"/>
              <w:numPr>
                <w:ilvl w:val="0"/>
                <w:numId w:val="99"/>
              </w:numPr>
              <w:tabs>
                <w:tab w:val="left" w:pos="828"/>
                <w:tab w:val="left" w:pos="829"/>
              </w:tabs>
              <w:spacing w:before="2" w:line="305" w:lineRule="exact"/>
              <w:ind w:hanging="361"/>
              <w:rPr>
                <w:sz w:val="24"/>
              </w:rPr>
            </w:pPr>
            <w:r>
              <w:rPr>
                <w:color w:val="082A75"/>
                <w:sz w:val="24"/>
              </w:rPr>
              <w:t>dobrý</w:t>
            </w:r>
            <w:r>
              <w:rPr>
                <w:color w:val="082A75"/>
                <w:spacing w:val="-2"/>
                <w:sz w:val="24"/>
              </w:rPr>
              <w:t xml:space="preserve"> </w:t>
            </w:r>
            <w:r>
              <w:rPr>
                <w:color w:val="082A75"/>
                <w:sz w:val="24"/>
              </w:rPr>
              <w:t>vztah k</w:t>
            </w:r>
            <w:r>
              <w:rPr>
                <w:color w:val="082A75"/>
                <w:spacing w:val="-4"/>
                <w:sz w:val="24"/>
              </w:rPr>
              <w:t xml:space="preserve"> </w:t>
            </w:r>
            <w:r>
              <w:rPr>
                <w:color w:val="082A75"/>
                <w:sz w:val="24"/>
              </w:rPr>
              <w:t>učitelům a</w:t>
            </w:r>
            <w:r>
              <w:rPr>
                <w:color w:val="082A75"/>
                <w:spacing w:val="-5"/>
                <w:sz w:val="24"/>
              </w:rPr>
              <w:t xml:space="preserve"> </w:t>
            </w:r>
            <w:r>
              <w:rPr>
                <w:color w:val="082A75"/>
                <w:sz w:val="24"/>
              </w:rPr>
              <w:t>respekt k</w:t>
            </w:r>
            <w:r>
              <w:rPr>
                <w:color w:val="082A75"/>
                <w:spacing w:val="-4"/>
                <w:sz w:val="24"/>
              </w:rPr>
              <w:t xml:space="preserve"> </w:t>
            </w:r>
            <w:r>
              <w:rPr>
                <w:color w:val="082A75"/>
                <w:sz w:val="24"/>
              </w:rPr>
              <w:t>nim</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dobré</w:t>
            </w:r>
            <w:r>
              <w:rPr>
                <w:color w:val="082A75"/>
                <w:spacing w:val="-2"/>
                <w:sz w:val="24"/>
              </w:rPr>
              <w:t xml:space="preserve"> </w:t>
            </w:r>
            <w:r>
              <w:rPr>
                <w:color w:val="082A75"/>
                <w:sz w:val="24"/>
              </w:rPr>
              <w:t>a</w:t>
            </w:r>
            <w:r>
              <w:rPr>
                <w:color w:val="082A75"/>
                <w:spacing w:val="-2"/>
                <w:sz w:val="24"/>
              </w:rPr>
              <w:t xml:space="preserve"> </w:t>
            </w:r>
            <w:r>
              <w:rPr>
                <w:color w:val="082A75"/>
                <w:sz w:val="24"/>
              </w:rPr>
              <w:t>kamarádské</w:t>
            </w:r>
            <w:r>
              <w:rPr>
                <w:color w:val="082A75"/>
                <w:spacing w:val="-1"/>
                <w:sz w:val="24"/>
              </w:rPr>
              <w:t xml:space="preserve"> </w:t>
            </w:r>
            <w:r>
              <w:rPr>
                <w:color w:val="082A75"/>
                <w:sz w:val="24"/>
              </w:rPr>
              <w:t>vztahy</w:t>
            </w:r>
            <w:r>
              <w:rPr>
                <w:color w:val="082A75"/>
                <w:spacing w:val="-2"/>
                <w:sz w:val="24"/>
              </w:rPr>
              <w:t xml:space="preserve"> </w:t>
            </w:r>
            <w:r>
              <w:rPr>
                <w:color w:val="082A75"/>
                <w:sz w:val="24"/>
              </w:rPr>
              <w:t>ve</w:t>
            </w:r>
            <w:r>
              <w:rPr>
                <w:color w:val="082A75"/>
                <w:spacing w:val="-4"/>
                <w:sz w:val="24"/>
              </w:rPr>
              <w:t xml:space="preserve"> </w:t>
            </w:r>
            <w:r>
              <w:rPr>
                <w:color w:val="082A75"/>
                <w:sz w:val="24"/>
              </w:rPr>
              <w:t>třídě</w:t>
            </w:r>
          </w:p>
          <w:p w:rsidR="000E2139" w:rsidRDefault="000E2139" w:rsidP="00474455">
            <w:pPr>
              <w:pStyle w:val="TableParagraph"/>
              <w:numPr>
                <w:ilvl w:val="0"/>
                <w:numId w:val="99"/>
              </w:numPr>
              <w:tabs>
                <w:tab w:val="left" w:pos="828"/>
                <w:tab w:val="left" w:pos="829"/>
              </w:tabs>
              <w:spacing w:before="1" w:line="305" w:lineRule="exact"/>
              <w:ind w:hanging="361"/>
              <w:rPr>
                <w:sz w:val="24"/>
              </w:rPr>
            </w:pPr>
            <w:r>
              <w:rPr>
                <w:color w:val="082A75"/>
                <w:sz w:val="24"/>
              </w:rPr>
              <w:t>možnost</w:t>
            </w:r>
            <w:r>
              <w:rPr>
                <w:color w:val="082A75"/>
                <w:spacing w:val="-3"/>
                <w:sz w:val="24"/>
              </w:rPr>
              <w:t xml:space="preserve"> </w:t>
            </w:r>
            <w:r>
              <w:rPr>
                <w:color w:val="082A75"/>
                <w:sz w:val="24"/>
              </w:rPr>
              <w:t>zapojení</w:t>
            </w:r>
            <w:r>
              <w:rPr>
                <w:color w:val="082A75"/>
                <w:spacing w:val="-4"/>
                <w:sz w:val="24"/>
              </w:rPr>
              <w:t xml:space="preserve"> </w:t>
            </w:r>
            <w:r>
              <w:rPr>
                <w:color w:val="082A75"/>
                <w:sz w:val="24"/>
              </w:rPr>
              <w:t>do</w:t>
            </w:r>
            <w:r>
              <w:rPr>
                <w:color w:val="082A75"/>
                <w:spacing w:val="-1"/>
                <w:sz w:val="24"/>
              </w:rPr>
              <w:t xml:space="preserve"> </w:t>
            </w:r>
            <w:r>
              <w:rPr>
                <w:color w:val="082A75"/>
                <w:sz w:val="24"/>
              </w:rPr>
              <w:t>dění</w:t>
            </w:r>
            <w:r>
              <w:rPr>
                <w:color w:val="082A75"/>
                <w:spacing w:val="-1"/>
                <w:sz w:val="24"/>
              </w:rPr>
              <w:t xml:space="preserve"> </w:t>
            </w:r>
            <w:r>
              <w:rPr>
                <w:color w:val="082A75"/>
                <w:sz w:val="24"/>
              </w:rPr>
              <w:t>ve</w:t>
            </w:r>
            <w:r>
              <w:rPr>
                <w:color w:val="082A75"/>
                <w:spacing w:val="-2"/>
                <w:sz w:val="24"/>
              </w:rPr>
              <w:t xml:space="preserve"> </w:t>
            </w:r>
            <w:r>
              <w:rPr>
                <w:color w:val="082A75"/>
                <w:sz w:val="24"/>
              </w:rPr>
              <w:t>třídě</w:t>
            </w:r>
          </w:p>
          <w:p w:rsidR="000E2139" w:rsidRDefault="000E2139" w:rsidP="00474455">
            <w:pPr>
              <w:pStyle w:val="TableParagraph"/>
              <w:numPr>
                <w:ilvl w:val="0"/>
                <w:numId w:val="99"/>
              </w:numPr>
              <w:tabs>
                <w:tab w:val="left" w:pos="828"/>
                <w:tab w:val="left" w:pos="829"/>
              </w:tabs>
              <w:ind w:right="476"/>
              <w:rPr>
                <w:sz w:val="24"/>
              </w:rPr>
            </w:pPr>
            <w:r>
              <w:rPr>
                <w:color w:val="082A75"/>
                <w:sz w:val="24"/>
              </w:rPr>
              <w:t>spokojenost</w:t>
            </w:r>
            <w:r>
              <w:rPr>
                <w:color w:val="082A75"/>
                <w:spacing w:val="-2"/>
                <w:sz w:val="24"/>
              </w:rPr>
              <w:t xml:space="preserve"> </w:t>
            </w:r>
            <w:r>
              <w:rPr>
                <w:color w:val="082A75"/>
                <w:sz w:val="24"/>
              </w:rPr>
              <w:t>se</w:t>
            </w:r>
            <w:r>
              <w:rPr>
                <w:color w:val="082A75"/>
                <w:spacing w:val="-4"/>
                <w:sz w:val="24"/>
              </w:rPr>
              <w:t xml:space="preserve"> </w:t>
            </w:r>
            <w:r>
              <w:rPr>
                <w:color w:val="082A75"/>
                <w:sz w:val="24"/>
              </w:rPr>
              <w:t>vztahy</w:t>
            </w:r>
            <w:r>
              <w:rPr>
                <w:color w:val="082A75"/>
                <w:spacing w:val="-2"/>
                <w:sz w:val="24"/>
              </w:rPr>
              <w:t xml:space="preserve"> </w:t>
            </w:r>
            <w:r>
              <w:rPr>
                <w:color w:val="082A75"/>
                <w:sz w:val="24"/>
              </w:rPr>
              <w:t>a</w:t>
            </w:r>
            <w:r>
              <w:rPr>
                <w:color w:val="082A75"/>
                <w:spacing w:val="-6"/>
                <w:sz w:val="24"/>
              </w:rPr>
              <w:t xml:space="preserve"> </w:t>
            </w:r>
            <w:r>
              <w:rPr>
                <w:color w:val="082A75"/>
                <w:sz w:val="24"/>
              </w:rPr>
              <w:t>atmosférou</w:t>
            </w:r>
            <w:r>
              <w:rPr>
                <w:color w:val="082A75"/>
                <w:spacing w:val="-4"/>
                <w:sz w:val="24"/>
              </w:rPr>
              <w:t xml:space="preserve"> </w:t>
            </w:r>
            <w:r>
              <w:rPr>
                <w:color w:val="082A75"/>
                <w:sz w:val="24"/>
              </w:rPr>
              <w:t>ve</w:t>
            </w:r>
            <w:r>
              <w:rPr>
                <w:color w:val="082A75"/>
                <w:spacing w:val="-51"/>
                <w:sz w:val="24"/>
              </w:rPr>
              <w:t xml:space="preserve"> </w:t>
            </w:r>
            <w:r>
              <w:rPr>
                <w:color w:val="082A75"/>
                <w:sz w:val="24"/>
              </w:rPr>
              <w:t>škole</w:t>
            </w:r>
          </w:p>
          <w:p w:rsidR="000E2139" w:rsidRDefault="000E2139" w:rsidP="000E2139">
            <w:pPr>
              <w:pStyle w:val="TableParagraph"/>
              <w:spacing w:before="1"/>
              <w:ind w:left="0"/>
              <w:rPr>
                <w:b/>
                <w:i/>
                <w:sz w:val="24"/>
              </w:rPr>
            </w:pPr>
          </w:p>
          <w:p w:rsidR="000E2139" w:rsidRDefault="000E2139" w:rsidP="000E2139">
            <w:pPr>
              <w:pStyle w:val="TableParagraph"/>
              <w:spacing w:before="1" w:line="292" w:lineRule="exact"/>
              <w:ind w:left="107"/>
              <w:rPr>
                <w:b/>
                <w:sz w:val="24"/>
              </w:rPr>
            </w:pPr>
            <w:r>
              <w:rPr>
                <w:b/>
                <w:color w:val="082A75"/>
                <w:sz w:val="24"/>
              </w:rPr>
              <w:t>Směřování</w:t>
            </w:r>
            <w:r>
              <w:rPr>
                <w:b/>
                <w:color w:val="082A75"/>
                <w:spacing w:val="-2"/>
                <w:sz w:val="24"/>
              </w:rPr>
              <w:t xml:space="preserve"> </w:t>
            </w:r>
            <w:r>
              <w:rPr>
                <w:b/>
                <w:color w:val="082A75"/>
                <w:sz w:val="24"/>
              </w:rPr>
              <w:t>a</w:t>
            </w:r>
            <w:r>
              <w:rPr>
                <w:b/>
                <w:color w:val="082A75"/>
                <w:spacing w:val="-3"/>
                <w:sz w:val="24"/>
              </w:rPr>
              <w:t xml:space="preserve"> </w:t>
            </w:r>
            <w:r>
              <w:rPr>
                <w:b/>
                <w:color w:val="082A75"/>
                <w:sz w:val="24"/>
              </w:rPr>
              <w:t>vedení MŠ</w:t>
            </w:r>
          </w:p>
          <w:p w:rsidR="000E2139" w:rsidRDefault="000E2139" w:rsidP="00474455">
            <w:pPr>
              <w:pStyle w:val="TableParagraph"/>
              <w:numPr>
                <w:ilvl w:val="0"/>
                <w:numId w:val="99"/>
              </w:numPr>
              <w:tabs>
                <w:tab w:val="left" w:pos="828"/>
                <w:tab w:val="left" w:pos="829"/>
              </w:tabs>
              <w:ind w:right="407"/>
              <w:rPr>
                <w:sz w:val="24"/>
              </w:rPr>
            </w:pPr>
            <w:r>
              <w:rPr>
                <w:color w:val="082A75"/>
                <w:sz w:val="24"/>
              </w:rPr>
              <w:t>spokojenost se směřováním MŠ a jejími</w:t>
            </w:r>
            <w:r>
              <w:rPr>
                <w:color w:val="082A75"/>
                <w:spacing w:val="-52"/>
                <w:sz w:val="24"/>
              </w:rPr>
              <w:t xml:space="preserve"> </w:t>
            </w:r>
            <w:r>
              <w:rPr>
                <w:color w:val="082A75"/>
                <w:sz w:val="24"/>
              </w:rPr>
              <w:t>cíli</w:t>
            </w:r>
          </w:p>
          <w:p w:rsidR="000E2139" w:rsidRDefault="000E2139" w:rsidP="00474455">
            <w:pPr>
              <w:pStyle w:val="TableParagraph"/>
              <w:numPr>
                <w:ilvl w:val="0"/>
                <w:numId w:val="99"/>
              </w:numPr>
              <w:tabs>
                <w:tab w:val="left" w:pos="828"/>
                <w:tab w:val="left" w:pos="829"/>
              </w:tabs>
              <w:spacing w:line="304" w:lineRule="exact"/>
              <w:ind w:hanging="361"/>
              <w:rPr>
                <w:sz w:val="24"/>
              </w:rPr>
            </w:pPr>
            <w:r>
              <w:rPr>
                <w:color w:val="082A75"/>
                <w:sz w:val="24"/>
              </w:rPr>
              <w:t>prezentace</w:t>
            </w:r>
            <w:r>
              <w:rPr>
                <w:color w:val="082A75"/>
                <w:spacing w:val="-4"/>
                <w:sz w:val="24"/>
              </w:rPr>
              <w:t xml:space="preserve"> </w:t>
            </w:r>
            <w:r>
              <w:rPr>
                <w:color w:val="082A75"/>
                <w:sz w:val="24"/>
              </w:rPr>
              <w:t>na</w:t>
            </w:r>
            <w:r>
              <w:rPr>
                <w:color w:val="082A75"/>
                <w:spacing w:val="-3"/>
                <w:sz w:val="24"/>
              </w:rPr>
              <w:t xml:space="preserve"> </w:t>
            </w:r>
            <w:r>
              <w:rPr>
                <w:color w:val="082A75"/>
                <w:sz w:val="24"/>
              </w:rPr>
              <w:t>veřejnosti</w:t>
            </w:r>
          </w:p>
          <w:p w:rsidR="000E2139" w:rsidRDefault="000E2139" w:rsidP="00474455">
            <w:pPr>
              <w:pStyle w:val="TableParagraph"/>
              <w:numPr>
                <w:ilvl w:val="0"/>
                <w:numId w:val="99"/>
              </w:numPr>
              <w:tabs>
                <w:tab w:val="left" w:pos="828"/>
                <w:tab w:val="left" w:pos="829"/>
              </w:tabs>
              <w:spacing w:line="305" w:lineRule="exact"/>
              <w:ind w:hanging="361"/>
              <w:rPr>
                <w:sz w:val="24"/>
              </w:rPr>
            </w:pPr>
            <w:r>
              <w:rPr>
                <w:color w:val="082A75"/>
                <w:sz w:val="24"/>
              </w:rPr>
              <w:t>vedení</w:t>
            </w:r>
            <w:r>
              <w:rPr>
                <w:color w:val="082A75"/>
                <w:spacing w:val="-3"/>
                <w:sz w:val="24"/>
              </w:rPr>
              <w:t xml:space="preserve"> </w:t>
            </w:r>
            <w:r>
              <w:rPr>
                <w:color w:val="082A75"/>
                <w:sz w:val="24"/>
              </w:rPr>
              <w:t>MŠ</w:t>
            </w:r>
            <w:r>
              <w:rPr>
                <w:color w:val="082A75"/>
                <w:spacing w:val="-3"/>
                <w:sz w:val="24"/>
              </w:rPr>
              <w:t xml:space="preserve"> </w:t>
            </w:r>
            <w:r>
              <w:rPr>
                <w:color w:val="082A75"/>
                <w:sz w:val="24"/>
              </w:rPr>
              <w:t>a jeho</w:t>
            </w:r>
            <w:r>
              <w:rPr>
                <w:color w:val="082A75"/>
                <w:spacing w:val="-3"/>
                <w:sz w:val="24"/>
              </w:rPr>
              <w:t xml:space="preserve"> </w:t>
            </w:r>
            <w:r>
              <w:rPr>
                <w:color w:val="082A75"/>
                <w:sz w:val="24"/>
              </w:rPr>
              <w:t>přístup</w:t>
            </w:r>
            <w:r>
              <w:rPr>
                <w:color w:val="082A75"/>
                <w:spacing w:val="-1"/>
                <w:sz w:val="24"/>
              </w:rPr>
              <w:t xml:space="preserve"> </w:t>
            </w:r>
            <w:r>
              <w:rPr>
                <w:color w:val="082A75"/>
                <w:sz w:val="24"/>
              </w:rPr>
              <w:t>k</w:t>
            </w:r>
            <w:r>
              <w:rPr>
                <w:color w:val="082A75"/>
                <w:spacing w:val="-2"/>
                <w:sz w:val="24"/>
              </w:rPr>
              <w:t xml:space="preserve"> </w:t>
            </w:r>
            <w:r>
              <w:rPr>
                <w:color w:val="082A75"/>
                <w:sz w:val="24"/>
              </w:rPr>
              <w:t>rodičům</w:t>
            </w:r>
          </w:p>
          <w:p w:rsidR="000E2139" w:rsidRPr="003F5DD7" w:rsidRDefault="000E2139" w:rsidP="00474455">
            <w:pPr>
              <w:pStyle w:val="TableParagraph"/>
              <w:numPr>
                <w:ilvl w:val="0"/>
                <w:numId w:val="99"/>
              </w:numPr>
              <w:tabs>
                <w:tab w:val="left" w:pos="828"/>
                <w:tab w:val="left" w:pos="829"/>
              </w:tabs>
              <w:spacing w:before="1" w:line="305" w:lineRule="exact"/>
              <w:ind w:hanging="361"/>
              <w:rPr>
                <w:sz w:val="24"/>
              </w:rPr>
            </w:pPr>
            <w:r>
              <w:rPr>
                <w:color w:val="082A75"/>
                <w:sz w:val="24"/>
              </w:rPr>
              <w:t>škola</w:t>
            </w:r>
            <w:r>
              <w:rPr>
                <w:color w:val="082A75"/>
                <w:spacing w:val="-4"/>
                <w:sz w:val="24"/>
              </w:rPr>
              <w:t xml:space="preserve"> </w:t>
            </w:r>
            <w:r>
              <w:rPr>
                <w:color w:val="082A75"/>
                <w:sz w:val="24"/>
              </w:rPr>
              <w:t>splňuje</w:t>
            </w:r>
            <w:r>
              <w:rPr>
                <w:color w:val="082A75"/>
                <w:spacing w:val="-3"/>
                <w:sz w:val="24"/>
              </w:rPr>
              <w:t xml:space="preserve"> </w:t>
            </w:r>
            <w:r>
              <w:rPr>
                <w:color w:val="082A75"/>
                <w:sz w:val="24"/>
              </w:rPr>
              <w:t>očekávání</w:t>
            </w:r>
          </w:p>
          <w:p w:rsidR="003F5DD7" w:rsidRDefault="003F5DD7" w:rsidP="00474455">
            <w:pPr>
              <w:pStyle w:val="TableParagraph"/>
              <w:numPr>
                <w:ilvl w:val="0"/>
                <w:numId w:val="99"/>
              </w:numPr>
              <w:tabs>
                <w:tab w:val="left" w:pos="828"/>
                <w:tab w:val="left" w:pos="829"/>
              </w:tabs>
              <w:spacing w:line="305" w:lineRule="exact"/>
              <w:ind w:hanging="361"/>
              <w:rPr>
                <w:sz w:val="24"/>
              </w:rPr>
            </w:pPr>
            <w:r>
              <w:rPr>
                <w:color w:val="082A75"/>
                <w:sz w:val="24"/>
              </w:rPr>
              <w:t>rodiče by doporučili školu známým</w:t>
            </w:r>
          </w:p>
          <w:p w:rsidR="003F5DD7" w:rsidRPr="003F5DD7" w:rsidRDefault="003F5DD7" w:rsidP="003F5DD7">
            <w:pPr>
              <w:pStyle w:val="TableParagraph"/>
              <w:tabs>
                <w:tab w:val="left" w:pos="828"/>
                <w:tab w:val="left" w:pos="829"/>
              </w:tabs>
              <w:spacing w:before="1" w:line="305" w:lineRule="exact"/>
              <w:rPr>
                <w:sz w:val="24"/>
              </w:rPr>
            </w:pPr>
          </w:p>
          <w:p w:rsidR="00E74F00" w:rsidRDefault="00E74F00" w:rsidP="000E2139">
            <w:pPr>
              <w:pStyle w:val="TableParagraph"/>
              <w:tabs>
                <w:tab w:val="left" w:pos="828"/>
                <w:tab w:val="left" w:pos="829"/>
              </w:tabs>
              <w:spacing w:before="1" w:line="286" w:lineRule="exact"/>
              <w:rPr>
                <w:sz w:val="24"/>
              </w:rPr>
            </w:pPr>
          </w:p>
        </w:tc>
        <w:tc>
          <w:tcPr>
            <w:tcW w:w="4904" w:type="dxa"/>
          </w:tcPr>
          <w:p w:rsidR="00E74F00" w:rsidRDefault="00E74F00" w:rsidP="0088107A">
            <w:pPr>
              <w:pStyle w:val="TableParagraph"/>
              <w:spacing w:before="2"/>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88107A">
            <w:pPr>
              <w:pStyle w:val="TableParagraph"/>
              <w:spacing w:before="9"/>
              <w:ind w:left="0"/>
              <w:rPr>
                <w:b/>
                <w:i/>
                <w:sz w:val="27"/>
              </w:rPr>
            </w:pPr>
          </w:p>
          <w:p w:rsidR="00E74F00" w:rsidRDefault="00E74F00" w:rsidP="0088107A">
            <w:pPr>
              <w:pStyle w:val="TableParagraph"/>
              <w:spacing w:before="1" w:line="292" w:lineRule="exact"/>
              <w:ind w:left="107"/>
              <w:rPr>
                <w:b/>
                <w:sz w:val="24"/>
              </w:rPr>
            </w:pPr>
            <w:r>
              <w:rPr>
                <w:b/>
                <w:color w:val="082A75"/>
                <w:sz w:val="24"/>
              </w:rPr>
              <w:t>Nedostatečná</w:t>
            </w:r>
            <w:r>
              <w:rPr>
                <w:b/>
                <w:color w:val="082A75"/>
                <w:spacing w:val="-4"/>
                <w:sz w:val="24"/>
              </w:rPr>
              <w:t xml:space="preserve"> </w:t>
            </w:r>
            <w:r>
              <w:rPr>
                <w:b/>
                <w:color w:val="082A75"/>
                <w:sz w:val="24"/>
              </w:rPr>
              <w:t>informovanost</w:t>
            </w:r>
          </w:p>
          <w:p w:rsidR="00E74F00" w:rsidRDefault="00E74F00" w:rsidP="00474455">
            <w:pPr>
              <w:pStyle w:val="TableParagraph"/>
              <w:numPr>
                <w:ilvl w:val="0"/>
                <w:numId w:val="100"/>
              </w:numPr>
              <w:tabs>
                <w:tab w:val="left" w:pos="827"/>
                <w:tab w:val="left" w:pos="828"/>
              </w:tabs>
              <w:spacing w:line="305" w:lineRule="exact"/>
              <w:ind w:hanging="361"/>
              <w:rPr>
                <w:sz w:val="24"/>
              </w:rPr>
            </w:pPr>
            <w:r>
              <w:rPr>
                <w:color w:val="082A75"/>
                <w:sz w:val="24"/>
              </w:rPr>
              <w:t>o</w:t>
            </w:r>
            <w:r>
              <w:rPr>
                <w:color w:val="082A75"/>
                <w:spacing w:val="-3"/>
                <w:sz w:val="24"/>
              </w:rPr>
              <w:t xml:space="preserve"> </w:t>
            </w:r>
            <w:r>
              <w:rPr>
                <w:color w:val="082A75"/>
                <w:sz w:val="24"/>
              </w:rPr>
              <w:t>pokrocích</w:t>
            </w:r>
            <w:r>
              <w:rPr>
                <w:color w:val="082A75"/>
                <w:spacing w:val="-4"/>
                <w:sz w:val="24"/>
              </w:rPr>
              <w:t xml:space="preserve"> </w:t>
            </w:r>
            <w:r>
              <w:rPr>
                <w:color w:val="082A75"/>
                <w:sz w:val="24"/>
              </w:rPr>
              <w:t>či</w:t>
            </w:r>
            <w:r>
              <w:rPr>
                <w:color w:val="082A75"/>
                <w:spacing w:val="-3"/>
                <w:sz w:val="24"/>
              </w:rPr>
              <w:t xml:space="preserve"> </w:t>
            </w:r>
            <w:r>
              <w:rPr>
                <w:color w:val="082A75"/>
                <w:sz w:val="24"/>
              </w:rPr>
              <w:t>obtížích</w:t>
            </w:r>
            <w:r>
              <w:rPr>
                <w:color w:val="082A75"/>
                <w:spacing w:val="-4"/>
                <w:sz w:val="24"/>
              </w:rPr>
              <w:t xml:space="preserve"> </w:t>
            </w:r>
            <w:r>
              <w:rPr>
                <w:color w:val="082A75"/>
                <w:sz w:val="24"/>
              </w:rPr>
              <w:t>dítěte</w:t>
            </w:r>
          </w:p>
          <w:p w:rsidR="00E74F00" w:rsidRDefault="00E74F00" w:rsidP="00474455">
            <w:pPr>
              <w:pStyle w:val="TableParagraph"/>
              <w:numPr>
                <w:ilvl w:val="0"/>
                <w:numId w:val="100"/>
              </w:numPr>
              <w:tabs>
                <w:tab w:val="left" w:pos="827"/>
                <w:tab w:val="left" w:pos="828"/>
              </w:tabs>
              <w:spacing w:before="1" w:line="305" w:lineRule="exact"/>
              <w:ind w:hanging="361"/>
              <w:rPr>
                <w:sz w:val="24"/>
              </w:rPr>
            </w:pPr>
            <w:r>
              <w:rPr>
                <w:color w:val="082A75"/>
                <w:sz w:val="24"/>
              </w:rPr>
              <w:t>o</w:t>
            </w:r>
            <w:r>
              <w:rPr>
                <w:color w:val="082A75"/>
                <w:spacing w:val="-2"/>
                <w:sz w:val="24"/>
              </w:rPr>
              <w:t xml:space="preserve"> </w:t>
            </w:r>
            <w:r>
              <w:rPr>
                <w:color w:val="082A75"/>
                <w:sz w:val="24"/>
              </w:rPr>
              <w:t>vizi</w:t>
            </w:r>
            <w:r>
              <w:rPr>
                <w:color w:val="082A75"/>
                <w:spacing w:val="-4"/>
                <w:sz w:val="24"/>
              </w:rPr>
              <w:t xml:space="preserve"> </w:t>
            </w:r>
            <w:r>
              <w:rPr>
                <w:color w:val="082A75"/>
                <w:sz w:val="24"/>
              </w:rPr>
              <w:t>a</w:t>
            </w:r>
            <w:r>
              <w:rPr>
                <w:color w:val="082A75"/>
                <w:spacing w:val="-3"/>
                <w:sz w:val="24"/>
              </w:rPr>
              <w:t xml:space="preserve"> </w:t>
            </w:r>
            <w:r>
              <w:rPr>
                <w:color w:val="082A75"/>
                <w:sz w:val="24"/>
              </w:rPr>
              <w:t>směřování</w:t>
            </w:r>
            <w:r>
              <w:rPr>
                <w:color w:val="082A75"/>
                <w:spacing w:val="-2"/>
                <w:sz w:val="24"/>
              </w:rPr>
              <w:t xml:space="preserve"> </w:t>
            </w:r>
            <w:r>
              <w:rPr>
                <w:color w:val="082A75"/>
                <w:sz w:val="24"/>
              </w:rPr>
              <w:t>školy</w:t>
            </w:r>
          </w:p>
          <w:p w:rsidR="00E74F00" w:rsidRDefault="00E74F00" w:rsidP="00474455">
            <w:pPr>
              <w:pStyle w:val="TableParagraph"/>
              <w:numPr>
                <w:ilvl w:val="0"/>
                <w:numId w:val="100"/>
              </w:numPr>
              <w:tabs>
                <w:tab w:val="left" w:pos="827"/>
                <w:tab w:val="left" w:pos="828"/>
              </w:tabs>
              <w:spacing w:line="305" w:lineRule="exact"/>
              <w:ind w:hanging="361"/>
              <w:rPr>
                <w:sz w:val="24"/>
              </w:rPr>
            </w:pPr>
            <w:r>
              <w:rPr>
                <w:color w:val="082A75"/>
                <w:sz w:val="24"/>
              </w:rPr>
              <w:t>zastaralé</w:t>
            </w:r>
            <w:r>
              <w:rPr>
                <w:color w:val="082A75"/>
                <w:spacing w:val="-4"/>
                <w:sz w:val="24"/>
              </w:rPr>
              <w:t xml:space="preserve"> </w:t>
            </w:r>
            <w:r>
              <w:rPr>
                <w:color w:val="082A75"/>
                <w:sz w:val="24"/>
              </w:rPr>
              <w:t>webové</w:t>
            </w:r>
            <w:r>
              <w:rPr>
                <w:color w:val="082A75"/>
                <w:spacing w:val="-3"/>
                <w:sz w:val="24"/>
              </w:rPr>
              <w:t xml:space="preserve"> </w:t>
            </w:r>
            <w:r>
              <w:rPr>
                <w:color w:val="082A75"/>
                <w:sz w:val="24"/>
              </w:rPr>
              <w:t>stránky</w:t>
            </w:r>
          </w:p>
          <w:p w:rsidR="00E74F00" w:rsidRDefault="00E74F00" w:rsidP="00474455">
            <w:pPr>
              <w:pStyle w:val="TableParagraph"/>
              <w:numPr>
                <w:ilvl w:val="0"/>
                <w:numId w:val="100"/>
              </w:numPr>
              <w:tabs>
                <w:tab w:val="left" w:pos="827"/>
                <w:tab w:val="left" w:pos="828"/>
              </w:tabs>
              <w:spacing w:before="2"/>
              <w:ind w:hanging="361"/>
              <w:rPr>
                <w:sz w:val="24"/>
              </w:rPr>
            </w:pPr>
            <w:r>
              <w:rPr>
                <w:color w:val="082A75"/>
                <w:sz w:val="24"/>
              </w:rPr>
              <w:t>nízká</w:t>
            </w:r>
            <w:r>
              <w:rPr>
                <w:color w:val="082A75"/>
                <w:spacing w:val="-3"/>
                <w:sz w:val="24"/>
              </w:rPr>
              <w:t xml:space="preserve"> </w:t>
            </w:r>
            <w:r>
              <w:rPr>
                <w:color w:val="082A75"/>
                <w:sz w:val="24"/>
              </w:rPr>
              <w:t>účast</w:t>
            </w:r>
            <w:r>
              <w:rPr>
                <w:color w:val="082A75"/>
                <w:spacing w:val="-3"/>
                <w:sz w:val="24"/>
              </w:rPr>
              <w:t xml:space="preserve"> </w:t>
            </w:r>
            <w:r>
              <w:rPr>
                <w:color w:val="082A75"/>
                <w:sz w:val="24"/>
              </w:rPr>
              <w:t>na schůzkách</w:t>
            </w:r>
          </w:p>
          <w:p w:rsidR="00E74F00" w:rsidRDefault="00E74F00" w:rsidP="0088107A">
            <w:pPr>
              <w:pStyle w:val="TableParagraph"/>
              <w:spacing w:before="3"/>
              <w:ind w:left="0"/>
              <w:rPr>
                <w:b/>
                <w:i/>
              </w:rPr>
            </w:pPr>
          </w:p>
          <w:p w:rsidR="000E2139" w:rsidRPr="003F5DD7" w:rsidRDefault="00E74F00" w:rsidP="00474455">
            <w:pPr>
              <w:pStyle w:val="TableParagraph"/>
              <w:numPr>
                <w:ilvl w:val="0"/>
                <w:numId w:val="100"/>
              </w:numPr>
              <w:tabs>
                <w:tab w:val="left" w:pos="827"/>
                <w:tab w:val="left" w:pos="828"/>
              </w:tabs>
              <w:spacing w:line="305" w:lineRule="exact"/>
              <w:ind w:hanging="361"/>
              <w:rPr>
                <w:color w:val="082A75"/>
                <w:sz w:val="24"/>
              </w:rPr>
            </w:pPr>
            <w:r w:rsidRPr="003F5DD7">
              <w:rPr>
                <w:color w:val="082A75"/>
                <w:sz w:val="24"/>
              </w:rPr>
              <w:t>Výchova a vzdělávání (oblasti, kde přínos MŠ byl ho</w:t>
            </w:r>
            <w:r w:rsidR="000E2139">
              <w:rPr>
                <w:color w:val="082A75"/>
                <w:sz w:val="24"/>
              </w:rPr>
              <w:t xml:space="preserve"> dostupnost podpůrných pedagogických</w:t>
            </w:r>
            <w:r w:rsidR="000E2139" w:rsidRPr="003F5DD7">
              <w:rPr>
                <w:color w:val="082A75"/>
                <w:sz w:val="24"/>
              </w:rPr>
              <w:t xml:space="preserve"> </w:t>
            </w:r>
            <w:r w:rsidR="000E2139">
              <w:rPr>
                <w:color w:val="082A75"/>
                <w:sz w:val="24"/>
              </w:rPr>
              <w:t>profesí –</w:t>
            </w:r>
            <w:r w:rsidR="000E2139" w:rsidRPr="003F5DD7">
              <w:rPr>
                <w:color w:val="082A75"/>
                <w:sz w:val="24"/>
              </w:rPr>
              <w:t xml:space="preserve"> </w:t>
            </w:r>
            <w:r w:rsidR="000E2139">
              <w:rPr>
                <w:color w:val="082A75"/>
                <w:sz w:val="24"/>
              </w:rPr>
              <w:t>např. školní</w:t>
            </w:r>
            <w:r w:rsidR="000E2139" w:rsidRPr="003F5DD7">
              <w:rPr>
                <w:color w:val="082A75"/>
                <w:sz w:val="24"/>
              </w:rPr>
              <w:t xml:space="preserve"> </w:t>
            </w:r>
            <w:r w:rsidR="000E2139">
              <w:rPr>
                <w:color w:val="082A75"/>
                <w:sz w:val="24"/>
              </w:rPr>
              <w:t>psycholog</w:t>
            </w:r>
          </w:p>
          <w:p w:rsidR="000E2139" w:rsidRPr="003F5DD7" w:rsidRDefault="000E2139" w:rsidP="00474455">
            <w:pPr>
              <w:pStyle w:val="TableParagraph"/>
              <w:numPr>
                <w:ilvl w:val="0"/>
                <w:numId w:val="100"/>
              </w:numPr>
              <w:tabs>
                <w:tab w:val="left" w:pos="827"/>
                <w:tab w:val="left" w:pos="828"/>
              </w:tabs>
              <w:spacing w:line="305" w:lineRule="exact"/>
              <w:ind w:hanging="361"/>
              <w:rPr>
                <w:color w:val="082A75"/>
                <w:sz w:val="24"/>
              </w:rPr>
            </w:pPr>
            <w:r>
              <w:rPr>
                <w:color w:val="082A75"/>
                <w:sz w:val="24"/>
              </w:rPr>
              <w:t>řešení</w:t>
            </w:r>
            <w:r w:rsidRPr="003F5DD7">
              <w:rPr>
                <w:color w:val="082A75"/>
                <w:sz w:val="24"/>
              </w:rPr>
              <w:t xml:space="preserve"> </w:t>
            </w:r>
            <w:r>
              <w:rPr>
                <w:color w:val="082A75"/>
                <w:sz w:val="24"/>
              </w:rPr>
              <w:t>problémů</w:t>
            </w:r>
            <w:r w:rsidRPr="003F5DD7">
              <w:rPr>
                <w:color w:val="082A75"/>
                <w:sz w:val="24"/>
              </w:rPr>
              <w:t xml:space="preserve"> </w:t>
            </w:r>
            <w:r>
              <w:rPr>
                <w:color w:val="082A75"/>
                <w:sz w:val="24"/>
              </w:rPr>
              <w:t>v</w:t>
            </w:r>
            <w:r w:rsidRPr="003F5DD7">
              <w:rPr>
                <w:color w:val="082A75"/>
                <w:sz w:val="24"/>
              </w:rPr>
              <w:t xml:space="preserve"> </w:t>
            </w:r>
            <w:r>
              <w:rPr>
                <w:color w:val="082A75"/>
                <w:sz w:val="24"/>
              </w:rPr>
              <w:t>chování</w:t>
            </w:r>
          </w:p>
          <w:p w:rsidR="000E2139" w:rsidRPr="003F5DD7" w:rsidRDefault="000E2139" w:rsidP="00474455">
            <w:pPr>
              <w:pStyle w:val="TableParagraph"/>
              <w:numPr>
                <w:ilvl w:val="0"/>
                <w:numId w:val="100"/>
              </w:numPr>
              <w:tabs>
                <w:tab w:val="left" w:pos="827"/>
                <w:tab w:val="left" w:pos="828"/>
              </w:tabs>
              <w:spacing w:line="305" w:lineRule="exact"/>
              <w:ind w:hanging="361"/>
              <w:rPr>
                <w:color w:val="082A75"/>
                <w:sz w:val="24"/>
              </w:rPr>
            </w:pPr>
            <w:r>
              <w:rPr>
                <w:color w:val="082A75"/>
                <w:sz w:val="24"/>
              </w:rPr>
              <w:t>budování</w:t>
            </w:r>
            <w:r w:rsidRPr="003F5DD7">
              <w:rPr>
                <w:color w:val="082A75"/>
                <w:sz w:val="24"/>
              </w:rPr>
              <w:t xml:space="preserve"> </w:t>
            </w:r>
            <w:r>
              <w:rPr>
                <w:color w:val="082A75"/>
                <w:sz w:val="24"/>
              </w:rPr>
              <w:t>zdravé</w:t>
            </w:r>
            <w:r w:rsidRPr="003F5DD7">
              <w:rPr>
                <w:color w:val="082A75"/>
                <w:sz w:val="24"/>
              </w:rPr>
              <w:t xml:space="preserve"> </w:t>
            </w:r>
            <w:r>
              <w:rPr>
                <w:color w:val="082A75"/>
                <w:sz w:val="24"/>
              </w:rPr>
              <w:t>sebedůvěry</w:t>
            </w:r>
          </w:p>
          <w:p w:rsidR="000E2139" w:rsidRDefault="000E2139" w:rsidP="000E2139">
            <w:pPr>
              <w:pStyle w:val="TableParagraph"/>
              <w:spacing w:before="11"/>
              <w:ind w:left="0"/>
              <w:rPr>
                <w:b/>
                <w:i/>
                <w:sz w:val="23"/>
              </w:rPr>
            </w:pPr>
          </w:p>
          <w:p w:rsidR="000E2139" w:rsidRDefault="000E2139" w:rsidP="000E2139">
            <w:pPr>
              <w:pStyle w:val="TableParagraph"/>
              <w:ind w:left="107"/>
              <w:rPr>
                <w:b/>
                <w:sz w:val="24"/>
              </w:rPr>
            </w:pPr>
            <w:r>
              <w:rPr>
                <w:b/>
                <w:color w:val="082A75"/>
                <w:sz w:val="24"/>
              </w:rPr>
              <w:t>Nedostatečná</w:t>
            </w:r>
            <w:r>
              <w:rPr>
                <w:b/>
                <w:color w:val="082A75"/>
                <w:spacing w:val="-5"/>
                <w:sz w:val="24"/>
              </w:rPr>
              <w:t xml:space="preserve"> </w:t>
            </w:r>
            <w:r>
              <w:rPr>
                <w:b/>
                <w:color w:val="082A75"/>
                <w:sz w:val="24"/>
              </w:rPr>
              <w:t>úroveň</w:t>
            </w:r>
            <w:r>
              <w:rPr>
                <w:b/>
                <w:color w:val="082A75"/>
                <w:spacing w:val="-3"/>
                <w:sz w:val="24"/>
              </w:rPr>
              <w:t xml:space="preserve"> </w:t>
            </w:r>
            <w:r>
              <w:rPr>
                <w:b/>
                <w:color w:val="082A75"/>
                <w:sz w:val="24"/>
              </w:rPr>
              <w:t>některých</w:t>
            </w:r>
            <w:r>
              <w:rPr>
                <w:b/>
                <w:color w:val="082A75"/>
                <w:spacing w:val="-2"/>
                <w:sz w:val="24"/>
              </w:rPr>
              <w:t xml:space="preserve"> </w:t>
            </w:r>
            <w:r>
              <w:rPr>
                <w:b/>
                <w:color w:val="082A75"/>
                <w:sz w:val="24"/>
              </w:rPr>
              <w:t>doplňkových</w:t>
            </w:r>
          </w:p>
          <w:p w:rsidR="00E74F00" w:rsidRDefault="000E2139" w:rsidP="000E2139">
            <w:pPr>
              <w:pStyle w:val="TableParagraph"/>
              <w:spacing w:before="1" w:line="290" w:lineRule="atLeast"/>
              <w:ind w:left="107" w:right="357"/>
              <w:rPr>
                <w:b/>
                <w:sz w:val="24"/>
              </w:rPr>
            </w:pPr>
            <w:r>
              <w:rPr>
                <w:b/>
                <w:color w:val="082A75"/>
                <w:sz w:val="24"/>
              </w:rPr>
              <w:t xml:space="preserve">aktivit </w:t>
            </w:r>
            <w:r w:rsidR="00E74F00">
              <w:rPr>
                <w:b/>
                <w:color w:val="082A75"/>
                <w:sz w:val="24"/>
              </w:rPr>
              <w:t>dnocen</w:t>
            </w:r>
            <w:r w:rsidR="00E74F00">
              <w:rPr>
                <w:b/>
                <w:color w:val="082A75"/>
                <w:spacing w:val="-1"/>
                <w:sz w:val="24"/>
              </w:rPr>
              <w:t xml:space="preserve"> </w:t>
            </w:r>
            <w:r w:rsidR="00E74F00">
              <w:rPr>
                <w:b/>
                <w:color w:val="082A75"/>
                <w:sz w:val="24"/>
              </w:rPr>
              <w:t>jako</w:t>
            </w:r>
            <w:r w:rsidR="00E74F00">
              <w:rPr>
                <w:b/>
                <w:color w:val="082A75"/>
                <w:spacing w:val="-3"/>
                <w:sz w:val="24"/>
              </w:rPr>
              <w:t xml:space="preserve"> </w:t>
            </w:r>
            <w:r w:rsidR="00E74F00">
              <w:rPr>
                <w:b/>
                <w:color w:val="082A75"/>
                <w:sz w:val="24"/>
              </w:rPr>
              <w:t>nejslabší)</w:t>
            </w:r>
          </w:p>
        </w:tc>
      </w:tr>
    </w:tbl>
    <w:p w:rsidR="00E74F00" w:rsidRDefault="00E74F00" w:rsidP="00E74F00">
      <w:pPr>
        <w:pStyle w:val="Zkladntext"/>
        <w:spacing w:before="10"/>
        <w:rPr>
          <w:b/>
          <w:i/>
        </w:rPr>
      </w:pPr>
    </w:p>
    <w:p w:rsidR="00B83222" w:rsidRDefault="00B83222" w:rsidP="00E74F00">
      <w:pPr>
        <w:pStyle w:val="Zkladntext"/>
        <w:spacing w:before="44" w:line="276" w:lineRule="auto"/>
        <w:ind w:left="135" w:right="150"/>
        <w:jc w:val="both"/>
      </w:pPr>
    </w:p>
    <w:p w:rsidR="00B83222" w:rsidRDefault="00B83222" w:rsidP="00E74F00">
      <w:pPr>
        <w:pStyle w:val="Zkladntext"/>
        <w:spacing w:before="44" w:line="276" w:lineRule="auto"/>
        <w:ind w:left="135" w:right="150"/>
        <w:jc w:val="both"/>
      </w:pPr>
    </w:p>
    <w:p w:rsidR="00B83222" w:rsidRDefault="00B83222" w:rsidP="00E74F00">
      <w:pPr>
        <w:pStyle w:val="Zkladntext"/>
        <w:spacing w:before="44" w:line="276" w:lineRule="auto"/>
        <w:ind w:left="135" w:right="150"/>
        <w:jc w:val="both"/>
      </w:pPr>
    </w:p>
    <w:p w:rsidR="00E74F00" w:rsidRDefault="00E74F00" w:rsidP="00E74F00">
      <w:pPr>
        <w:pStyle w:val="Zkladntext"/>
        <w:spacing w:before="44" w:line="276" w:lineRule="auto"/>
        <w:ind w:left="135" w:right="150"/>
        <w:jc w:val="both"/>
      </w:pPr>
      <w:r>
        <w:lastRenderedPageBreak/>
        <w:t>Většina</w:t>
      </w:r>
      <w:r>
        <w:rPr>
          <w:spacing w:val="16"/>
        </w:rPr>
        <w:t xml:space="preserve"> </w:t>
      </w:r>
      <w:r>
        <w:t>opatření</w:t>
      </w:r>
      <w:r>
        <w:rPr>
          <w:spacing w:val="18"/>
        </w:rPr>
        <w:t xml:space="preserve"> </w:t>
      </w:r>
      <w:r>
        <w:t>navazujících</w:t>
      </w:r>
      <w:r>
        <w:rPr>
          <w:spacing w:val="19"/>
        </w:rPr>
        <w:t xml:space="preserve"> </w:t>
      </w:r>
      <w:r>
        <w:t>na</w:t>
      </w:r>
      <w:r>
        <w:rPr>
          <w:spacing w:val="17"/>
        </w:rPr>
        <w:t xml:space="preserve"> </w:t>
      </w:r>
      <w:r>
        <w:t>uvedené</w:t>
      </w:r>
      <w:r>
        <w:rPr>
          <w:spacing w:val="15"/>
        </w:rPr>
        <w:t xml:space="preserve"> </w:t>
      </w:r>
      <w:r>
        <w:t>silné</w:t>
      </w:r>
      <w:r>
        <w:rPr>
          <w:spacing w:val="17"/>
        </w:rPr>
        <w:t xml:space="preserve"> </w:t>
      </w:r>
      <w:r>
        <w:t>a</w:t>
      </w:r>
      <w:r>
        <w:rPr>
          <w:spacing w:val="17"/>
        </w:rPr>
        <w:t xml:space="preserve"> </w:t>
      </w:r>
      <w:r>
        <w:t>slabé</w:t>
      </w:r>
      <w:r>
        <w:rPr>
          <w:spacing w:val="17"/>
        </w:rPr>
        <w:t xml:space="preserve"> </w:t>
      </w:r>
      <w:r>
        <w:t>stránky</w:t>
      </w:r>
      <w:r>
        <w:rPr>
          <w:spacing w:val="15"/>
        </w:rPr>
        <w:t xml:space="preserve"> </w:t>
      </w:r>
      <w:r>
        <w:t>je</w:t>
      </w:r>
      <w:r>
        <w:rPr>
          <w:spacing w:val="19"/>
        </w:rPr>
        <w:t xml:space="preserve"> </w:t>
      </w:r>
      <w:r>
        <w:t>v</w:t>
      </w:r>
      <w:r>
        <w:rPr>
          <w:spacing w:val="8"/>
        </w:rPr>
        <w:t xml:space="preserve"> </w:t>
      </w:r>
      <w:r>
        <w:t>tomto</w:t>
      </w:r>
      <w:r>
        <w:rPr>
          <w:spacing w:val="18"/>
        </w:rPr>
        <w:t xml:space="preserve"> </w:t>
      </w:r>
      <w:r>
        <w:t>případě</w:t>
      </w:r>
      <w:r>
        <w:rPr>
          <w:spacing w:val="17"/>
        </w:rPr>
        <w:t xml:space="preserve"> </w:t>
      </w:r>
      <w:r>
        <w:t>plně</w:t>
      </w:r>
      <w:r>
        <w:rPr>
          <w:spacing w:val="-61"/>
        </w:rPr>
        <w:t xml:space="preserve"> </w:t>
      </w:r>
      <w:r>
        <w:t>v</w:t>
      </w:r>
      <w:r>
        <w:rPr>
          <w:spacing w:val="-2"/>
        </w:rPr>
        <w:t xml:space="preserve"> </w:t>
      </w:r>
      <w:r>
        <w:t>kompetenci</w:t>
      </w:r>
      <w:r>
        <w:rPr>
          <w:spacing w:val="-7"/>
        </w:rPr>
        <w:t xml:space="preserve"> </w:t>
      </w:r>
      <w:r>
        <w:t>jednotlivých</w:t>
      </w:r>
      <w:r>
        <w:rPr>
          <w:spacing w:val="-6"/>
        </w:rPr>
        <w:t xml:space="preserve"> </w:t>
      </w:r>
      <w:r>
        <w:t>MŠ</w:t>
      </w:r>
      <w:r>
        <w:rPr>
          <w:spacing w:val="-7"/>
        </w:rPr>
        <w:t xml:space="preserve"> </w:t>
      </w:r>
      <w:r>
        <w:t>(vedení</w:t>
      </w:r>
      <w:r>
        <w:rPr>
          <w:spacing w:val="-6"/>
        </w:rPr>
        <w:t xml:space="preserve"> </w:t>
      </w:r>
      <w:r>
        <w:t>MŠ).</w:t>
      </w:r>
      <w:r>
        <w:rPr>
          <w:spacing w:val="-7"/>
        </w:rPr>
        <w:t xml:space="preserve"> </w:t>
      </w:r>
      <w:r>
        <w:t>Možnosti</w:t>
      </w:r>
      <w:r>
        <w:rPr>
          <w:spacing w:val="-7"/>
        </w:rPr>
        <w:t xml:space="preserve"> </w:t>
      </w:r>
      <w:r>
        <w:t>realizace</w:t>
      </w:r>
      <w:r>
        <w:rPr>
          <w:spacing w:val="-6"/>
        </w:rPr>
        <w:t xml:space="preserve"> </w:t>
      </w:r>
      <w:r>
        <w:t>závisí</w:t>
      </w:r>
      <w:r>
        <w:rPr>
          <w:spacing w:val="-5"/>
        </w:rPr>
        <w:t xml:space="preserve"> </w:t>
      </w:r>
      <w:r>
        <w:t>na</w:t>
      </w:r>
      <w:r>
        <w:rPr>
          <w:spacing w:val="-7"/>
        </w:rPr>
        <w:t xml:space="preserve"> </w:t>
      </w:r>
      <w:r>
        <w:t>konkrétní</w:t>
      </w:r>
      <w:r>
        <w:rPr>
          <w:spacing w:val="-7"/>
        </w:rPr>
        <w:t xml:space="preserve"> </w:t>
      </w:r>
      <w:r>
        <w:t>situaci</w:t>
      </w:r>
      <w:r>
        <w:rPr>
          <w:spacing w:val="-61"/>
        </w:rPr>
        <w:t xml:space="preserve"> </w:t>
      </w:r>
      <w:r>
        <w:t xml:space="preserve">a souvislostech na dané MŠ, zřizovatel </w:t>
      </w:r>
      <w:proofErr w:type="gramStart"/>
      <w:r>
        <w:t>je však</w:t>
      </w:r>
      <w:proofErr w:type="gramEnd"/>
      <w:r>
        <w:t xml:space="preserve"> připraven poskytnout součinnost kdekoliv</w:t>
      </w:r>
      <w:r>
        <w:rPr>
          <w:spacing w:val="-61"/>
        </w:rPr>
        <w:t xml:space="preserve"> </w:t>
      </w:r>
      <w:r>
        <w:t>to</w:t>
      </w:r>
      <w:r>
        <w:rPr>
          <w:spacing w:val="-1"/>
        </w:rPr>
        <w:t xml:space="preserve"> </w:t>
      </w:r>
      <w:r>
        <w:t>bude</w:t>
      </w:r>
      <w:r>
        <w:rPr>
          <w:spacing w:val="-2"/>
        </w:rPr>
        <w:t xml:space="preserve"> </w:t>
      </w:r>
      <w:r>
        <w:t>možné.</w:t>
      </w:r>
    </w:p>
    <w:p w:rsidR="00B83222" w:rsidRDefault="00B83222" w:rsidP="00E74F00">
      <w:pPr>
        <w:pStyle w:val="Zkladntext"/>
        <w:ind w:left="135"/>
        <w:jc w:val="both"/>
      </w:pPr>
    </w:p>
    <w:p w:rsidR="00E74F00" w:rsidRDefault="00E74F00" w:rsidP="00E74F00">
      <w:pPr>
        <w:pStyle w:val="Zkladntext"/>
        <w:ind w:left="135"/>
        <w:jc w:val="both"/>
      </w:pPr>
      <w:r>
        <w:t>Konkrétní</w:t>
      </w:r>
      <w:r>
        <w:rPr>
          <w:spacing w:val="-1"/>
        </w:rPr>
        <w:t xml:space="preserve"> </w:t>
      </w:r>
      <w:r>
        <w:t>možná</w:t>
      </w:r>
      <w:r>
        <w:rPr>
          <w:spacing w:val="-1"/>
        </w:rPr>
        <w:t xml:space="preserve"> </w:t>
      </w:r>
      <w:r>
        <w:t>opatřeni</w:t>
      </w:r>
      <w:r>
        <w:rPr>
          <w:spacing w:val="-1"/>
        </w:rPr>
        <w:t xml:space="preserve"> </w:t>
      </w:r>
      <w:r>
        <w:t>mohou být</w:t>
      </w:r>
      <w:r>
        <w:rPr>
          <w:spacing w:val="-4"/>
        </w:rPr>
        <w:t xml:space="preserve"> </w:t>
      </w:r>
      <w:r>
        <w:t>například:</w:t>
      </w:r>
    </w:p>
    <w:p w:rsidR="00B83222" w:rsidRDefault="00B83222" w:rsidP="00E74F00">
      <w:pPr>
        <w:pStyle w:val="Zkladntext"/>
        <w:ind w:left="135"/>
        <w:jc w:val="both"/>
      </w:pP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zvýšit povědomí o koncepci MŠ a cílech MŠ,</w:t>
      </w: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více využívat web jako zdroj informací, reagovat na podněty na něm,</w:t>
      </w: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zdravou sebedůvěru dětí,</w:t>
      </w: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zvýšit nabídku doplňkových aktivit,</w:t>
      </w:r>
    </w:p>
    <w:p w:rsidR="00E74F00" w:rsidRPr="00BA4B8C" w:rsidRDefault="00E74F00" w:rsidP="007D449E">
      <w:pPr>
        <w:pStyle w:val="Odstavecseseznamem"/>
        <w:widowControl w:val="0"/>
        <w:numPr>
          <w:ilvl w:val="2"/>
          <w:numId w:val="157"/>
        </w:numPr>
        <w:tabs>
          <w:tab w:val="left" w:pos="856"/>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větší zapojení rodičů do mimoškolních aktivit.</w:t>
      </w:r>
    </w:p>
    <w:p w:rsidR="00E74F00" w:rsidRDefault="00E74F00" w:rsidP="00E74F00">
      <w:pPr>
        <w:pStyle w:val="Zkladntext"/>
        <w:spacing w:before="8"/>
        <w:rPr>
          <w:sz w:val="34"/>
        </w:rPr>
      </w:pPr>
    </w:p>
    <w:p w:rsidR="00E74F00" w:rsidRPr="00445C5A" w:rsidRDefault="00E74F00" w:rsidP="00445C5A">
      <w:pPr>
        <w:pStyle w:val="Nadpis2"/>
        <w:numPr>
          <w:ilvl w:val="1"/>
          <w:numId w:val="117"/>
        </w:numPr>
        <w:spacing w:before="149"/>
        <w:ind w:left="1439"/>
        <w:rPr>
          <w:color w:val="082A75"/>
        </w:rPr>
      </w:pPr>
      <w:bookmarkStart w:id="521" w:name="_Toc112780659"/>
      <w:bookmarkStart w:id="522" w:name="_Toc112784976"/>
      <w:bookmarkStart w:id="523" w:name="_Toc112794908"/>
      <w:r w:rsidRPr="00445C5A">
        <w:rPr>
          <w:color w:val="082A75"/>
        </w:rPr>
        <w:t>Vedení MŠ</w:t>
      </w:r>
      <w:bookmarkEnd w:id="521"/>
      <w:bookmarkEnd w:id="522"/>
      <w:bookmarkEnd w:id="523"/>
    </w:p>
    <w:p w:rsidR="00B83222" w:rsidRDefault="00B83222" w:rsidP="007835D7">
      <w:pPr>
        <w:pStyle w:val="Zkladntext"/>
        <w:spacing w:before="241" w:line="276" w:lineRule="auto"/>
        <w:ind w:left="135" w:right="151"/>
        <w:jc w:val="both"/>
      </w:pPr>
    </w:p>
    <w:p w:rsidR="00B83222" w:rsidRDefault="00E74F00" w:rsidP="00B83222">
      <w:pPr>
        <w:pStyle w:val="Zkladntext"/>
        <w:spacing w:before="241" w:line="276" w:lineRule="auto"/>
        <w:ind w:left="135" w:right="151"/>
        <w:jc w:val="both"/>
      </w:pPr>
      <w:r>
        <w:t>Vedení jednotlivých MŠ sestavilo vlastní SWOT analýzu ke své škole – a to buď přímo</w:t>
      </w:r>
      <w:r>
        <w:rPr>
          <w:spacing w:val="1"/>
        </w:rPr>
        <w:t xml:space="preserve"> </w:t>
      </w:r>
      <w:r>
        <w:t>ředitelky</w:t>
      </w:r>
      <w:r>
        <w:rPr>
          <w:spacing w:val="5"/>
        </w:rPr>
        <w:t xml:space="preserve"> </w:t>
      </w:r>
      <w:r>
        <w:t>a</w:t>
      </w:r>
      <w:r>
        <w:rPr>
          <w:spacing w:val="5"/>
        </w:rPr>
        <w:t xml:space="preserve"> </w:t>
      </w:r>
      <w:r>
        <w:t>ředitelé</w:t>
      </w:r>
      <w:r>
        <w:rPr>
          <w:spacing w:val="5"/>
        </w:rPr>
        <w:t xml:space="preserve"> </w:t>
      </w:r>
      <w:r>
        <w:t>MŠ,</w:t>
      </w:r>
      <w:r>
        <w:rPr>
          <w:spacing w:val="5"/>
        </w:rPr>
        <w:t xml:space="preserve"> </w:t>
      </w:r>
      <w:r>
        <w:t>případně</w:t>
      </w:r>
      <w:r>
        <w:rPr>
          <w:spacing w:val="2"/>
        </w:rPr>
        <w:t xml:space="preserve"> </w:t>
      </w:r>
      <w:r>
        <w:t>u</w:t>
      </w:r>
      <w:r>
        <w:rPr>
          <w:spacing w:val="6"/>
        </w:rPr>
        <w:t xml:space="preserve"> </w:t>
      </w:r>
      <w:r>
        <w:t>organizací,</w:t>
      </w:r>
      <w:r>
        <w:rPr>
          <w:spacing w:val="5"/>
        </w:rPr>
        <w:t xml:space="preserve"> </w:t>
      </w:r>
      <w:r>
        <w:t>které</w:t>
      </w:r>
      <w:r>
        <w:rPr>
          <w:spacing w:val="4"/>
        </w:rPr>
        <w:t xml:space="preserve"> </w:t>
      </w:r>
      <w:r>
        <w:t>slučují</w:t>
      </w:r>
      <w:r>
        <w:rPr>
          <w:spacing w:val="3"/>
        </w:rPr>
        <w:t xml:space="preserve"> </w:t>
      </w:r>
      <w:r>
        <w:t>ZŠ</w:t>
      </w:r>
      <w:r>
        <w:rPr>
          <w:spacing w:val="6"/>
        </w:rPr>
        <w:t xml:space="preserve"> </w:t>
      </w:r>
      <w:r>
        <w:t>a</w:t>
      </w:r>
      <w:r>
        <w:rPr>
          <w:spacing w:val="5"/>
        </w:rPr>
        <w:t xml:space="preserve"> </w:t>
      </w:r>
      <w:r>
        <w:t>MŠ</w:t>
      </w:r>
      <w:r>
        <w:rPr>
          <w:spacing w:val="5"/>
        </w:rPr>
        <w:t xml:space="preserve"> </w:t>
      </w:r>
      <w:r>
        <w:t>se</w:t>
      </w:r>
      <w:r>
        <w:rPr>
          <w:spacing w:val="5"/>
        </w:rPr>
        <w:t xml:space="preserve"> </w:t>
      </w:r>
      <w:r>
        <w:t>jednalo</w:t>
      </w:r>
      <w:r>
        <w:rPr>
          <w:spacing w:val="5"/>
        </w:rPr>
        <w:t xml:space="preserve"> </w:t>
      </w:r>
      <w:r>
        <w:t>o</w:t>
      </w:r>
      <w:r w:rsidR="007835D7">
        <w:t xml:space="preserve"> </w:t>
      </w:r>
      <w:r>
        <w:t xml:space="preserve">ředitele/ředitelku celé </w:t>
      </w:r>
      <w:proofErr w:type="gramStart"/>
      <w:r>
        <w:t>školy a nebo vedoucího</w:t>
      </w:r>
      <w:proofErr w:type="gramEnd"/>
      <w:r>
        <w:t xml:space="preserve"> pracovníka pro MŠ. Za celou MČ Praha 5</w:t>
      </w:r>
      <w:r>
        <w:rPr>
          <w:spacing w:val="1"/>
        </w:rPr>
        <w:t xml:space="preserve"> </w:t>
      </w:r>
      <w:r>
        <w:t>tedy bylo k dispozici celkem 21 SWOT analýz vedení MŠ – za každou školu jedna. V níže</w:t>
      </w:r>
      <w:r>
        <w:rPr>
          <w:spacing w:val="1"/>
        </w:rPr>
        <w:t xml:space="preserve"> </w:t>
      </w:r>
      <w:r>
        <w:t>uvedené SWOT analýze jsou uvedeny pouze body, kde došlo ke shodě u výrazné většiny</w:t>
      </w:r>
      <w:r>
        <w:rPr>
          <w:spacing w:val="1"/>
        </w:rPr>
        <w:t xml:space="preserve"> </w:t>
      </w:r>
      <w:r>
        <w:t>MŠ. Velké rozdíly byly například v hodnocení okolí a dostupnosti MŠ (v závislosti na</w:t>
      </w:r>
      <w:r>
        <w:rPr>
          <w:spacing w:val="1"/>
        </w:rPr>
        <w:t xml:space="preserve"> </w:t>
      </w:r>
      <w:r>
        <w:t>konkrétní</w:t>
      </w:r>
      <w:r>
        <w:rPr>
          <w:spacing w:val="-4"/>
        </w:rPr>
        <w:t xml:space="preserve"> </w:t>
      </w:r>
      <w:r>
        <w:t>poloze MŠ).</w:t>
      </w:r>
      <w:r w:rsidR="00B83222">
        <w:t xml:space="preserve"> Jedná se o velmi podobnou SWOT jako u zaměstnanců škol. Můžeme tedy prohlásit, že</w:t>
      </w:r>
      <w:r w:rsidR="00B83222">
        <w:rPr>
          <w:spacing w:val="1"/>
        </w:rPr>
        <w:t xml:space="preserve"> </w:t>
      </w:r>
      <w:r w:rsidR="00B83222">
        <w:t>vnímání škol ze strany vedení škol je téměř shodné s tím, jak vnímají školy pedagogové a</w:t>
      </w:r>
      <w:r w:rsidR="00B83222">
        <w:rPr>
          <w:spacing w:val="-61"/>
        </w:rPr>
        <w:t xml:space="preserve"> </w:t>
      </w:r>
      <w:r w:rsidR="00B83222">
        <w:t>ostatní</w:t>
      </w:r>
      <w:r w:rsidR="00B83222">
        <w:rPr>
          <w:spacing w:val="-2"/>
        </w:rPr>
        <w:t xml:space="preserve"> </w:t>
      </w:r>
      <w:r w:rsidR="00B83222">
        <w:t>pracovníci</w:t>
      </w:r>
      <w:r w:rsidR="00B83222">
        <w:rPr>
          <w:spacing w:val="-1"/>
        </w:rPr>
        <w:t xml:space="preserve"> </w:t>
      </w:r>
      <w:r w:rsidR="00B83222">
        <w:t>škol.</w:t>
      </w:r>
    </w:p>
    <w:p w:rsidR="00B83222" w:rsidRDefault="00B83222" w:rsidP="00B83222">
      <w:pPr>
        <w:ind w:right="1127"/>
        <w:rPr>
          <w:b/>
          <w:i/>
        </w:rPr>
      </w:pPr>
    </w:p>
    <w:tbl>
      <w:tblPr>
        <w:tblStyle w:val="TableNormal"/>
        <w:tblpPr w:leftFromText="141" w:rightFromText="141" w:horzAnchor="margin" w:tblpY="5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7"/>
        <w:gridCol w:w="5049"/>
      </w:tblGrid>
      <w:tr w:rsidR="00E74F00" w:rsidTr="0057118D">
        <w:trPr>
          <w:trHeight w:val="8376"/>
        </w:trPr>
        <w:tc>
          <w:tcPr>
            <w:tcW w:w="5187" w:type="dxa"/>
          </w:tcPr>
          <w:p w:rsidR="00E74F00" w:rsidRDefault="00E74F00" w:rsidP="007835D7">
            <w:pPr>
              <w:pStyle w:val="TableParagraph"/>
              <w:spacing w:line="341" w:lineRule="exact"/>
              <w:ind w:left="107"/>
              <w:rPr>
                <w:b/>
                <w:sz w:val="28"/>
              </w:rPr>
            </w:pPr>
            <w:r>
              <w:rPr>
                <w:b/>
                <w:color w:val="082A75"/>
                <w:sz w:val="28"/>
                <w:shd w:val="clear" w:color="auto" w:fill="D2D2D2"/>
              </w:rPr>
              <w:lastRenderedPageBreak/>
              <w:t>Silné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7835D7">
            <w:pPr>
              <w:pStyle w:val="TableParagraph"/>
              <w:ind w:left="0"/>
              <w:rPr>
                <w:b/>
                <w:i/>
                <w:sz w:val="28"/>
              </w:rPr>
            </w:pPr>
          </w:p>
          <w:p w:rsidR="00E74F00" w:rsidRDefault="00E74F00" w:rsidP="007835D7">
            <w:pPr>
              <w:pStyle w:val="TableParagraph"/>
              <w:ind w:left="107"/>
              <w:rPr>
                <w:b/>
                <w:sz w:val="24"/>
              </w:rPr>
            </w:pPr>
            <w:r>
              <w:rPr>
                <w:b/>
                <w:color w:val="082A75"/>
                <w:sz w:val="24"/>
              </w:rPr>
              <w:t>Lokalita</w:t>
            </w:r>
            <w:r>
              <w:rPr>
                <w:b/>
                <w:color w:val="082A75"/>
                <w:spacing w:val="-1"/>
                <w:sz w:val="24"/>
              </w:rPr>
              <w:t xml:space="preserve"> </w:t>
            </w:r>
            <w:r>
              <w:rPr>
                <w:b/>
                <w:color w:val="082A75"/>
                <w:sz w:val="24"/>
              </w:rPr>
              <w:t>MŠ</w:t>
            </w:r>
          </w:p>
          <w:p w:rsidR="00E74F00" w:rsidRDefault="00E74F00" w:rsidP="007835D7">
            <w:pPr>
              <w:pStyle w:val="TableParagraph"/>
              <w:numPr>
                <w:ilvl w:val="0"/>
                <w:numId w:val="98"/>
              </w:numPr>
              <w:tabs>
                <w:tab w:val="left" w:pos="828"/>
                <w:tab w:val="left" w:pos="829"/>
              </w:tabs>
              <w:spacing w:before="2"/>
              <w:ind w:hanging="361"/>
              <w:rPr>
                <w:sz w:val="24"/>
              </w:rPr>
            </w:pPr>
            <w:r>
              <w:rPr>
                <w:color w:val="082A75"/>
                <w:sz w:val="24"/>
              </w:rPr>
              <w:t>dopravní</w:t>
            </w:r>
            <w:r>
              <w:rPr>
                <w:color w:val="082A75"/>
                <w:spacing w:val="-4"/>
                <w:sz w:val="24"/>
              </w:rPr>
              <w:t xml:space="preserve"> </w:t>
            </w:r>
            <w:r>
              <w:rPr>
                <w:color w:val="082A75"/>
                <w:sz w:val="24"/>
              </w:rPr>
              <w:t>dostupnost</w:t>
            </w:r>
            <w:r>
              <w:rPr>
                <w:color w:val="082A75"/>
                <w:spacing w:val="-1"/>
                <w:sz w:val="24"/>
              </w:rPr>
              <w:t xml:space="preserve"> </w:t>
            </w:r>
            <w:r>
              <w:rPr>
                <w:color w:val="082A75"/>
                <w:sz w:val="24"/>
              </w:rPr>
              <w:t>a</w:t>
            </w:r>
            <w:r>
              <w:rPr>
                <w:color w:val="082A75"/>
                <w:spacing w:val="-4"/>
                <w:sz w:val="24"/>
              </w:rPr>
              <w:t xml:space="preserve"> </w:t>
            </w:r>
            <w:r>
              <w:rPr>
                <w:color w:val="082A75"/>
                <w:sz w:val="24"/>
              </w:rPr>
              <w:t>poloha</w:t>
            </w:r>
            <w:r>
              <w:rPr>
                <w:color w:val="082A75"/>
                <w:spacing w:val="-3"/>
                <w:sz w:val="24"/>
              </w:rPr>
              <w:t xml:space="preserve"> </w:t>
            </w:r>
            <w:r>
              <w:rPr>
                <w:color w:val="082A75"/>
                <w:sz w:val="24"/>
              </w:rPr>
              <w:t>MŠ</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prostředí</w:t>
            </w:r>
            <w:r>
              <w:rPr>
                <w:color w:val="082A75"/>
                <w:spacing w:val="-4"/>
                <w:sz w:val="24"/>
              </w:rPr>
              <w:t xml:space="preserve"> </w:t>
            </w:r>
            <w:r>
              <w:rPr>
                <w:color w:val="082A75"/>
                <w:sz w:val="24"/>
              </w:rPr>
              <w:t>a</w:t>
            </w:r>
            <w:r>
              <w:rPr>
                <w:color w:val="082A75"/>
                <w:spacing w:val="-2"/>
                <w:sz w:val="24"/>
              </w:rPr>
              <w:t xml:space="preserve"> </w:t>
            </w:r>
            <w:r>
              <w:rPr>
                <w:color w:val="082A75"/>
                <w:sz w:val="24"/>
              </w:rPr>
              <w:t>zahrada</w:t>
            </w:r>
            <w:r>
              <w:rPr>
                <w:color w:val="082A75"/>
                <w:spacing w:val="-2"/>
                <w:sz w:val="24"/>
              </w:rPr>
              <w:t xml:space="preserve"> </w:t>
            </w:r>
            <w:r>
              <w:rPr>
                <w:color w:val="082A75"/>
                <w:sz w:val="24"/>
              </w:rPr>
              <w:t>kolem</w:t>
            </w:r>
            <w:r>
              <w:rPr>
                <w:color w:val="082A75"/>
                <w:spacing w:val="-1"/>
                <w:sz w:val="24"/>
              </w:rPr>
              <w:t xml:space="preserve"> </w:t>
            </w:r>
            <w:r>
              <w:rPr>
                <w:color w:val="082A75"/>
                <w:sz w:val="24"/>
              </w:rPr>
              <w:t>budovy</w:t>
            </w:r>
            <w:r>
              <w:rPr>
                <w:color w:val="082A75"/>
                <w:spacing w:val="-2"/>
                <w:sz w:val="24"/>
              </w:rPr>
              <w:t xml:space="preserve"> </w:t>
            </w:r>
            <w:r>
              <w:rPr>
                <w:color w:val="082A75"/>
                <w:sz w:val="24"/>
              </w:rPr>
              <w:t>MŠ</w:t>
            </w:r>
          </w:p>
          <w:p w:rsidR="00E74F00" w:rsidRDefault="00E74F00" w:rsidP="007835D7">
            <w:pPr>
              <w:pStyle w:val="TableParagraph"/>
              <w:spacing w:before="9"/>
              <w:ind w:left="0"/>
              <w:rPr>
                <w:b/>
                <w:i/>
                <w:sz w:val="25"/>
              </w:rPr>
            </w:pPr>
          </w:p>
          <w:p w:rsidR="00E74F00" w:rsidRDefault="00E74F00" w:rsidP="007835D7">
            <w:pPr>
              <w:pStyle w:val="TableParagraph"/>
              <w:ind w:left="107"/>
              <w:rPr>
                <w:b/>
                <w:sz w:val="24"/>
              </w:rPr>
            </w:pPr>
            <w:r>
              <w:rPr>
                <w:b/>
                <w:color w:val="082A75"/>
                <w:sz w:val="24"/>
              </w:rPr>
              <w:t>Vzdělávací</w:t>
            </w:r>
            <w:r>
              <w:rPr>
                <w:b/>
                <w:color w:val="082A75"/>
                <w:spacing w:val="-4"/>
                <w:sz w:val="24"/>
              </w:rPr>
              <w:t xml:space="preserve"> </w:t>
            </w:r>
            <w:r>
              <w:rPr>
                <w:b/>
                <w:color w:val="082A75"/>
                <w:sz w:val="24"/>
              </w:rPr>
              <w:t>program</w:t>
            </w:r>
          </w:p>
          <w:p w:rsidR="00E74F00" w:rsidRDefault="00E74F00" w:rsidP="007835D7">
            <w:pPr>
              <w:pStyle w:val="TableParagraph"/>
              <w:numPr>
                <w:ilvl w:val="0"/>
                <w:numId w:val="98"/>
              </w:numPr>
              <w:tabs>
                <w:tab w:val="left" w:pos="828"/>
                <w:tab w:val="left" w:pos="829"/>
              </w:tabs>
              <w:spacing w:before="1"/>
              <w:ind w:hanging="361"/>
              <w:rPr>
                <w:sz w:val="24"/>
              </w:rPr>
            </w:pPr>
            <w:r>
              <w:rPr>
                <w:color w:val="082A75"/>
                <w:sz w:val="24"/>
              </w:rPr>
              <w:t>atraktivní/moderní</w:t>
            </w:r>
            <w:r>
              <w:rPr>
                <w:color w:val="082A75"/>
                <w:spacing w:val="-5"/>
                <w:sz w:val="24"/>
              </w:rPr>
              <w:t xml:space="preserve"> </w:t>
            </w:r>
            <w:r>
              <w:rPr>
                <w:color w:val="082A75"/>
                <w:sz w:val="24"/>
              </w:rPr>
              <w:t>vzdělávací</w:t>
            </w:r>
          </w:p>
          <w:p w:rsidR="00E74F00" w:rsidRDefault="00E74F00" w:rsidP="007835D7">
            <w:pPr>
              <w:pStyle w:val="TableParagraph"/>
              <w:spacing w:before="24"/>
              <w:ind w:left="65" w:right="1773"/>
              <w:jc w:val="center"/>
              <w:rPr>
                <w:sz w:val="24"/>
              </w:rPr>
            </w:pPr>
            <w:r>
              <w:rPr>
                <w:color w:val="082A75"/>
                <w:sz w:val="24"/>
              </w:rPr>
              <w:t>koncept/program</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zaměření</w:t>
            </w:r>
            <w:r>
              <w:rPr>
                <w:color w:val="082A75"/>
                <w:spacing w:val="-5"/>
                <w:sz w:val="24"/>
              </w:rPr>
              <w:t xml:space="preserve"> </w:t>
            </w:r>
            <w:r>
              <w:rPr>
                <w:color w:val="082A75"/>
                <w:sz w:val="24"/>
              </w:rPr>
              <w:t>na</w:t>
            </w:r>
            <w:r>
              <w:rPr>
                <w:color w:val="082A75"/>
                <w:spacing w:val="-2"/>
                <w:sz w:val="24"/>
              </w:rPr>
              <w:t xml:space="preserve"> </w:t>
            </w:r>
            <w:r>
              <w:rPr>
                <w:color w:val="082A75"/>
                <w:sz w:val="24"/>
              </w:rPr>
              <w:t>integraci</w:t>
            </w:r>
            <w:r>
              <w:rPr>
                <w:color w:val="082A75"/>
                <w:spacing w:val="-3"/>
                <w:sz w:val="24"/>
              </w:rPr>
              <w:t xml:space="preserve"> </w:t>
            </w:r>
            <w:r>
              <w:rPr>
                <w:color w:val="082A75"/>
                <w:sz w:val="24"/>
              </w:rPr>
              <w:t>a</w:t>
            </w:r>
            <w:r>
              <w:rPr>
                <w:color w:val="082A75"/>
                <w:spacing w:val="-3"/>
                <w:sz w:val="24"/>
              </w:rPr>
              <w:t xml:space="preserve"> </w:t>
            </w:r>
            <w:r>
              <w:rPr>
                <w:color w:val="082A75"/>
                <w:sz w:val="24"/>
              </w:rPr>
              <w:t>multikulturu</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zapojení</w:t>
            </w:r>
            <w:r>
              <w:rPr>
                <w:color w:val="082A75"/>
                <w:spacing w:val="-4"/>
                <w:sz w:val="24"/>
              </w:rPr>
              <w:t xml:space="preserve"> </w:t>
            </w:r>
            <w:r>
              <w:rPr>
                <w:color w:val="082A75"/>
                <w:sz w:val="24"/>
              </w:rPr>
              <w:t>se</w:t>
            </w:r>
            <w:r>
              <w:rPr>
                <w:color w:val="082A75"/>
                <w:spacing w:val="-1"/>
                <w:sz w:val="24"/>
              </w:rPr>
              <w:t xml:space="preserve"> </w:t>
            </w:r>
            <w:r>
              <w:rPr>
                <w:color w:val="082A75"/>
                <w:sz w:val="24"/>
              </w:rPr>
              <w:t>do</w:t>
            </w:r>
            <w:r>
              <w:rPr>
                <w:color w:val="082A75"/>
                <w:spacing w:val="-2"/>
                <w:sz w:val="24"/>
              </w:rPr>
              <w:t xml:space="preserve"> </w:t>
            </w:r>
            <w:r>
              <w:rPr>
                <w:color w:val="082A75"/>
                <w:sz w:val="24"/>
              </w:rPr>
              <w:t>projektů</w:t>
            </w:r>
          </w:p>
          <w:p w:rsidR="00E74F00" w:rsidRDefault="00E74F00" w:rsidP="007835D7">
            <w:pPr>
              <w:pStyle w:val="TableParagraph"/>
              <w:numPr>
                <w:ilvl w:val="0"/>
                <w:numId w:val="98"/>
              </w:numPr>
              <w:tabs>
                <w:tab w:val="left" w:pos="828"/>
                <w:tab w:val="left" w:pos="829"/>
              </w:tabs>
              <w:spacing w:before="24" w:line="256" w:lineRule="auto"/>
              <w:ind w:right="324"/>
              <w:rPr>
                <w:sz w:val="24"/>
              </w:rPr>
            </w:pPr>
            <w:r>
              <w:rPr>
                <w:color w:val="082A75"/>
                <w:sz w:val="24"/>
              </w:rPr>
              <w:t>nadstandardní</w:t>
            </w:r>
            <w:r>
              <w:rPr>
                <w:color w:val="082A75"/>
                <w:spacing w:val="-5"/>
                <w:sz w:val="24"/>
              </w:rPr>
              <w:t xml:space="preserve"> </w:t>
            </w:r>
            <w:r>
              <w:rPr>
                <w:color w:val="082A75"/>
                <w:sz w:val="24"/>
              </w:rPr>
              <w:t>nabídka</w:t>
            </w:r>
            <w:r>
              <w:rPr>
                <w:color w:val="082A75"/>
                <w:spacing w:val="-4"/>
                <w:sz w:val="24"/>
              </w:rPr>
              <w:t xml:space="preserve"> </w:t>
            </w:r>
            <w:r>
              <w:rPr>
                <w:color w:val="082A75"/>
                <w:sz w:val="24"/>
              </w:rPr>
              <w:t>aktivit</w:t>
            </w:r>
            <w:r>
              <w:rPr>
                <w:color w:val="082A75"/>
                <w:spacing w:val="-4"/>
                <w:sz w:val="24"/>
              </w:rPr>
              <w:t xml:space="preserve"> </w:t>
            </w:r>
            <w:r>
              <w:rPr>
                <w:color w:val="082A75"/>
                <w:sz w:val="24"/>
              </w:rPr>
              <w:t>a</w:t>
            </w:r>
            <w:r>
              <w:rPr>
                <w:color w:val="082A75"/>
                <w:spacing w:val="-6"/>
                <w:sz w:val="24"/>
              </w:rPr>
              <w:t xml:space="preserve"> </w:t>
            </w:r>
            <w:r>
              <w:rPr>
                <w:color w:val="082A75"/>
                <w:sz w:val="24"/>
              </w:rPr>
              <w:t>zájmové</w:t>
            </w:r>
            <w:r>
              <w:rPr>
                <w:color w:val="082A75"/>
                <w:spacing w:val="-51"/>
                <w:sz w:val="24"/>
              </w:rPr>
              <w:t xml:space="preserve"> </w:t>
            </w:r>
            <w:r>
              <w:rPr>
                <w:color w:val="082A75"/>
                <w:sz w:val="24"/>
              </w:rPr>
              <w:t>činnosti</w:t>
            </w:r>
          </w:p>
          <w:p w:rsidR="00E74F00" w:rsidRDefault="00E74F00" w:rsidP="007835D7">
            <w:pPr>
              <w:pStyle w:val="TableParagraph"/>
              <w:spacing w:before="4"/>
              <w:ind w:left="0"/>
              <w:rPr>
                <w:b/>
                <w:i/>
                <w:sz w:val="24"/>
              </w:rPr>
            </w:pPr>
          </w:p>
          <w:p w:rsidR="00E74F00" w:rsidRDefault="00E74F00" w:rsidP="007835D7">
            <w:pPr>
              <w:pStyle w:val="TableParagraph"/>
              <w:ind w:left="107"/>
              <w:rPr>
                <w:b/>
                <w:sz w:val="24"/>
              </w:rPr>
            </w:pPr>
            <w:r>
              <w:rPr>
                <w:b/>
                <w:color w:val="082A75"/>
                <w:sz w:val="24"/>
              </w:rPr>
              <w:t>Vybavení</w:t>
            </w:r>
            <w:r>
              <w:rPr>
                <w:b/>
                <w:color w:val="082A75"/>
                <w:spacing w:val="-3"/>
                <w:sz w:val="24"/>
              </w:rPr>
              <w:t xml:space="preserve"> </w:t>
            </w:r>
            <w:r>
              <w:rPr>
                <w:b/>
                <w:color w:val="082A75"/>
                <w:sz w:val="24"/>
              </w:rPr>
              <w:t>MŠ</w:t>
            </w:r>
          </w:p>
          <w:p w:rsidR="00E74F00" w:rsidRDefault="00E74F00" w:rsidP="007835D7">
            <w:pPr>
              <w:pStyle w:val="TableParagraph"/>
              <w:numPr>
                <w:ilvl w:val="0"/>
                <w:numId w:val="98"/>
              </w:numPr>
              <w:tabs>
                <w:tab w:val="left" w:pos="828"/>
                <w:tab w:val="left" w:pos="829"/>
              </w:tabs>
              <w:spacing w:before="1"/>
              <w:ind w:hanging="361"/>
              <w:rPr>
                <w:sz w:val="24"/>
              </w:rPr>
            </w:pPr>
            <w:r>
              <w:rPr>
                <w:color w:val="082A75"/>
                <w:sz w:val="24"/>
              </w:rPr>
              <w:t>kvalitní</w:t>
            </w:r>
            <w:r>
              <w:rPr>
                <w:color w:val="082A75"/>
                <w:spacing w:val="-3"/>
                <w:sz w:val="24"/>
              </w:rPr>
              <w:t xml:space="preserve"> </w:t>
            </w:r>
            <w:r>
              <w:rPr>
                <w:color w:val="082A75"/>
                <w:sz w:val="24"/>
              </w:rPr>
              <w:t>materiální</w:t>
            </w:r>
            <w:r>
              <w:rPr>
                <w:color w:val="082A75"/>
                <w:spacing w:val="-3"/>
                <w:sz w:val="24"/>
              </w:rPr>
              <w:t xml:space="preserve"> </w:t>
            </w:r>
            <w:r>
              <w:rPr>
                <w:color w:val="082A75"/>
                <w:sz w:val="24"/>
              </w:rPr>
              <w:t>a</w:t>
            </w:r>
            <w:r>
              <w:rPr>
                <w:color w:val="082A75"/>
                <w:spacing w:val="-5"/>
                <w:sz w:val="24"/>
              </w:rPr>
              <w:t xml:space="preserve"> </w:t>
            </w:r>
            <w:r>
              <w:rPr>
                <w:color w:val="082A75"/>
                <w:sz w:val="24"/>
              </w:rPr>
              <w:t>technické</w:t>
            </w:r>
            <w:r>
              <w:rPr>
                <w:color w:val="082A75"/>
                <w:spacing w:val="-2"/>
                <w:sz w:val="24"/>
              </w:rPr>
              <w:t xml:space="preserve"> </w:t>
            </w:r>
            <w:r>
              <w:rPr>
                <w:color w:val="082A75"/>
                <w:sz w:val="24"/>
              </w:rPr>
              <w:t>vybavení</w:t>
            </w:r>
          </w:p>
          <w:p w:rsidR="00E74F00" w:rsidRDefault="00E74F00" w:rsidP="007835D7">
            <w:pPr>
              <w:pStyle w:val="TableParagraph"/>
              <w:spacing w:before="9"/>
              <w:ind w:left="0"/>
              <w:rPr>
                <w:b/>
                <w:i/>
                <w:sz w:val="25"/>
              </w:rPr>
            </w:pPr>
          </w:p>
          <w:p w:rsidR="00E74F00" w:rsidRDefault="00E74F00" w:rsidP="007835D7">
            <w:pPr>
              <w:pStyle w:val="TableParagraph"/>
              <w:ind w:left="107"/>
              <w:rPr>
                <w:b/>
                <w:sz w:val="24"/>
              </w:rPr>
            </w:pPr>
            <w:r>
              <w:rPr>
                <w:b/>
                <w:color w:val="082A75"/>
                <w:sz w:val="24"/>
              </w:rPr>
              <w:t>Klima</w:t>
            </w:r>
            <w:r>
              <w:rPr>
                <w:b/>
                <w:color w:val="082A75"/>
                <w:spacing w:val="-3"/>
                <w:sz w:val="24"/>
              </w:rPr>
              <w:t xml:space="preserve"> </w:t>
            </w:r>
            <w:r>
              <w:rPr>
                <w:b/>
                <w:color w:val="082A75"/>
                <w:sz w:val="24"/>
              </w:rPr>
              <w:t>školy</w:t>
            </w:r>
          </w:p>
          <w:p w:rsidR="00E74F00" w:rsidRDefault="00E74F00" w:rsidP="007835D7">
            <w:pPr>
              <w:pStyle w:val="TableParagraph"/>
              <w:numPr>
                <w:ilvl w:val="0"/>
                <w:numId w:val="98"/>
              </w:numPr>
              <w:tabs>
                <w:tab w:val="left" w:pos="828"/>
                <w:tab w:val="left" w:pos="829"/>
              </w:tabs>
              <w:spacing w:before="4"/>
              <w:ind w:hanging="361"/>
              <w:rPr>
                <w:sz w:val="24"/>
              </w:rPr>
            </w:pPr>
            <w:r>
              <w:rPr>
                <w:color w:val="082A75"/>
                <w:sz w:val="24"/>
              </w:rPr>
              <w:t>bezpečné</w:t>
            </w:r>
            <w:r>
              <w:rPr>
                <w:color w:val="082A75"/>
                <w:spacing w:val="-6"/>
                <w:sz w:val="24"/>
              </w:rPr>
              <w:t xml:space="preserve"> </w:t>
            </w:r>
            <w:r>
              <w:rPr>
                <w:color w:val="082A75"/>
                <w:sz w:val="24"/>
              </w:rPr>
              <w:t>sociální</w:t>
            </w:r>
            <w:r>
              <w:rPr>
                <w:color w:val="082A75"/>
                <w:spacing w:val="-5"/>
                <w:sz w:val="24"/>
              </w:rPr>
              <w:t xml:space="preserve"> </w:t>
            </w:r>
            <w:r>
              <w:rPr>
                <w:color w:val="082A75"/>
                <w:sz w:val="24"/>
              </w:rPr>
              <w:t>prostředí</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pozitivní</w:t>
            </w:r>
            <w:r>
              <w:rPr>
                <w:color w:val="082A75"/>
                <w:spacing w:val="-4"/>
                <w:sz w:val="24"/>
              </w:rPr>
              <w:t xml:space="preserve"> </w:t>
            </w:r>
            <w:r>
              <w:rPr>
                <w:color w:val="082A75"/>
                <w:sz w:val="24"/>
              </w:rPr>
              <w:t>pracovní</w:t>
            </w:r>
            <w:r>
              <w:rPr>
                <w:color w:val="082A75"/>
                <w:spacing w:val="-2"/>
                <w:sz w:val="24"/>
              </w:rPr>
              <w:t xml:space="preserve"> </w:t>
            </w:r>
            <w:r>
              <w:rPr>
                <w:color w:val="082A75"/>
                <w:sz w:val="24"/>
              </w:rPr>
              <w:t>klima</w:t>
            </w:r>
          </w:p>
          <w:p w:rsidR="00E74F00" w:rsidRDefault="00E74F00" w:rsidP="007835D7">
            <w:pPr>
              <w:pStyle w:val="TableParagraph"/>
              <w:spacing w:before="10"/>
              <w:ind w:left="0"/>
              <w:rPr>
                <w:b/>
                <w:i/>
                <w:sz w:val="25"/>
              </w:rPr>
            </w:pPr>
          </w:p>
          <w:p w:rsidR="00E74F00" w:rsidRDefault="00E74F00" w:rsidP="007835D7">
            <w:pPr>
              <w:pStyle w:val="TableParagraph"/>
              <w:ind w:left="107"/>
              <w:rPr>
                <w:b/>
                <w:sz w:val="24"/>
              </w:rPr>
            </w:pPr>
            <w:r>
              <w:rPr>
                <w:b/>
                <w:color w:val="082A75"/>
                <w:sz w:val="24"/>
              </w:rPr>
              <w:t>Personál</w:t>
            </w:r>
          </w:p>
          <w:p w:rsidR="00E74F00" w:rsidRDefault="00E74F00" w:rsidP="007835D7">
            <w:pPr>
              <w:pStyle w:val="TableParagraph"/>
              <w:numPr>
                <w:ilvl w:val="0"/>
                <w:numId w:val="98"/>
              </w:numPr>
              <w:tabs>
                <w:tab w:val="left" w:pos="828"/>
                <w:tab w:val="left" w:pos="829"/>
              </w:tabs>
              <w:spacing w:before="1"/>
              <w:ind w:hanging="361"/>
              <w:rPr>
                <w:sz w:val="24"/>
              </w:rPr>
            </w:pPr>
            <w:r>
              <w:rPr>
                <w:color w:val="082A75"/>
                <w:sz w:val="24"/>
              </w:rPr>
              <w:t>kvalitní</w:t>
            </w:r>
            <w:r>
              <w:rPr>
                <w:color w:val="082A75"/>
                <w:spacing w:val="-2"/>
                <w:sz w:val="24"/>
              </w:rPr>
              <w:t xml:space="preserve"> </w:t>
            </w:r>
            <w:r>
              <w:rPr>
                <w:color w:val="082A75"/>
                <w:sz w:val="24"/>
              </w:rPr>
              <w:t>a</w:t>
            </w:r>
            <w:r>
              <w:rPr>
                <w:color w:val="082A75"/>
                <w:spacing w:val="-2"/>
                <w:sz w:val="24"/>
              </w:rPr>
              <w:t xml:space="preserve"> </w:t>
            </w:r>
            <w:r>
              <w:rPr>
                <w:color w:val="082A75"/>
                <w:sz w:val="24"/>
              </w:rPr>
              <w:t>kvalifikovaný</w:t>
            </w:r>
            <w:r>
              <w:rPr>
                <w:color w:val="082A75"/>
                <w:spacing w:val="-3"/>
                <w:sz w:val="24"/>
              </w:rPr>
              <w:t xml:space="preserve"> </w:t>
            </w:r>
            <w:r>
              <w:rPr>
                <w:color w:val="082A75"/>
                <w:sz w:val="24"/>
              </w:rPr>
              <w:t>personál</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stabilní</w:t>
            </w:r>
            <w:r>
              <w:rPr>
                <w:color w:val="082A75"/>
                <w:spacing w:val="-3"/>
                <w:sz w:val="24"/>
              </w:rPr>
              <w:t xml:space="preserve"> </w:t>
            </w:r>
            <w:r>
              <w:rPr>
                <w:color w:val="082A75"/>
                <w:sz w:val="24"/>
              </w:rPr>
              <w:t>pracovní</w:t>
            </w:r>
            <w:r>
              <w:rPr>
                <w:color w:val="082A75"/>
                <w:spacing w:val="-3"/>
                <w:sz w:val="24"/>
              </w:rPr>
              <w:t xml:space="preserve"> </w:t>
            </w:r>
            <w:r>
              <w:rPr>
                <w:color w:val="082A75"/>
                <w:sz w:val="24"/>
              </w:rPr>
              <w:t>kolektiv</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vzájemná</w:t>
            </w:r>
            <w:r>
              <w:rPr>
                <w:color w:val="082A75"/>
                <w:spacing w:val="-5"/>
                <w:sz w:val="24"/>
              </w:rPr>
              <w:t xml:space="preserve"> </w:t>
            </w:r>
            <w:r>
              <w:rPr>
                <w:color w:val="082A75"/>
                <w:sz w:val="24"/>
              </w:rPr>
              <w:t>spolupráce</w:t>
            </w:r>
            <w:r>
              <w:rPr>
                <w:color w:val="082A75"/>
                <w:spacing w:val="-3"/>
                <w:sz w:val="24"/>
              </w:rPr>
              <w:t xml:space="preserve"> </w:t>
            </w:r>
            <w:r>
              <w:rPr>
                <w:color w:val="082A75"/>
                <w:sz w:val="24"/>
              </w:rPr>
              <w:t>a</w:t>
            </w:r>
            <w:r>
              <w:rPr>
                <w:color w:val="082A75"/>
                <w:spacing w:val="-3"/>
                <w:sz w:val="24"/>
              </w:rPr>
              <w:t xml:space="preserve"> </w:t>
            </w:r>
            <w:r>
              <w:rPr>
                <w:color w:val="082A75"/>
                <w:sz w:val="24"/>
              </w:rPr>
              <w:t>sdílení</w:t>
            </w:r>
            <w:r>
              <w:rPr>
                <w:color w:val="082A75"/>
                <w:spacing w:val="-1"/>
                <w:sz w:val="24"/>
              </w:rPr>
              <w:t xml:space="preserve"> </w:t>
            </w:r>
            <w:r>
              <w:rPr>
                <w:color w:val="082A75"/>
                <w:sz w:val="24"/>
              </w:rPr>
              <w:t>zkušeností</w:t>
            </w:r>
          </w:p>
          <w:p w:rsidR="00E74F00" w:rsidRDefault="00E74F00" w:rsidP="007835D7">
            <w:pPr>
              <w:pStyle w:val="TableParagraph"/>
              <w:spacing w:before="9"/>
              <w:ind w:left="0"/>
              <w:rPr>
                <w:b/>
                <w:i/>
                <w:sz w:val="25"/>
              </w:rPr>
            </w:pPr>
          </w:p>
          <w:p w:rsidR="00E74F00" w:rsidRDefault="00E74F00" w:rsidP="007835D7">
            <w:pPr>
              <w:pStyle w:val="TableParagraph"/>
              <w:spacing w:before="1"/>
              <w:ind w:left="92" w:right="1773"/>
              <w:jc w:val="center"/>
              <w:rPr>
                <w:b/>
                <w:sz w:val="24"/>
              </w:rPr>
            </w:pPr>
            <w:r>
              <w:rPr>
                <w:b/>
                <w:color w:val="082A75"/>
                <w:sz w:val="24"/>
              </w:rPr>
              <w:t>Spolupráce</w:t>
            </w:r>
            <w:r>
              <w:rPr>
                <w:b/>
                <w:color w:val="082A75"/>
                <w:spacing w:val="-3"/>
                <w:sz w:val="24"/>
              </w:rPr>
              <w:t xml:space="preserve"> </w:t>
            </w:r>
            <w:r>
              <w:rPr>
                <w:b/>
                <w:color w:val="082A75"/>
                <w:sz w:val="24"/>
              </w:rPr>
              <w:t>s ostatními</w:t>
            </w:r>
            <w:r>
              <w:rPr>
                <w:b/>
                <w:color w:val="082A75"/>
                <w:spacing w:val="-1"/>
                <w:sz w:val="24"/>
              </w:rPr>
              <w:t xml:space="preserve"> </w:t>
            </w:r>
            <w:r>
              <w:rPr>
                <w:b/>
                <w:color w:val="082A75"/>
                <w:sz w:val="24"/>
              </w:rPr>
              <w:t>partnery</w:t>
            </w:r>
          </w:p>
          <w:p w:rsidR="00E74F00" w:rsidRDefault="00E74F00" w:rsidP="007835D7">
            <w:pPr>
              <w:pStyle w:val="TableParagraph"/>
              <w:numPr>
                <w:ilvl w:val="0"/>
                <w:numId w:val="98"/>
              </w:numPr>
              <w:tabs>
                <w:tab w:val="left" w:pos="828"/>
                <w:tab w:val="left" w:pos="829"/>
              </w:tabs>
              <w:spacing w:before="1"/>
              <w:ind w:hanging="361"/>
              <w:rPr>
                <w:sz w:val="24"/>
              </w:rPr>
            </w:pPr>
            <w:r>
              <w:rPr>
                <w:color w:val="082A75"/>
                <w:sz w:val="24"/>
              </w:rPr>
              <w:t>dobré</w:t>
            </w:r>
            <w:r>
              <w:rPr>
                <w:color w:val="082A75"/>
                <w:spacing w:val="-2"/>
                <w:sz w:val="24"/>
              </w:rPr>
              <w:t xml:space="preserve"> </w:t>
            </w:r>
            <w:r>
              <w:rPr>
                <w:color w:val="082A75"/>
                <w:sz w:val="24"/>
              </w:rPr>
              <w:t>vztahy</w:t>
            </w:r>
            <w:r>
              <w:rPr>
                <w:color w:val="082A75"/>
                <w:spacing w:val="-3"/>
                <w:sz w:val="24"/>
              </w:rPr>
              <w:t xml:space="preserve"> </w:t>
            </w:r>
            <w:r>
              <w:rPr>
                <w:color w:val="082A75"/>
                <w:sz w:val="24"/>
              </w:rPr>
              <w:t>se</w:t>
            </w:r>
            <w:r>
              <w:rPr>
                <w:color w:val="082A75"/>
                <w:spacing w:val="-2"/>
                <w:sz w:val="24"/>
              </w:rPr>
              <w:t xml:space="preserve"> </w:t>
            </w:r>
            <w:r>
              <w:rPr>
                <w:color w:val="082A75"/>
                <w:sz w:val="24"/>
              </w:rPr>
              <w:t>zřizovatelem</w:t>
            </w:r>
          </w:p>
          <w:p w:rsidR="00E74F00" w:rsidRDefault="00E74F00" w:rsidP="007835D7">
            <w:pPr>
              <w:pStyle w:val="TableParagraph"/>
              <w:numPr>
                <w:ilvl w:val="0"/>
                <w:numId w:val="98"/>
              </w:numPr>
              <w:tabs>
                <w:tab w:val="left" w:pos="828"/>
                <w:tab w:val="left" w:pos="829"/>
              </w:tabs>
              <w:spacing w:before="23"/>
              <w:ind w:hanging="361"/>
              <w:rPr>
                <w:sz w:val="24"/>
              </w:rPr>
            </w:pPr>
            <w:r>
              <w:rPr>
                <w:color w:val="082A75"/>
                <w:sz w:val="24"/>
              </w:rPr>
              <w:t>vstřícný</w:t>
            </w:r>
            <w:r>
              <w:rPr>
                <w:color w:val="082A75"/>
                <w:spacing w:val="-4"/>
                <w:sz w:val="24"/>
              </w:rPr>
              <w:t xml:space="preserve"> </w:t>
            </w:r>
            <w:r>
              <w:rPr>
                <w:color w:val="082A75"/>
                <w:sz w:val="24"/>
              </w:rPr>
              <w:t>přístup</w:t>
            </w:r>
            <w:r>
              <w:rPr>
                <w:color w:val="082A75"/>
                <w:spacing w:val="-3"/>
                <w:sz w:val="24"/>
              </w:rPr>
              <w:t xml:space="preserve"> </w:t>
            </w:r>
            <w:r>
              <w:rPr>
                <w:color w:val="082A75"/>
                <w:sz w:val="24"/>
              </w:rPr>
              <w:t>a</w:t>
            </w:r>
            <w:r>
              <w:rPr>
                <w:color w:val="082A75"/>
                <w:spacing w:val="-6"/>
                <w:sz w:val="24"/>
              </w:rPr>
              <w:t xml:space="preserve"> </w:t>
            </w:r>
            <w:r>
              <w:rPr>
                <w:color w:val="082A75"/>
                <w:sz w:val="24"/>
              </w:rPr>
              <w:t>otevřená</w:t>
            </w:r>
            <w:r>
              <w:rPr>
                <w:color w:val="082A75"/>
                <w:spacing w:val="-4"/>
                <w:sz w:val="24"/>
              </w:rPr>
              <w:t xml:space="preserve"> </w:t>
            </w:r>
            <w:r>
              <w:rPr>
                <w:color w:val="082A75"/>
                <w:sz w:val="24"/>
              </w:rPr>
              <w:t>komunikace</w:t>
            </w:r>
          </w:p>
          <w:p w:rsidR="00E74F00" w:rsidRDefault="00E74F00" w:rsidP="007835D7">
            <w:pPr>
              <w:pStyle w:val="TableParagraph"/>
              <w:spacing w:before="21"/>
              <w:rPr>
                <w:sz w:val="24"/>
              </w:rPr>
            </w:pPr>
            <w:r>
              <w:rPr>
                <w:color w:val="082A75"/>
                <w:sz w:val="24"/>
              </w:rPr>
              <w:t>s</w:t>
            </w:r>
            <w:r>
              <w:rPr>
                <w:color w:val="082A75"/>
                <w:spacing w:val="-1"/>
                <w:sz w:val="24"/>
              </w:rPr>
              <w:t xml:space="preserve"> </w:t>
            </w:r>
            <w:r>
              <w:rPr>
                <w:color w:val="082A75"/>
                <w:sz w:val="24"/>
              </w:rPr>
              <w:t>rodiči</w:t>
            </w:r>
          </w:p>
        </w:tc>
        <w:tc>
          <w:tcPr>
            <w:tcW w:w="5049" w:type="dxa"/>
          </w:tcPr>
          <w:p w:rsidR="00E74F00" w:rsidRDefault="00E74F00" w:rsidP="007835D7">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E74F00" w:rsidRDefault="00E74F00" w:rsidP="007835D7">
            <w:pPr>
              <w:pStyle w:val="TableParagraph"/>
              <w:spacing w:before="55" w:line="580" w:lineRule="atLeast"/>
              <w:ind w:left="107" w:right="2022"/>
              <w:rPr>
                <w:b/>
                <w:sz w:val="24"/>
              </w:rPr>
            </w:pPr>
            <w:r>
              <w:rPr>
                <w:b/>
                <w:color w:val="082A75"/>
                <w:sz w:val="24"/>
              </w:rPr>
              <w:t>Vysoký</w:t>
            </w:r>
            <w:r>
              <w:rPr>
                <w:b/>
                <w:color w:val="082A75"/>
                <w:spacing w:val="-5"/>
                <w:sz w:val="24"/>
              </w:rPr>
              <w:t xml:space="preserve"> </w:t>
            </w:r>
            <w:r>
              <w:rPr>
                <w:b/>
                <w:color w:val="082A75"/>
                <w:sz w:val="24"/>
              </w:rPr>
              <w:t>počet</w:t>
            </w:r>
            <w:r>
              <w:rPr>
                <w:b/>
                <w:color w:val="082A75"/>
                <w:spacing w:val="-2"/>
                <w:sz w:val="24"/>
              </w:rPr>
              <w:t xml:space="preserve"> </w:t>
            </w:r>
            <w:r>
              <w:rPr>
                <w:b/>
                <w:color w:val="082A75"/>
                <w:sz w:val="24"/>
              </w:rPr>
              <w:t>dětí</w:t>
            </w:r>
            <w:r>
              <w:rPr>
                <w:b/>
                <w:color w:val="082A75"/>
                <w:spacing w:val="-3"/>
                <w:sz w:val="24"/>
              </w:rPr>
              <w:t xml:space="preserve"> </w:t>
            </w:r>
            <w:r>
              <w:rPr>
                <w:b/>
                <w:color w:val="082A75"/>
                <w:sz w:val="24"/>
              </w:rPr>
              <w:t>ve</w:t>
            </w:r>
            <w:r>
              <w:rPr>
                <w:b/>
                <w:color w:val="082A75"/>
                <w:spacing w:val="-4"/>
                <w:sz w:val="24"/>
              </w:rPr>
              <w:t xml:space="preserve"> </w:t>
            </w:r>
            <w:r>
              <w:rPr>
                <w:b/>
                <w:color w:val="082A75"/>
                <w:sz w:val="24"/>
              </w:rPr>
              <w:t>třídách</w:t>
            </w:r>
            <w:r>
              <w:rPr>
                <w:b/>
                <w:color w:val="082A75"/>
                <w:spacing w:val="-52"/>
                <w:sz w:val="24"/>
              </w:rPr>
              <w:t xml:space="preserve"> </w:t>
            </w:r>
            <w:r>
              <w:rPr>
                <w:b/>
                <w:color w:val="082A75"/>
                <w:sz w:val="24"/>
              </w:rPr>
              <w:t>Personál</w:t>
            </w:r>
          </w:p>
          <w:p w:rsidR="00E74F00" w:rsidRDefault="00E74F00" w:rsidP="007835D7">
            <w:pPr>
              <w:pStyle w:val="TableParagraph"/>
              <w:numPr>
                <w:ilvl w:val="0"/>
                <w:numId w:val="97"/>
              </w:numPr>
              <w:tabs>
                <w:tab w:val="left" w:pos="827"/>
                <w:tab w:val="left" w:pos="828"/>
              </w:tabs>
              <w:spacing w:before="7"/>
              <w:ind w:hanging="361"/>
              <w:rPr>
                <w:sz w:val="24"/>
              </w:rPr>
            </w:pPr>
            <w:r>
              <w:rPr>
                <w:color w:val="082A75"/>
                <w:sz w:val="24"/>
              </w:rPr>
              <w:t>vysoký</w:t>
            </w:r>
            <w:r>
              <w:rPr>
                <w:color w:val="082A75"/>
                <w:spacing w:val="-4"/>
                <w:sz w:val="24"/>
              </w:rPr>
              <w:t xml:space="preserve"> </w:t>
            </w:r>
            <w:r>
              <w:rPr>
                <w:color w:val="082A75"/>
                <w:sz w:val="24"/>
              </w:rPr>
              <w:t>věkový</w:t>
            </w:r>
            <w:r>
              <w:rPr>
                <w:color w:val="082A75"/>
                <w:spacing w:val="-3"/>
                <w:sz w:val="24"/>
              </w:rPr>
              <w:t xml:space="preserve"> </w:t>
            </w:r>
            <w:r>
              <w:rPr>
                <w:color w:val="082A75"/>
                <w:sz w:val="24"/>
              </w:rPr>
              <w:t>průměr</w:t>
            </w:r>
            <w:r>
              <w:rPr>
                <w:color w:val="082A75"/>
                <w:spacing w:val="-2"/>
                <w:sz w:val="24"/>
              </w:rPr>
              <w:t xml:space="preserve"> </w:t>
            </w:r>
            <w:r>
              <w:rPr>
                <w:color w:val="082A75"/>
                <w:sz w:val="24"/>
              </w:rPr>
              <w:t>personálu</w:t>
            </w:r>
          </w:p>
          <w:p w:rsidR="00E74F00" w:rsidRDefault="00E74F00" w:rsidP="007835D7">
            <w:pPr>
              <w:pStyle w:val="TableParagraph"/>
              <w:numPr>
                <w:ilvl w:val="0"/>
                <w:numId w:val="97"/>
              </w:numPr>
              <w:tabs>
                <w:tab w:val="left" w:pos="827"/>
                <w:tab w:val="left" w:pos="828"/>
              </w:tabs>
              <w:spacing w:before="23" w:line="256" w:lineRule="auto"/>
              <w:ind w:right="936"/>
              <w:rPr>
                <w:sz w:val="24"/>
              </w:rPr>
            </w:pPr>
            <w:r>
              <w:rPr>
                <w:color w:val="082A75"/>
                <w:sz w:val="24"/>
              </w:rPr>
              <w:t>nízká informační a technologická</w:t>
            </w:r>
            <w:r>
              <w:rPr>
                <w:color w:val="082A75"/>
                <w:spacing w:val="-52"/>
                <w:sz w:val="24"/>
              </w:rPr>
              <w:t xml:space="preserve"> </w:t>
            </w:r>
            <w:r>
              <w:rPr>
                <w:color w:val="082A75"/>
                <w:sz w:val="24"/>
              </w:rPr>
              <w:t>gramotnost</w:t>
            </w:r>
            <w:r>
              <w:rPr>
                <w:color w:val="082A75"/>
                <w:spacing w:val="-2"/>
                <w:sz w:val="24"/>
              </w:rPr>
              <w:t xml:space="preserve"> </w:t>
            </w:r>
            <w:r>
              <w:rPr>
                <w:color w:val="082A75"/>
                <w:sz w:val="24"/>
              </w:rPr>
              <w:t>zaměstnanců</w:t>
            </w:r>
          </w:p>
          <w:p w:rsidR="00E74F00" w:rsidRDefault="00E74F00" w:rsidP="007835D7">
            <w:pPr>
              <w:pStyle w:val="TableParagraph"/>
              <w:numPr>
                <w:ilvl w:val="0"/>
                <w:numId w:val="97"/>
              </w:numPr>
              <w:tabs>
                <w:tab w:val="left" w:pos="827"/>
                <w:tab w:val="left" w:pos="828"/>
              </w:tabs>
              <w:spacing w:before="6"/>
              <w:ind w:hanging="361"/>
              <w:rPr>
                <w:sz w:val="24"/>
              </w:rPr>
            </w:pPr>
            <w:r>
              <w:rPr>
                <w:color w:val="082A75"/>
                <w:sz w:val="24"/>
              </w:rPr>
              <w:t>častá</w:t>
            </w:r>
            <w:r>
              <w:rPr>
                <w:color w:val="082A75"/>
                <w:spacing w:val="-3"/>
                <w:sz w:val="24"/>
              </w:rPr>
              <w:t xml:space="preserve"> </w:t>
            </w:r>
            <w:r>
              <w:rPr>
                <w:color w:val="082A75"/>
                <w:sz w:val="24"/>
              </w:rPr>
              <w:t>fluktuace</w:t>
            </w:r>
            <w:r>
              <w:rPr>
                <w:color w:val="082A75"/>
                <w:spacing w:val="-3"/>
                <w:sz w:val="24"/>
              </w:rPr>
              <w:t xml:space="preserve"> </w:t>
            </w:r>
            <w:r>
              <w:rPr>
                <w:color w:val="082A75"/>
                <w:sz w:val="24"/>
              </w:rPr>
              <w:t>zaměstnanců</w:t>
            </w:r>
          </w:p>
          <w:p w:rsidR="00E74F00" w:rsidRDefault="00E74F00" w:rsidP="007835D7">
            <w:pPr>
              <w:pStyle w:val="TableParagraph"/>
              <w:numPr>
                <w:ilvl w:val="0"/>
                <w:numId w:val="97"/>
              </w:numPr>
              <w:tabs>
                <w:tab w:val="left" w:pos="827"/>
                <w:tab w:val="left" w:pos="828"/>
              </w:tabs>
              <w:spacing w:before="23"/>
              <w:ind w:hanging="361"/>
              <w:rPr>
                <w:sz w:val="24"/>
              </w:rPr>
            </w:pPr>
            <w:r>
              <w:rPr>
                <w:color w:val="082A75"/>
                <w:sz w:val="24"/>
              </w:rPr>
              <w:t>neochota</w:t>
            </w:r>
            <w:r>
              <w:rPr>
                <w:color w:val="082A75"/>
                <w:spacing w:val="-5"/>
                <w:sz w:val="24"/>
              </w:rPr>
              <w:t xml:space="preserve"> </w:t>
            </w:r>
            <w:r>
              <w:rPr>
                <w:color w:val="082A75"/>
                <w:sz w:val="24"/>
              </w:rPr>
              <w:t>změnit</w:t>
            </w:r>
            <w:r>
              <w:rPr>
                <w:color w:val="082A75"/>
                <w:spacing w:val="-3"/>
                <w:sz w:val="24"/>
              </w:rPr>
              <w:t xml:space="preserve"> </w:t>
            </w:r>
            <w:r>
              <w:rPr>
                <w:color w:val="082A75"/>
                <w:sz w:val="24"/>
              </w:rPr>
              <w:t>zažité</w:t>
            </w:r>
            <w:r>
              <w:rPr>
                <w:color w:val="082A75"/>
                <w:spacing w:val="-4"/>
                <w:sz w:val="24"/>
              </w:rPr>
              <w:t xml:space="preserve"> </w:t>
            </w:r>
            <w:r>
              <w:rPr>
                <w:color w:val="082A75"/>
                <w:sz w:val="24"/>
              </w:rPr>
              <w:t>stereotypy</w:t>
            </w:r>
          </w:p>
          <w:p w:rsidR="00E74F00" w:rsidRDefault="00E74F00" w:rsidP="007835D7">
            <w:pPr>
              <w:pStyle w:val="TableParagraph"/>
              <w:numPr>
                <w:ilvl w:val="0"/>
                <w:numId w:val="97"/>
              </w:numPr>
              <w:tabs>
                <w:tab w:val="left" w:pos="827"/>
                <w:tab w:val="left" w:pos="828"/>
              </w:tabs>
              <w:spacing w:before="23"/>
              <w:ind w:hanging="361"/>
              <w:rPr>
                <w:sz w:val="24"/>
              </w:rPr>
            </w:pPr>
            <w:r>
              <w:rPr>
                <w:color w:val="082A75"/>
                <w:sz w:val="24"/>
              </w:rPr>
              <w:t>nedostatečná</w:t>
            </w:r>
            <w:r>
              <w:rPr>
                <w:color w:val="082A75"/>
                <w:spacing w:val="-4"/>
                <w:sz w:val="24"/>
              </w:rPr>
              <w:t xml:space="preserve"> </w:t>
            </w:r>
            <w:r>
              <w:rPr>
                <w:color w:val="082A75"/>
                <w:sz w:val="24"/>
              </w:rPr>
              <w:t>komunikace</w:t>
            </w:r>
            <w:r>
              <w:rPr>
                <w:color w:val="082A75"/>
                <w:spacing w:val="-2"/>
                <w:sz w:val="24"/>
              </w:rPr>
              <w:t xml:space="preserve"> </w:t>
            </w:r>
            <w:r>
              <w:rPr>
                <w:color w:val="082A75"/>
                <w:sz w:val="24"/>
              </w:rPr>
              <w:t>mezi</w:t>
            </w:r>
          </w:p>
          <w:p w:rsidR="00E74F00" w:rsidRDefault="00E74F00" w:rsidP="007835D7">
            <w:pPr>
              <w:pStyle w:val="TableParagraph"/>
              <w:spacing w:before="22"/>
              <w:ind w:left="827"/>
              <w:rPr>
                <w:sz w:val="24"/>
              </w:rPr>
            </w:pPr>
            <w:r>
              <w:rPr>
                <w:color w:val="082A75"/>
                <w:sz w:val="24"/>
              </w:rPr>
              <w:t>personálem (zejm.</w:t>
            </w:r>
            <w:r>
              <w:rPr>
                <w:color w:val="082A75"/>
                <w:spacing w:val="-1"/>
                <w:sz w:val="24"/>
              </w:rPr>
              <w:t xml:space="preserve"> </w:t>
            </w:r>
            <w:r>
              <w:rPr>
                <w:color w:val="082A75"/>
                <w:sz w:val="24"/>
              </w:rPr>
              <w:t>v</w:t>
            </w:r>
            <w:r>
              <w:rPr>
                <w:color w:val="082A75"/>
                <w:spacing w:val="-3"/>
                <w:sz w:val="24"/>
              </w:rPr>
              <w:t xml:space="preserve"> </w:t>
            </w:r>
            <w:r>
              <w:rPr>
                <w:color w:val="082A75"/>
                <w:sz w:val="24"/>
              </w:rPr>
              <w:t>MŠ</w:t>
            </w:r>
            <w:r>
              <w:rPr>
                <w:color w:val="082A75"/>
                <w:spacing w:val="-3"/>
                <w:sz w:val="24"/>
              </w:rPr>
              <w:t xml:space="preserve"> </w:t>
            </w:r>
            <w:r>
              <w:rPr>
                <w:color w:val="082A75"/>
                <w:sz w:val="24"/>
              </w:rPr>
              <w:t>s více pracovišti)</w:t>
            </w:r>
          </w:p>
          <w:p w:rsidR="00E74F00" w:rsidRDefault="00E74F00" w:rsidP="007835D7">
            <w:pPr>
              <w:pStyle w:val="TableParagraph"/>
              <w:numPr>
                <w:ilvl w:val="0"/>
                <w:numId w:val="97"/>
              </w:numPr>
              <w:tabs>
                <w:tab w:val="left" w:pos="827"/>
                <w:tab w:val="left" w:pos="828"/>
              </w:tabs>
              <w:spacing w:before="25"/>
              <w:ind w:hanging="361"/>
              <w:rPr>
                <w:sz w:val="24"/>
              </w:rPr>
            </w:pPr>
            <w:r>
              <w:rPr>
                <w:color w:val="082A75"/>
                <w:sz w:val="24"/>
              </w:rPr>
              <w:t>nízké</w:t>
            </w:r>
            <w:r>
              <w:rPr>
                <w:color w:val="082A75"/>
                <w:spacing w:val="-3"/>
                <w:sz w:val="24"/>
              </w:rPr>
              <w:t xml:space="preserve"> </w:t>
            </w:r>
            <w:r>
              <w:rPr>
                <w:color w:val="082A75"/>
                <w:sz w:val="24"/>
              </w:rPr>
              <w:t>zapojení</w:t>
            </w:r>
            <w:r>
              <w:rPr>
                <w:color w:val="082A75"/>
                <w:spacing w:val="-4"/>
                <w:sz w:val="24"/>
              </w:rPr>
              <w:t xml:space="preserve"> </w:t>
            </w:r>
            <w:r>
              <w:rPr>
                <w:color w:val="082A75"/>
                <w:sz w:val="24"/>
              </w:rPr>
              <w:t>personálu</w:t>
            </w:r>
            <w:r>
              <w:rPr>
                <w:color w:val="082A75"/>
                <w:spacing w:val="-3"/>
                <w:sz w:val="24"/>
              </w:rPr>
              <w:t xml:space="preserve"> </w:t>
            </w:r>
            <w:r>
              <w:rPr>
                <w:color w:val="082A75"/>
                <w:sz w:val="24"/>
              </w:rPr>
              <w:t>do</w:t>
            </w:r>
            <w:r>
              <w:rPr>
                <w:color w:val="082A75"/>
                <w:spacing w:val="-3"/>
                <w:sz w:val="24"/>
              </w:rPr>
              <w:t xml:space="preserve"> </w:t>
            </w:r>
            <w:r>
              <w:rPr>
                <w:color w:val="082A75"/>
                <w:sz w:val="24"/>
              </w:rPr>
              <w:t>rozvoje</w:t>
            </w:r>
            <w:r>
              <w:rPr>
                <w:color w:val="082A75"/>
                <w:spacing w:val="-4"/>
                <w:sz w:val="24"/>
              </w:rPr>
              <w:t xml:space="preserve"> </w:t>
            </w:r>
            <w:r>
              <w:rPr>
                <w:color w:val="082A75"/>
                <w:sz w:val="24"/>
              </w:rPr>
              <w:t>MŠ</w:t>
            </w:r>
          </w:p>
          <w:p w:rsidR="00E74F00" w:rsidRDefault="00E74F00" w:rsidP="007835D7">
            <w:pPr>
              <w:pStyle w:val="TableParagraph"/>
              <w:spacing w:before="11"/>
              <w:ind w:left="0"/>
              <w:rPr>
                <w:b/>
                <w:i/>
                <w:sz w:val="29"/>
              </w:rPr>
            </w:pPr>
          </w:p>
          <w:p w:rsidR="00E74F00" w:rsidRDefault="00E74F00" w:rsidP="007835D7">
            <w:pPr>
              <w:pStyle w:val="TableParagraph"/>
              <w:ind w:left="107"/>
              <w:rPr>
                <w:b/>
                <w:sz w:val="24"/>
              </w:rPr>
            </w:pPr>
            <w:r>
              <w:rPr>
                <w:b/>
                <w:color w:val="082A75"/>
                <w:sz w:val="24"/>
              </w:rPr>
              <w:t>Prostory</w:t>
            </w:r>
            <w:r>
              <w:rPr>
                <w:b/>
                <w:color w:val="082A75"/>
                <w:spacing w:val="-4"/>
                <w:sz w:val="24"/>
              </w:rPr>
              <w:t xml:space="preserve"> </w:t>
            </w:r>
            <w:r>
              <w:rPr>
                <w:b/>
                <w:color w:val="082A75"/>
                <w:sz w:val="24"/>
              </w:rPr>
              <w:t>a</w:t>
            </w:r>
            <w:r>
              <w:rPr>
                <w:b/>
                <w:color w:val="082A75"/>
                <w:spacing w:val="-4"/>
                <w:sz w:val="24"/>
              </w:rPr>
              <w:t xml:space="preserve"> </w:t>
            </w:r>
            <w:r>
              <w:rPr>
                <w:b/>
                <w:color w:val="082A75"/>
                <w:sz w:val="24"/>
              </w:rPr>
              <w:t>vybavení</w:t>
            </w:r>
            <w:r>
              <w:rPr>
                <w:b/>
                <w:color w:val="082A75"/>
                <w:spacing w:val="-2"/>
                <w:sz w:val="24"/>
              </w:rPr>
              <w:t xml:space="preserve"> </w:t>
            </w:r>
            <w:r>
              <w:rPr>
                <w:b/>
                <w:color w:val="082A75"/>
                <w:sz w:val="24"/>
              </w:rPr>
              <w:t>školy</w:t>
            </w:r>
          </w:p>
          <w:p w:rsidR="00E74F00" w:rsidRDefault="00E74F00" w:rsidP="007835D7">
            <w:pPr>
              <w:pStyle w:val="TableParagraph"/>
              <w:numPr>
                <w:ilvl w:val="0"/>
                <w:numId w:val="97"/>
              </w:numPr>
              <w:tabs>
                <w:tab w:val="left" w:pos="827"/>
                <w:tab w:val="left" w:pos="828"/>
              </w:tabs>
              <w:spacing w:before="2" w:line="256" w:lineRule="auto"/>
              <w:ind w:right="788"/>
              <w:rPr>
                <w:sz w:val="24"/>
              </w:rPr>
            </w:pPr>
            <w:r>
              <w:rPr>
                <w:color w:val="082A75"/>
                <w:sz w:val="24"/>
              </w:rPr>
              <w:t>nedostatečné prostory pro zázemí</w:t>
            </w:r>
            <w:r>
              <w:rPr>
                <w:color w:val="082A75"/>
                <w:spacing w:val="-52"/>
                <w:sz w:val="24"/>
              </w:rPr>
              <w:t xml:space="preserve"> </w:t>
            </w:r>
            <w:r>
              <w:rPr>
                <w:color w:val="082A75"/>
                <w:sz w:val="24"/>
              </w:rPr>
              <w:t>zaměstnanců</w:t>
            </w:r>
          </w:p>
          <w:p w:rsidR="00E74F00" w:rsidRDefault="00E74F00" w:rsidP="007835D7">
            <w:pPr>
              <w:pStyle w:val="TableParagraph"/>
              <w:numPr>
                <w:ilvl w:val="0"/>
                <w:numId w:val="97"/>
              </w:numPr>
              <w:tabs>
                <w:tab w:val="left" w:pos="827"/>
                <w:tab w:val="left" w:pos="828"/>
              </w:tabs>
              <w:spacing w:before="3" w:line="259" w:lineRule="auto"/>
              <w:ind w:right="529"/>
              <w:rPr>
                <w:sz w:val="24"/>
              </w:rPr>
            </w:pPr>
            <w:r>
              <w:rPr>
                <w:color w:val="082A75"/>
                <w:sz w:val="24"/>
              </w:rPr>
              <w:t>chybí bezbariérovost – nedostatečné</w:t>
            </w:r>
            <w:r>
              <w:rPr>
                <w:color w:val="082A75"/>
                <w:spacing w:val="-52"/>
                <w:sz w:val="24"/>
              </w:rPr>
              <w:t xml:space="preserve"> </w:t>
            </w:r>
            <w:r>
              <w:rPr>
                <w:color w:val="082A75"/>
                <w:sz w:val="24"/>
              </w:rPr>
              <w:t>podmínky</w:t>
            </w:r>
            <w:r>
              <w:rPr>
                <w:color w:val="082A75"/>
                <w:spacing w:val="-1"/>
                <w:sz w:val="24"/>
              </w:rPr>
              <w:t xml:space="preserve"> </w:t>
            </w:r>
            <w:r>
              <w:rPr>
                <w:color w:val="082A75"/>
                <w:sz w:val="24"/>
              </w:rPr>
              <w:t>pro</w:t>
            </w:r>
            <w:r>
              <w:rPr>
                <w:color w:val="082A75"/>
                <w:spacing w:val="-1"/>
                <w:sz w:val="24"/>
              </w:rPr>
              <w:t xml:space="preserve"> </w:t>
            </w:r>
            <w:r>
              <w:rPr>
                <w:color w:val="082A75"/>
                <w:sz w:val="24"/>
              </w:rPr>
              <w:t>integraci</w:t>
            </w:r>
          </w:p>
          <w:p w:rsidR="00E74F00" w:rsidRDefault="00E74F00" w:rsidP="007835D7">
            <w:pPr>
              <w:pStyle w:val="TableParagraph"/>
              <w:numPr>
                <w:ilvl w:val="0"/>
                <w:numId w:val="97"/>
              </w:numPr>
              <w:tabs>
                <w:tab w:val="left" w:pos="827"/>
                <w:tab w:val="left" w:pos="828"/>
              </w:tabs>
              <w:ind w:hanging="361"/>
              <w:rPr>
                <w:sz w:val="24"/>
              </w:rPr>
            </w:pPr>
            <w:r>
              <w:rPr>
                <w:color w:val="082A75"/>
                <w:sz w:val="24"/>
              </w:rPr>
              <w:t>nedostatečné</w:t>
            </w:r>
            <w:r>
              <w:rPr>
                <w:color w:val="082A75"/>
                <w:spacing w:val="-5"/>
                <w:sz w:val="24"/>
              </w:rPr>
              <w:t xml:space="preserve"> </w:t>
            </w:r>
            <w:r>
              <w:rPr>
                <w:color w:val="082A75"/>
                <w:sz w:val="24"/>
              </w:rPr>
              <w:t>zabezpečení</w:t>
            </w:r>
            <w:r>
              <w:rPr>
                <w:color w:val="082A75"/>
                <w:spacing w:val="-5"/>
                <w:sz w:val="24"/>
              </w:rPr>
              <w:t xml:space="preserve"> </w:t>
            </w:r>
            <w:r>
              <w:rPr>
                <w:color w:val="082A75"/>
                <w:sz w:val="24"/>
              </w:rPr>
              <w:t>budovy</w:t>
            </w:r>
          </w:p>
          <w:p w:rsidR="00E74F00" w:rsidRDefault="00E74F00" w:rsidP="007835D7">
            <w:pPr>
              <w:pStyle w:val="TableParagraph"/>
              <w:numPr>
                <w:ilvl w:val="0"/>
                <w:numId w:val="97"/>
              </w:numPr>
              <w:tabs>
                <w:tab w:val="left" w:pos="827"/>
                <w:tab w:val="left" w:pos="828"/>
              </w:tabs>
              <w:spacing w:before="23"/>
              <w:ind w:hanging="361"/>
              <w:rPr>
                <w:sz w:val="24"/>
              </w:rPr>
            </w:pPr>
            <w:r>
              <w:rPr>
                <w:color w:val="082A75"/>
                <w:sz w:val="24"/>
              </w:rPr>
              <w:t>pomalé</w:t>
            </w:r>
            <w:r>
              <w:rPr>
                <w:color w:val="082A75"/>
                <w:spacing w:val="-3"/>
                <w:sz w:val="24"/>
              </w:rPr>
              <w:t xml:space="preserve"> </w:t>
            </w:r>
            <w:r>
              <w:rPr>
                <w:color w:val="082A75"/>
                <w:sz w:val="24"/>
              </w:rPr>
              <w:t>odstraňování</w:t>
            </w:r>
            <w:r>
              <w:rPr>
                <w:color w:val="082A75"/>
                <w:spacing w:val="-4"/>
                <w:sz w:val="24"/>
              </w:rPr>
              <w:t xml:space="preserve"> </w:t>
            </w:r>
            <w:r>
              <w:rPr>
                <w:color w:val="082A75"/>
                <w:sz w:val="24"/>
              </w:rPr>
              <w:t>závad a</w:t>
            </w:r>
            <w:r>
              <w:rPr>
                <w:color w:val="082A75"/>
                <w:spacing w:val="-4"/>
                <w:sz w:val="24"/>
              </w:rPr>
              <w:t xml:space="preserve"> </w:t>
            </w:r>
            <w:r>
              <w:rPr>
                <w:color w:val="082A75"/>
                <w:sz w:val="24"/>
              </w:rPr>
              <w:t>oprav</w:t>
            </w:r>
          </w:p>
          <w:p w:rsidR="00E74F00" w:rsidRDefault="00E74F00" w:rsidP="007835D7">
            <w:pPr>
              <w:pStyle w:val="TableParagraph"/>
              <w:spacing w:before="22"/>
              <w:ind w:left="827"/>
              <w:rPr>
                <w:sz w:val="24"/>
              </w:rPr>
            </w:pPr>
            <w:r>
              <w:rPr>
                <w:color w:val="082A75"/>
                <w:sz w:val="24"/>
              </w:rPr>
              <w:t>(interiéry</w:t>
            </w:r>
            <w:r>
              <w:rPr>
                <w:color w:val="082A75"/>
                <w:spacing w:val="-4"/>
                <w:sz w:val="24"/>
              </w:rPr>
              <w:t xml:space="preserve"> </w:t>
            </w:r>
            <w:r>
              <w:rPr>
                <w:color w:val="082A75"/>
                <w:sz w:val="24"/>
              </w:rPr>
              <w:t>i</w:t>
            </w:r>
            <w:r>
              <w:rPr>
                <w:color w:val="082A75"/>
                <w:spacing w:val="-1"/>
                <w:sz w:val="24"/>
              </w:rPr>
              <w:t xml:space="preserve"> </w:t>
            </w:r>
            <w:r>
              <w:rPr>
                <w:color w:val="082A75"/>
                <w:sz w:val="24"/>
              </w:rPr>
              <w:t>exteriéry)</w:t>
            </w:r>
          </w:p>
          <w:p w:rsidR="00E74F00" w:rsidRDefault="00E74F00" w:rsidP="007835D7">
            <w:pPr>
              <w:pStyle w:val="TableParagraph"/>
              <w:numPr>
                <w:ilvl w:val="0"/>
                <w:numId w:val="97"/>
              </w:numPr>
              <w:tabs>
                <w:tab w:val="left" w:pos="827"/>
                <w:tab w:val="left" w:pos="828"/>
              </w:tabs>
              <w:spacing w:before="25"/>
              <w:ind w:hanging="361"/>
              <w:rPr>
                <w:sz w:val="24"/>
              </w:rPr>
            </w:pPr>
            <w:r>
              <w:rPr>
                <w:color w:val="082A75"/>
                <w:sz w:val="24"/>
              </w:rPr>
              <w:t>málo</w:t>
            </w:r>
            <w:r>
              <w:rPr>
                <w:color w:val="082A75"/>
                <w:spacing w:val="-1"/>
                <w:sz w:val="24"/>
              </w:rPr>
              <w:t xml:space="preserve"> </w:t>
            </w:r>
            <w:r>
              <w:rPr>
                <w:color w:val="082A75"/>
                <w:sz w:val="24"/>
              </w:rPr>
              <w:t>místa</w:t>
            </w:r>
            <w:r>
              <w:rPr>
                <w:color w:val="082A75"/>
                <w:spacing w:val="-2"/>
                <w:sz w:val="24"/>
              </w:rPr>
              <w:t xml:space="preserve"> </w:t>
            </w:r>
            <w:r>
              <w:rPr>
                <w:color w:val="082A75"/>
                <w:sz w:val="24"/>
              </w:rPr>
              <w:t>na</w:t>
            </w:r>
            <w:r>
              <w:rPr>
                <w:color w:val="082A75"/>
                <w:spacing w:val="-4"/>
                <w:sz w:val="24"/>
              </w:rPr>
              <w:t xml:space="preserve"> </w:t>
            </w:r>
            <w:r>
              <w:rPr>
                <w:color w:val="082A75"/>
                <w:sz w:val="24"/>
              </w:rPr>
              <w:t>parkování</w:t>
            </w:r>
          </w:p>
        </w:tc>
      </w:tr>
      <w:tr w:rsidR="00E74F00" w:rsidTr="0057118D">
        <w:trPr>
          <w:trHeight w:val="1327"/>
        </w:trPr>
        <w:tc>
          <w:tcPr>
            <w:tcW w:w="5187" w:type="dxa"/>
          </w:tcPr>
          <w:p w:rsidR="00E74F00" w:rsidRDefault="00E74F00" w:rsidP="007835D7">
            <w:pPr>
              <w:pStyle w:val="TableParagraph"/>
              <w:ind w:left="107"/>
              <w:rPr>
                <w:b/>
                <w:sz w:val="28"/>
              </w:rPr>
            </w:pPr>
            <w:r>
              <w:rPr>
                <w:b/>
                <w:color w:val="082A75"/>
                <w:sz w:val="28"/>
                <w:shd w:val="clear" w:color="auto" w:fill="D2D2D2"/>
              </w:rPr>
              <w:t>Příležitosti</w:t>
            </w:r>
          </w:p>
          <w:p w:rsidR="00E74F00" w:rsidRDefault="00E74F00" w:rsidP="007835D7">
            <w:pPr>
              <w:pStyle w:val="TableParagraph"/>
              <w:spacing w:before="10"/>
              <w:ind w:left="0"/>
              <w:rPr>
                <w:b/>
                <w:i/>
                <w:sz w:val="23"/>
              </w:rPr>
            </w:pPr>
          </w:p>
          <w:p w:rsidR="00E74F00" w:rsidRDefault="00E74F00" w:rsidP="007835D7">
            <w:pPr>
              <w:pStyle w:val="TableParagraph"/>
              <w:ind w:left="107"/>
              <w:rPr>
                <w:b/>
                <w:sz w:val="24"/>
              </w:rPr>
            </w:pPr>
            <w:r>
              <w:rPr>
                <w:b/>
                <w:color w:val="082A75"/>
                <w:sz w:val="24"/>
              </w:rPr>
              <w:t>Zapojení</w:t>
            </w:r>
            <w:r>
              <w:rPr>
                <w:b/>
                <w:color w:val="082A75"/>
                <w:spacing w:val="-3"/>
                <w:sz w:val="24"/>
              </w:rPr>
              <w:t xml:space="preserve"> </w:t>
            </w:r>
            <w:r>
              <w:rPr>
                <w:b/>
                <w:color w:val="082A75"/>
                <w:sz w:val="24"/>
              </w:rPr>
              <w:t>MŠ</w:t>
            </w:r>
            <w:r>
              <w:rPr>
                <w:b/>
                <w:color w:val="082A75"/>
                <w:spacing w:val="-2"/>
                <w:sz w:val="24"/>
              </w:rPr>
              <w:t xml:space="preserve"> </w:t>
            </w:r>
            <w:r>
              <w:rPr>
                <w:b/>
                <w:color w:val="082A75"/>
                <w:sz w:val="24"/>
              </w:rPr>
              <w:t>do</w:t>
            </w:r>
            <w:r>
              <w:rPr>
                <w:b/>
                <w:color w:val="082A75"/>
                <w:spacing w:val="-2"/>
                <w:sz w:val="24"/>
              </w:rPr>
              <w:t xml:space="preserve"> </w:t>
            </w:r>
            <w:r>
              <w:rPr>
                <w:b/>
                <w:color w:val="082A75"/>
                <w:sz w:val="24"/>
              </w:rPr>
              <w:t>projektů</w:t>
            </w:r>
          </w:p>
          <w:p w:rsidR="00E74F00" w:rsidRDefault="00E74F00" w:rsidP="007835D7">
            <w:pPr>
              <w:pStyle w:val="TableParagraph"/>
              <w:numPr>
                <w:ilvl w:val="0"/>
                <w:numId w:val="96"/>
              </w:numPr>
              <w:tabs>
                <w:tab w:val="left" w:pos="828"/>
                <w:tab w:val="left" w:pos="829"/>
              </w:tabs>
              <w:spacing w:before="2"/>
              <w:ind w:hanging="361"/>
              <w:rPr>
                <w:sz w:val="24"/>
              </w:rPr>
            </w:pPr>
            <w:r>
              <w:rPr>
                <w:color w:val="082A75"/>
                <w:sz w:val="24"/>
              </w:rPr>
              <w:t>OP</w:t>
            </w:r>
            <w:r>
              <w:rPr>
                <w:color w:val="082A75"/>
                <w:spacing w:val="-3"/>
                <w:sz w:val="24"/>
              </w:rPr>
              <w:t xml:space="preserve"> </w:t>
            </w:r>
            <w:r>
              <w:rPr>
                <w:color w:val="082A75"/>
                <w:sz w:val="24"/>
              </w:rPr>
              <w:t>VVV,</w:t>
            </w:r>
            <w:r>
              <w:rPr>
                <w:color w:val="082A75"/>
                <w:spacing w:val="-4"/>
                <w:sz w:val="24"/>
              </w:rPr>
              <w:t xml:space="preserve"> </w:t>
            </w:r>
            <w:r>
              <w:rPr>
                <w:color w:val="082A75"/>
                <w:sz w:val="24"/>
              </w:rPr>
              <w:t>EVVVO,</w:t>
            </w:r>
            <w:r>
              <w:rPr>
                <w:color w:val="082A75"/>
                <w:spacing w:val="-3"/>
                <w:sz w:val="24"/>
              </w:rPr>
              <w:t xml:space="preserve"> </w:t>
            </w:r>
            <w:r>
              <w:rPr>
                <w:color w:val="082A75"/>
                <w:sz w:val="24"/>
              </w:rPr>
              <w:t>mezinárodní spolupráce</w:t>
            </w:r>
          </w:p>
        </w:tc>
        <w:tc>
          <w:tcPr>
            <w:tcW w:w="5049" w:type="dxa"/>
          </w:tcPr>
          <w:p w:rsidR="00E74F00" w:rsidRDefault="00E74F00" w:rsidP="007835D7">
            <w:pPr>
              <w:pStyle w:val="TableParagraph"/>
              <w:ind w:left="107"/>
              <w:rPr>
                <w:b/>
                <w:sz w:val="28"/>
              </w:rPr>
            </w:pPr>
            <w:r>
              <w:rPr>
                <w:b/>
                <w:color w:val="082A75"/>
                <w:sz w:val="28"/>
                <w:shd w:val="clear" w:color="auto" w:fill="D2D2D2"/>
              </w:rPr>
              <w:t>Hrozby</w:t>
            </w:r>
          </w:p>
          <w:p w:rsidR="00E74F00" w:rsidRDefault="00E74F00" w:rsidP="007835D7">
            <w:pPr>
              <w:pStyle w:val="TableParagraph"/>
              <w:ind w:left="0"/>
              <w:rPr>
                <w:b/>
                <w:i/>
                <w:sz w:val="28"/>
              </w:rPr>
            </w:pPr>
          </w:p>
          <w:p w:rsidR="00E74F00" w:rsidRDefault="00E74F00" w:rsidP="007835D7">
            <w:pPr>
              <w:pStyle w:val="TableParagraph"/>
              <w:ind w:left="107"/>
              <w:rPr>
                <w:b/>
                <w:sz w:val="24"/>
              </w:rPr>
            </w:pPr>
            <w:r>
              <w:rPr>
                <w:b/>
                <w:color w:val="082A75"/>
                <w:sz w:val="24"/>
              </w:rPr>
              <w:t>Personál</w:t>
            </w:r>
            <w:r>
              <w:rPr>
                <w:b/>
                <w:color w:val="082A75"/>
                <w:spacing w:val="-2"/>
                <w:sz w:val="24"/>
              </w:rPr>
              <w:t xml:space="preserve"> </w:t>
            </w:r>
            <w:r>
              <w:rPr>
                <w:b/>
                <w:color w:val="082A75"/>
                <w:sz w:val="24"/>
              </w:rPr>
              <w:t>/</w:t>
            </w:r>
            <w:r>
              <w:rPr>
                <w:b/>
                <w:color w:val="082A75"/>
                <w:spacing w:val="-5"/>
                <w:sz w:val="24"/>
              </w:rPr>
              <w:t xml:space="preserve"> </w:t>
            </w:r>
            <w:r>
              <w:rPr>
                <w:b/>
                <w:color w:val="082A75"/>
                <w:sz w:val="24"/>
              </w:rPr>
              <w:t>zaměstnanci</w:t>
            </w:r>
          </w:p>
          <w:p w:rsidR="00E74F00" w:rsidRDefault="00E74F00" w:rsidP="007835D7">
            <w:pPr>
              <w:pStyle w:val="TableParagraph"/>
              <w:numPr>
                <w:ilvl w:val="0"/>
                <w:numId w:val="95"/>
              </w:numPr>
              <w:tabs>
                <w:tab w:val="left" w:pos="827"/>
                <w:tab w:val="left" w:pos="828"/>
              </w:tabs>
              <w:spacing w:before="1"/>
              <w:ind w:hanging="361"/>
              <w:rPr>
                <w:sz w:val="24"/>
              </w:rPr>
            </w:pPr>
            <w:r>
              <w:rPr>
                <w:color w:val="082A75"/>
                <w:sz w:val="24"/>
              </w:rPr>
              <w:t>nízká</w:t>
            </w:r>
            <w:r>
              <w:rPr>
                <w:color w:val="082A75"/>
                <w:spacing w:val="-4"/>
                <w:sz w:val="24"/>
              </w:rPr>
              <w:t xml:space="preserve"> </w:t>
            </w:r>
            <w:r>
              <w:rPr>
                <w:color w:val="082A75"/>
                <w:sz w:val="24"/>
              </w:rPr>
              <w:t>prestiž</w:t>
            </w:r>
            <w:r>
              <w:rPr>
                <w:color w:val="082A75"/>
                <w:spacing w:val="-4"/>
                <w:sz w:val="24"/>
              </w:rPr>
              <w:t xml:space="preserve"> </w:t>
            </w:r>
            <w:r>
              <w:rPr>
                <w:color w:val="082A75"/>
                <w:sz w:val="24"/>
              </w:rPr>
              <w:t>učitelů</w:t>
            </w:r>
            <w:r>
              <w:rPr>
                <w:color w:val="082A75"/>
                <w:spacing w:val="-2"/>
                <w:sz w:val="24"/>
              </w:rPr>
              <w:t xml:space="preserve"> </w:t>
            </w:r>
            <w:r>
              <w:rPr>
                <w:color w:val="082A75"/>
                <w:sz w:val="24"/>
              </w:rPr>
              <w:t>ve společnosti</w:t>
            </w:r>
          </w:p>
        </w:tc>
      </w:tr>
    </w:tbl>
    <w:p w:rsidR="0057118D" w:rsidRDefault="0057118D" w:rsidP="00F55CC0">
      <w:pPr>
        <w:ind w:left="284" w:right="193"/>
        <w:rPr>
          <w:b/>
          <w:i/>
        </w:rPr>
      </w:pPr>
      <w:r>
        <w:rPr>
          <w:b/>
          <w:i/>
        </w:rPr>
        <w:t>Tabulka 4:</w:t>
      </w:r>
      <w:r w:rsidRPr="00F55CC0">
        <w:rPr>
          <w:b/>
          <w:i/>
        </w:rPr>
        <w:t xml:space="preserve"> </w:t>
      </w:r>
      <w:r>
        <w:rPr>
          <w:b/>
          <w:i/>
        </w:rPr>
        <w:t>Souhrnná</w:t>
      </w:r>
      <w:r w:rsidRPr="00F55CC0">
        <w:rPr>
          <w:b/>
          <w:i/>
        </w:rPr>
        <w:t xml:space="preserve"> </w:t>
      </w:r>
      <w:r>
        <w:rPr>
          <w:b/>
          <w:i/>
        </w:rPr>
        <w:t>SWOT</w:t>
      </w:r>
      <w:r w:rsidRPr="00F55CC0">
        <w:rPr>
          <w:b/>
          <w:i/>
        </w:rPr>
        <w:t xml:space="preserve"> </w:t>
      </w:r>
      <w:r>
        <w:rPr>
          <w:b/>
          <w:i/>
        </w:rPr>
        <w:t>analýza</w:t>
      </w:r>
      <w:r w:rsidRPr="00F55CC0">
        <w:rPr>
          <w:b/>
          <w:i/>
        </w:rPr>
        <w:t xml:space="preserve"> </w:t>
      </w:r>
      <w:r>
        <w:rPr>
          <w:b/>
          <w:i/>
        </w:rPr>
        <w:t>základních</w:t>
      </w:r>
      <w:r w:rsidRPr="00F55CC0">
        <w:rPr>
          <w:b/>
          <w:i/>
        </w:rPr>
        <w:t xml:space="preserve"> </w:t>
      </w:r>
      <w:r>
        <w:rPr>
          <w:b/>
          <w:i/>
        </w:rPr>
        <w:t>škol</w:t>
      </w:r>
      <w:r w:rsidRPr="00F55CC0">
        <w:rPr>
          <w:b/>
          <w:i/>
        </w:rPr>
        <w:t xml:space="preserve"> </w:t>
      </w:r>
      <w:r>
        <w:rPr>
          <w:b/>
          <w:i/>
        </w:rPr>
        <w:t>MČ</w:t>
      </w:r>
      <w:r w:rsidRPr="00F55CC0">
        <w:rPr>
          <w:b/>
          <w:i/>
        </w:rPr>
        <w:t xml:space="preserve"> </w:t>
      </w:r>
      <w:r>
        <w:rPr>
          <w:b/>
          <w:i/>
        </w:rPr>
        <w:t>Praha</w:t>
      </w:r>
      <w:r w:rsidRPr="00F55CC0">
        <w:rPr>
          <w:b/>
          <w:i/>
        </w:rPr>
        <w:t xml:space="preserve"> </w:t>
      </w:r>
      <w:r>
        <w:rPr>
          <w:b/>
          <w:i/>
        </w:rPr>
        <w:t>5</w:t>
      </w:r>
      <w:r w:rsidRPr="00F55CC0">
        <w:rPr>
          <w:b/>
          <w:i/>
        </w:rPr>
        <w:t xml:space="preserve"> </w:t>
      </w:r>
      <w:r>
        <w:rPr>
          <w:b/>
          <w:i/>
        </w:rPr>
        <w:t>z</w:t>
      </w:r>
      <w:r w:rsidRPr="00F55CC0">
        <w:rPr>
          <w:b/>
          <w:i/>
        </w:rPr>
        <w:t xml:space="preserve"> </w:t>
      </w:r>
      <w:r>
        <w:rPr>
          <w:b/>
          <w:i/>
        </w:rPr>
        <w:t>pohledu</w:t>
      </w:r>
      <w:r w:rsidRPr="00F55CC0">
        <w:rPr>
          <w:b/>
          <w:i/>
        </w:rPr>
        <w:t xml:space="preserve"> </w:t>
      </w:r>
      <w:r>
        <w:rPr>
          <w:b/>
          <w:i/>
        </w:rPr>
        <w:t>vedení</w:t>
      </w:r>
      <w:r w:rsidRPr="00F55CC0">
        <w:rPr>
          <w:b/>
          <w:i/>
        </w:rPr>
        <w:t xml:space="preserve"> </w:t>
      </w:r>
      <w:r>
        <w:rPr>
          <w:b/>
          <w:i/>
        </w:rPr>
        <w:t xml:space="preserve">škol </w:t>
      </w:r>
    </w:p>
    <w:p w:rsidR="00E74F00" w:rsidRDefault="00E74F00" w:rsidP="00E74F00">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E74F00" w:rsidTr="0057118D">
        <w:trPr>
          <w:trHeight w:val="7326"/>
        </w:trPr>
        <w:tc>
          <w:tcPr>
            <w:tcW w:w="5099" w:type="dxa"/>
          </w:tcPr>
          <w:p w:rsidR="00E74F00" w:rsidRDefault="00E74F00" w:rsidP="0088107A">
            <w:pPr>
              <w:pStyle w:val="TableParagraph"/>
              <w:spacing w:line="293" w:lineRule="exact"/>
              <w:ind w:left="107"/>
              <w:rPr>
                <w:b/>
                <w:sz w:val="24"/>
              </w:rPr>
            </w:pPr>
            <w:r>
              <w:rPr>
                <w:b/>
                <w:color w:val="082A75"/>
                <w:sz w:val="24"/>
              </w:rPr>
              <w:lastRenderedPageBreak/>
              <w:t>Vzdělávání</w:t>
            </w:r>
            <w:r>
              <w:rPr>
                <w:b/>
                <w:color w:val="082A75"/>
                <w:spacing w:val="-3"/>
                <w:sz w:val="24"/>
              </w:rPr>
              <w:t xml:space="preserve"> </w:t>
            </w:r>
            <w:r>
              <w:rPr>
                <w:b/>
                <w:color w:val="082A75"/>
                <w:sz w:val="24"/>
              </w:rPr>
              <w:t>/</w:t>
            </w:r>
            <w:r>
              <w:rPr>
                <w:b/>
                <w:color w:val="082A75"/>
                <w:spacing w:val="-3"/>
                <w:sz w:val="24"/>
              </w:rPr>
              <w:t xml:space="preserve"> </w:t>
            </w:r>
            <w:r>
              <w:rPr>
                <w:b/>
                <w:color w:val="082A75"/>
                <w:sz w:val="24"/>
              </w:rPr>
              <w:t>výchova</w:t>
            </w:r>
          </w:p>
          <w:p w:rsidR="00E74F00" w:rsidRDefault="00E74F00" w:rsidP="00E74F00">
            <w:pPr>
              <w:pStyle w:val="TableParagraph"/>
              <w:numPr>
                <w:ilvl w:val="0"/>
                <w:numId w:val="94"/>
              </w:numPr>
              <w:tabs>
                <w:tab w:val="left" w:pos="828"/>
                <w:tab w:val="left" w:pos="829"/>
              </w:tabs>
              <w:spacing w:before="4"/>
              <w:ind w:hanging="361"/>
              <w:rPr>
                <w:sz w:val="24"/>
              </w:rPr>
            </w:pPr>
            <w:r>
              <w:rPr>
                <w:color w:val="082A75"/>
                <w:sz w:val="24"/>
              </w:rPr>
              <w:t>multikulturní</w:t>
            </w:r>
            <w:r>
              <w:rPr>
                <w:color w:val="082A75"/>
                <w:spacing w:val="-3"/>
                <w:sz w:val="24"/>
              </w:rPr>
              <w:t xml:space="preserve"> </w:t>
            </w:r>
            <w:r>
              <w:rPr>
                <w:color w:val="082A75"/>
                <w:sz w:val="24"/>
              </w:rPr>
              <w:t>a</w:t>
            </w:r>
            <w:r>
              <w:rPr>
                <w:color w:val="082A75"/>
                <w:spacing w:val="-5"/>
                <w:sz w:val="24"/>
              </w:rPr>
              <w:t xml:space="preserve"> </w:t>
            </w:r>
            <w:r>
              <w:rPr>
                <w:color w:val="082A75"/>
                <w:sz w:val="24"/>
              </w:rPr>
              <w:t>inkluzivní</w:t>
            </w:r>
            <w:r>
              <w:rPr>
                <w:color w:val="082A75"/>
                <w:spacing w:val="-4"/>
                <w:sz w:val="24"/>
              </w:rPr>
              <w:t xml:space="preserve"> </w:t>
            </w:r>
            <w:r>
              <w:rPr>
                <w:color w:val="082A75"/>
                <w:sz w:val="24"/>
              </w:rPr>
              <w:t>vzdělávání</w:t>
            </w:r>
          </w:p>
          <w:p w:rsidR="00E74F00" w:rsidRDefault="00E74F00" w:rsidP="00E74F00">
            <w:pPr>
              <w:pStyle w:val="TableParagraph"/>
              <w:numPr>
                <w:ilvl w:val="0"/>
                <w:numId w:val="94"/>
              </w:numPr>
              <w:tabs>
                <w:tab w:val="left" w:pos="828"/>
                <w:tab w:val="left" w:pos="829"/>
              </w:tabs>
              <w:spacing w:before="23" w:line="256" w:lineRule="auto"/>
              <w:ind w:right="492"/>
              <w:rPr>
                <w:sz w:val="24"/>
              </w:rPr>
            </w:pPr>
            <w:r>
              <w:rPr>
                <w:color w:val="082A75"/>
                <w:sz w:val="24"/>
              </w:rPr>
              <w:t>moderní trendy a metody ve výchovně</w:t>
            </w:r>
            <w:r>
              <w:rPr>
                <w:color w:val="082A75"/>
                <w:spacing w:val="-52"/>
                <w:sz w:val="24"/>
              </w:rPr>
              <w:t xml:space="preserve"> </w:t>
            </w:r>
            <w:r>
              <w:rPr>
                <w:color w:val="082A75"/>
                <w:sz w:val="24"/>
              </w:rPr>
              <w:t>vzdělávacím</w:t>
            </w:r>
            <w:r>
              <w:rPr>
                <w:color w:val="082A75"/>
                <w:spacing w:val="-2"/>
                <w:sz w:val="24"/>
              </w:rPr>
              <w:t xml:space="preserve"> </w:t>
            </w:r>
            <w:r>
              <w:rPr>
                <w:color w:val="082A75"/>
                <w:sz w:val="24"/>
              </w:rPr>
              <w:t>procesu</w:t>
            </w:r>
          </w:p>
          <w:p w:rsidR="00E74F00" w:rsidRDefault="00E74F00" w:rsidP="00E74F00">
            <w:pPr>
              <w:pStyle w:val="TableParagraph"/>
              <w:numPr>
                <w:ilvl w:val="0"/>
                <w:numId w:val="94"/>
              </w:numPr>
              <w:tabs>
                <w:tab w:val="left" w:pos="828"/>
                <w:tab w:val="left" w:pos="829"/>
              </w:tabs>
              <w:spacing w:before="3"/>
              <w:ind w:hanging="361"/>
              <w:rPr>
                <w:sz w:val="24"/>
              </w:rPr>
            </w:pPr>
            <w:r>
              <w:rPr>
                <w:color w:val="082A75"/>
                <w:sz w:val="24"/>
              </w:rPr>
              <w:t>podpora</w:t>
            </w:r>
            <w:r>
              <w:rPr>
                <w:color w:val="082A75"/>
                <w:spacing w:val="-5"/>
                <w:sz w:val="24"/>
              </w:rPr>
              <w:t xml:space="preserve"> </w:t>
            </w:r>
            <w:r>
              <w:rPr>
                <w:color w:val="082A75"/>
                <w:sz w:val="24"/>
              </w:rPr>
              <w:t>dětí</w:t>
            </w:r>
            <w:r>
              <w:rPr>
                <w:color w:val="082A75"/>
                <w:spacing w:val="-2"/>
                <w:sz w:val="24"/>
              </w:rPr>
              <w:t xml:space="preserve"> </w:t>
            </w:r>
            <w:r>
              <w:rPr>
                <w:color w:val="082A75"/>
                <w:sz w:val="24"/>
              </w:rPr>
              <w:t>s</w:t>
            </w:r>
            <w:r>
              <w:rPr>
                <w:color w:val="082A75"/>
                <w:spacing w:val="-1"/>
                <w:sz w:val="24"/>
              </w:rPr>
              <w:t xml:space="preserve"> </w:t>
            </w:r>
            <w:r>
              <w:rPr>
                <w:color w:val="082A75"/>
                <w:sz w:val="24"/>
              </w:rPr>
              <w:t>OMJ</w:t>
            </w:r>
            <w:r>
              <w:rPr>
                <w:color w:val="082A75"/>
                <w:spacing w:val="-1"/>
                <w:sz w:val="24"/>
              </w:rPr>
              <w:t xml:space="preserve"> </w:t>
            </w:r>
            <w:r>
              <w:rPr>
                <w:color w:val="082A75"/>
                <w:sz w:val="24"/>
              </w:rPr>
              <w:t>a</w:t>
            </w:r>
            <w:r>
              <w:rPr>
                <w:color w:val="082A75"/>
                <w:spacing w:val="-4"/>
                <w:sz w:val="24"/>
              </w:rPr>
              <w:t xml:space="preserve"> </w:t>
            </w:r>
            <w:r>
              <w:rPr>
                <w:color w:val="082A75"/>
                <w:sz w:val="24"/>
              </w:rPr>
              <w:t>dětí</w:t>
            </w:r>
            <w:r>
              <w:rPr>
                <w:color w:val="082A75"/>
                <w:spacing w:val="-2"/>
                <w:sz w:val="24"/>
              </w:rPr>
              <w:t xml:space="preserve"> </w:t>
            </w:r>
            <w:r>
              <w:rPr>
                <w:color w:val="082A75"/>
                <w:sz w:val="24"/>
              </w:rPr>
              <w:t>nadaných</w:t>
            </w:r>
          </w:p>
          <w:p w:rsidR="00E74F00" w:rsidRDefault="00E74F00" w:rsidP="00E74F00">
            <w:pPr>
              <w:pStyle w:val="TableParagraph"/>
              <w:numPr>
                <w:ilvl w:val="0"/>
                <w:numId w:val="94"/>
              </w:numPr>
              <w:tabs>
                <w:tab w:val="left" w:pos="828"/>
                <w:tab w:val="left" w:pos="829"/>
              </w:tabs>
              <w:spacing w:before="23" w:line="256" w:lineRule="auto"/>
              <w:ind w:right="683"/>
              <w:rPr>
                <w:sz w:val="24"/>
              </w:rPr>
            </w:pPr>
            <w:proofErr w:type="gramStart"/>
            <w:r>
              <w:rPr>
                <w:color w:val="082A75"/>
                <w:sz w:val="24"/>
              </w:rPr>
              <w:t>využití</w:t>
            </w:r>
            <w:proofErr w:type="gramEnd"/>
            <w:r>
              <w:rPr>
                <w:color w:val="082A75"/>
                <w:sz w:val="24"/>
              </w:rPr>
              <w:t xml:space="preserve"> okolí MŠ k edukaci (historické</w:t>
            </w:r>
            <w:r>
              <w:rPr>
                <w:color w:val="082A75"/>
                <w:spacing w:val="-52"/>
                <w:sz w:val="24"/>
              </w:rPr>
              <w:t xml:space="preserve"> </w:t>
            </w:r>
            <w:r>
              <w:rPr>
                <w:color w:val="082A75"/>
                <w:sz w:val="24"/>
              </w:rPr>
              <w:t>památky,</w:t>
            </w:r>
            <w:r>
              <w:rPr>
                <w:color w:val="082A75"/>
                <w:spacing w:val="-2"/>
                <w:sz w:val="24"/>
              </w:rPr>
              <w:t xml:space="preserve"> </w:t>
            </w:r>
            <w:r>
              <w:rPr>
                <w:color w:val="082A75"/>
                <w:sz w:val="24"/>
              </w:rPr>
              <w:t>muzea,</w:t>
            </w:r>
            <w:r>
              <w:rPr>
                <w:color w:val="082A75"/>
                <w:spacing w:val="-2"/>
                <w:sz w:val="24"/>
              </w:rPr>
              <w:t xml:space="preserve"> </w:t>
            </w:r>
            <w:r>
              <w:rPr>
                <w:color w:val="082A75"/>
                <w:sz w:val="24"/>
              </w:rPr>
              <w:t>knihovny</w:t>
            </w:r>
            <w:r>
              <w:rPr>
                <w:color w:val="082A75"/>
                <w:spacing w:val="-2"/>
                <w:sz w:val="24"/>
              </w:rPr>
              <w:t xml:space="preserve"> </w:t>
            </w:r>
            <w:r>
              <w:rPr>
                <w:color w:val="082A75"/>
                <w:sz w:val="24"/>
              </w:rPr>
              <w:t>atd.)</w:t>
            </w:r>
          </w:p>
          <w:p w:rsidR="00E74F00" w:rsidRDefault="00E74F00" w:rsidP="0088107A">
            <w:pPr>
              <w:pStyle w:val="TableParagraph"/>
              <w:spacing w:before="4"/>
              <w:ind w:left="0"/>
              <w:rPr>
                <w:b/>
                <w:i/>
                <w:sz w:val="24"/>
              </w:rPr>
            </w:pPr>
          </w:p>
          <w:p w:rsidR="00E74F00" w:rsidRDefault="00E74F00" w:rsidP="0088107A">
            <w:pPr>
              <w:pStyle w:val="TableParagraph"/>
              <w:ind w:left="107"/>
              <w:rPr>
                <w:b/>
                <w:sz w:val="24"/>
              </w:rPr>
            </w:pPr>
            <w:r>
              <w:rPr>
                <w:b/>
                <w:color w:val="082A75"/>
                <w:sz w:val="24"/>
              </w:rPr>
              <w:t>Zlepšení</w:t>
            </w:r>
            <w:r>
              <w:rPr>
                <w:b/>
                <w:color w:val="082A75"/>
                <w:spacing w:val="-5"/>
                <w:sz w:val="24"/>
              </w:rPr>
              <w:t xml:space="preserve"> </w:t>
            </w:r>
            <w:r>
              <w:rPr>
                <w:b/>
                <w:color w:val="082A75"/>
                <w:sz w:val="24"/>
              </w:rPr>
              <w:t>materiálního</w:t>
            </w:r>
            <w:r>
              <w:rPr>
                <w:b/>
                <w:color w:val="082A75"/>
                <w:spacing w:val="-2"/>
                <w:sz w:val="24"/>
              </w:rPr>
              <w:t xml:space="preserve"> </w:t>
            </w:r>
            <w:r>
              <w:rPr>
                <w:b/>
                <w:color w:val="082A75"/>
                <w:sz w:val="24"/>
              </w:rPr>
              <w:t>vybavení</w:t>
            </w:r>
          </w:p>
          <w:p w:rsidR="00E74F00" w:rsidRDefault="00E74F00" w:rsidP="00E74F00">
            <w:pPr>
              <w:pStyle w:val="TableParagraph"/>
              <w:numPr>
                <w:ilvl w:val="0"/>
                <w:numId w:val="94"/>
              </w:numPr>
              <w:tabs>
                <w:tab w:val="left" w:pos="828"/>
                <w:tab w:val="left" w:pos="829"/>
              </w:tabs>
              <w:spacing w:before="2"/>
              <w:ind w:hanging="361"/>
              <w:rPr>
                <w:sz w:val="24"/>
              </w:rPr>
            </w:pPr>
            <w:r>
              <w:rPr>
                <w:color w:val="082A75"/>
                <w:sz w:val="24"/>
              </w:rPr>
              <w:t>vybavení</w:t>
            </w:r>
            <w:r>
              <w:rPr>
                <w:color w:val="082A75"/>
                <w:spacing w:val="-3"/>
                <w:sz w:val="24"/>
              </w:rPr>
              <w:t xml:space="preserve"> </w:t>
            </w:r>
            <w:r>
              <w:rPr>
                <w:color w:val="082A75"/>
                <w:sz w:val="24"/>
              </w:rPr>
              <w:t>ICT</w:t>
            </w:r>
            <w:r>
              <w:rPr>
                <w:color w:val="082A75"/>
                <w:spacing w:val="-3"/>
                <w:sz w:val="24"/>
              </w:rPr>
              <w:t xml:space="preserve"> </w:t>
            </w:r>
            <w:r>
              <w:rPr>
                <w:color w:val="082A75"/>
                <w:sz w:val="24"/>
              </w:rPr>
              <w:t>technikou</w:t>
            </w:r>
          </w:p>
          <w:p w:rsidR="00E74F00" w:rsidRDefault="00E74F00" w:rsidP="00E74F00">
            <w:pPr>
              <w:pStyle w:val="TableParagraph"/>
              <w:numPr>
                <w:ilvl w:val="0"/>
                <w:numId w:val="94"/>
              </w:numPr>
              <w:tabs>
                <w:tab w:val="left" w:pos="828"/>
                <w:tab w:val="left" w:pos="829"/>
              </w:tabs>
              <w:spacing w:before="23" w:line="256" w:lineRule="auto"/>
              <w:ind w:right="1016"/>
              <w:rPr>
                <w:sz w:val="24"/>
              </w:rPr>
            </w:pPr>
            <w:r>
              <w:rPr>
                <w:color w:val="082A75"/>
                <w:sz w:val="24"/>
              </w:rPr>
              <w:t>rekonstrukce polytechnické nebo</w:t>
            </w:r>
            <w:r>
              <w:rPr>
                <w:color w:val="082A75"/>
                <w:spacing w:val="-52"/>
                <w:sz w:val="24"/>
              </w:rPr>
              <w:t xml:space="preserve"> </w:t>
            </w:r>
            <w:r>
              <w:rPr>
                <w:color w:val="082A75"/>
                <w:sz w:val="24"/>
              </w:rPr>
              <w:t>enviromentální</w:t>
            </w:r>
            <w:r>
              <w:rPr>
                <w:color w:val="082A75"/>
                <w:spacing w:val="-3"/>
                <w:sz w:val="24"/>
              </w:rPr>
              <w:t xml:space="preserve"> </w:t>
            </w:r>
            <w:r>
              <w:rPr>
                <w:color w:val="082A75"/>
                <w:sz w:val="24"/>
              </w:rPr>
              <w:t>učebny</w:t>
            </w:r>
          </w:p>
          <w:p w:rsidR="00E74F00" w:rsidRDefault="00E74F00" w:rsidP="00E74F00">
            <w:pPr>
              <w:pStyle w:val="TableParagraph"/>
              <w:numPr>
                <w:ilvl w:val="0"/>
                <w:numId w:val="94"/>
              </w:numPr>
              <w:tabs>
                <w:tab w:val="left" w:pos="828"/>
                <w:tab w:val="left" w:pos="829"/>
              </w:tabs>
              <w:spacing w:before="6" w:line="256" w:lineRule="auto"/>
              <w:ind w:right="1521"/>
              <w:rPr>
                <w:sz w:val="24"/>
              </w:rPr>
            </w:pPr>
            <w:r>
              <w:rPr>
                <w:color w:val="082A75"/>
                <w:sz w:val="24"/>
              </w:rPr>
              <w:t>revitalizace zahrad s novými</w:t>
            </w:r>
            <w:r>
              <w:rPr>
                <w:color w:val="082A75"/>
                <w:spacing w:val="-52"/>
                <w:sz w:val="24"/>
              </w:rPr>
              <w:t xml:space="preserve"> </w:t>
            </w:r>
            <w:r>
              <w:rPr>
                <w:color w:val="082A75"/>
                <w:sz w:val="24"/>
              </w:rPr>
              <w:t>polytechnickými</w:t>
            </w:r>
            <w:r>
              <w:rPr>
                <w:color w:val="082A75"/>
                <w:spacing w:val="-1"/>
                <w:sz w:val="24"/>
              </w:rPr>
              <w:t xml:space="preserve"> </w:t>
            </w:r>
            <w:r>
              <w:rPr>
                <w:color w:val="082A75"/>
                <w:sz w:val="24"/>
              </w:rPr>
              <w:t>prvky</w:t>
            </w:r>
          </w:p>
          <w:p w:rsidR="00E74F00" w:rsidRDefault="00E74F00" w:rsidP="0088107A">
            <w:pPr>
              <w:pStyle w:val="TableParagraph"/>
              <w:spacing w:before="4"/>
              <w:ind w:left="0"/>
              <w:rPr>
                <w:b/>
                <w:i/>
                <w:sz w:val="24"/>
              </w:rPr>
            </w:pPr>
          </w:p>
          <w:p w:rsidR="00E74F00" w:rsidRDefault="00E74F00" w:rsidP="0088107A">
            <w:pPr>
              <w:pStyle w:val="TableParagraph"/>
              <w:ind w:left="107"/>
              <w:rPr>
                <w:b/>
                <w:sz w:val="24"/>
              </w:rPr>
            </w:pPr>
            <w:r>
              <w:rPr>
                <w:b/>
                <w:color w:val="082A75"/>
                <w:sz w:val="24"/>
              </w:rPr>
              <w:t>Další</w:t>
            </w:r>
            <w:r>
              <w:rPr>
                <w:b/>
                <w:color w:val="082A75"/>
                <w:spacing w:val="-4"/>
                <w:sz w:val="24"/>
              </w:rPr>
              <w:t xml:space="preserve"> </w:t>
            </w:r>
            <w:r>
              <w:rPr>
                <w:b/>
                <w:color w:val="082A75"/>
                <w:sz w:val="24"/>
              </w:rPr>
              <w:t>vzdělávání</w:t>
            </w:r>
          </w:p>
          <w:p w:rsidR="00E74F00" w:rsidRDefault="00E74F00" w:rsidP="00E74F00">
            <w:pPr>
              <w:pStyle w:val="TableParagraph"/>
              <w:numPr>
                <w:ilvl w:val="0"/>
                <w:numId w:val="94"/>
              </w:numPr>
              <w:tabs>
                <w:tab w:val="left" w:pos="828"/>
                <w:tab w:val="left" w:pos="829"/>
              </w:tabs>
              <w:spacing w:before="1" w:line="256" w:lineRule="auto"/>
              <w:ind w:right="416"/>
              <w:rPr>
                <w:sz w:val="24"/>
              </w:rPr>
            </w:pPr>
            <w:r>
              <w:rPr>
                <w:color w:val="082A75"/>
                <w:sz w:val="24"/>
              </w:rPr>
              <w:t>profesionální a osobnostní rozvoj všech</w:t>
            </w:r>
            <w:r>
              <w:rPr>
                <w:color w:val="082A75"/>
                <w:spacing w:val="-52"/>
                <w:sz w:val="24"/>
              </w:rPr>
              <w:t xml:space="preserve"> </w:t>
            </w:r>
            <w:r>
              <w:rPr>
                <w:color w:val="082A75"/>
                <w:sz w:val="24"/>
              </w:rPr>
              <w:t>zaměstnanců</w:t>
            </w:r>
          </w:p>
          <w:p w:rsidR="00E74F00" w:rsidRDefault="00E74F00" w:rsidP="00E74F00">
            <w:pPr>
              <w:pStyle w:val="TableParagraph"/>
              <w:numPr>
                <w:ilvl w:val="0"/>
                <w:numId w:val="94"/>
              </w:numPr>
              <w:tabs>
                <w:tab w:val="left" w:pos="828"/>
                <w:tab w:val="left" w:pos="829"/>
              </w:tabs>
              <w:spacing w:before="6"/>
              <w:ind w:hanging="361"/>
              <w:rPr>
                <w:sz w:val="24"/>
              </w:rPr>
            </w:pPr>
            <w:r>
              <w:rPr>
                <w:color w:val="082A75"/>
                <w:sz w:val="24"/>
              </w:rPr>
              <w:t>sdílení</w:t>
            </w:r>
            <w:r>
              <w:rPr>
                <w:color w:val="082A75"/>
                <w:spacing w:val="-4"/>
                <w:sz w:val="24"/>
              </w:rPr>
              <w:t xml:space="preserve"> </w:t>
            </w:r>
            <w:r>
              <w:rPr>
                <w:color w:val="082A75"/>
                <w:sz w:val="24"/>
              </w:rPr>
              <w:t>dobré</w:t>
            </w:r>
            <w:r>
              <w:rPr>
                <w:color w:val="082A75"/>
                <w:spacing w:val="-2"/>
                <w:sz w:val="24"/>
              </w:rPr>
              <w:t xml:space="preserve"> </w:t>
            </w:r>
            <w:r>
              <w:rPr>
                <w:color w:val="082A75"/>
                <w:sz w:val="24"/>
              </w:rPr>
              <w:t>praxe</w:t>
            </w:r>
            <w:r>
              <w:rPr>
                <w:color w:val="082A75"/>
                <w:spacing w:val="-3"/>
                <w:sz w:val="24"/>
              </w:rPr>
              <w:t xml:space="preserve"> </w:t>
            </w:r>
            <w:r>
              <w:rPr>
                <w:color w:val="082A75"/>
                <w:sz w:val="24"/>
              </w:rPr>
              <w:t>mezi</w:t>
            </w:r>
            <w:r>
              <w:rPr>
                <w:color w:val="082A75"/>
                <w:spacing w:val="-5"/>
                <w:sz w:val="24"/>
              </w:rPr>
              <w:t xml:space="preserve"> </w:t>
            </w:r>
            <w:r>
              <w:rPr>
                <w:color w:val="082A75"/>
                <w:sz w:val="24"/>
              </w:rPr>
              <w:t>školami</w:t>
            </w:r>
          </w:p>
          <w:p w:rsidR="00E74F00" w:rsidRDefault="00E74F00" w:rsidP="0088107A">
            <w:pPr>
              <w:pStyle w:val="TableParagraph"/>
              <w:spacing w:before="10"/>
              <w:ind w:left="0"/>
              <w:rPr>
                <w:b/>
                <w:i/>
                <w:sz w:val="25"/>
              </w:rPr>
            </w:pPr>
          </w:p>
          <w:p w:rsidR="00E74F00" w:rsidRDefault="00E74F00" w:rsidP="0088107A">
            <w:pPr>
              <w:pStyle w:val="TableParagraph"/>
              <w:ind w:left="107"/>
              <w:rPr>
                <w:b/>
                <w:sz w:val="24"/>
              </w:rPr>
            </w:pPr>
            <w:r>
              <w:rPr>
                <w:b/>
                <w:color w:val="082A75"/>
                <w:sz w:val="24"/>
              </w:rPr>
              <w:t>Spolupráce</w:t>
            </w:r>
            <w:r>
              <w:rPr>
                <w:b/>
                <w:color w:val="082A75"/>
                <w:spacing w:val="-2"/>
                <w:sz w:val="24"/>
              </w:rPr>
              <w:t xml:space="preserve"> </w:t>
            </w:r>
            <w:r>
              <w:rPr>
                <w:b/>
                <w:color w:val="082A75"/>
                <w:sz w:val="24"/>
              </w:rPr>
              <w:t>s</w:t>
            </w:r>
            <w:r>
              <w:rPr>
                <w:b/>
                <w:color w:val="082A75"/>
                <w:spacing w:val="-1"/>
                <w:sz w:val="24"/>
              </w:rPr>
              <w:t xml:space="preserve"> </w:t>
            </w:r>
            <w:r>
              <w:rPr>
                <w:b/>
                <w:color w:val="082A75"/>
                <w:sz w:val="24"/>
              </w:rPr>
              <w:t>ostatními</w:t>
            </w:r>
            <w:r>
              <w:rPr>
                <w:b/>
                <w:color w:val="082A75"/>
                <w:spacing w:val="-2"/>
                <w:sz w:val="24"/>
              </w:rPr>
              <w:t xml:space="preserve"> </w:t>
            </w:r>
            <w:r>
              <w:rPr>
                <w:b/>
                <w:color w:val="082A75"/>
                <w:sz w:val="24"/>
              </w:rPr>
              <w:t>partnery</w:t>
            </w:r>
          </w:p>
          <w:p w:rsidR="00E74F00" w:rsidRDefault="00E74F00" w:rsidP="00E74F00">
            <w:pPr>
              <w:pStyle w:val="TableParagraph"/>
              <w:numPr>
                <w:ilvl w:val="0"/>
                <w:numId w:val="94"/>
              </w:numPr>
              <w:tabs>
                <w:tab w:val="left" w:pos="828"/>
                <w:tab w:val="left" w:pos="829"/>
              </w:tabs>
              <w:spacing w:before="1"/>
              <w:ind w:hanging="361"/>
              <w:rPr>
                <w:sz w:val="24"/>
              </w:rPr>
            </w:pPr>
            <w:r>
              <w:rPr>
                <w:color w:val="082A75"/>
                <w:sz w:val="24"/>
              </w:rPr>
              <w:t>spolupráce</w:t>
            </w:r>
            <w:r>
              <w:rPr>
                <w:color w:val="082A75"/>
                <w:spacing w:val="-3"/>
                <w:sz w:val="24"/>
              </w:rPr>
              <w:t xml:space="preserve"> </w:t>
            </w:r>
            <w:r>
              <w:rPr>
                <w:color w:val="082A75"/>
                <w:sz w:val="24"/>
              </w:rPr>
              <w:t>a</w:t>
            </w:r>
            <w:r>
              <w:rPr>
                <w:color w:val="082A75"/>
                <w:spacing w:val="-4"/>
                <w:sz w:val="24"/>
              </w:rPr>
              <w:t xml:space="preserve"> </w:t>
            </w:r>
            <w:r>
              <w:rPr>
                <w:color w:val="082A75"/>
                <w:sz w:val="24"/>
              </w:rPr>
              <w:t>otevřená</w:t>
            </w:r>
            <w:r>
              <w:rPr>
                <w:color w:val="082A75"/>
                <w:spacing w:val="-5"/>
                <w:sz w:val="24"/>
              </w:rPr>
              <w:t xml:space="preserve"> </w:t>
            </w:r>
            <w:r>
              <w:rPr>
                <w:color w:val="082A75"/>
                <w:sz w:val="24"/>
              </w:rPr>
              <w:t>komunikace</w:t>
            </w:r>
            <w:r>
              <w:rPr>
                <w:color w:val="082A75"/>
                <w:spacing w:val="-2"/>
                <w:sz w:val="24"/>
              </w:rPr>
              <w:t xml:space="preserve"> </w:t>
            </w:r>
            <w:r>
              <w:rPr>
                <w:color w:val="082A75"/>
                <w:sz w:val="24"/>
              </w:rPr>
              <w:t>s</w:t>
            </w:r>
            <w:r>
              <w:rPr>
                <w:color w:val="082A75"/>
                <w:spacing w:val="-1"/>
                <w:sz w:val="24"/>
              </w:rPr>
              <w:t xml:space="preserve"> </w:t>
            </w:r>
            <w:r>
              <w:rPr>
                <w:color w:val="082A75"/>
                <w:sz w:val="24"/>
              </w:rPr>
              <w:t>rodiči</w:t>
            </w:r>
          </w:p>
          <w:p w:rsidR="00E74F00" w:rsidRDefault="00E74F00" w:rsidP="00E74F00">
            <w:pPr>
              <w:pStyle w:val="TableParagraph"/>
              <w:numPr>
                <w:ilvl w:val="0"/>
                <w:numId w:val="94"/>
              </w:numPr>
              <w:tabs>
                <w:tab w:val="left" w:pos="828"/>
                <w:tab w:val="left" w:pos="829"/>
              </w:tabs>
              <w:spacing w:before="23"/>
              <w:ind w:hanging="361"/>
              <w:rPr>
                <w:sz w:val="24"/>
              </w:rPr>
            </w:pPr>
            <w:r>
              <w:rPr>
                <w:color w:val="082A75"/>
                <w:sz w:val="24"/>
              </w:rPr>
              <w:t>prezentace</w:t>
            </w:r>
            <w:r>
              <w:rPr>
                <w:color w:val="082A75"/>
                <w:spacing w:val="-3"/>
                <w:sz w:val="24"/>
              </w:rPr>
              <w:t xml:space="preserve"> </w:t>
            </w:r>
            <w:r>
              <w:rPr>
                <w:color w:val="082A75"/>
                <w:sz w:val="24"/>
              </w:rPr>
              <w:t>školy</w:t>
            </w:r>
            <w:r>
              <w:rPr>
                <w:color w:val="082A75"/>
                <w:spacing w:val="-2"/>
                <w:sz w:val="24"/>
              </w:rPr>
              <w:t xml:space="preserve"> </w:t>
            </w:r>
            <w:r>
              <w:rPr>
                <w:color w:val="082A75"/>
                <w:sz w:val="24"/>
              </w:rPr>
              <w:t>na</w:t>
            </w:r>
            <w:r>
              <w:rPr>
                <w:color w:val="082A75"/>
                <w:spacing w:val="-4"/>
                <w:sz w:val="24"/>
              </w:rPr>
              <w:t xml:space="preserve"> </w:t>
            </w:r>
            <w:r>
              <w:rPr>
                <w:color w:val="082A75"/>
                <w:sz w:val="24"/>
              </w:rPr>
              <w:t>veřejnosti</w:t>
            </w:r>
          </w:p>
          <w:p w:rsidR="00E74F00" w:rsidRDefault="00E74F00" w:rsidP="00E74F00">
            <w:pPr>
              <w:pStyle w:val="TableParagraph"/>
              <w:numPr>
                <w:ilvl w:val="0"/>
                <w:numId w:val="94"/>
              </w:numPr>
              <w:tabs>
                <w:tab w:val="left" w:pos="828"/>
                <w:tab w:val="left" w:pos="829"/>
              </w:tabs>
              <w:spacing w:before="23"/>
              <w:ind w:hanging="361"/>
              <w:rPr>
                <w:sz w:val="24"/>
              </w:rPr>
            </w:pPr>
            <w:r>
              <w:rPr>
                <w:color w:val="082A75"/>
                <w:sz w:val="24"/>
              </w:rPr>
              <w:t>inovace</w:t>
            </w:r>
            <w:r>
              <w:rPr>
                <w:color w:val="082A75"/>
                <w:spacing w:val="-5"/>
                <w:sz w:val="24"/>
              </w:rPr>
              <w:t xml:space="preserve"> </w:t>
            </w:r>
            <w:r>
              <w:rPr>
                <w:color w:val="082A75"/>
                <w:sz w:val="24"/>
              </w:rPr>
              <w:t>webových</w:t>
            </w:r>
            <w:r>
              <w:rPr>
                <w:color w:val="082A75"/>
                <w:spacing w:val="-1"/>
                <w:sz w:val="24"/>
              </w:rPr>
              <w:t xml:space="preserve"> </w:t>
            </w:r>
            <w:r>
              <w:rPr>
                <w:color w:val="082A75"/>
                <w:sz w:val="24"/>
              </w:rPr>
              <w:t>stránek</w:t>
            </w:r>
          </w:p>
          <w:p w:rsidR="00E74F00" w:rsidRDefault="00E74F00" w:rsidP="00E74F00">
            <w:pPr>
              <w:pStyle w:val="TableParagraph"/>
              <w:numPr>
                <w:ilvl w:val="0"/>
                <w:numId w:val="94"/>
              </w:numPr>
              <w:tabs>
                <w:tab w:val="left" w:pos="828"/>
                <w:tab w:val="left" w:pos="829"/>
              </w:tabs>
              <w:spacing w:before="23"/>
              <w:ind w:hanging="361"/>
              <w:rPr>
                <w:sz w:val="24"/>
              </w:rPr>
            </w:pPr>
            <w:r>
              <w:rPr>
                <w:color w:val="082A75"/>
                <w:sz w:val="24"/>
              </w:rPr>
              <w:t>spolupráce</w:t>
            </w:r>
            <w:r>
              <w:rPr>
                <w:color w:val="082A75"/>
                <w:spacing w:val="-3"/>
                <w:sz w:val="24"/>
              </w:rPr>
              <w:t xml:space="preserve"> </w:t>
            </w:r>
            <w:r>
              <w:rPr>
                <w:color w:val="082A75"/>
                <w:sz w:val="24"/>
              </w:rPr>
              <w:t>s</w:t>
            </w:r>
            <w:r>
              <w:rPr>
                <w:color w:val="082A75"/>
                <w:spacing w:val="-3"/>
                <w:sz w:val="24"/>
              </w:rPr>
              <w:t xml:space="preserve"> </w:t>
            </w:r>
            <w:r>
              <w:rPr>
                <w:color w:val="082A75"/>
                <w:sz w:val="24"/>
              </w:rPr>
              <w:t>dalšími</w:t>
            </w:r>
            <w:r>
              <w:rPr>
                <w:color w:val="082A75"/>
                <w:spacing w:val="-4"/>
                <w:sz w:val="24"/>
              </w:rPr>
              <w:t xml:space="preserve"> </w:t>
            </w:r>
            <w:r>
              <w:rPr>
                <w:color w:val="082A75"/>
                <w:sz w:val="24"/>
              </w:rPr>
              <w:t>partnery</w:t>
            </w:r>
            <w:r>
              <w:rPr>
                <w:color w:val="082A75"/>
                <w:spacing w:val="-3"/>
                <w:sz w:val="24"/>
              </w:rPr>
              <w:t xml:space="preserve"> </w:t>
            </w:r>
            <w:r>
              <w:rPr>
                <w:color w:val="082A75"/>
                <w:sz w:val="24"/>
              </w:rPr>
              <w:t>a</w:t>
            </w:r>
            <w:r>
              <w:rPr>
                <w:color w:val="082A75"/>
                <w:spacing w:val="-1"/>
                <w:sz w:val="24"/>
              </w:rPr>
              <w:t xml:space="preserve"> </w:t>
            </w:r>
            <w:r>
              <w:rPr>
                <w:color w:val="082A75"/>
                <w:sz w:val="24"/>
              </w:rPr>
              <w:t>subjekty</w:t>
            </w:r>
          </w:p>
          <w:p w:rsidR="00E74F00" w:rsidRDefault="00E74F00" w:rsidP="0088107A">
            <w:pPr>
              <w:pStyle w:val="TableParagraph"/>
              <w:spacing w:before="22"/>
              <w:rPr>
                <w:sz w:val="24"/>
              </w:rPr>
            </w:pPr>
            <w:r>
              <w:rPr>
                <w:color w:val="082A75"/>
                <w:sz w:val="24"/>
              </w:rPr>
              <w:t>(</w:t>
            </w:r>
            <w:proofErr w:type="gramStart"/>
            <w:r>
              <w:rPr>
                <w:color w:val="082A75"/>
                <w:sz w:val="24"/>
              </w:rPr>
              <w:t>knihovna</w:t>
            </w:r>
            <w:proofErr w:type="gramEnd"/>
            <w:r>
              <w:rPr>
                <w:color w:val="082A75"/>
                <w:sz w:val="24"/>
              </w:rPr>
              <w:t>,</w:t>
            </w:r>
            <w:r>
              <w:rPr>
                <w:color w:val="082A75"/>
                <w:spacing w:val="-2"/>
                <w:sz w:val="24"/>
              </w:rPr>
              <w:t xml:space="preserve"> </w:t>
            </w:r>
            <w:r>
              <w:rPr>
                <w:color w:val="082A75"/>
                <w:sz w:val="24"/>
              </w:rPr>
              <w:t>HZS,</w:t>
            </w:r>
            <w:r>
              <w:rPr>
                <w:color w:val="082A75"/>
                <w:spacing w:val="-4"/>
                <w:sz w:val="24"/>
              </w:rPr>
              <w:t xml:space="preserve"> </w:t>
            </w:r>
            <w:r>
              <w:rPr>
                <w:color w:val="082A75"/>
                <w:sz w:val="24"/>
              </w:rPr>
              <w:t>SPC,</w:t>
            </w:r>
            <w:r>
              <w:rPr>
                <w:color w:val="082A75"/>
                <w:spacing w:val="-2"/>
                <w:sz w:val="24"/>
              </w:rPr>
              <w:t xml:space="preserve"> </w:t>
            </w:r>
            <w:r>
              <w:rPr>
                <w:color w:val="082A75"/>
                <w:sz w:val="24"/>
              </w:rPr>
              <w:t>PPP</w:t>
            </w:r>
            <w:r>
              <w:rPr>
                <w:color w:val="082A75"/>
                <w:spacing w:val="-3"/>
                <w:sz w:val="24"/>
              </w:rPr>
              <w:t xml:space="preserve"> </w:t>
            </w:r>
            <w:r>
              <w:rPr>
                <w:color w:val="082A75"/>
                <w:sz w:val="24"/>
              </w:rPr>
              <w:t>atd.)</w:t>
            </w:r>
          </w:p>
        </w:tc>
        <w:tc>
          <w:tcPr>
            <w:tcW w:w="4964" w:type="dxa"/>
          </w:tcPr>
          <w:p w:rsidR="00E74F00" w:rsidRDefault="00E74F00" w:rsidP="00E74F00">
            <w:pPr>
              <w:pStyle w:val="TableParagraph"/>
              <w:numPr>
                <w:ilvl w:val="0"/>
                <w:numId w:val="93"/>
              </w:numPr>
              <w:tabs>
                <w:tab w:val="left" w:pos="827"/>
                <w:tab w:val="left" w:pos="828"/>
              </w:tabs>
              <w:spacing w:before="1"/>
              <w:ind w:hanging="361"/>
              <w:rPr>
                <w:sz w:val="24"/>
              </w:rPr>
            </w:pPr>
            <w:r>
              <w:rPr>
                <w:color w:val="082A75"/>
                <w:sz w:val="24"/>
              </w:rPr>
              <w:t>nedostatek</w:t>
            </w:r>
            <w:r>
              <w:rPr>
                <w:color w:val="082A75"/>
                <w:spacing w:val="-4"/>
                <w:sz w:val="24"/>
              </w:rPr>
              <w:t xml:space="preserve"> </w:t>
            </w:r>
            <w:r>
              <w:rPr>
                <w:color w:val="082A75"/>
                <w:sz w:val="24"/>
              </w:rPr>
              <w:t>mladých</w:t>
            </w:r>
            <w:r>
              <w:rPr>
                <w:color w:val="082A75"/>
                <w:spacing w:val="-4"/>
                <w:sz w:val="24"/>
              </w:rPr>
              <w:t xml:space="preserve"> </w:t>
            </w:r>
            <w:r>
              <w:rPr>
                <w:color w:val="082A75"/>
                <w:sz w:val="24"/>
              </w:rPr>
              <w:t>kvalifikovaných</w:t>
            </w:r>
          </w:p>
          <w:p w:rsidR="00E74F00" w:rsidRDefault="00E74F00" w:rsidP="0088107A">
            <w:pPr>
              <w:pStyle w:val="TableParagraph"/>
              <w:spacing w:before="24"/>
              <w:ind w:left="827"/>
              <w:rPr>
                <w:sz w:val="24"/>
              </w:rPr>
            </w:pPr>
            <w:r>
              <w:rPr>
                <w:color w:val="082A75"/>
                <w:sz w:val="24"/>
              </w:rPr>
              <w:t>pedagogů</w:t>
            </w:r>
            <w:r>
              <w:rPr>
                <w:color w:val="082A75"/>
                <w:spacing w:val="-2"/>
                <w:sz w:val="24"/>
              </w:rPr>
              <w:t xml:space="preserve"> </w:t>
            </w:r>
            <w:r>
              <w:rPr>
                <w:color w:val="082A75"/>
                <w:sz w:val="24"/>
              </w:rPr>
              <w:t>i</w:t>
            </w:r>
            <w:r>
              <w:rPr>
                <w:color w:val="082A75"/>
                <w:spacing w:val="-5"/>
                <w:sz w:val="24"/>
              </w:rPr>
              <w:t xml:space="preserve"> </w:t>
            </w:r>
            <w:r>
              <w:rPr>
                <w:color w:val="082A75"/>
                <w:sz w:val="24"/>
              </w:rPr>
              <w:t>nepedagogického</w:t>
            </w:r>
            <w:r>
              <w:rPr>
                <w:color w:val="082A75"/>
                <w:spacing w:val="-2"/>
                <w:sz w:val="24"/>
              </w:rPr>
              <w:t xml:space="preserve"> </w:t>
            </w:r>
            <w:r>
              <w:rPr>
                <w:color w:val="082A75"/>
                <w:sz w:val="24"/>
              </w:rPr>
              <w:t>personálu</w:t>
            </w:r>
          </w:p>
          <w:p w:rsidR="00E74F00" w:rsidRDefault="00E74F00" w:rsidP="00E74F00">
            <w:pPr>
              <w:pStyle w:val="TableParagraph"/>
              <w:numPr>
                <w:ilvl w:val="0"/>
                <w:numId w:val="93"/>
              </w:numPr>
              <w:tabs>
                <w:tab w:val="left" w:pos="827"/>
                <w:tab w:val="left" w:pos="828"/>
              </w:tabs>
              <w:spacing w:before="23" w:line="256" w:lineRule="auto"/>
              <w:ind w:right="140"/>
              <w:rPr>
                <w:sz w:val="24"/>
              </w:rPr>
            </w:pPr>
            <w:r>
              <w:rPr>
                <w:color w:val="082A75"/>
                <w:sz w:val="24"/>
              </w:rPr>
              <w:t>nedostatečné finanční ohodnocení všech</w:t>
            </w:r>
            <w:r>
              <w:rPr>
                <w:color w:val="082A75"/>
                <w:spacing w:val="-53"/>
                <w:sz w:val="24"/>
              </w:rPr>
              <w:t xml:space="preserve"> </w:t>
            </w:r>
            <w:r>
              <w:rPr>
                <w:color w:val="082A75"/>
                <w:sz w:val="24"/>
              </w:rPr>
              <w:t>zaměstnanců,</w:t>
            </w:r>
            <w:r>
              <w:rPr>
                <w:color w:val="082A75"/>
                <w:spacing w:val="-2"/>
                <w:sz w:val="24"/>
              </w:rPr>
              <w:t xml:space="preserve"> </w:t>
            </w:r>
            <w:r>
              <w:rPr>
                <w:color w:val="082A75"/>
                <w:sz w:val="24"/>
              </w:rPr>
              <w:t>převážně</w:t>
            </w:r>
            <w:r>
              <w:rPr>
                <w:color w:val="082A75"/>
                <w:spacing w:val="-2"/>
                <w:sz w:val="24"/>
              </w:rPr>
              <w:t xml:space="preserve"> </w:t>
            </w:r>
            <w:r>
              <w:rPr>
                <w:color w:val="082A75"/>
                <w:sz w:val="24"/>
              </w:rPr>
              <w:t>nepedagogů</w:t>
            </w:r>
          </w:p>
          <w:p w:rsidR="00E74F00" w:rsidRDefault="00E74F00" w:rsidP="0088107A">
            <w:pPr>
              <w:pStyle w:val="TableParagraph"/>
              <w:spacing w:before="4"/>
              <w:ind w:left="0"/>
              <w:rPr>
                <w:b/>
                <w:i/>
                <w:sz w:val="24"/>
              </w:rPr>
            </w:pPr>
          </w:p>
          <w:p w:rsidR="00E74F00" w:rsidRDefault="00E74F00" w:rsidP="0088107A">
            <w:pPr>
              <w:pStyle w:val="TableParagraph"/>
              <w:ind w:left="107"/>
              <w:rPr>
                <w:b/>
                <w:sz w:val="24"/>
              </w:rPr>
            </w:pPr>
            <w:r>
              <w:rPr>
                <w:b/>
                <w:color w:val="082A75"/>
                <w:sz w:val="24"/>
              </w:rPr>
              <w:t>Přetíženost</w:t>
            </w:r>
            <w:r>
              <w:rPr>
                <w:b/>
                <w:color w:val="082A75"/>
                <w:spacing w:val="-5"/>
                <w:sz w:val="24"/>
              </w:rPr>
              <w:t xml:space="preserve"> </w:t>
            </w:r>
            <w:r>
              <w:rPr>
                <w:b/>
                <w:color w:val="082A75"/>
                <w:sz w:val="24"/>
              </w:rPr>
              <w:t>zaměstnanců</w:t>
            </w:r>
          </w:p>
          <w:p w:rsidR="00E74F00" w:rsidRDefault="00E74F00" w:rsidP="00E74F00">
            <w:pPr>
              <w:pStyle w:val="TableParagraph"/>
              <w:numPr>
                <w:ilvl w:val="0"/>
                <w:numId w:val="93"/>
              </w:numPr>
              <w:tabs>
                <w:tab w:val="left" w:pos="827"/>
                <w:tab w:val="left" w:pos="828"/>
              </w:tabs>
              <w:spacing w:before="1"/>
              <w:ind w:hanging="361"/>
              <w:rPr>
                <w:sz w:val="24"/>
              </w:rPr>
            </w:pPr>
            <w:r>
              <w:rPr>
                <w:color w:val="082A75"/>
                <w:sz w:val="24"/>
              </w:rPr>
              <w:t>nadměrná</w:t>
            </w:r>
            <w:r>
              <w:rPr>
                <w:color w:val="082A75"/>
                <w:spacing w:val="-6"/>
                <w:sz w:val="24"/>
              </w:rPr>
              <w:t xml:space="preserve"> </w:t>
            </w:r>
            <w:r>
              <w:rPr>
                <w:color w:val="082A75"/>
                <w:sz w:val="24"/>
              </w:rPr>
              <w:t>administrativní</w:t>
            </w:r>
            <w:r>
              <w:rPr>
                <w:color w:val="082A75"/>
                <w:spacing w:val="-3"/>
                <w:sz w:val="24"/>
              </w:rPr>
              <w:t xml:space="preserve"> </w:t>
            </w:r>
            <w:r>
              <w:rPr>
                <w:color w:val="082A75"/>
                <w:sz w:val="24"/>
              </w:rPr>
              <w:t>zátěž</w:t>
            </w:r>
          </w:p>
          <w:p w:rsidR="00E74F00" w:rsidRDefault="00E74F00" w:rsidP="00E74F00">
            <w:pPr>
              <w:pStyle w:val="TableParagraph"/>
              <w:numPr>
                <w:ilvl w:val="0"/>
                <w:numId w:val="93"/>
              </w:numPr>
              <w:tabs>
                <w:tab w:val="left" w:pos="827"/>
                <w:tab w:val="left" w:pos="828"/>
              </w:tabs>
              <w:spacing w:before="23"/>
              <w:ind w:hanging="361"/>
              <w:rPr>
                <w:sz w:val="24"/>
              </w:rPr>
            </w:pPr>
            <w:r>
              <w:rPr>
                <w:color w:val="082A75"/>
                <w:sz w:val="24"/>
              </w:rPr>
              <w:t>zodpovědnost</w:t>
            </w:r>
            <w:r>
              <w:rPr>
                <w:color w:val="082A75"/>
                <w:spacing w:val="-2"/>
                <w:sz w:val="24"/>
              </w:rPr>
              <w:t xml:space="preserve"> </w:t>
            </w:r>
            <w:r>
              <w:rPr>
                <w:color w:val="082A75"/>
                <w:sz w:val="24"/>
              </w:rPr>
              <w:t>za</w:t>
            </w:r>
            <w:r>
              <w:rPr>
                <w:color w:val="082A75"/>
                <w:spacing w:val="-2"/>
                <w:sz w:val="24"/>
              </w:rPr>
              <w:t xml:space="preserve"> </w:t>
            </w:r>
            <w:r>
              <w:rPr>
                <w:color w:val="082A75"/>
                <w:sz w:val="24"/>
              </w:rPr>
              <w:t>vše</w:t>
            </w:r>
          </w:p>
          <w:p w:rsidR="00E74F00" w:rsidRDefault="00E74F00" w:rsidP="00E74F00">
            <w:pPr>
              <w:pStyle w:val="TableParagraph"/>
              <w:numPr>
                <w:ilvl w:val="0"/>
                <w:numId w:val="93"/>
              </w:numPr>
              <w:tabs>
                <w:tab w:val="left" w:pos="827"/>
                <w:tab w:val="left" w:pos="828"/>
              </w:tabs>
              <w:spacing w:before="23"/>
              <w:ind w:hanging="361"/>
              <w:rPr>
                <w:sz w:val="24"/>
              </w:rPr>
            </w:pPr>
            <w:r>
              <w:rPr>
                <w:color w:val="082A75"/>
                <w:sz w:val="24"/>
              </w:rPr>
              <w:t>časté změny</w:t>
            </w:r>
            <w:r>
              <w:rPr>
                <w:color w:val="082A75"/>
                <w:spacing w:val="1"/>
                <w:sz w:val="24"/>
              </w:rPr>
              <w:t xml:space="preserve"> </w:t>
            </w:r>
            <w:r>
              <w:rPr>
                <w:color w:val="082A75"/>
                <w:sz w:val="24"/>
              </w:rPr>
              <w:t>v</w:t>
            </w:r>
            <w:r>
              <w:rPr>
                <w:color w:val="082A75"/>
                <w:spacing w:val="-3"/>
                <w:sz w:val="24"/>
              </w:rPr>
              <w:t xml:space="preserve"> </w:t>
            </w:r>
            <w:r>
              <w:rPr>
                <w:color w:val="082A75"/>
                <w:sz w:val="24"/>
              </w:rPr>
              <w:t>legislativě</w:t>
            </w:r>
          </w:p>
          <w:p w:rsidR="00E74F00" w:rsidRDefault="00E74F00" w:rsidP="00E74F00">
            <w:pPr>
              <w:pStyle w:val="TableParagraph"/>
              <w:numPr>
                <w:ilvl w:val="0"/>
                <w:numId w:val="93"/>
              </w:numPr>
              <w:tabs>
                <w:tab w:val="left" w:pos="827"/>
                <w:tab w:val="left" w:pos="828"/>
              </w:tabs>
              <w:spacing w:before="24"/>
              <w:ind w:hanging="361"/>
              <w:rPr>
                <w:sz w:val="24"/>
              </w:rPr>
            </w:pPr>
            <w:r>
              <w:rPr>
                <w:color w:val="082A75"/>
                <w:sz w:val="24"/>
              </w:rPr>
              <w:t>syndrom</w:t>
            </w:r>
            <w:r>
              <w:rPr>
                <w:color w:val="082A75"/>
                <w:spacing w:val="-4"/>
                <w:sz w:val="24"/>
              </w:rPr>
              <w:t xml:space="preserve"> </w:t>
            </w:r>
            <w:r>
              <w:rPr>
                <w:color w:val="082A75"/>
                <w:sz w:val="24"/>
              </w:rPr>
              <w:t>vyhoření</w:t>
            </w:r>
            <w:r>
              <w:rPr>
                <w:color w:val="082A75"/>
                <w:spacing w:val="-4"/>
                <w:sz w:val="24"/>
              </w:rPr>
              <w:t xml:space="preserve"> </w:t>
            </w:r>
            <w:r>
              <w:rPr>
                <w:color w:val="082A75"/>
                <w:sz w:val="24"/>
              </w:rPr>
              <w:t>zaměstnanců</w:t>
            </w:r>
          </w:p>
          <w:p w:rsidR="00E74F00" w:rsidRDefault="00E74F00" w:rsidP="00E74F00">
            <w:pPr>
              <w:pStyle w:val="TableParagraph"/>
              <w:numPr>
                <w:ilvl w:val="0"/>
                <w:numId w:val="93"/>
              </w:numPr>
              <w:tabs>
                <w:tab w:val="left" w:pos="827"/>
                <w:tab w:val="left" w:pos="828"/>
              </w:tabs>
              <w:spacing w:before="23"/>
              <w:ind w:hanging="361"/>
              <w:rPr>
                <w:sz w:val="24"/>
              </w:rPr>
            </w:pPr>
            <w:r>
              <w:rPr>
                <w:color w:val="082A75"/>
                <w:sz w:val="24"/>
              </w:rPr>
              <w:t>nárůst</w:t>
            </w:r>
            <w:r>
              <w:rPr>
                <w:color w:val="082A75"/>
                <w:spacing w:val="-2"/>
                <w:sz w:val="24"/>
              </w:rPr>
              <w:t xml:space="preserve"> </w:t>
            </w:r>
            <w:r>
              <w:rPr>
                <w:color w:val="082A75"/>
                <w:sz w:val="24"/>
              </w:rPr>
              <w:t>dětí</w:t>
            </w:r>
            <w:r>
              <w:rPr>
                <w:color w:val="082A75"/>
                <w:spacing w:val="-5"/>
                <w:sz w:val="24"/>
              </w:rPr>
              <w:t xml:space="preserve"> </w:t>
            </w:r>
            <w:r>
              <w:rPr>
                <w:color w:val="082A75"/>
                <w:sz w:val="24"/>
              </w:rPr>
              <w:t>s podpůrnými</w:t>
            </w:r>
            <w:r>
              <w:rPr>
                <w:color w:val="082A75"/>
                <w:spacing w:val="-3"/>
                <w:sz w:val="24"/>
              </w:rPr>
              <w:t xml:space="preserve"> </w:t>
            </w:r>
            <w:r>
              <w:rPr>
                <w:color w:val="082A75"/>
                <w:sz w:val="24"/>
              </w:rPr>
              <w:t>opatřeními</w:t>
            </w:r>
          </w:p>
          <w:p w:rsidR="00E74F00" w:rsidRDefault="00E74F00" w:rsidP="0088107A">
            <w:pPr>
              <w:pStyle w:val="TableParagraph"/>
              <w:spacing w:before="22"/>
              <w:ind w:left="827"/>
              <w:rPr>
                <w:sz w:val="24"/>
              </w:rPr>
            </w:pPr>
            <w:r>
              <w:rPr>
                <w:color w:val="082A75"/>
                <w:sz w:val="24"/>
              </w:rPr>
              <w:t>(SVP</w:t>
            </w:r>
            <w:r>
              <w:rPr>
                <w:color w:val="082A75"/>
                <w:spacing w:val="-1"/>
                <w:sz w:val="24"/>
              </w:rPr>
              <w:t xml:space="preserve"> </w:t>
            </w:r>
            <w:r>
              <w:rPr>
                <w:color w:val="082A75"/>
                <w:sz w:val="24"/>
              </w:rPr>
              <w:t>a</w:t>
            </w:r>
            <w:r>
              <w:rPr>
                <w:color w:val="082A75"/>
                <w:spacing w:val="-2"/>
                <w:sz w:val="24"/>
              </w:rPr>
              <w:t xml:space="preserve"> </w:t>
            </w:r>
            <w:r>
              <w:rPr>
                <w:color w:val="082A75"/>
                <w:sz w:val="24"/>
              </w:rPr>
              <w:t>OMJ)</w:t>
            </w:r>
          </w:p>
          <w:p w:rsidR="00E74F00" w:rsidRDefault="00E74F00" w:rsidP="0088107A">
            <w:pPr>
              <w:pStyle w:val="TableParagraph"/>
              <w:spacing w:before="11"/>
              <w:ind w:left="0"/>
              <w:rPr>
                <w:b/>
                <w:i/>
                <w:sz w:val="25"/>
              </w:rPr>
            </w:pPr>
          </w:p>
          <w:p w:rsidR="00E74F00" w:rsidRDefault="00E74F00" w:rsidP="0088107A">
            <w:pPr>
              <w:pStyle w:val="TableParagraph"/>
              <w:ind w:left="107"/>
              <w:rPr>
                <w:b/>
                <w:sz w:val="24"/>
              </w:rPr>
            </w:pPr>
            <w:r>
              <w:rPr>
                <w:b/>
                <w:color w:val="082A75"/>
                <w:sz w:val="24"/>
              </w:rPr>
              <w:t>Někteří</w:t>
            </w:r>
            <w:r>
              <w:rPr>
                <w:b/>
                <w:color w:val="082A75"/>
                <w:spacing w:val="-2"/>
                <w:sz w:val="24"/>
              </w:rPr>
              <w:t xml:space="preserve"> </w:t>
            </w:r>
            <w:r>
              <w:rPr>
                <w:b/>
                <w:color w:val="082A75"/>
                <w:sz w:val="24"/>
              </w:rPr>
              <w:t>rodiče</w:t>
            </w:r>
            <w:r>
              <w:rPr>
                <w:b/>
                <w:color w:val="082A75"/>
                <w:spacing w:val="-3"/>
                <w:sz w:val="24"/>
              </w:rPr>
              <w:t xml:space="preserve"> </w:t>
            </w:r>
            <w:r>
              <w:rPr>
                <w:b/>
                <w:color w:val="082A75"/>
                <w:sz w:val="24"/>
              </w:rPr>
              <w:t>(zákonní</w:t>
            </w:r>
            <w:r>
              <w:rPr>
                <w:b/>
                <w:color w:val="082A75"/>
                <w:spacing w:val="-4"/>
                <w:sz w:val="24"/>
              </w:rPr>
              <w:t xml:space="preserve"> </w:t>
            </w:r>
            <w:r>
              <w:rPr>
                <w:b/>
                <w:color w:val="082A75"/>
                <w:sz w:val="24"/>
              </w:rPr>
              <w:t>zástupci)</w:t>
            </w:r>
          </w:p>
          <w:p w:rsidR="00E74F00" w:rsidRDefault="00E74F00" w:rsidP="00E74F00">
            <w:pPr>
              <w:pStyle w:val="TableParagraph"/>
              <w:numPr>
                <w:ilvl w:val="0"/>
                <w:numId w:val="93"/>
              </w:numPr>
              <w:tabs>
                <w:tab w:val="left" w:pos="827"/>
                <w:tab w:val="left" w:pos="828"/>
              </w:tabs>
              <w:spacing w:before="2" w:line="256" w:lineRule="auto"/>
              <w:ind w:right="1398"/>
              <w:rPr>
                <w:sz w:val="24"/>
              </w:rPr>
            </w:pPr>
            <w:r>
              <w:rPr>
                <w:color w:val="082A75"/>
                <w:sz w:val="24"/>
              </w:rPr>
              <w:t>nepřiměřená očekávání a</w:t>
            </w:r>
            <w:r>
              <w:rPr>
                <w:color w:val="082A75"/>
                <w:spacing w:val="1"/>
                <w:sz w:val="24"/>
              </w:rPr>
              <w:t xml:space="preserve"> </w:t>
            </w:r>
            <w:r>
              <w:rPr>
                <w:color w:val="082A75"/>
                <w:sz w:val="24"/>
              </w:rPr>
              <w:t>nerespektování</w:t>
            </w:r>
            <w:r>
              <w:rPr>
                <w:color w:val="082A75"/>
                <w:spacing w:val="-7"/>
                <w:sz w:val="24"/>
              </w:rPr>
              <w:t xml:space="preserve"> </w:t>
            </w:r>
            <w:r>
              <w:rPr>
                <w:color w:val="082A75"/>
                <w:sz w:val="24"/>
              </w:rPr>
              <w:t>pravidel</w:t>
            </w:r>
            <w:r>
              <w:rPr>
                <w:color w:val="082A75"/>
                <w:spacing w:val="-4"/>
                <w:sz w:val="24"/>
              </w:rPr>
              <w:t xml:space="preserve"> </w:t>
            </w:r>
            <w:r>
              <w:rPr>
                <w:color w:val="082A75"/>
                <w:sz w:val="24"/>
              </w:rPr>
              <w:t>MŠ</w:t>
            </w:r>
          </w:p>
          <w:p w:rsidR="00E74F00" w:rsidRDefault="00E74F00" w:rsidP="00E74F00">
            <w:pPr>
              <w:pStyle w:val="TableParagraph"/>
              <w:numPr>
                <w:ilvl w:val="0"/>
                <w:numId w:val="93"/>
              </w:numPr>
              <w:tabs>
                <w:tab w:val="left" w:pos="827"/>
                <w:tab w:val="left" w:pos="828"/>
              </w:tabs>
              <w:spacing w:before="5"/>
              <w:ind w:hanging="361"/>
              <w:rPr>
                <w:sz w:val="24"/>
              </w:rPr>
            </w:pPr>
            <w:r>
              <w:rPr>
                <w:color w:val="082A75"/>
                <w:sz w:val="24"/>
              </w:rPr>
              <w:t>volná</w:t>
            </w:r>
            <w:r>
              <w:rPr>
                <w:color w:val="082A75"/>
                <w:spacing w:val="-3"/>
                <w:sz w:val="24"/>
              </w:rPr>
              <w:t xml:space="preserve"> </w:t>
            </w:r>
            <w:r>
              <w:rPr>
                <w:color w:val="082A75"/>
                <w:sz w:val="24"/>
              </w:rPr>
              <w:t>výchova</w:t>
            </w:r>
            <w:r>
              <w:rPr>
                <w:color w:val="082A75"/>
                <w:spacing w:val="-5"/>
                <w:sz w:val="24"/>
              </w:rPr>
              <w:t xml:space="preserve"> </w:t>
            </w:r>
            <w:r>
              <w:rPr>
                <w:color w:val="082A75"/>
                <w:sz w:val="24"/>
              </w:rPr>
              <w:t>bez</w:t>
            </w:r>
            <w:r>
              <w:rPr>
                <w:color w:val="082A75"/>
                <w:spacing w:val="-1"/>
                <w:sz w:val="24"/>
              </w:rPr>
              <w:t xml:space="preserve"> </w:t>
            </w:r>
            <w:r>
              <w:rPr>
                <w:color w:val="082A75"/>
                <w:sz w:val="24"/>
              </w:rPr>
              <w:t>pravidel</w:t>
            </w:r>
            <w:r>
              <w:rPr>
                <w:color w:val="082A75"/>
                <w:spacing w:val="-2"/>
                <w:sz w:val="24"/>
              </w:rPr>
              <w:t xml:space="preserve"> </w:t>
            </w:r>
            <w:r>
              <w:rPr>
                <w:color w:val="082A75"/>
                <w:sz w:val="24"/>
              </w:rPr>
              <w:t>v rodinách</w:t>
            </w:r>
          </w:p>
          <w:p w:rsidR="00E74F00" w:rsidRDefault="00E74F00" w:rsidP="00E74F00">
            <w:pPr>
              <w:pStyle w:val="TableParagraph"/>
              <w:numPr>
                <w:ilvl w:val="0"/>
                <w:numId w:val="93"/>
              </w:numPr>
              <w:tabs>
                <w:tab w:val="left" w:pos="827"/>
                <w:tab w:val="left" w:pos="828"/>
              </w:tabs>
              <w:spacing w:before="23"/>
              <w:ind w:hanging="361"/>
              <w:rPr>
                <w:sz w:val="24"/>
              </w:rPr>
            </w:pPr>
            <w:r>
              <w:rPr>
                <w:color w:val="082A75"/>
                <w:sz w:val="24"/>
              </w:rPr>
              <w:t>vodění</w:t>
            </w:r>
            <w:r>
              <w:rPr>
                <w:color w:val="082A75"/>
                <w:spacing w:val="-3"/>
                <w:sz w:val="24"/>
              </w:rPr>
              <w:t xml:space="preserve"> </w:t>
            </w:r>
            <w:r>
              <w:rPr>
                <w:color w:val="082A75"/>
                <w:sz w:val="24"/>
              </w:rPr>
              <w:t>nemocných</w:t>
            </w:r>
            <w:r>
              <w:rPr>
                <w:color w:val="082A75"/>
                <w:spacing w:val="-2"/>
                <w:sz w:val="24"/>
              </w:rPr>
              <w:t xml:space="preserve"> </w:t>
            </w:r>
            <w:r>
              <w:rPr>
                <w:color w:val="082A75"/>
                <w:sz w:val="24"/>
              </w:rPr>
              <w:t>dětí</w:t>
            </w:r>
            <w:r>
              <w:rPr>
                <w:color w:val="082A75"/>
                <w:spacing w:val="-5"/>
                <w:sz w:val="24"/>
              </w:rPr>
              <w:t xml:space="preserve"> </w:t>
            </w:r>
            <w:r>
              <w:rPr>
                <w:color w:val="082A75"/>
                <w:sz w:val="24"/>
              </w:rPr>
              <w:t>do</w:t>
            </w:r>
            <w:r>
              <w:rPr>
                <w:color w:val="082A75"/>
                <w:spacing w:val="-2"/>
                <w:sz w:val="24"/>
              </w:rPr>
              <w:t xml:space="preserve"> </w:t>
            </w:r>
            <w:r>
              <w:rPr>
                <w:color w:val="082A75"/>
                <w:sz w:val="24"/>
              </w:rPr>
              <w:t>MŠ</w:t>
            </w:r>
          </w:p>
        </w:tc>
      </w:tr>
    </w:tbl>
    <w:p w:rsidR="00E74F00" w:rsidRDefault="00E74F00" w:rsidP="00E74F00">
      <w:pPr>
        <w:pStyle w:val="Zkladntext"/>
        <w:spacing w:before="10"/>
        <w:rPr>
          <w:b/>
          <w:i/>
        </w:rPr>
      </w:pPr>
    </w:p>
    <w:p w:rsidR="00E74F00" w:rsidRDefault="00E74F00" w:rsidP="00E74F00">
      <w:pPr>
        <w:pStyle w:val="Zkladntext"/>
        <w:spacing w:before="44" w:line="276" w:lineRule="auto"/>
        <w:ind w:left="135" w:right="152"/>
        <w:jc w:val="both"/>
      </w:pPr>
      <w:r>
        <w:t>Jedná se o velmi podobnou SWOT jako u zaměstnanců škol. Můžeme tedy prohlásit, že</w:t>
      </w:r>
      <w:r>
        <w:rPr>
          <w:spacing w:val="1"/>
        </w:rPr>
        <w:t xml:space="preserve"> </w:t>
      </w:r>
      <w:r>
        <w:t>vnímání škol ze strany vedení škol je téměř shodné s tím, jak vnímají školy pedagogové a</w:t>
      </w:r>
      <w:r>
        <w:rPr>
          <w:spacing w:val="-61"/>
        </w:rPr>
        <w:t xml:space="preserve"> </w:t>
      </w:r>
      <w:r>
        <w:t>ostatní</w:t>
      </w:r>
      <w:r>
        <w:rPr>
          <w:spacing w:val="-2"/>
        </w:rPr>
        <w:t xml:space="preserve"> </w:t>
      </w:r>
      <w:r>
        <w:t>pracovníci</w:t>
      </w:r>
      <w:r>
        <w:rPr>
          <w:spacing w:val="-1"/>
        </w:rPr>
        <w:t xml:space="preserve"> </w:t>
      </w:r>
      <w:r>
        <w:t>škol.</w:t>
      </w:r>
    </w:p>
    <w:p w:rsidR="00B83222" w:rsidRDefault="00B83222">
      <w:pPr>
        <w:spacing w:before="0" w:after="160" w:line="259" w:lineRule="auto"/>
        <w:jc w:val="left"/>
        <w:rPr>
          <w:rFonts w:ascii="Times New Roman" w:hAnsi="Times New Roman"/>
          <w:sz w:val="36"/>
        </w:rPr>
      </w:pPr>
      <w:r>
        <w:rPr>
          <w:sz w:val="36"/>
        </w:rPr>
        <w:br w:type="page"/>
      </w:r>
    </w:p>
    <w:p w:rsidR="00E74F00" w:rsidRDefault="00E74F00" w:rsidP="00445C5A">
      <w:pPr>
        <w:pStyle w:val="Nadpis2"/>
        <w:numPr>
          <w:ilvl w:val="1"/>
          <w:numId w:val="117"/>
        </w:numPr>
        <w:spacing w:before="149"/>
        <w:ind w:left="1439"/>
        <w:rPr>
          <w:color w:val="082A75"/>
        </w:rPr>
      </w:pPr>
      <w:bookmarkStart w:id="524" w:name="_Toc112780660"/>
      <w:bookmarkStart w:id="525" w:name="_Toc112784977"/>
      <w:bookmarkStart w:id="526" w:name="_Toc112794909"/>
      <w:r>
        <w:rPr>
          <w:color w:val="082A75"/>
        </w:rPr>
        <w:lastRenderedPageBreak/>
        <w:t>Pohled</w:t>
      </w:r>
      <w:r w:rsidRPr="00445C5A">
        <w:rPr>
          <w:color w:val="082A75"/>
        </w:rPr>
        <w:t xml:space="preserve"> </w:t>
      </w:r>
      <w:r>
        <w:rPr>
          <w:color w:val="082A75"/>
        </w:rPr>
        <w:t>zřizovatele</w:t>
      </w:r>
      <w:bookmarkEnd w:id="524"/>
      <w:bookmarkEnd w:id="525"/>
      <w:bookmarkEnd w:id="526"/>
    </w:p>
    <w:p w:rsidR="00E74F00" w:rsidRDefault="00E74F00" w:rsidP="00C201AF">
      <w:pPr>
        <w:pStyle w:val="Zkladntext"/>
        <w:spacing w:before="44" w:line="276" w:lineRule="auto"/>
        <w:ind w:left="135" w:right="152"/>
        <w:jc w:val="both"/>
      </w:pPr>
      <w:r>
        <w:t>Z</w:t>
      </w:r>
      <w:r w:rsidRPr="00C201AF">
        <w:t xml:space="preserve"> </w:t>
      </w:r>
      <w:r>
        <w:t>uvedené</w:t>
      </w:r>
      <w:r w:rsidRPr="00C201AF">
        <w:t xml:space="preserve"> </w:t>
      </w:r>
      <w:r>
        <w:t>SWOT</w:t>
      </w:r>
      <w:r w:rsidRPr="00C201AF">
        <w:t xml:space="preserve"> </w:t>
      </w:r>
      <w:r>
        <w:t>analýzy</w:t>
      </w:r>
      <w:r w:rsidRPr="00C201AF">
        <w:t xml:space="preserve"> </w:t>
      </w:r>
      <w:r>
        <w:t>vyplývají</w:t>
      </w:r>
      <w:r w:rsidRPr="00C201AF">
        <w:t xml:space="preserve"> </w:t>
      </w:r>
      <w:r>
        <w:t>pro</w:t>
      </w:r>
      <w:r w:rsidRPr="00C201AF">
        <w:t xml:space="preserve"> </w:t>
      </w:r>
      <w:r>
        <w:t>zřizovatele</w:t>
      </w:r>
      <w:r w:rsidRPr="00C201AF">
        <w:t xml:space="preserve"> </w:t>
      </w:r>
      <w:r>
        <w:t>především</w:t>
      </w:r>
      <w:r w:rsidRPr="00C201AF">
        <w:t xml:space="preserve"> </w:t>
      </w:r>
      <w:r>
        <w:t>následující</w:t>
      </w:r>
      <w:r w:rsidRPr="00C201AF">
        <w:t xml:space="preserve"> </w:t>
      </w:r>
      <w:r>
        <w:t>možné</w:t>
      </w:r>
      <w:r w:rsidRPr="00C201AF">
        <w:t xml:space="preserve"> </w:t>
      </w:r>
      <w:r>
        <w:t>kroky</w:t>
      </w:r>
      <w:r w:rsidRPr="00C201AF">
        <w:t xml:space="preserve"> </w:t>
      </w:r>
      <w:r>
        <w:t>a</w:t>
      </w:r>
      <w:r w:rsidR="00C201AF">
        <w:t xml:space="preserve"> </w:t>
      </w:r>
      <w:r>
        <w:t>doporučení:</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sestavit vizi rozvoje mateřských škol MČ Praha 5, včetně konkrétních plánů a opatření k jejímu naplnění; vizi dobře komunikovat tak, aby došlo k jejímu přijetí všemi skupinami a zajištění její stability a dlouhodobosti,</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zlepšení koncepční a analytické práce ředitelů škol,</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spolupráci škol a dalších organizací / místních komunit,</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pokračovat v podpoře materiálního vybavení MŠ,</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(které MŠ mohou využít právě na administrativu),</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podporovat právní a odbornou pomoc školám,</w:t>
      </w:r>
    </w:p>
    <w:p w:rsidR="00E74F00" w:rsidRPr="00BA4B8C" w:rsidRDefault="00E74F00" w:rsidP="007D449E">
      <w:pPr>
        <w:pStyle w:val="Odstavecseseznamem"/>
        <w:widowControl w:val="0"/>
        <w:numPr>
          <w:ilvl w:val="2"/>
          <w:numId w:val="157"/>
        </w:numPr>
        <w:tabs>
          <w:tab w:val="left" w:pos="857"/>
        </w:tabs>
        <w:autoSpaceDE w:val="0"/>
        <w:autoSpaceDN w:val="0"/>
        <w:spacing w:before="51" w:after="0" w:line="276" w:lineRule="auto"/>
        <w:ind w:left="635" w:hanging="357"/>
        <w:contextualSpacing w:val="0"/>
        <w:jc w:val="left"/>
        <w:rPr>
          <w:rFonts w:ascii="Times New Roman" w:hAnsi="Times New Roman"/>
          <w:sz w:val="24"/>
        </w:rPr>
      </w:pPr>
      <w:r w:rsidRPr="00BA4B8C">
        <w:rPr>
          <w:rFonts w:ascii="Times New Roman" w:hAnsi="Times New Roman"/>
          <w:sz w:val="24"/>
        </w:rPr>
        <w:t>projednat zlepšení dopravní obslužnosti a parkování s odborem dopravy.</w:t>
      </w:r>
    </w:p>
    <w:p w:rsidR="00E74F00" w:rsidRDefault="00E74F00" w:rsidP="00E74F00">
      <w:pPr>
        <w:pStyle w:val="Zkladntext"/>
        <w:spacing w:before="2"/>
        <w:rPr>
          <w:sz w:val="36"/>
        </w:rPr>
      </w:pPr>
    </w:p>
    <w:p w:rsidR="00C201AF" w:rsidRDefault="00C201AF" w:rsidP="00E74F00">
      <w:pPr>
        <w:pStyle w:val="Zkladntext"/>
        <w:spacing w:before="2"/>
        <w:rPr>
          <w:sz w:val="36"/>
        </w:rPr>
      </w:pPr>
    </w:p>
    <w:p w:rsidR="00E74F00" w:rsidRDefault="00E74F00" w:rsidP="00B03B85">
      <w:pPr>
        <w:pStyle w:val="Nadpis2"/>
        <w:numPr>
          <w:ilvl w:val="1"/>
          <w:numId w:val="117"/>
        </w:numPr>
        <w:spacing w:before="149"/>
        <w:ind w:left="1439"/>
        <w:rPr>
          <w:color w:val="082A75"/>
        </w:rPr>
      </w:pPr>
      <w:bookmarkStart w:id="527" w:name="_Toc112780661"/>
      <w:bookmarkStart w:id="528" w:name="_Toc112784978"/>
      <w:bookmarkStart w:id="529" w:name="_Toc112794910"/>
      <w:r>
        <w:rPr>
          <w:color w:val="082A75"/>
        </w:rPr>
        <w:t>SWOT</w:t>
      </w:r>
      <w:r w:rsidRPr="00B03B85">
        <w:rPr>
          <w:color w:val="082A75"/>
        </w:rPr>
        <w:t xml:space="preserve"> </w:t>
      </w:r>
      <w:r>
        <w:rPr>
          <w:color w:val="082A75"/>
        </w:rPr>
        <w:t>analýzy</w:t>
      </w:r>
      <w:r w:rsidRPr="00B03B85">
        <w:rPr>
          <w:color w:val="082A75"/>
        </w:rPr>
        <w:t xml:space="preserve"> </w:t>
      </w:r>
      <w:r>
        <w:rPr>
          <w:color w:val="082A75"/>
        </w:rPr>
        <w:t>jednotlivých</w:t>
      </w:r>
      <w:r w:rsidRPr="00B03B85">
        <w:rPr>
          <w:color w:val="082A75"/>
        </w:rPr>
        <w:t xml:space="preserve"> </w:t>
      </w:r>
      <w:r>
        <w:rPr>
          <w:color w:val="082A75"/>
        </w:rPr>
        <w:t>MŠ</w:t>
      </w:r>
      <w:bookmarkEnd w:id="527"/>
      <w:bookmarkEnd w:id="528"/>
      <w:bookmarkEnd w:id="529"/>
    </w:p>
    <w:p w:rsidR="00E74F00" w:rsidRDefault="00E74F00" w:rsidP="00C201AF">
      <w:pPr>
        <w:pStyle w:val="Zkladntext"/>
        <w:spacing w:before="44" w:line="276" w:lineRule="auto"/>
        <w:ind w:left="135" w:right="152"/>
        <w:jc w:val="both"/>
      </w:pPr>
      <w:r>
        <w:t>Výstupy</w:t>
      </w:r>
      <w:r w:rsidRPr="00C201AF">
        <w:t xml:space="preserve"> </w:t>
      </w:r>
      <w:r>
        <w:t>za</w:t>
      </w:r>
      <w:r w:rsidRPr="00C201AF">
        <w:t xml:space="preserve"> </w:t>
      </w:r>
      <w:r>
        <w:t>konkrétní</w:t>
      </w:r>
      <w:r w:rsidRPr="00C201AF">
        <w:t xml:space="preserve"> </w:t>
      </w:r>
      <w:r>
        <w:t>školu lze</w:t>
      </w:r>
      <w:r w:rsidRPr="00C201AF">
        <w:t xml:space="preserve"> </w:t>
      </w:r>
      <w:r>
        <w:t>dohledat</w:t>
      </w:r>
      <w:r w:rsidRPr="00C201AF">
        <w:t xml:space="preserve"> </w:t>
      </w:r>
      <w:r>
        <w:t>na</w:t>
      </w:r>
      <w:r w:rsidRPr="00C201AF">
        <w:t xml:space="preserve"> </w:t>
      </w:r>
      <w:r>
        <w:t>webových stránkách</w:t>
      </w:r>
      <w:r w:rsidRPr="00C201AF">
        <w:t xml:space="preserve"> </w:t>
      </w:r>
      <w:r>
        <w:t>dané</w:t>
      </w:r>
      <w:r w:rsidRPr="00C201AF">
        <w:t xml:space="preserve"> </w:t>
      </w:r>
      <w:r>
        <w:t>MŠ,</w:t>
      </w:r>
      <w:r w:rsidRPr="00C201AF">
        <w:t xml:space="preserve"> </w:t>
      </w:r>
      <w:r>
        <w:t>případně</w:t>
      </w:r>
      <w:r w:rsidR="00BA4B8C">
        <w:t xml:space="preserve"> </w:t>
      </w:r>
      <w:r>
        <w:t>lze</w:t>
      </w:r>
      <w:r w:rsidRPr="00C201AF">
        <w:t xml:space="preserve"> </w:t>
      </w:r>
      <w:r>
        <w:t>kontaktovat</w:t>
      </w:r>
      <w:r w:rsidRPr="00C201AF">
        <w:t xml:space="preserve"> </w:t>
      </w:r>
      <w:r>
        <w:t>vedení MŠ.</w:t>
      </w:r>
    </w:p>
    <w:p w:rsidR="00E74F00" w:rsidRDefault="00E74F00" w:rsidP="00E74F00">
      <w:pPr>
        <w:sectPr w:rsidR="00E74F00">
          <w:pgSz w:w="11910" w:h="16840"/>
          <w:pgMar w:top="1340" w:right="780" w:bottom="1000" w:left="800" w:header="837" w:footer="814" w:gutter="0"/>
          <w:cols w:space="708"/>
        </w:sectPr>
      </w:pPr>
    </w:p>
    <w:p w:rsidR="00E74F00" w:rsidRDefault="00E74F00" w:rsidP="00474455">
      <w:pPr>
        <w:pStyle w:val="Nadpis1"/>
        <w:numPr>
          <w:ilvl w:val="0"/>
          <w:numId w:val="117"/>
        </w:numPr>
        <w:tabs>
          <w:tab w:val="left" w:pos="569"/>
        </w:tabs>
        <w:ind w:left="720" w:hanging="434"/>
        <w:jc w:val="both"/>
      </w:pPr>
      <w:bookmarkStart w:id="530" w:name="_Toc112780662"/>
      <w:bookmarkStart w:id="531" w:name="_Toc112784979"/>
      <w:bookmarkStart w:id="532" w:name="_Toc112794911"/>
      <w:r>
        <w:rPr>
          <w:color w:val="051F56"/>
        </w:rPr>
        <w:lastRenderedPageBreak/>
        <w:t>Celkové</w:t>
      </w:r>
      <w:r>
        <w:rPr>
          <w:color w:val="051F56"/>
          <w:spacing w:val="-1"/>
        </w:rPr>
        <w:t xml:space="preserve"> </w:t>
      </w:r>
      <w:r>
        <w:rPr>
          <w:color w:val="051F56"/>
        </w:rPr>
        <w:t>zhodnocení</w:t>
      </w:r>
      <w:r>
        <w:rPr>
          <w:color w:val="051F56"/>
          <w:spacing w:val="-3"/>
        </w:rPr>
        <w:t xml:space="preserve"> </w:t>
      </w:r>
      <w:r>
        <w:rPr>
          <w:color w:val="051F56"/>
        </w:rPr>
        <w:t>a další</w:t>
      </w:r>
      <w:r>
        <w:rPr>
          <w:color w:val="051F56"/>
          <w:spacing w:val="-4"/>
        </w:rPr>
        <w:t xml:space="preserve"> </w:t>
      </w:r>
      <w:r>
        <w:rPr>
          <w:color w:val="051F56"/>
        </w:rPr>
        <w:t>postup</w:t>
      </w:r>
      <w:bookmarkEnd w:id="530"/>
      <w:bookmarkEnd w:id="531"/>
      <w:bookmarkEnd w:id="532"/>
    </w:p>
    <w:p w:rsidR="00E74F00" w:rsidRDefault="00E74F00" w:rsidP="00E74F00">
      <w:pPr>
        <w:pStyle w:val="Zkladntext"/>
        <w:spacing w:before="151" w:line="276" w:lineRule="auto"/>
        <w:ind w:left="135" w:right="151"/>
        <w:jc w:val="both"/>
      </w:pPr>
      <w:r>
        <w:t>Při</w:t>
      </w:r>
      <w:r>
        <w:rPr>
          <w:spacing w:val="1"/>
        </w:rPr>
        <w:t xml:space="preserve"> </w:t>
      </w:r>
      <w:r>
        <w:t>jakémkoliv</w:t>
      </w:r>
      <w:r>
        <w:rPr>
          <w:spacing w:val="1"/>
        </w:rPr>
        <w:t xml:space="preserve"> </w:t>
      </w:r>
      <w:r>
        <w:t>plánování</w:t>
      </w:r>
      <w:r>
        <w:rPr>
          <w:spacing w:val="1"/>
        </w:rPr>
        <w:t xml:space="preserve"> </w:t>
      </w:r>
      <w:r>
        <w:t>je</w:t>
      </w:r>
      <w:r>
        <w:rPr>
          <w:spacing w:val="1"/>
        </w:rPr>
        <w:t xml:space="preserve"> </w:t>
      </w:r>
      <w:r>
        <w:t>potřeba</w:t>
      </w:r>
      <w:r>
        <w:rPr>
          <w:spacing w:val="1"/>
        </w:rPr>
        <w:t xml:space="preserve"> </w:t>
      </w:r>
      <w:r>
        <w:t>zohlednit</w:t>
      </w:r>
      <w:r>
        <w:rPr>
          <w:spacing w:val="1"/>
        </w:rPr>
        <w:t xml:space="preserve"> </w:t>
      </w:r>
      <w:r>
        <w:t>jakým</w:t>
      </w:r>
      <w:r>
        <w:rPr>
          <w:spacing w:val="1"/>
        </w:rPr>
        <w:t xml:space="preserve"> </w:t>
      </w:r>
      <w:r>
        <w:t>způsobem</w:t>
      </w:r>
      <w:r>
        <w:rPr>
          <w:spacing w:val="1"/>
        </w:rPr>
        <w:t xml:space="preserve"> </w:t>
      </w:r>
      <w:r>
        <w:t>jsou</w:t>
      </w:r>
      <w:r>
        <w:rPr>
          <w:spacing w:val="1"/>
        </w:rPr>
        <w:t xml:space="preserve"> </w:t>
      </w:r>
      <w:r>
        <w:t>legislativně</w:t>
      </w:r>
      <w:r>
        <w:rPr>
          <w:spacing w:val="1"/>
        </w:rPr>
        <w:t xml:space="preserve"> </w:t>
      </w:r>
      <w:r>
        <w:t>stanoveny</w:t>
      </w:r>
      <w:r>
        <w:rPr>
          <w:spacing w:val="1"/>
        </w:rPr>
        <w:t xml:space="preserve"> </w:t>
      </w:r>
      <w:r>
        <w:t>kompetence</w:t>
      </w:r>
      <w:r>
        <w:rPr>
          <w:spacing w:val="1"/>
        </w:rPr>
        <w:t xml:space="preserve"> </w:t>
      </w:r>
      <w:r>
        <w:t>jednotlivých</w:t>
      </w:r>
      <w:r>
        <w:rPr>
          <w:spacing w:val="1"/>
        </w:rPr>
        <w:t xml:space="preserve"> </w:t>
      </w:r>
      <w:r>
        <w:t>aktérů.</w:t>
      </w:r>
      <w:r>
        <w:rPr>
          <w:spacing w:val="1"/>
        </w:rPr>
        <w:t xml:space="preserve"> </w:t>
      </w:r>
      <w:r>
        <w:t>Zjednodušeně</w:t>
      </w:r>
      <w:r>
        <w:rPr>
          <w:spacing w:val="1"/>
        </w:rPr>
        <w:t xml:space="preserve"> </w:t>
      </w:r>
      <w:r>
        <w:t>řečeno,</w:t>
      </w:r>
      <w:r>
        <w:rPr>
          <w:spacing w:val="1"/>
        </w:rPr>
        <w:t xml:space="preserve"> </w:t>
      </w:r>
      <w:r>
        <w:t>zákonné</w:t>
      </w:r>
      <w:r>
        <w:rPr>
          <w:spacing w:val="1"/>
        </w:rPr>
        <w:t xml:space="preserve"> </w:t>
      </w:r>
      <w:r>
        <w:t>úpravy</w:t>
      </w:r>
      <w:r>
        <w:rPr>
          <w:spacing w:val="1"/>
        </w:rPr>
        <w:t xml:space="preserve"> </w:t>
      </w:r>
      <w:r>
        <w:t>vymezují</w:t>
      </w:r>
      <w:r>
        <w:rPr>
          <w:spacing w:val="1"/>
        </w:rPr>
        <w:t xml:space="preserve"> </w:t>
      </w:r>
      <w:r>
        <w:t>pravomoc</w:t>
      </w:r>
      <w:r>
        <w:rPr>
          <w:spacing w:val="1"/>
        </w:rPr>
        <w:t xml:space="preserve"> </w:t>
      </w:r>
      <w:r>
        <w:t>zřizovatele</w:t>
      </w:r>
      <w:r>
        <w:rPr>
          <w:spacing w:val="1"/>
        </w:rPr>
        <w:t xml:space="preserve"> </w:t>
      </w:r>
      <w:r>
        <w:t>zejména</w:t>
      </w:r>
      <w:r>
        <w:rPr>
          <w:spacing w:val="1"/>
        </w:rPr>
        <w:t xml:space="preserve"> </w:t>
      </w:r>
      <w:r>
        <w:t>v oblasti</w:t>
      </w:r>
      <w:r>
        <w:rPr>
          <w:spacing w:val="1"/>
        </w:rPr>
        <w:t xml:space="preserve"> </w:t>
      </w:r>
      <w:r>
        <w:t>výběru</w:t>
      </w:r>
      <w:r>
        <w:rPr>
          <w:spacing w:val="1"/>
        </w:rPr>
        <w:t xml:space="preserve"> </w:t>
      </w:r>
      <w:r>
        <w:t>ředitelů</w:t>
      </w:r>
      <w:r>
        <w:rPr>
          <w:spacing w:val="1"/>
        </w:rPr>
        <w:t xml:space="preserve"> </w:t>
      </w:r>
      <w:r>
        <w:t>škol</w:t>
      </w:r>
      <w:r>
        <w:rPr>
          <w:spacing w:val="1"/>
        </w:rPr>
        <w:t xml:space="preserve"> </w:t>
      </w:r>
      <w:r>
        <w:t>(a</w:t>
      </w:r>
      <w:r>
        <w:rPr>
          <w:spacing w:val="1"/>
        </w:rPr>
        <w:t xml:space="preserve"> </w:t>
      </w:r>
      <w:r>
        <w:t>jejich</w:t>
      </w:r>
      <w:r>
        <w:rPr>
          <w:spacing w:val="1"/>
        </w:rPr>
        <w:t xml:space="preserve"> </w:t>
      </w:r>
      <w:r>
        <w:t>odměňování),</w:t>
      </w:r>
      <w:r>
        <w:rPr>
          <w:spacing w:val="1"/>
        </w:rPr>
        <w:t xml:space="preserve"> </w:t>
      </w:r>
      <w:r>
        <w:t>stanovují</w:t>
      </w:r>
      <w:r>
        <w:rPr>
          <w:spacing w:val="1"/>
        </w:rPr>
        <w:t xml:space="preserve"> </w:t>
      </w:r>
      <w:r>
        <w:t>povinnost</w:t>
      </w:r>
      <w:r>
        <w:rPr>
          <w:spacing w:val="1"/>
        </w:rPr>
        <w:t xml:space="preserve"> </w:t>
      </w:r>
      <w:r>
        <w:t>zajistit</w:t>
      </w:r>
      <w:r>
        <w:rPr>
          <w:spacing w:val="1"/>
        </w:rPr>
        <w:t xml:space="preserve"> </w:t>
      </w:r>
      <w:r>
        <w:t>dostatečné</w:t>
      </w:r>
      <w:r>
        <w:rPr>
          <w:spacing w:val="1"/>
        </w:rPr>
        <w:t xml:space="preserve"> </w:t>
      </w:r>
      <w:r>
        <w:t>kapacity</w:t>
      </w:r>
      <w:r>
        <w:rPr>
          <w:spacing w:val="1"/>
        </w:rPr>
        <w:t xml:space="preserve"> </w:t>
      </w:r>
      <w:r>
        <w:t>škol</w:t>
      </w:r>
      <w:r>
        <w:rPr>
          <w:spacing w:val="1"/>
        </w:rPr>
        <w:t xml:space="preserve"> </w:t>
      </w:r>
      <w:r>
        <w:t>a</w:t>
      </w:r>
      <w:r>
        <w:rPr>
          <w:spacing w:val="1"/>
        </w:rPr>
        <w:t xml:space="preserve"> </w:t>
      </w:r>
      <w:r>
        <w:t>ekonomicky</w:t>
      </w:r>
      <w:r>
        <w:rPr>
          <w:spacing w:val="1"/>
        </w:rPr>
        <w:t xml:space="preserve"> </w:t>
      </w:r>
      <w:r>
        <w:t>zabezpečit</w:t>
      </w:r>
      <w:r>
        <w:rPr>
          <w:spacing w:val="1"/>
        </w:rPr>
        <w:t xml:space="preserve"> </w:t>
      </w:r>
      <w:r>
        <w:t>krytí</w:t>
      </w:r>
      <w:r>
        <w:rPr>
          <w:spacing w:val="1"/>
        </w:rPr>
        <w:t xml:space="preserve"> </w:t>
      </w:r>
      <w:r>
        <w:t>provozních</w:t>
      </w:r>
      <w:r>
        <w:rPr>
          <w:spacing w:val="1"/>
        </w:rPr>
        <w:t xml:space="preserve"> </w:t>
      </w:r>
      <w:r>
        <w:t>výdajů</w:t>
      </w:r>
      <w:r>
        <w:rPr>
          <w:spacing w:val="1"/>
        </w:rPr>
        <w:t xml:space="preserve"> </w:t>
      </w:r>
      <w:r>
        <w:t>škol.</w:t>
      </w:r>
      <w:r>
        <w:rPr>
          <w:spacing w:val="1"/>
        </w:rPr>
        <w:t xml:space="preserve"> </w:t>
      </w:r>
      <w:r>
        <w:t>V oblasti</w:t>
      </w:r>
      <w:r>
        <w:rPr>
          <w:spacing w:val="1"/>
        </w:rPr>
        <w:t xml:space="preserve"> </w:t>
      </w:r>
      <w:r>
        <w:t>samotného</w:t>
      </w:r>
      <w:r>
        <w:rPr>
          <w:spacing w:val="1"/>
        </w:rPr>
        <w:t xml:space="preserve"> </w:t>
      </w:r>
      <w:r>
        <w:t>zkvalitňování</w:t>
      </w:r>
      <w:r>
        <w:rPr>
          <w:spacing w:val="1"/>
        </w:rPr>
        <w:t xml:space="preserve"> </w:t>
      </w:r>
      <w:r>
        <w:t>vzdělávání/výchovy</w:t>
      </w:r>
      <w:r>
        <w:rPr>
          <w:spacing w:val="1"/>
        </w:rPr>
        <w:t xml:space="preserve"> </w:t>
      </w:r>
      <w:r>
        <w:t>má</w:t>
      </w:r>
      <w:r>
        <w:rPr>
          <w:spacing w:val="1"/>
        </w:rPr>
        <w:t xml:space="preserve"> </w:t>
      </w:r>
      <w:r>
        <w:t>pak</w:t>
      </w:r>
      <w:r>
        <w:rPr>
          <w:spacing w:val="1"/>
        </w:rPr>
        <w:t xml:space="preserve"> </w:t>
      </w:r>
      <w:r>
        <w:t>zřizovatel</w:t>
      </w:r>
      <w:r>
        <w:rPr>
          <w:spacing w:val="1"/>
        </w:rPr>
        <w:t xml:space="preserve"> </w:t>
      </w:r>
      <w:r>
        <w:t>nástroje</w:t>
      </w:r>
      <w:r>
        <w:rPr>
          <w:spacing w:val="1"/>
        </w:rPr>
        <w:t xml:space="preserve"> </w:t>
      </w:r>
      <w:r>
        <w:t>spíše</w:t>
      </w:r>
      <w:r>
        <w:rPr>
          <w:spacing w:val="1"/>
        </w:rPr>
        <w:t xml:space="preserve"> </w:t>
      </w:r>
      <w:r>
        <w:t>nepřímé</w:t>
      </w:r>
      <w:r>
        <w:rPr>
          <w:spacing w:val="1"/>
        </w:rPr>
        <w:t xml:space="preserve"> </w:t>
      </w:r>
      <w:r>
        <w:t>–</w:t>
      </w:r>
      <w:r>
        <w:rPr>
          <w:spacing w:val="1"/>
        </w:rPr>
        <w:t xml:space="preserve"> </w:t>
      </w:r>
      <w:r>
        <w:t>např.</w:t>
      </w:r>
      <w:r>
        <w:rPr>
          <w:spacing w:val="1"/>
        </w:rPr>
        <w:t xml:space="preserve"> </w:t>
      </w:r>
      <w:r>
        <w:t>již</w:t>
      </w:r>
      <w:r>
        <w:rPr>
          <w:spacing w:val="1"/>
        </w:rPr>
        <w:t xml:space="preserve"> </w:t>
      </w:r>
      <w:r>
        <w:t>zmíněné</w:t>
      </w:r>
      <w:r>
        <w:rPr>
          <w:spacing w:val="1"/>
        </w:rPr>
        <w:t xml:space="preserve"> </w:t>
      </w:r>
      <w:r>
        <w:t>odměňování</w:t>
      </w:r>
      <w:r>
        <w:rPr>
          <w:spacing w:val="1"/>
        </w:rPr>
        <w:t xml:space="preserve"> </w:t>
      </w:r>
      <w:r>
        <w:t>ředitelů</w:t>
      </w:r>
      <w:r>
        <w:rPr>
          <w:spacing w:val="1"/>
        </w:rPr>
        <w:t xml:space="preserve"> </w:t>
      </w:r>
      <w:r>
        <w:t>škol,</w:t>
      </w:r>
      <w:r>
        <w:rPr>
          <w:spacing w:val="1"/>
        </w:rPr>
        <w:t xml:space="preserve"> </w:t>
      </w:r>
      <w:r>
        <w:t>koordinace</w:t>
      </w:r>
      <w:r>
        <w:rPr>
          <w:spacing w:val="1"/>
        </w:rPr>
        <w:t xml:space="preserve"> </w:t>
      </w:r>
      <w:r>
        <w:t>diskusí</w:t>
      </w:r>
      <w:r>
        <w:rPr>
          <w:spacing w:val="1"/>
        </w:rPr>
        <w:t xml:space="preserve"> </w:t>
      </w:r>
      <w:r>
        <w:t>v rámci</w:t>
      </w:r>
      <w:r>
        <w:rPr>
          <w:spacing w:val="1"/>
        </w:rPr>
        <w:t xml:space="preserve"> </w:t>
      </w:r>
      <w:r>
        <w:t>místních</w:t>
      </w:r>
      <w:r>
        <w:rPr>
          <w:spacing w:val="1"/>
        </w:rPr>
        <w:t xml:space="preserve"> </w:t>
      </w:r>
      <w:r>
        <w:t>akčních</w:t>
      </w:r>
      <w:r>
        <w:rPr>
          <w:spacing w:val="1"/>
        </w:rPr>
        <w:t xml:space="preserve"> </w:t>
      </w:r>
      <w:r>
        <w:t>plánů</w:t>
      </w:r>
      <w:r>
        <w:rPr>
          <w:spacing w:val="1"/>
        </w:rPr>
        <w:t xml:space="preserve"> </w:t>
      </w:r>
      <w:r>
        <w:t>nebo</w:t>
      </w:r>
      <w:r>
        <w:rPr>
          <w:spacing w:val="1"/>
        </w:rPr>
        <w:t xml:space="preserve"> </w:t>
      </w:r>
      <w:r>
        <w:t>průběžné</w:t>
      </w:r>
      <w:r>
        <w:rPr>
          <w:spacing w:val="1"/>
        </w:rPr>
        <w:t xml:space="preserve"> </w:t>
      </w:r>
      <w:r>
        <w:t>komunikace</w:t>
      </w:r>
      <w:r>
        <w:rPr>
          <w:spacing w:val="1"/>
        </w:rPr>
        <w:t xml:space="preserve"> </w:t>
      </w:r>
      <w:r>
        <w:t>s řediteli</w:t>
      </w:r>
      <w:r>
        <w:rPr>
          <w:spacing w:val="1"/>
        </w:rPr>
        <w:t xml:space="preserve"> </w:t>
      </w:r>
      <w:r>
        <w:t>škol.</w:t>
      </w:r>
      <w:r>
        <w:rPr>
          <w:spacing w:val="1"/>
        </w:rPr>
        <w:t xml:space="preserve"> </w:t>
      </w:r>
      <w:r>
        <w:t>Čistě</w:t>
      </w:r>
      <w:r>
        <w:rPr>
          <w:spacing w:val="1"/>
        </w:rPr>
        <w:t xml:space="preserve"> </w:t>
      </w:r>
      <w:r>
        <w:t>legislativně</w:t>
      </w:r>
      <w:r>
        <w:rPr>
          <w:spacing w:val="1"/>
        </w:rPr>
        <w:t xml:space="preserve"> </w:t>
      </w:r>
      <w:r>
        <w:t>tedy</w:t>
      </w:r>
      <w:r>
        <w:rPr>
          <w:spacing w:val="1"/>
        </w:rPr>
        <w:t xml:space="preserve"> </w:t>
      </w:r>
      <w:r>
        <w:t>je</w:t>
      </w:r>
      <w:r>
        <w:rPr>
          <w:spacing w:val="1"/>
        </w:rPr>
        <w:t xml:space="preserve"> </w:t>
      </w:r>
      <w:r>
        <w:t>téměř</w:t>
      </w:r>
      <w:r>
        <w:rPr>
          <w:spacing w:val="1"/>
        </w:rPr>
        <w:t xml:space="preserve"> </w:t>
      </w:r>
      <w:r>
        <w:t>všechna</w:t>
      </w:r>
      <w:r>
        <w:rPr>
          <w:spacing w:val="1"/>
        </w:rPr>
        <w:t xml:space="preserve"> </w:t>
      </w:r>
      <w:r>
        <w:t>odpovědnost</w:t>
      </w:r>
      <w:r>
        <w:rPr>
          <w:spacing w:val="-12"/>
        </w:rPr>
        <w:t xml:space="preserve"> </w:t>
      </w:r>
      <w:r>
        <w:t>i</w:t>
      </w:r>
      <w:r>
        <w:rPr>
          <w:spacing w:val="-11"/>
        </w:rPr>
        <w:t xml:space="preserve"> </w:t>
      </w:r>
      <w:r>
        <w:t>kompetence</w:t>
      </w:r>
      <w:r>
        <w:rPr>
          <w:spacing w:val="-11"/>
        </w:rPr>
        <w:t xml:space="preserve"> </w:t>
      </w:r>
      <w:r>
        <w:t>na</w:t>
      </w:r>
      <w:r>
        <w:rPr>
          <w:spacing w:val="-12"/>
        </w:rPr>
        <w:t xml:space="preserve"> </w:t>
      </w:r>
      <w:r>
        <w:t>straně</w:t>
      </w:r>
      <w:r>
        <w:rPr>
          <w:spacing w:val="-11"/>
        </w:rPr>
        <w:t xml:space="preserve"> </w:t>
      </w:r>
      <w:r>
        <w:t>vedení</w:t>
      </w:r>
      <w:r>
        <w:rPr>
          <w:spacing w:val="-11"/>
        </w:rPr>
        <w:t xml:space="preserve"> </w:t>
      </w:r>
      <w:r>
        <w:t>škol</w:t>
      </w:r>
      <w:r>
        <w:rPr>
          <w:spacing w:val="-11"/>
        </w:rPr>
        <w:t xml:space="preserve"> </w:t>
      </w:r>
      <w:r>
        <w:t>a</w:t>
      </w:r>
      <w:r>
        <w:rPr>
          <w:spacing w:val="-12"/>
        </w:rPr>
        <w:t xml:space="preserve"> </w:t>
      </w:r>
      <w:r>
        <w:t>možnosti</w:t>
      </w:r>
      <w:r>
        <w:rPr>
          <w:spacing w:val="-11"/>
        </w:rPr>
        <w:t xml:space="preserve"> </w:t>
      </w:r>
      <w:r>
        <w:t>ovlivnění</w:t>
      </w:r>
      <w:r>
        <w:rPr>
          <w:spacing w:val="-11"/>
        </w:rPr>
        <w:t xml:space="preserve"> </w:t>
      </w:r>
      <w:r>
        <w:t>či</w:t>
      </w:r>
      <w:r>
        <w:rPr>
          <w:spacing w:val="-11"/>
        </w:rPr>
        <w:t xml:space="preserve"> </w:t>
      </w:r>
      <w:r>
        <w:t>zásahu</w:t>
      </w:r>
      <w:r>
        <w:rPr>
          <w:spacing w:val="-11"/>
        </w:rPr>
        <w:t xml:space="preserve"> </w:t>
      </w:r>
      <w:r>
        <w:t>ze</w:t>
      </w:r>
      <w:r>
        <w:rPr>
          <w:spacing w:val="-12"/>
        </w:rPr>
        <w:t xml:space="preserve"> </w:t>
      </w:r>
      <w:r>
        <w:t>strany</w:t>
      </w:r>
      <w:r>
        <w:rPr>
          <w:spacing w:val="-61"/>
        </w:rPr>
        <w:t xml:space="preserve"> </w:t>
      </w:r>
      <w:r>
        <w:t>zřizovatele</w:t>
      </w:r>
      <w:r>
        <w:rPr>
          <w:spacing w:val="-5"/>
        </w:rPr>
        <w:t xml:space="preserve"> </w:t>
      </w:r>
      <w:r>
        <w:t>nejsou velké.</w:t>
      </w:r>
    </w:p>
    <w:p w:rsidR="00E74F00" w:rsidRDefault="00E74F00" w:rsidP="00E74F00">
      <w:pPr>
        <w:pStyle w:val="Zkladntext"/>
        <w:spacing w:before="1" w:line="276" w:lineRule="auto"/>
        <w:ind w:left="135" w:right="150"/>
        <w:jc w:val="both"/>
      </w:pPr>
      <w:r>
        <w:t>Proto se zřizovatel průběžně snaží komunikovat důležitá témata směrování školství na</w:t>
      </w:r>
      <w:r>
        <w:rPr>
          <w:spacing w:val="1"/>
        </w:rPr>
        <w:t xml:space="preserve"> </w:t>
      </w:r>
      <w:r>
        <w:t>MČ Praha 5 s vedením MŠ, stanovovat cíle a vyhodnocovat stanovené cíle tak, aby</w:t>
      </w:r>
      <w:r>
        <w:rPr>
          <w:spacing w:val="1"/>
        </w:rPr>
        <w:t xml:space="preserve"> </w:t>
      </w:r>
      <w:r>
        <w:t>synergie</w:t>
      </w:r>
      <w:r>
        <w:rPr>
          <w:spacing w:val="-3"/>
        </w:rPr>
        <w:t xml:space="preserve"> </w:t>
      </w:r>
      <w:r>
        <w:t>společného</w:t>
      </w:r>
      <w:r>
        <w:rPr>
          <w:spacing w:val="-1"/>
        </w:rPr>
        <w:t xml:space="preserve"> </w:t>
      </w:r>
      <w:r>
        <w:t>postupu byla</w:t>
      </w:r>
      <w:r>
        <w:rPr>
          <w:spacing w:val="-3"/>
        </w:rPr>
        <w:t xml:space="preserve"> </w:t>
      </w:r>
      <w:r>
        <w:t>co</w:t>
      </w:r>
      <w:r>
        <w:rPr>
          <w:spacing w:val="-1"/>
        </w:rPr>
        <w:t xml:space="preserve"> </w:t>
      </w:r>
      <w:r>
        <w:t>největší.</w:t>
      </w:r>
    </w:p>
    <w:p w:rsidR="00E74F00" w:rsidRDefault="00E74F00" w:rsidP="00E74F00">
      <w:pPr>
        <w:pStyle w:val="Zkladntext"/>
        <w:spacing w:line="276" w:lineRule="auto"/>
        <w:ind w:left="135" w:right="149"/>
        <w:jc w:val="both"/>
      </w:pPr>
      <w:r>
        <w:t>V následujících</w:t>
      </w:r>
      <w:r>
        <w:rPr>
          <w:spacing w:val="1"/>
        </w:rPr>
        <w:t xml:space="preserve"> </w:t>
      </w:r>
      <w:r>
        <w:t>podkapitolách</w:t>
      </w:r>
      <w:r>
        <w:rPr>
          <w:spacing w:val="1"/>
        </w:rPr>
        <w:t xml:space="preserve"> </w:t>
      </w:r>
      <w:r>
        <w:t>jsou</w:t>
      </w:r>
      <w:r>
        <w:rPr>
          <w:spacing w:val="1"/>
        </w:rPr>
        <w:t xml:space="preserve"> </w:t>
      </w:r>
      <w:r>
        <w:t>uvedeny</w:t>
      </w:r>
      <w:r>
        <w:rPr>
          <w:spacing w:val="1"/>
        </w:rPr>
        <w:t xml:space="preserve"> </w:t>
      </w:r>
      <w:r>
        <w:t>další</w:t>
      </w:r>
      <w:r>
        <w:rPr>
          <w:spacing w:val="1"/>
        </w:rPr>
        <w:t xml:space="preserve"> </w:t>
      </w:r>
      <w:r>
        <w:t>plánované</w:t>
      </w:r>
      <w:r>
        <w:rPr>
          <w:spacing w:val="1"/>
        </w:rPr>
        <w:t xml:space="preserve"> </w:t>
      </w:r>
      <w:r>
        <w:t>kroky</w:t>
      </w:r>
      <w:r>
        <w:rPr>
          <w:spacing w:val="1"/>
        </w:rPr>
        <w:t xml:space="preserve"> </w:t>
      </w:r>
      <w:r>
        <w:t>s výsledky</w:t>
      </w:r>
      <w:r>
        <w:rPr>
          <w:spacing w:val="-61"/>
        </w:rPr>
        <w:t xml:space="preserve"> </w:t>
      </w:r>
      <w:r>
        <w:t>prezentovanými v tomto dokumentu tak, aby byly zohledněny kompetence a možnosti</w:t>
      </w:r>
      <w:r>
        <w:rPr>
          <w:spacing w:val="1"/>
        </w:rPr>
        <w:t xml:space="preserve"> </w:t>
      </w:r>
      <w:r>
        <w:t>zřizovatelů i vedení</w:t>
      </w:r>
      <w:r>
        <w:rPr>
          <w:spacing w:val="-1"/>
        </w:rPr>
        <w:t xml:space="preserve"> </w:t>
      </w:r>
      <w:r>
        <w:t>škol.</w:t>
      </w:r>
    </w:p>
    <w:p w:rsidR="00E74F00" w:rsidRDefault="00E74F00" w:rsidP="00E74F00">
      <w:pPr>
        <w:pStyle w:val="Zkladntext"/>
        <w:rPr>
          <w:sz w:val="32"/>
        </w:rPr>
      </w:pPr>
    </w:p>
    <w:p w:rsidR="00E74F00" w:rsidRDefault="00E74F00" w:rsidP="00B03B85">
      <w:pPr>
        <w:pStyle w:val="Nadpis2"/>
        <w:numPr>
          <w:ilvl w:val="1"/>
          <w:numId w:val="117"/>
        </w:numPr>
        <w:spacing w:before="149"/>
        <w:ind w:left="1439"/>
        <w:rPr>
          <w:color w:val="082A75"/>
        </w:rPr>
      </w:pPr>
      <w:bookmarkStart w:id="533" w:name="_Toc112780663"/>
      <w:bookmarkStart w:id="534" w:name="_Toc112784980"/>
      <w:bookmarkStart w:id="535" w:name="_Toc112794912"/>
      <w:r>
        <w:rPr>
          <w:color w:val="082A75"/>
        </w:rPr>
        <w:t>Další</w:t>
      </w:r>
      <w:r w:rsidRPr="00B03B85">
        <w:rPr>
          <w:color w:val="082A75"/>
        </w:rPr>
        <w:t xml:space="preserve"> </w:t>
      </w:r>
      <w:r>
        <w:rPr>
          <w:color w:val="082A75"/>
        </w:rPr>
        <w:t>práce</w:t>
      </w:r>
      <w:r w:rsidRPr="00B03B85">
        <w:rPr>
          <w:color w:val="082A75"/>
        </w:rPr>
        <w:t xml:space="preserve"> </w:t>
      </w:r>
      <w:r>
        <w:rPr>
          <w:color w:val="082A75"/>
        </w:rPr>
        <w:t>s</w:t>
      </w:r>
      <w:r w:rsidRPr="00B03B85">
        <w:rPr>
          <w:color w:val="082A75"/>
        </w:rPr>
        <w:t xml:space="preserve"> </w:t>
      </w:r>
      <w:r>
        <w:rPr>
          <w:color w:val="082A75"/>
        </w:rPr>
        <w:t>výstupy:</w:t>
      </w:r>
      <w:r w:rsidRPr="00B03B85">
        <w:rPr>
          <w:color w:val="082A75"/>
        </w:rPr>
        <w:t xml:space="preserve"> </w:t>
      </w:r>
      <w:r>
        <w:rPr>
          <w:color w:val="082A75"/>
        </w:rPr>
        <w:t>zřizovatel</w:t>
      </w:r>
      <w:bookmarkEnd w:id="533"/>
      <w:bookmarkEnd w:id="534"/>
      <w:bookmarkEnd w:id="535"/>
    </w:p>
    <w:p w:rsidR="00E74F00" w:rsidRPr="00BA4B8C" w:rsidRDefault="00E74F00" w:rsidP="00E74F00">
      <w:pPr>
        <w:spacing w:before="242" w:line="276" w:lineRule="auto"/>
        <w:ind w:left="135" w:right="149"/>
        <w:rPr>
          <w:rFonts w:ascii="Times New Roman" w:hAnsi="Times New Roman"/>
          <w:sz w:val="24"/>
        </w:rPr>
      </w:pPr>
      <w:r w:rsidRPr="00BA4B8C">
        <w:rPr>
          <w:rFonts w:ascii="Times New Roman" w:hAnsi="Times New Roman"/>
          <w:b/>
          <w:sz w:val="24"/>
        </w:rPr>
        <w:t>Jednoznačně nejdůležitějším závěrem je, že zatím neexistuje formulovaná, ucelená ani</w:t>
      </w:r>
      <w:r w:rsidRPr="00BA4B8C">
        <w:rPr>
          <w:rFonts w:ascii="Times New Roman" w:hAnsi="Times New Roman"/>
          <w:b/>
          <w:spacing w:val="-61"/>
          <w:sz w:val="24"/>
        </w:rPr>
        <w:t xml:space="preserve"> </w:t>
      </w:r>
      <w:r w:rsidRPr="00BA4B8C">
        <w:rPr>
          <w:rFonts w:ascii="Times New Roman" w:hAnsi="Times New Roman"/>
          <w:b/>
          <w:sz w:val="24"/>
        </w:rPr>
        <w:t>nijak sdílená vize rozvoje mateřských škol ze strany zřizovatele</w:t>
      </w:r>
      <w:r w:rsidRPr="00BA4B8C">
        <w:rPr>
          <w:rFonts w:ascii="Times New Roman" w:hAnsi="Times New Roman"/>
          <w:sz w:val="24"/>
        </w:rPr>
        <w:t>. Zřizovatel tedy nemá</w:t>
      </w:r>
      <w:r w:rsidRPr="00BA4B8C">
        <w:rPr>
          <w:rFonts w:ascii="Times New Roman" w:hAnsi="Times New Roman"/>
          <w:spacing w:val="1"/>
          <w:sz w:val="24"/>
        </w:rPr>
        <w:t xml:space="preserve"> </w:t>
      </w:r>
      <w:r w:rsidRPr="00BA4B8C">
        <w:rPr>
          <w:rFonts w:ascii="Times New Roman" w:hAnsi="Times New Roman"/>
          <w:sz w:val="24"/>
        </w:rPr>
        <w:t>žádným</w:t>
      </w:r>
      <w:r w:rsidRPr="00BA4B8C">
        <w:rPr>
          <w:rFonts w:ascii="Times New Roman" w:hAnsi="Times New Roman"/>
          <w:spacing w:val="-4"/>
          <w:sz w:val="24"/>
        </w:rPr>
        <w:t xml:space="preserve"> </w:t>
      </w:r>
      <w:r w:rsidRPr="00BA4B8C">
        <w:rPr>
          <w:rFonts w:ascii="Times New Roman" w:hAnsi="Times New Roman"/>
          <w:sz w:val="24"/>
        </w:rPr>
        <w:t>způsobem</w:t>
      </w:r>
      <w:r w:rsidRPr="00BA4B8C">
        <w:rPr>
          <w:rFonts w:ascii="Times New Roman" w:hAnsi="Times New Roman"/>
          <w:spacing w:val="-3"/>
          <w:sz w:val="24"/>
        </w:rPr>
        <w:t xml:space="preserve"> </w:t>
      </w:r>
      <w:r w:rsidRPr="00BA4B8C">
        <w:rPr>
          <w:rFonts w:ascii="Times New Roman" w:hAnsi="Times New Roman"/>
          <w:sz w:val="24"/>
        </w:rPr>
        <w:t>formulován</w:t>
      </w:r>
      <w:r w:rsidRPr="00BA4B8C">
        <w:rPr>
          <w:rFonts w:ascii="Times New Roman" w:hAnsi="Times New Roman"/>
          <w:spacing w:val="-3"/>
          <w:sz w:val="24"/>
        </w:rPr>
        <w:t xml:space="preserve"> </w:t>
      </w:r>
      <w:r w:rsidRPr="00BA4B8C">
        <w:rPr>
          <w:rFonts w:ascii="Times New Roman" w:hAnsi="Times New Roman"/>
          <w:sz w:val="24"/>
        </w:rPr>
        <w:t>stav,</w:t>
      </w:r>
      <w:r w:rsidRPr="00BA4B8C">
        <w:rPr>
          <w:rFonts w:ascii="Times New Roman" w:hAnsi="Times New Roman"/>
          <w:spacing w:val="-4"/>
          <w:sz w:val="24"/>
        </w:rPr>
        <w:t xml:space="preserve"> </w:t>
      </w:r>
      <w:r w:rsidRPr="00BA4B8C">
        <w:rPr>
          <w:rFonts w:ascii="Times New Roman" w:hAnsi="Times New Roman"/>
          <w:sz w:val="24"/>
        </w:rPr>
        <w:t>kterého</w:t>
      </w:r>
      <w:r w:rsidRPr="00BA4B8C">
        <w:rPr>
          <w:rFonts w:ascii="Times New Roman" w:hAnsi="Times New Roman"/>
          <w:spacing w:val="-3"/>
          <w:sz w:val="24"/>
        </w:rPr>
        <w:t xml:space="preserve"> </w:t>
      </w:r>
      <w:r w:rsidRPr="00BA4B8C">
        <w:rPr>
          <w:rFonts w:ascii="Times New Roman" w:hAnsi="Times New Roman"/>
          <w:sz w:val="24"/>
        </w:rPr>
        <w:t>by</w:t>
      </w:r>
      <w:r w:rsidRPr="00BA4B8C">
        <w:rPr>
          <w:rFonts w:ascii="Times New Roman" w:hAnsi="Times New Roman"/>
          <w:spacing w:val="-3"/>
          <w:sz w:val="24"/>
        </w:rPr>
        <w:t xml:space="preserve"> </w:t>
      </w:r>
      <w:r w:rsidRPr="00BA4B8C">
        <w:rPr>
          <w:rFonts w:ascii="Times New Roman" w:hAnsi="Times New Roman"/>
          <w:sz w:val="24"/>
        </w:rPr>
        <w:t>chtěl</w:t>
      </w:r>
      <w:r w:rsidRPr="00BA4B8C">
        <w:rPr>
          <w:rFonts w:ascii="Times New Roman" w:hAnsi="Times New Roman"/>
          <w:spacing w:val="-3"/>
          <w:sz w:val="24"/>
        </w:rPr>
        <w:t xml:space="preserve"> </w:t>
      </w:r>
      <w:r w:rsidRPr="00BA4B8C">
        <w:rPr>
          <w:rFonts w:ascii="Times New Roman" w:hAnsi="Times New Roman"/>
          <w:sz w:val="24"/>
        </w:rPr>
        <w:t>dosáhnout</w:t>
      </w:r>
      <w:r w:rsidRPr="00BA4B8C">
        <w:rPr>
          <w:rFonts w:ascii="Times New Roman" w:hAnsi="Times New Roman"/>
          <w:spacing w:val="1"/>
          <w:sz w:val="24"/>
        </w:rPr>
        <w:t xml:space="preserve"> </w:t>
      </w:r>
      <w:r w:rsidRPr="00BA4B8C">
        <w:rPr>
          <w:rFonts w:ascii="Times New Roman" w:hAnsi="Times New Roman"/>
          <w:sz w:val="24"/>
        </w:rPr>
        <w:t>a</w:t>
      </w:r>
      <w:r w:rsidRPr="00BA4B8C">
        <w:rPr>
          <w:rFonts w:ascii="Times New Roman" w:hAnsi="Times New Roman"/>
          <w:spacing w:val="-5"/>
          <w:sz w:val="24"/>
        </w:rPr>
        <w:t xml:space="preserve"> </w:t>
      </w:r>
      <w:r w:rsidRPr="00BA4B8C">
        <w:rPr>
          <w:rFonts w:ascii="Times New Roman" w:hAnsi="Times New Roman"/>
          <w:sz w:val="24"/>
        </w:rPr>
        <w:t>logicky</w:t>
      </w:r>
      <w:r w:rsidRPr="00BA4B8C">
        <w:rPr>
          <w:rFonts w:ascii="Times New Roman" w:hAnsi="Times New Roman"/>
          <w:spacing w:val="-4"/>
          <w:sz w:val="24"/>
        </w:rPr>
        <w:t xml:space="preserve"> </w:t>
      </w:r>
      <w:r w:rsidRPr="00BA4B8C">
        <w:rPr>
          <w:rFonts w:ascii="Times New Roman" w:hAnsi="Times New Roman"/>
          <w:sz w:val="24"/>
        </w:rPr>
        <w:t>pak</w:t>
      </w:r>
      <w:r w:rsidRPr="00BA4B8C">
        <w:rPr>
          <w:rFonts w:ascii="Times New Roman" w:hAnsi="Times New Roman"/>
          <w:spacing w:val="-5"/>
          <w:sz w:val="24"/>
        </w:rPr>
        <w:t xml:space="preserve"> </w:t>
      </w:r>
      <w:r w:rsidRPr="00BA4B8C">
        <w:rPr>
          <w:rFonts w:ascii="Times New Roman" w:hAnsi="Times New Roman"/>
          <w:sz w:val="24"/>
        </w:rPr>
        <w:t>nejsou</w:t>
      </w:r>
      <w:r w:rsidRPr="00BA4B8C">
        <w:rPr>
          <w:rFonts w:ascii="Times New Roman" w:hAnsi="Times New Roman"/>
          <w:spacing w:val="-5"/>
          <w:sz w:val="24"/>
        </w:rPr>
        <w:t xml:space="preserve"> </w:t>
      </w:r>
      <w:r w:rsidRPr="00BA4B8C">
        <w:rPr>
          <w:rFonts w:ascii="Times New Roman" w:hAnsi="Times New Roman"/>
          <w:sz w:val="24"/>
        </w:rPr>
        <w:t>ani</w:t>
      </w:r>
      <w:r w:rsidRPr="00BA4B8C">
        <w:rPr>
          <w:rFonts w:ascii="Times New Roman" w:hAnsi="Times New Roman"/>
          <w:spacing w:val="-61"/>
          <w:sz w:val="24"/>
        </w:rPr>
        <w:t xml:space="preserve"> </w:t>
      </w:r>
      <w:r w:rsidRPr="00BA4B8C">
        <w:rPr>
          <w:rFonts w:ascii="Times New Roman" w:hAnsi="Times New Roman"/>
          <w:sz w:val="24"/>
        </w:rPr>
        <w:t>definována</w:t>
      </w:r>
      <w:r w:rsidRPr="00BA4B8C">
        <w:rPr>
          <w:rFonts w:ascii="Times New Roman" w:hAnsi="Times New Roman"/>
          <w:spacing w:val="-2"/>
          <w:sz w:val="24"/>
        </w:rPr>
        <w:t xml:space="preserve"> </w:t>
      </w:r>
      <w:r w:rsidRPr="00BA4B8C">
        <w:rPr>
          <w:rFonts w:ascii="Times New Roman" w:hAnsi="Times New Roman"/>
          <w:sz w:val="24"/>
        </w:rPr>
        <w:t>žádná</w:t>
      </w:r>
      <w:r w:rsidRPr="00BA4B8C">
        <w:rPr>
          <w:rFonts w:ascii="Times New Roman" w:hAnsi="Times New Roman"/>
          <w:spacing w:val="-1"/>
          <w:sz w:val="24"/>
        </w:rPr>
        <w:t xml:space="preserve"> </w:t>
      </w:r>
      <w:r w:rsidRPr="00BA4B8C">
        <w:rPr>
          <w:rFonts w:ascii="Times New Roman" w:hAnsi="Times New Roman"/>
          <w:sz w:val="24"/>
        </w:rPr>
        <w:t>konkrétní</w:t>
      </w:r>
      <w:r w:rsidRPr="00BA4B8C">
        <w:rPr>
          <w:rFonts w:ascii="Times New Roman" w:hAnsi="Times New Roman"/>
          <w:spacing w:val="-1"/>
          <w:sz w:val="24"/>
        </w:rPr>
        <w:t xml:space="preserve"> </w:t>
      </w:r>
      <w:r w:rsidRPr="00BA4B8C">
        <w:rPr>
          <w:rFonts w:ascii="Times New Roman" w:hAnsi="Times New Roman"/>
          <w:sz w:val="24"/>
        </w:rPr>
        <w:t>opatření</w:t>
      </w:r>
      <w:r w:rsidRPr="00BA4B8C">
        <w:rPr>
          <w:rFonts w:ascii="Times New Roman" w:hAnsi="Times New Roman"/>
          <w:spacing w:val="-1"/>
          <w:sz w:val="24"/>
        </w:rPr>
        <w:t xml:space="preserve"> </w:t>
      </w:r>
      <w:r w:rsidRPr="00BA4B8C">
        <w:rPr>
          <w:rFonts w:ascii="Times New Roman" w:hAnsi="Times New Roman"/>
          <w:sz w:val="24"/>
        </w:rPr>
        <w:t>nebo</w:t>
      </w:r>
      <w:r w:rsidRPr="00BA4B8C">
        <w:rPr>
          <w:rFonts w:ascii="Times New Roman" w:hAnsi="Times New Roman"/>
          <w:spacing w:val="-1"/>
          <w:sz w:val="24"/>
        </w:rPr>
        <w:t xml:space="preserve"> </w:t>
      </w:r>
      <w:r w:rsidRPr="00BA4B8C">
        <w:rPr>
          <w:rFonts w:ascii="Times New Roman" w:hAnsi="Times New Roman"/>
          <w:sz w:val="24"/>
        </w:rPr>
        <w:t>dlouhodobější</w:t>
      </w:r>
      <w:r w:rsidRPr="00BA4B8C">
        <w:rPr>
          <w:rFonts w:ascii="Times New Roman" w:hAnsi="Times New Roman"/>
          <w:spacing w:val="-1"/>
          <w:sz w:val="24"/>
        </w:rPr>
        <w:t xml:space="preserve"> </w:t>
      </w:r>
      <w:r w:rsidRPr="00BA4B8C">
        <w:rPr>
          <w:rFonts w:ascii="Times New Roman" w:hAnsi="Times New Roman"/>
          <w:sz w:val="24"/>
        </w:rPr>
        <w:t>plány.</w:t>
      </w:r>
    </w:p>
    <w:p w:rsidR="00E74F00" w:rsidRPr="00BA4B8C" w:rsidRDefault="00E74F00" w:rsidP="00E74F00">
      <w:pPr>
        <w:spacing w:line="276" w:lineRule="auto"/>
        <w:ind w:left="135" w:right="151"/>
        <w:rPr>
          <w:rFonts w:ascii="Times New Roman" w:hAnsi="Times New Roman"/>
          <w:sz w:val="24"/>
        </w:rPr>
      </w:pPr>
      <w:r w:rsidRPr="00BA4B8C">
        <w:rPr>
          <w:rFonts w:ascii="Times New Roman" w:hAnsi="Times New Roman"/>
          <w:sz w:val="24"/>
        </w:rPr>
        <w:t>Již před realizací akce SWOT analýza byl zpracován dokument „</w:t>
      </w:r>
      <w:r w:rsidRPr="00BA4B8C">
        <w:rPr>
          <w:rFonts w:ascii="Times New Roman" w:hAnsi="Times New Roman"/>
          <w:b/>
          <w:sz w:val="24"/>
        </w:rPr>
        <w:t>Demografický vývoj</w:t>
      </w:r>
      <w:r w:rsidRPr="00BA4B8C">
        <w:rPr>
          <w:rFonts w:ascii="Times New Roman" w:hAnsi="Times New Roman"/>
          <w:b/>
          <w:spacing w:val="1"/>
          <w:sz w:val="24"/>
        </w:rPr>
        <w:t xml:space="preserve"> </w:t>
      </w:r>
      <w:r w:rsidRPr="00BA4B8C">
        <w:rPr>
          <w:rFonts w:ascii="Times New Roman" w:hAnsi="Times New Roman"/>
          <w:b/>
          <w:sz w:val="24"/>
        </w:rPr>
        <w:t>školství</w:t>
      </w:r>
      <w:r w:rsidRPr="00BA4B8C">
        <w:rPr>
          <w:rFonts w:ascii="Times New Roman" w:hAnsi="Times New Roman"/>
          <w:b/>
          <w:spacing w:val="30"/>
          <w:sz w:val="24"/>
        </w:rPr>
        <w:t xml:space="preserve"> </w:t>
      </w:r>
      <w:r w:rsidRPr="00BA4B8C">
        <w:rPr>
          <w:rFonts w:ascii="Times New Roman" w:hAnsi="Times New Roman"/>
          <w:b/>
          <w:sz w:val="24"/>
        </w:rPr>
        <w:t>v</w:t>
      </w:r>
      <w:r w:rsidRPr="00BA4B8C">
        <w:rPr>
          <w:rFonts w:ascii="Times New Roman" w:hAnsi="Times New Roman"/>
          <w:b/>
          <w:spacing w:val="-2"/>
          <w:sz w:val="24"/>
        </w:rPr>
        <w:t xml:space="preserve"> </w:t>
      </w:r>
      <w:r w:rsidRPr="00BA4B8C">
        <w:rPr>
          <w:rFonts w:ascii="Times New Roman" w:hAnsi="Times New Roman"/>
          <w:b/>
          <w:sz w:val="24"/>
        </w:rPr>
        <w:t>MČ</w:t>
      </w:r>
      <w:r w:rsidRPr="00BA4B8C">
        <w:rPr>
          <w:rFonts w:ascii="Times New Roman" w:hAnsi="Times New Roman"/>
          <w:b/>
          <w:spacing w:val="31"/>
          <w:sz w:val="24"/>
        </w:rPr>
        <w:t xml:space="preserve"> </w:t>
      </w:r>
      <w:r w:rsidRPr="00BA4B8C">
        <w:rPr>
          <w:rFonts w:ascii="Times New Roman" w:hAnsi="Times New Roman"/>
          <w:b/>
          <w:sz w:val="24"/>
        </w:rPr>
        <w:t>Praha</w:t>
      </w:r>
      <w:r w:rsidRPr="00BA4B8C">
        <w:rPr>
          <w:rFonts w:ascii="Times New Roman" w:hAnsi="Times New Roman"/>
          <w:b/>
          <w:spacing w:val="29"/>
          <w:sz w:val="24"/>
        </w:rPr>
        <w:t xml:space="preserve"> </w:t>
      </w:r>
      <w:r w:rsidRPr="00BA4B8C">
        <w:rPr>
          <w:rFonts w:ascii="Times New Roman" w:hAnsi="Times New Roman"/>
          <w:b/>
          <w:sz w:val="24"/>
        </w:rPr>
        <w:t>5</w:t>
      </w:r>
      <w:r w:rsidRPr="00BA4B8C">
        <w:rPr>
          <w:rFonts w:ascii="Times New Roman" w:hAnsi="Times New Roman"/>
          <w:b/>
          <w:spacing w:val="30"/>
          <w:sz w:val="24"/>
        </w:rPr>
        <w:t xml:space="preserve"> </w:t>
      </w:r>
      <w:r w:rsidRPr="00BA4B8C">
        <w:rPr>
          <w:rFonts w:ascii="Times New Roman" w:hAnsi="Times New Roman"/>
          <w:b/>
          <w:sz w:val="24"/>
        </w:rPr>
        <w:t>a</w:t>
      </w:r>
      <w:r w:rsidRPr="00BA4B8C">
        <w:rPr>
          <w:rFonts w:ascii="Times New Roman" w:hAnsi="Times New Roman"/>
          <w:b/>
          <w:spacing w:val="31"/>
          <w:sz w:val="24"/>
        </w:rPr>
        <w:t xml:space="preserve"> </w:t>
      </w:r>
      <w:r w:rsidRPr="00BA4B8C">
        <w:rPr>
          <w:rFonts w:ascii="Times New Roman" w:hAnsi="Times New Roman"/>
          <w:b/>
          <w:sz w:val="24"/>
        </w:rPr>
        <w:t>jeho</w:t>
      </w:r>
      <w:r w:rsidRPr="00BA4B8C">
        <w:rPr>
          <w:rFonts w:ascii="Times New Roman" w:hAnsi="Times New Roman"/>
          <w:b/>
          <w:spacing w:val="32"/>
          <w:sz w:val="24"/>
        </w:rPr>
        <w:t xml:space="preserve"> </w:t>
      </w:r>
      <w:r w:rsidRPr="00BA4B8C">
        <w:rPr>
          <w:rFonts w:ascii="Times New Roman" w:hAnsi="Times New Roman"/>
          <w:b/>
          <w:sz w:val="24"/>
        </w:rPr>
        <w:t>střednědobá</w:t>
      </w:r>
      <w:r w:rsidRPr="00BA4B8C">
        <w:rPr>
          <w:rFonts w:ascii="Times New Roman" w:hAnsi="Times New Roman"/>
          <w:b/>
          <w:spacing w:val="31"/>
          <w:sz w:val="24"/>
        </w:rPr>
        <w:t xml:space="preserve"> </w:t>
      </w:r>
      <w:r w:rsidRPr="00BA4B8C">
        <w:rPr>
          <w:rFonts w:ascii="Times New Roman" w:hAnsi="Times New Roman"/>
          <w:b/>
          <w:sz w:val="24"/>
        </w:rPr>
        <w:t>projekce</w:t>
      </w:r>
      <w:r w:rsidRPr="00BA4B8C">
        <w:rPr>
          <w:rFonts w:ascii="Times New Roman" w:hAnsi="Times New Roman"/>
          <w:b/>
          <w:spacing w:val="32"/>
          <w:sz w:val="24"/>
        </w:rPr>
        <w:t xml:space="preserve"> </w:t>
      </w:r>
      <w:r w:rsidRPr="00BA4B8C">
        <w:rPr>
          <w:rFonts w:ascii="Times New Roman" w:hAnsi="Times New Roman"/>
          <w:b/>
          <w:sz w:val="24"/>
        </w:rPr>
        <w:t>do</w:t>
      </w:r>
      <w:r w:rsidRPr="00BA4B8C">
        <w:rPr>
          <w:rFonts w:ascii="Times New Roman" w:hAnsi="Times New Roman"/>
          <w:b/>
          <w:spacing w:val="29"/>
          <w:sz w:val="24"/>
        </w:rPr>
        <w:t xml:space="preserve"> </w:t>
      </w:r>
      <w:r w:rsidRPr="00BA4B8C">
        <w:rPr>
          <w:rFonts w:ascii="Times New Roman" w:hAnsi="Times New Roman"/>
          <w:b/>
          <w:sz w:val="24"/>
        </w:rPr>
        <w:t>roku</w:t>
      </w:r>
      <w:r w:rsidRPr="00BA4B8C">
        <w:rPr>
          <w:rFonts w:ascii="Times New Roman" w:hAnsi="Times New Roman"/>
          <w:b/>
          <w:spacing w:val="29"/>
          <w:sz w:val="24"/>
        </w:rPr>
        <w:t xml:space="preserve"> </w:t>
      </w:r>
      <w:r w:rsidRPr="00BA4B8C">
        <w:rPr>
          <w:rFonts w:ascii="Times New Roman" w:hAnsi="Times New Roman"/>
          <w:b/>
          <w:sz w:val="24"/>
        </w:rPr>
        <w:t>2023</w:t>
      </w:r>
      <w:r w:rsidRPr="00BA4B8C">
        <w:rPr>
          <w:rFonts w:ascii="Times New Roman" w:hAnsi="Times New Roman"/>
          <w:b/>
          <w:spacing w:val="32"/>
          <w:sz w:val="24"/>
        </w:rPr>
        <w:t xml:space="preserve"> </w:t>
      </w:r>
      <w:r w:rsidRPr="00BA4B8C">
        <w:rPr>
          <w:rFonts w:ascii="Times New Roman" w:hAnsi="Times New Roman"/>
          <w:sz w:val="24"/>
        </w:rPr>
        <w:t>–</w:t>
      </w:r>
      <w:r w:rsidRPr="00BA4B8C">
        <w:rPr>
          <w:rFonts w:ascii="Times New Roman" w:hAnsi="Times New Roman"/>
          <w:spacing w:val="30"/>
          <w:sz w:val="24"/>
        </w:rPr>
        <w:t xml:space="preserve"> </w:t>
      </w:r>
      <w:r w:rsidRPr="00BA4B8C">
        <w:rPr>
          <w:rFonts w:ascii="Times New Roman" w:hAnsi="Times New Roman"/>
          <w:sz w:val="24"/>
        </w:rPr>
        <w:t>mateřské</w:t>
      </w:r>
      <w:r w:rsidRPr="00BA4B8C">
        <w:rPr>
          <w:rFonts w:ascii="Times New Roman" w:hAnsi="Times New Roman"/>
          <w:spacing w:val="31"/>
          <w:sz w:val="24"/>
        </w:rPr>
        <w:t xml:space="preserve"> </w:t>
      </w:r>
      <w:r w:rsidRPr="00BA4B8C">
        <w:rPr>
          <w:rFonts w:ascii="Times New Roman" w:hAnsi="Times New Roman"/>
          <w:sz w:val="24"/>
        </w:rPr>
        <w:t>školy“,</w:t>
      </w:r>
    </w:p>
    <w:p w:rsidR="00E74F00" w:rsidRPr="00BA4B8C" w:rsidRDefault="001C7918" w:rsidP="00E74F00">
      <w:pPr>
        <w:pStyle w:val="Zkladntext"/>
        <w:spacing w:before="1" w:line="276" w:lineRule="auto"/>
        <w:ind w:left="5957" w:right="148"/>
        <w:jc w:val="both"/>
      </w:pPr>
      <w:r>
        <w:rPr>
          <w:noProof/>
        </w:rPr>
        <w:pict>
          <v:group id="Group 10" o:spid="_x0000_s1106" style="position:absolute;left:0;text-align:left;margin-left:45.8pt;margin-top:25.1pt;width:273.2pt;height:123.2pt;z-index:251691008;mso-position-horizontal-relative:page" coordorigin="916,502" coordsize="5464,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">
            <v:shape id="Freeform 15" o:spid="_x0000_s1107" style="position:absolute;left:916;top:934;width:5464;height:2032;visibility:visible;mso-wrap-style:square;v-text-anchor:top" coordsize="5464,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" path="m5464,9l5455,r-11,l5444,1580r-5424,l20,,9,,,9,,2023r9,9l5455,2032r9,-9l5464,1992,5464,9xe" fillcolor="black" stroked="f">
              <v:path arrowok="t" o:connecttype="custom" o:connectlocs="5464,943;5455,934;5444,934;5444,2514;20,2514;20,934;9,934;0,943;0,2957;9,2966;5455,2966;5464,2957;5464,2926;5464,943" o:connectangles="0,0,0,0,0,0,0,0,0,0,0,0,0,0"/>
            </v:shape>
            <v:shape id="Picture 14" o:spid="_x0000_s1108" type="#_x0000_t75" style="position:absolute;left:952;top:1117;width:5387;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">
              <v:imagedata r:id="rId101" o:title=""/>
            </v:shape>
            <v:rect id="Rectangle 13" o:spid="_x0000_s1109"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rect id="Rectangle 12" o:spid="_x0000_s1110"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" filled="f" strokecolor="#0e0d29" strokeweight="2pt"/>
            <v:shape id="Text Box 11" o:spid="_x0000_s1111" type="#_x0000_t202" style="position:absolute;left:936;top:522;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" filled="f" strokecolor="#0e0d29" strokeweight="2pt">
              <v:textbox inset="0,0,0,0">
                <w:txbxContent>
                  <w:p w:rsidR="0088107A" w:rsidRDefault="0088107A" w:rsidP="00E74F00">
                    <w:pPr>
                      <w:spacing w:before="150" w:line="276" w:lineRule="auto"/>
                      <w:ind w:left="189" w:right="195" w:hanging="1"/>
                      <w:jc w:val="center"/>
                      <w:rPr>
                        <w:b/>
                        <w:sz w:val="36"/>
                      </w:rPr>
                    </w:pPr>
                    <w:r>
                      <w:rPr>
                        <w:b/>
                        <w:color w:val="201D5C"/>
                        <w:sz w:val="36"/>
                      </w:rPr>
                      <w:t>V průběhu roku 2020 bude</w:t>
                    </w:r>
                    <w:r>
                      <w:rPr>
                        <w:b/>
                        <w:color w:val="201D5C"/>
                        <w:spacing w:val="1"/>
                        <w:sz w:val="36"/>
                      </w:rPr>
                      <w:t xml:space="preserve"> </w:t>
                    </w:r>
                    <w:r>
                      <w:rPr>
                        <w:b/>
                        <w:color w:val="201D5C"/>
                        <w:sz w:val="36"/>
                      </w:rPr>
                      <w:t>zpracována</w:t>
                    </w:r>
                    <w:r>
                      <w:rPr>
                        <w:b/>
                        <w:color w:val="201D5C"/>
                        <w:spacing w:val="-8"/>
                        <w:sz w:val="36"/>
                      </w:rPr>
                      <w:t xml:space="preserve"> </w:t>
                    </w:r>
                    <w:r>
                      <w:rPr>
                        <w:b/>
                        <w:color w:val="201D5C"/>
                        <w:sz w:val="36"/>
                      </w:rPr>
                      <w:t>dlouhodobá</w:t>
                    </w:r>
                    <w:r>
                      <w:rPr>
                        <w:b/>
                        <w:color w:val="201D5C"/>
                        <w:spacing w:val="-8"/>
                        <w:sz w:val="36"/>
                      </w:rPr>
                      <w:t xml:space="preserve"> </w:t>
                    </w:r>
                    <w:r>
                      <w:rPr>
                        <w:b/>
                        <w:color w:val="201D5C"/>
                        <w:sz w:val="36"/>
                      </w:rPr>
                      <w:t>strategie</w:t>
                    </w:r>
                    <w:r>
                      <w:rPr>
                        <w:b/>
                        <w:color w:val="201D5C"/>
                        <w:spacing w:val="-78"/>
                        <w:sz w:val="36"/>
                      </w:rPr>
                      <w:t xml:space="preserve"> </w:t>
                    </w:r>
                    <w:r>
                      <w:rPr>
                        <w:b/>
                        <w:color w:val="201D5C"/>
                        <w:sz w:val="36"/>
                      </w:rPr>
                      <w:t>rozvoje škol</w:t>
                    </w:r>
                    <w:r>
                      <w:rPr>
                        <w:b/>
                        <w:color w:val="201D5C"/>
                        <w:spacing w:val="-1"/>
                        <w:sz w:val="36"/>
                      </w:rPr>
                      <w:t xml:space="preserve"> </w:t>
                    </w:r>
                    <w:r>
                      <w:rPr>
                        <w:b/>
                        <w:color w:val="201D5C"/>
                        <w:sz w:val="36"/>
                      </w:rPr>
                      <w:t>MČ</w:t>
                    </w:r>
                    <w:r>
                      <w:rPr>
                        <w:b/>
                        <w:color w:val="201D5C"/>
                        <w:spacing w:val="-2"/>
                        <w:sz w:val="36"/>
                      </w:rPr>
                      <w:t xml:space="preserve"> </w:t>
                    </w:r>
                    <w:r>
                      <w:rPr>
                        <w:b/>
                        <w:color w:val="201D5C"/>
                        <w:sz w:val="36"/>
                      </w:rPr>
                      <w:t>Praha</w:t>
                    </w:r>
                    <w:r>
                      <w:rPr>
                        <w:b/>
                        <w:color w:val="201D5C"/>
                        <w:spacing w:val="-2"/>
                        <w:sz w:val="36"/>
                      </w:rPr>
                      <w:t xml:space="preserve"> </w:t>
                    </w:r>
                    <w:r>
                      <w:rPr>
                        <w:b/>
                        <w:color w:val="201D5C"/>
                        <w:sz w:val="36"/>
                      </w:rPr>
                      <w:t>5.</w:t>
                    </w:r>
                  </w:p>
                </w:txbxContent>
              </v:textbox>
            </v:shape>
            <w10:wrap anchorx="page"/>
          </v:group>
        </w:pict>
      </w:r>
      <w:r w:rsidR="00E74F00" w:rsidRPr="00BA4B8C">
        <w:t>který se věnoval právě problematice</w:t>
      </w:r>
      <w:r w:rsidR="00E74F00" w:rsidRPr="00BA4B8C">
        <w:rPr>
          <w:spacing w:val="1"/>
        </w:rPr>
        <w:t xml:space="preserve"> </w:t>
      </w:r>
      <w:r w:rsidR="00E74F00" w:rsidRPr="00BA4B8C">
        <w:t>kapacit</w:t>
      </w:r>
      <w:r w:rsidR="00E74F00" w:rsidRPr="00BA4B8C">
        <w:rPr>
          <w:spacing w:val="1"/>
        </w:rPr>
        <w:t xml:space="preserve"> </w:t>
      </w:r>
      <w:r w:rsidR="00E74F00" w:rsidRPr="00BA4B8C">
        <w:t>MŠ.</w:t>
      </w:r>
      <w:r w:rsidR="00E74F00" w:rsidRPr="00BA4B8C">
        <w:rPr>
          <w:spacing w:val="1"/>
        </w:rPr>
        <w:t xml:space="preserve"> </w:t>
      </w:r>
      <w:r w:rsidR="00E74F00" w:rsidRPr="00BA4B8C">
        <w:t>Stejně</w:t>
      </w:r>
      <w:r w:rsidR="00E74F00" w:rsidRPr="00BA4B8C">
        <w:rPr>
          <w:spacing w:val="1"/>
        </w:rPr>
        <w:t xml:space="preserve"> </w:t>
      </w:r>
      <w:r w:rsidR="00E74F00" w:rsidRPr="00BA4B8C">
        <w:t>tak</w:t>
      </w:r>
      <w:r w:rsidR="00E74F00" w:rsidRPr="00BA4B8C">
        <w:rPr>
          <w:spacing w:val="1"/>
        </w:rPr>
        <w:t xml:space="preserve"> </w:t>
      </w:r>
      <w:r w:rsidR="00E74F00" w:rsidRPr="00BA4B8C">
        <w:t>byl</w:t>
      </w:r>
      <w:r w:rsidR="00E74F00" w:rsidRPr="00BA4B8C">
        <w:rPr>
          <w:spacing w:val="1"/>
        </w:rPr>
        <w:t xml:space="preserve"> </w:t>
      </w:r>
      <w:r w:rsidR="00E74F00" w:rsidRPr="00BA4B8C">
        <w:t>takový</w:t>
      </w:r>
      <w:r w:rsidR="00E74F00" w:rsidRPr="00BA4B8C">
        <w:rPr>
          <w:spacing w:val="1"/>
        </w:rPr>
        <w:t xml:space="preserve"> </w:t>
      </w:r>
      <w:r w:rsidR="00E74F00" w:rsidRPr="00BA4B8C">
        <w:t>dokument zpracován i pro</w:t>
      </w:r>
      <w:r w:rsidR="00E74F00" w:rsidRPr="00BA4B8C">
        <w:rPr>
          <w:spacing w:val="1"/>
        </w:rPr>
        <w:t xml:space="preserve"> </w:t>
      </w:r>
      <w:r w:rsidR="00E74F00" w:rsidRPr="00BA4B8C">
        <w:t>základní</w:t>
      </w:r>
      <w:r w:rsidR="00E74F00" w:rsidRPr="00BA4B8C">
        <w:rPr>
          <w:spacing w:val="1"/>
        </w:rPr>
        <w:t xml:space="preserve"> </w:t>
      </w:r>
      <w:r w:rsidR="00E74F00" w:rsidRPr="00BA4B8C">
        <w:rPr>
          <w:spacing w:val="-1"/>
        </w:rPr>
        <w:t>školy.</w:t>
      </w:r>
      <w:r w:rsidR="00E74F00" w:rsidRPr="00BA4B8C">
        <w:rPr>
          <w:spacing w:val="-14"/>
        </w:rPr>
        <w:t xml:space="preserve"> </w:t>
      </w:r>
      <w:r w:rsidR="00E74F00" w:rsidRPr="00BA4B8C">
        <w:rPr>
          <w:spacing w:val="-1"/>
        </w:rPr>
        <w:t>Dalším</w:t>
      </w:r>
      <w:r w:rsidR="00E74F00" w:rsidRPr="00BA4B8C">
        <w:rPr>
          <w:spacing w:val="-16"/>
        </w:rPr>
        <w:t xml:space="preserve"> </w:t>
      </w:r>
      <w:r w:rsidR="00E74F00" w:rsidRPr="00BA4B8C">
        <w:t>důležitým</w:t>
      </w:r>
      <w:r w:rsidR="00E74F00" w:rsidRPr="00BA4B8C">
        <w:rPr>
          <w:spacing w:val="-14"/>
        </w:rPr>
        <w:t xml:space="preserve"> </w:t>
      </w:r>
      <w:r w:rsidR="00E74F00" w:rsidRPr="00BA4B8C">
        <w:t>dokumentem</w:t>
      </w:r>
      <w:r w:rsidR="00E74F00" w:rsidRPr="00BA4B8C">
        <w:rPr>
          <w:spacing w:val="-61"/>
        </w:rPr>
        <w:t xml:space="preserve"> </w:t>
      </w:r>
      <w:r w:rsidR="00E74F00" w:rsidRPr="00BA4B8C">
        <w:t xml:space="preserve">je </w:t>
      </w:r>
      <w:r w:rsidR="00E74F00" w:rsidRPr="00BA4B8C">
        <w:rPr>
          <w:b/>
        </w:rPr>
        <w:t>Demografická studie MČ Praha 5</w:t>
      </w:r>
      <w:r w:rsidR="00E74F00" w:rsidRPr="00BA4B8C">
        <w:t>,</w:t>
      </w:r>
      <w:r w:rsidR="00E74F00" w:rsidRPr="00BA4B8C">
        <w:rPr>
          <w:spacing w:val="1"/>
        </w:rPr>
        <w:t xml:space="preserve"> </w:t>
      </w:r>
      <w:r w:rsidR="00E74F00" w:rsidRPr="00BA4B8C">
        <w:t>jejíž</w:t>
      </w:r>
      <w:r w:rsidR="00E74F00" w:rsidRPr="00BA4B8C">
        <w:rPr>
          <w:spacing w:val="1"/>
        </w:rPr>
        <w:t xml:space="preserve"> </w:t>
      </w:r>
      <w:r w:rsidR="00E74F00" w:rsidRPr="00BA4B8C">
        <w:t>výstupy</w:t>
      </w:r>
      <w:r w:rsidR="00E74F00" w:rsidRPr="00BA4B8C">
        <w:rPr>
          <w:spacing w:val="1"/>
        </w:rPr>
        <w:t xml:space="preserve"> </w:t>
      </w:r>
      <w:r w:rsidR="00E74F00" w:rsidRPr="00BA4B8C">
        <w:t>budou</w:t>
      </w:r>
      <w:r w:rsidR="00E74F00" w:rsidRPr="00BA4B8C">
        <w:rPr>
          <w:spacing w:val="1"/>
        </w:rPr>
        <w:t xml:space="preserve"> </w:t>
      </w:r>
      <w:r w:rsidR="00E74F00" w:rsidRPr="00BA4B8C">
        <w:t>k dispozici</w:t>
      </w:r>
      <w:r w:rsidR="00E74F00" w:rsidRPr="00BA4B8C">
        <w:rPr>
          <w:spacing w:val="1"/>
        </w:rPr>
        <w:t xml:space="preserve"> </w:t>
      </w:r>
      <w:r w:rsidR="00E74F00" w:rsidRPr="00BA4B8C">
        <w:t>do</w:t>
      </w:r>
      <w:r w:rsidR="00E74F00" w:rsidRPr="00BA4B8C">
        <w:rPr>
          <w:spacing w:val="1"/>
        </w:rPr>
        <w:t xml:space="preserve"> </w:t>
      </w:r>
      <w:r w:rsidR="00E74F00" w:rsidRPr="00BA4B8C">
        <w:t>konce</w:t>
      </w:r>
      <w:r w:rsidR="00E74F00" w:rsidRPr="00BA4B8C">
        <w:rPr>
          <w:spacing w:val="-2"/>
        </w:rPr>
        <w:t xml:space="preserve"> </w:t>
      </w:r>
      <w:r w:rsidR="00E74F00" w:rsidRPr="00BA4B8C">
        <w:t>roku 2020.</w:t>
      </w:r>
    </w:p>
    <w:p w:rsidR="00E74F00" w:rsidRPr="00BA4B8C" w:rsidRDefault="00E74F00" w:rsidP="00E74F00">
      <w:pPr>
        <w:pStyle w:val="Zkladntext"/>
        <w:spacing w:line="276" w:lineRule="auto"/>
        <w:ind w:left="5957" w:right="149"/>
        <w:jc w:val="both"/>
      </w:pPr>
      <w:r w:rsidRPr="00BA4B8C">
        <w:t>Všechny</w:t>
      </w:r>
      <w:r w:rsidRPr="00BA4B8C">
        <w:rPr>
          <w:spacing w:val="1"/>
        </w:rPr>
        <w:t xml:space="preserve"> </w:t>
      </w:r>
      <w:r w:rsidRPr="00BA4B8C">
        <w:t>výše</w:t>
      </w:r>
      <w:r w:rsidRPr="00BA4B8C">
        <w:rPr>
          <w:spacing w:val="1"/>
        </w:rPr>
        <w:t xml:space="preserve"> </w:t>
      </w:r>
      <w:r w:rsidRPr="00BA4B8C">
        <w:t>uvedené</w:t>
      </w:r>
      <w:r w:rsidRPr="00BA4B8C">
        <w:rPr>
          <w:spacing w:val="1"/>
        </w:rPr>
        <w:t xml:space="preserve"> </w:t>
      </w:r>
      <w:r w:rsidRPr="00BA4B8C">
        <w:t>materiály</w:t>
      </w:r>
      <w:r w:rsidRPr="00BA4B8C">
        <w:rPr>
          <w:spacing w:val="1"/>
        </w:rPr>
        <w:t xml:space="preserve"> </w:t>
      </w:r>
      <w:r w:rsidRPr="00BA4B8C">
        <w:t>budou</w:t>
      </w:r>
      <w:r w:rsidRPr="00BA4B8C">
        <w:rPr>
          <w:spacing w:val="52"/>
        </w:rPr>
        <w:t xml:space="preserve"> </w:t>
      </w:r>
      <w:r w:rsidRPr="00BA4B8C">
        <w:t>společně</w:t>
      </w:r>
      <w:r w:rsidRPr="00BA4B8C">
        <w:rPr>
          <w:spacing w:val="49"/>
        </w:rPr>
        <w:t xml:space="preserve"> </w:t>
      </w:r>
      <w:r w:rsidRPr="00BA4B8C">
        <w:t>s</w:t>
      </w:r>
      <w:r w:rsidRPr="00BA4B8C">
        <w:rPr>
          <w:spacing w:val="-2"/>
        </w:rPr>
        <w:t xml:space="preserve"> </w:t>
      </w:r>
      <w:r w:rsidRPr="00BA4B8C">
        <w:t>výstupy</w:t>
      </w:r>
      <w:r w:rsidRPr="00BA4B8C">
        <w:rPr>
          <w:spacing w:val="49"/>
        </w:rPr>
        <w:t xml:space="preserve"> </w:t>
      </w:r>
      <w:r w:rsidRPr="00BA4B8C">
        <w:t>z</w:t>
      </w:r>
      <w:r w:rsidRPr="00BA4B8C">
        <w:rPr>
          <w:spacing w:val="-1"/>
        </w:rPr>
        <w:t xml:space="preserve"> </w:t>
      </w:r>
      <w:r w:rsidRPr="00BA4B8C">
        <w:t>akce</w:t>
      </w:r>
    </w:p>
    <w:p w:rsidR="00E74F00" w:rsidRPr="00BA4B8C" w:rsidRDefault="00E74F00" w:rsidP="00E74F00">
      <w:pPr>
        <w:spacing w:line="276" w:lineRule="auto"/>
        <w:rPr>
          <w:rFonts w:ascii="Times New Roman" w:hAnsi="Times New Roman"/>
          <w:sz w:val="24"/>
        </w:rPr>
        <w:sectPr w:rsidR="00E74F00" w:rsidRPr="00BA4B8C">
          <w:pgSz w:w="11910" w:h="16840"/>
          <w:pgMar w:top="1340" w:right="780" w:bottom="1000" w:left="800" w:header="837" w:footer="814" w:gutter="0"/>
          <w:cols w:space="708"/>
        </w:sectPr>
      </w:pPr>
    </w:p>
    <w:p w:rsidR="00E74F00" w:rsidRPr="00BA4B8C" w:rsidRDefault="00E74F00" w:rsidP="00E74F00">
      <w:pPr>
        <w:spacing w:before="91" w:line="276" w:lineRule="auto"/>
        <w:ind w:left="135" w:right="150"/>
        <w:rPr>
          <w:rFonts w:ascii="Times New Roman" w:hAnsi="Times New Roman"/>
          <w:b/>
          <w:sz w:val="24"/>
        </w:rPr>
      </w:pPr>
      <w:r w:rsidRPr="00BA4B8C">
        <w:rPr>
          <w:rFonts w:ascii="Times New Roman" w:hAnsi="Times New Roman"/>
          <w:sz w:val="24"/>
        </w:rPr>
        <w:lastRenderedPageBreak/>
        <w:t xml:space="preserve">SWOT analýza využity jako důležité podklady pro </w:t>
      </w:r>
      <w:r w:rsidRPr="00BA4B8C">
        <w:rPr>
          <w:rFonts w:ascii="Times New Roman" w:hAnsi="Times New Roman"/>
          <w:b/>
          <w:sz w:val="24"/>
        </w:rPr>
        <w:t>tvorbu dlouhodobé vize/strategie</w:t>
      </w:r>
      <w:r w:rsidRPr="00BA4B8C">
        <w:rPr>
          <w:rFonts w:ascii="Times New Roman" w:hAnsi="Times New Roman"/>
          <w:b/>
          <w:spacing w:val="1"/>
          <w:sz w:val="24"/>
        </w:rPr>
        <w:t xml:space="preserve"> </w:t>
      </w:r>
      <w:r w:rsidRPr="00BA4B8C">
        <w:rPr>
          <w:rFonts w:ascii="Times New Roman" w:hAnsi="Times New Roman"/>
          <w:b/>
          <w:sz w:val="24"/>
        </w:rPr>
        <w:t>rozvoje školství MČ Praha 5</w:t>
      </w:r>
      <w:r w:rsidRPr="00BA4B8C">
        <w:rPr>
          <w:rFonts w:ascii="Times New Roman" w:hAnsi="Times New Roman"/>
          <w:sz w:val="24"/>
        </w:rPr>
        <w:t>, včetně stanovení konkrétních cílů pro následující období.</w:t>
      </w:r>
      <w:r w:rsidRPr="00BA4B8C">
        <w:rPr>
          <w:rFonts w:ascii="Times New Roman" w:hAnsi="Times New Roman"/>
          <w:spacing w:val="1"/>
          <w:sz w:val="24"/>
        </w:rPr>
        <w:t xml:space="preserve"> </w:t>
      </w:r>
      <w:r w:rsidRPr="00BA4B8C">
        <w:rPr>
          <w:rFonts w:ascii="Times New Roman" w:hAnsi="Times New Roman"/>
          <w:b/>
          <w:sz w:val="24"/>
        </w:rPr>
        <w:t>Strategie</w:t>
      </w:r>
      <w:r w:rsidRPr="00BA4B8C">
        <w:rPr>
          <w:rFonts w:ascii="Times New Roman" w:hAnsi="Times New Roman"/>
          <w:b/>
          <w:spacing w:val="-2"/>
          <w:sz w:val="24"/>
        </w:rPr>
        <w:t xml:space="preserve"> </w:t>
      </w:r>
      <w:r w:rsidRPr="00BA4B8C">
        <w:rPr>
          <w:rFonts w:ascii="Times New Roman" w:hAnsi="Times New Roman"/>
          <w:b/>
          <w:sz w:val="24"/>
        </w:rPr>
        <w:t>bude</w:t>
      </w:r>
      <w:r w:rsidRPr="00BA4B8C">
        <w:rPr>
          <w:rFonts w:ascii="Times New Roman" w:hAnsi="Times New Roman"/>
          <w:b/>
          <w:spacing w:val="-3"/>
          <w:sz w:val="24"/>
        </w:rPr>
        <w:t xml:space="preserve"> </w:t>
      </w:r>
      <w:r w:rsidRPr="00BA4B8C">
        <w:rPr>
          <w:rFonts w:ascii="Times New Roman" w:hAnsi="Times New Roman"/>
          <w:b/>
          <w:sz w:val="24"/>
        </w:rPr>
        <w:t>zpracována</w:t>
      </w:r>
      <w:r w:rsidRPr="00BA4B8C">
        <w:rPr>
          <w:rFonts w:ascii="Times New Roman" w:hAnsi="Times New Roman"/>
          <w:b/>
          <w:spacing w:val="1"/>
          <w:sz w:val="24"/>
        </w:rPr>
        <w:t xml:space="preserve"> </w:t>
      </w:r>
      <w:r w:rsidRPr="00BA4B8C">
        <w:rPr>
          <w:rFonts w:ascii="Times New Roman" w:hAnsi="Times New Roman"/>
          <w:b/>
          <w:sz w:val="24"/>
        </w:rPr>
        <w:t>do</w:t>
      </w:r>
      <w:r w:rsidRPr="00BA4B8C">
        <w:rPr>
          <w:rFonts w:ascii="Times New Roman" w:hAnsi="Times New Roman"/>
          <w:b/>
          <w:spacing w:val="-1"/>
          <w:sz w:val="24"/>
        </w:rPr>
        <w:t xml:space="preserve"> </w:t>
      </w:r>
      <w:r w:rsidRPr="00BA4B8C">
        <w:rPr>
          <w:rFonts w:ascii="Times New Roman" w:hAnsi="Times New Roman"/>
          <w:b/>
          <w:sz w:val="24"/>
        </w:rPr>
        <w:t>konce roku</w:t>
      </w:r>
      <w:r w:rsidRPr="00BA4B8C">
        <w:rPr>
          <w:rFonts w:ascii="Times New Roman" w:hAnsi="Times New Roman"/>
          <w:b/>
          <w:spacing w:val="-4"/>
          <w:sz w:val="24"/>
        </w:rPr>
        <w:t xml:space="preserve"> </w:t>
      </w:r>
      <w:r w:rsidRPr="00BA4B8C">
        <w:rPr>
          <w:rFonts w:ascii="Times New Roman" w:hAnsi="Times New Roman"/>
          <w:b/>
          <w:sz w:val="24"/>
        </w:rPr>
        <w:t>2020.</w:t>
      </w:r>
    </w:p>
    <w:p w:rsidR="00E74F00" w:rsidRDefault="00E74F00" w:rsidP="00E74F00">
      <w:pPr>
        <w:pStyle w:val="Zkladntext"/>
        <w:spacing w:before="2" w:line="273" w:lineRule="auto"/>
        <w:ind w:left="135" w:right="151"/>
        <w:jc w:val="both"/>
      </w:pPr>
      <w:r>
        <w:t>Dále pak budou výstupy ze SWOT analýz využívány jako jeden z hlavních podkladů při</w:t>
      </w:r>
      <w:r>
        <w:rPr>
          <w:spacing w:val="1"/>
        </w:rPr>
        <w:t xml:space="preserve"> </w:t>
      </w:r>
      <w:r>
        <w:t>pravidelné</w:t>
      </w:r>
      <w:r>
        <w:rPr>
          <w:spacing w:val="-3"/>
        </w:rPr>
        <w:t xml:space="preserve"> </w:t>
      </w:r>
      <w:r>
        <w:t>a</w:t>
      </w:r>
      <w:r>
        <w:rPr>
          <w:spacing w:val="-1"/>
        </w:rPr>
        <w:t xml:space="preserve"> </w:t>
      </w:r>
      <w:r>
        <w:t>individuální</w:t>
      </w:r>
      <w:r>
        <w:rPr>
          <w:spacing w:val="-1"/>
        </w:rPr>
        <w:t xml:space="preserve"> </w:t>
      </w:r>
      <w:r>
        <w:t>komunikaci</w:t>
      </w:r>
      <w:r>
        <w:rPr>
          <w:spacing w:val="-1"/>
        </w:rPr>
        <w:t xml:space="preserve"> </w:t>
      </w:r>
      <w:r>
        <w:t>zřizovatele</w:t>
      </w:r>
      <w:r>
        <w:rPr>
          <w:spacing w:val="-1"/>
        </w:rPr>
        <w:t xml:space="preserve"> </w:t>
      </w:r>
      <w:r>
        <w:t>s</w:t>
      </w:r>
      <w:r>
        <w:rPr>
          <w:spacing w:val="-1"/>
        </w:rPr>
        <w:t xml:space="preserve"> </w:t>
      </w:r>
      <w:r>
        <w:t>řediteli</w:t>
      </w:r>
      <w:r>
        <w:rPr>
          <w:spacing w:val="-2"/>
        </w:rPr>
        <w:t xml:space="preserve"> </w:t>
      </w:r>
      <w:r>
        <w:t>jednotlivých škol.</w:t>
      </w:r>
    </w:p>
    <w:p w:rsidR="00E74F00" w:rsidRDefault="00E74F00" w:rsidP="00E74F00">
      <w:pPr>
        <w:pStyle w:val="Zkladntext"/>
        <w:spacing w:before="5" w:line="276" w:lineRule="auto"/>
        <w:ind w:left="135" w:right="155"/>
        <w:jc w:val="both"/>
      </w:pPr>
      <w:r>
        <w:t>Některé výstupy lze rovněž zohlednit při vypisování dotačních titulů vypisovaných MČ</w:t>
      </w:r>
      <w:r>
        <w:rPr>
          <w:spacing w:val="1"/>
        </w:rPr>
        <w:t xml:space="preserve"> </w:t>
      </w:r>
      <w:r>
        <w:t>Praha</w:t>
      </w:r>
      <w:r>
        <w:rPr>
          <w:spacing w:val="-2"/>
        </w:rPr>
        <w:t xml:space="preserve"> </w:t>
      </w:r>
      <w:r>
        <w:t>5</w:t>
      </w:r>
      <w:r>
        <w:rPr>
          <w:spacing w:val="-2"/>
        </w:rPr>
        <w:t xml:space="preserve"> </w:t>
      </w:r>
      <w:r>
        <w:t>(např.</w:t>
      </w:r>
      <w:r>
        <w:rPr>
          <w:spacing w:val="-1"/>
        </w:rPr>
        <w:t xml:space="preserve"> </w:t>
      </w:r>
      <w:r>
        <w:t>pro</w:t>
      </w:r>
      <w:r>
        <w:rPr>
          <w:spacing w:val="-3"/>
        </w:rPr>
        <w:t xml:space="preserve"> </w:t>
      </w:r>
      <w:r>
        <w:t>podporu</w:t>
      </w:r>
      <w:r>
        <w:rPr>
          <w:spacing w:val="-1"/>
        </w:rPr>
        <w:t xml:space="preserve"> </w:t>
      </w:r>
      <w:r>
        <w:t>komunikace</w:t>
      </w:r>
      <w:r>
        <w:rPr>
          <w:spacing w:val="-2"/>
        </w:rPr>
        <w:t xml:space="preserve"> </w:t>
      </w:r>
      <w:r>
        <w:t>rodičů</w:t>
      </w:r>
      <w:r>
        <w:rPr>
          <w:spacing w:val="-1"/>
        </w:rPr>
        <w:t xml:space="preserve"> </w:t>
      </w:r>
      <w:r>
        <w:t>a</w:t>
      </w:r>
      <w:r>
        <w:rPr>
          <w:spacing w:val="-1"/>
        </w:rPr>
        <w:t xml:space="preserve"> </w:t>
      </w:r>
      <w:r>
        <w:t>místní</w:t>
      </w:r>
      <w:r>
        <w:rPr>
          <w:spacing w:val="-2"/>
        </w:rPr>
        <w:t xml:space="preserve"> </w:t>
      </w:r>
      <w:r>
        <w:t>komunity</w:t>
      </w:r>
      <w:r>
        <w:rPr>
          <w:spacing w:val="-1"/>
        </w:rPr>
        <w:t xml:space="preserve"> </w:t>
      </w:r>
      <w:r>
        <w:t>se</w:t>
      </w:r>
      <w:r>
        <w:rPr>
          <w:spacing w:val="-3"/>
        </w:rPr>
        <w:t xml:space="preserve"> </w:t>
      </w:r>
      <w:r>
        <w:t>školou).</w:t>
      </w:r>
    </w:p>
    <w:p w:rsidR="00E74F00" w:rsidRDefault="00E74F00" w:rsidP="00E74F00">
      <w:pPr>
        <w:pStyle w:val="Zkladntext"/>
        <w:spacing w:before="1" w:line="276" w:lineRule="auto"/>
        <w:ind w:left="135" w:right="149"/>
        <w:jc w:val="both"/>
      </w:pPr>
      <w:r>
        <w:t>Veškeré výstupy budou diskutovány na všech úrovních zřizovatele – školský výbor, rada</w:t>
      </w:r>
      <w:r>
        <w:rPr>
          <w:spacing w:val="1"/>
        </w:rPr>
        <w:t xml:space="preserve"> </w:t>
      </w:r>
      <w:r>
        <w:t>městské</w:t>
      </w:r>
      <w:r>
        <w:rPr>
          <w:spacing w:val="-5"/>
        </w:rPr>
        <w:t xml:space="preserve"> </w:t>
      </w:r>
      <w:r>
        <w:t>části,</w:t>
      </w:r>
      <w:r>
        <w:rPr>
          <w:spacing w:val="-2"/>
        </w:rPr>
        <w:t xml:space="preserve"> </w:t>
      </w:r>
      <w:r>
        <w:t>zastupitelstvo</w:t>
      </w:r>
      <w:r>
        <w:rPr>
          <w:spacing w:val="-2"/>
        </w:rPr>
        <w:t xml:space="preserve"> </w:t>
      </w:r>
      <w:r>
        <w:t>městské</w:t>
      </w:r>
      <w:r>
        <w:rPr>
          <w:spacing w:val="-5"/>
        </w:rPr>
        <w:t xml:space="preserve"> </w:t>
      </w:r>
      <w:r>
        <w:t>část</w:t>
      </w:r>
      <w:r>
        <w:rPr>
          <w:spacing w:val="-2"/>
        </w:rPr>
        <w:t xml:space="preserve"> </w:t>
      </w:r>
      <w:r>
        <w:t>atd.</w:t>
      </w:r>
    </w:p>
    <w:p w:rsidR="00E74F00" w:rsidRDefault="00E74F00" w:rsidP="00E74F00">
      <w:pPr>
        <w:pStyle w:val="Zkladntext"/>
        <w:rPr>
          <w:sz w:val="32"/>
        </w:rPr>
      </w:pPr>
    </w:p>
    <w:p w:rsidR="00E74F00" w:rsidRDefault="00E74F00" w:rsidP="00B03B85">
      <w:pPr>
        <w:pStyle w:val="Nadpis2"/>
        <w:numPr>
          <w:ilvl w:val="1"/>
          <w:numId w:val="117"/>
        </w:numPr>
        <w:spacing w:before="149"/>
        <w:ind w:left="1439"/>
        <w:rPr>
          <w:color w:val="082A75"/>
        </w:rPr>
      </w:pPr>
      <w:bookmarkStart w:id="536" w:name="_Toc112780664"/>
      <w:bookmarkStart w:id="537" w:name="_Toc112784981"/>
      <w:bookmarkStart w:id="538" w:name="_Toc112794913"/>
      <w:r>
        <w:rPr>
          <w:color w:val="082A75"/>
        </w:rPr>
        <w:t>Další</w:t>
      </w:r>
      <w:r w:rsidRPr="00B03B85">
        <w:rPr>
          <w:color w:val="082A75"/>
        </w:rPr>
        <w:t xml:space="preserve"> </w:t>
      </w:r>
      <w:r>
        <w:rPr>
          <w:color w:val="082A75"/>
        </w:rPr>
        <w:t>práce</w:t>
      </w:r>
      <w:r w:rsidRPr="00B03B85">
        <w:rPr>
          <w:color w:val="082A75"/>
        </w:rPr>
        <w:t xml:space="preserve"> </w:t>
      </w:r>
      <w:r>
        <w:rPr>
          <w:color w:val="082A75"/>
        </w:rPr>
        <w:t>s</w:t>
      </w:r>
      <w:r w:rsidRPr="00B03B85">
        <w:rPr>
          <w:color w:val="082A75"/>
        </w:rPr>
        <w:t xml:space="preserve"> </w:t>
      </w:r>
      <w:r>
        <w:rPr>
          <w:color w:val="082A75"/>
        </w:rPr>
        <w:t>výstupy:</w:t>
      </w:r>
      <w:r w:rsidRPr="00B03B85">
        <w:rPr>
          <w:color w:val="082A75"/>
        </w:rPr>
        <w:t xml:space="preserve"> </w:t>
      </w:r>
      <w:r>
        <w:rPr>
          <w:color w:val="082A75"/>
        </w:rPr>
        <w:t>mateřské</w:t>
      </w:r>
      <w:r w:rsidRPr="00B03B85">
        <w:rPr>
          <w:color w:val="082A75"/>
        </w:rPr>
        <w:t xml:space="preserve"> </w:t>
      </w:r>
      <w:r>
        <w:rPr>
          <w:color w:val="082A75"/>
        </w:rPr>
        <w:t>školy</w:t>
      </w:r>
      <w:bookmarkEnd w:id="536"/>
      <w:bookmarkEnd w:id="537"/>
      <w:bookmarkEnd w:id="538"/>
    </w:p>
    <w:p w:rsidR="00E74F00" w:rsidRDefault="00E74F00" w:rsidP="00E74F00">
      <w:pPr>
        <w:pStyle w:val="Zkladntext"/>
        <w:spacing w:before="241" w:line="276" w:lineRule="auto"/>
        <w:ind w:left="135" w:right="150"/>
        <w:jc w:val="both"/>
      </w:pPr>
      <w:r>
        <w:t xml:space="preserve">U mateřských škol bude záviset na vedení </w:t>
      </w:r>
      <w:proofErr w:type="gramStart"/>
      <w:r>
        <w:t>školy do</w:t>
      </w:r>
      <w:proofErr w:type="gramEnd"/>
      <w:r>
        <w:t xml:space="preserve"> jaké míry bude výstupy využívat pro</w:t>
      </w:r>
      <w:r>
        <w:rPr>
          <w:spacing w:val="1"/>
        </w:rPr>
        <w:t xml:space="preserve"> </w:t>
      </w:r>
      <w:r>
        <w:t>plánování své další činnosti. S ohledem na to, že ředitelé mají za svou školu k dispozici</w:t>
      </w:r>
      <w:r>
        <w:rPr>
          <w:spacing w:val="1"/>
        </w:rPr>
        <w:t xml:space="preserve"> </w:t>
      </w:r>
      <w:r>
        <w:t>podrobné číselné výstupy za všechny skupiny respondentů, jedná se potenciálně o velmi</w:t>
      </w:r>
      <w:r>
        <w:rPr>
          <w:spacing w:val="-61"/>
        </w:rPr>
        <w:t xml:space="preserve"> </w:t>
      </w:r>
      <w:r>
        <w:t>dobrý</w:t>
      </w:r>
      <w:r>
        <w:rPr>
          <w:spacing w:val="-1"/>
        </w:rPr>
        <w:t xml:space="preserve"> </w:t>
      </w:r>
      <w:r>
        <w:t>vstup pro</w:t>
      </w:r>
      <w:r>
        <w:rPr>
          <w:spacing w:val="-1"/>
        </w:rPr>
        <w:t xml:space="preserve"> </w:t>
      </w:r>
      <w:r>
        <w:t>stanovení</w:t>
      </w:r>
      <w:r>
        <w:rPr>
          <w:spacing w:val="-1"/>
        </w:rPr>
        <w:t xml:space="preserve"> </w:t>
      </w:r>
      <w:r>
        <w:t>priorit</w:t>
      </w:r>
      <w:r>
        <w:rPr>
          <w:spacing w:val="-1"/>
        </w:rPr>
        <w:t xml:space="preserve"> </w:t>
      </w:r>
      <w:r>
        <w:t>a</w:t>
      </w:r>
      <w:r>
        <w:rPr>
          <w:spacing w:val="-2"/>
        </w:rPr>
        <w:t xml:space="preserve"> </w:t>
      </w:r>
      <w:r>
        <w:t>plánu</w:t>
      </w:r>
      <w:r>
        <w:rPr>
          <w:spacing w:val="-3"/>
        </w:rPr>
        <w:t xml:space="preserve"> </w:t>
      </w:r>
      <w:r>
        <w:t>činnosti</w:t>
      </w:r>
      <w:r>
        <w:rPr>
          <w:spacing w:val="-2"/>
        </w:rPr>
        <w:t xml:space="preserve"> </w:t>
      </w:r>
      <w:r>
        <w:t>školy.</w:t>
      </w:r>
    </w:p>
    <w:p w:rsidR="00E74F00" w:rsidRDefault="00E74F00" w:rsidP="00E74F00">
      <w:pPr>
        <w:pStyle w:val="Zkladntext"/>
        <w:spacing w:line="276" w:lineRule="auto"/>
        <w:ind w:left="135" w:right="150"/>
        <w:jc w:val="both"/>
      </w:pPr>
      <w:r>
        <w:t>Každá škola zveřejnila výstupy na svých webových stránkách, případně je tedy možné</w:t>
      </w:r>
      <w:r>
        <w:rPr>
          <w:spacing w:val="1"/>
        </w:rPr>
        <w:t xml:space="preserve"> </w:t>
      </w:r>
      <w:r>
        <w:t>oslovit</w:t>
      </w:r>
      <w:r>
        <w:rPr>
          <w:spacing w:val="-2"/>
        </w:rPr>
        <w:t xml:space="preserve"> </w:t>
      </w:r>
      <w:r>
        <w:t>vedení</w:t>
      </w:r>
      <w:r>
        <w:rPr>
          <w:spacing w:val="-1"/>
        </w:rPr>
        <w:t xml:space="preserve"> </w:t>
      </w:r>
      <w:r>
        <w:t>školy</w:t>
      </w:r>
      <w:r>
        <w:rPr>
          <w:spacing w:val="-1"/>
        </w:rPr>
        <w:t xml:space="preserve"> </w:t>
      </w:r>
      <w:r>
        <w:t>s</w:t>
      </w:r>
      <w:r>
        <w:rPr>
          <w:spacing w:val="-2"/>
        </w:rPr>
        <w:t xml:space="preserve"> </w:t>
      </w:r>
      <w:r>
        <w:t>žádostí</w:t>
      </w:r>
      <w:r>
        <w:rPr>
          <w:spacing w:val="-2"/>
        </w:rPr>
        <w:t xml:space="preserve"> </w:t>
      </w:r>
      <w:r>
        <w:t>o</w:t>
      </w:r>
      <w:r>
        <w:rPr>
          <w:spacing w:val="-1"/>
        </w:rPr>
        <w:t xml:space="preserve"> </w:t>
      </w:r>
      <w:r>
        <w:t>sdělení</w:t>
      </w:r>
      <w:r>
        <w:rPr>
          <w:spacing w:val="-1"/>
        </w:rPr>
        <w:t xml:space="preserve"> </w:t>
      </w:r>
      <w:r>
        <w:t>dalších</w:t>
      </w:r>
      <w:r>
        <w:rPr>
          <w:spacing w:val="-1"/>
        </w:rPr>
        <w:t xml:space="preserve"> </w:t>
      </w:r>
      <w:r>
        <w:t>podrobností.</w:t>
      </w:r>
    </w:p>
    <w:p w:rsidR="00E74F00" w:rsidRDefault="00E74F00" w:rsidP="00E74F00">
      <w:pPr>
        <w:spacing w:line="276" w:lineRule="auto"/>
        <w:sectPr w:rsidR="00E74F00">
          <w:pgSz w:w="11910" w:h="16840"/>
          <w:pgMar w:top="1340" w:right="780" w:bottom="1000" w:left="800" w:header="837" w:footer="814" w:gutter="0"/>
          <w:cols w:space="708"/>
        </w:sectPr>
      </w:pPr>
    </w:p>
    <w:p w:rsidR="00E74F00" w:rsidRPr="00B03B85" w:rsidRDefault="00E74F00" w:rsidP="00B03B85">
      <w:pPr>
        <w:pStyle w:val="Nadpis1"/>
        <w:numPr>
          <w:ilvl w:val="0"/>
          <w:numId w:val="117"/>
        </w:numPr>
        <w:tabs>
          <w:tab w:val="left" w:pos="569"/>
        </w:tabs>
        <w:ind w:left="720" w:hanging="434"/>
        <w:jc w:val="both"/>
        <w:rPr>
          <w:color w:val="051F56"/>
        </w:rPr>
      </w:pPr>
      <w:bookmarkStart w:id="539" w:name="_Toc112780665"/>
      <w:bookmarkStart w:id="540" w:name="_Toc112784982"/>
      <w:bookmarkStart w:id="541" w:name="_Toc112794914"/>
      <w:r w:rsidRPr="00B03B85">
        <w:rPr>
          <w:color w:val="051F56"/>
        </w:rPr>
        <w:lastRenderedPageBreak/>
        <w:t>Poděkování</w:t>
      </w:r>
      <w:bookmarkEnd w:id="539"/>
      <w:bookmarkEnd w:id="540"/>
      <w:bookmarkEnd w:id="541"/>
    </w:p>
    <w:p w:rsidR="00E74F00" w:rsidRDefault="00E74F00" w:rsidP="00E74F00">
      <w:pPr>
        <w:pStyle w:val="Zkladntext"/>
        <w:spacing w:before="4"/>
        <w:rPr>
          <w:rFonts w:ascii="Arial"/>
          <w:b/>
          <w:sz w:val="47"/>
        </w:rPr>
      </w:pPr>
    </w:p>
    <w:p w:rsidR="00E74F00" w:rsidRDefault="00E74F00" w:rsidP="00E74F00">
      <w:pPr>
        <w:pStyle w:val="Zkladntext"/>
        <w:spacing w:line="276" w:lineRule="auto"/>
        <w:ind w:left="135" w:right="153"/>
        <w:jc w:val="both"/>
      </w:pPr>
      <w:r>
        <w:t>Na tomto místě bychom rádi poděkovali především všem rodičům, učitelům i dalším</w:t>
      </w:r>
      <w:r>
        <w:rPr>
          <w:spacing w:val="1"/>
        </w:rPr>
        <w:t xml:space="preserve"> </w:t>
      </w:r>
      <w:r>
        <w:t>pracovníkům škol, kteří věnovali svůj čas této akci.</w:t>
      </w:r>
      <w:r>
        <w:rPr>
          <w:spacing w:val="1"/>
        </w:rPr>
        <w:t xml:space="preserve"> </w:t>
      </w:r>
      <w:r>
        <w:t>Vaše názory jsou pro nás velmi</w:t>
      </w:r>
      <w:r>
        <w:rPr>
          <w:spacing w:val="1"/>
        </w:rPr>
        <w:t xml:space="preserve"> </w:t>
      </w:r>
      <w:r>
        <w:t>důležité!</w:t>
      </w:r>
    </w:p>
    <w:p w:rsidR="00E74F00" w:rsidRDefault="00E74F00" w:rsidP="00E74F00">
      <w:pPr>
        <w:pStyle w:val="Zkladntext"/>
        <w:spacing w:before="2"/>
        <w:rPr>
          <w:sz w:val="32"/>
        </w:rPr>
      </w:pPr>
    </w:p>
    <w:p w:rsidR="00E74F00" w:rsidRDefault="00E74F00" w:rsidP="00E74F00">
      <w:pPr>
        <w:pStyle w:val="Zkladntext"/>
        <w:spacing w:line="276" w:lineRule="auto"/>
        <w:ind w:left="135" w:right="148"/>
        <w:jc w:val="both"/>
      </w:pPr>
      <w:r>
        <w:t>Poděkování patří rovněž všem členům pracovní skupiny, kteří po dobu několika měsíců</w:t>
      </w:r>
      <w:r>
        <w:rPr>
          <w:spacing w:val="1"/>
        </w:rPr>
        <w:t xml:space="preserve"> </w:t>
      </w:r>
      <w:r>
        <w:t>intenzivně</w:t>
      </w:r>
      <w:r>
        <w:rPr>
          <w:spacing w:val="-4"/>
        </w:rPr>
        <w:t xml:space="preserve"> </w:t>
      </w:r>
      <w:r>
        <w:t>akci</w:t>
      </w:r>
      <w:r>
        <w:rPr>
          <w:spacing w:val="-3"/>
        </w:rPr>
        <w:t xml:space="preserve"> </w:t>
      </w:r>
      <w:r>
        <w:t>plánovali,</w:t>
      </w:r>
      <w:r>
        <w:rPr>
          <w:spacing w:val="-3"/>
        </w:rPr>
        <w:t xml:space="preserve"> </w:t>
      </w:r>
      <w:r>
        <w:t>zajišťovali</w:t>
      </w:r>
      <w:r>
        <w:rPr>
          <w:spacing w:val="-3"/>
        </w:rPr>
        <w:t xml:space="preserve"> </w:t>
      </w:r>
      <w:r>
        <w:t>její</w:t>
      </w:r>
      <w:r>
        <w:rPr>
          <w:spacing w:val="-3"/>
        </w:rPr>
        <w:t xml:space="preserve"> </w:t>
      </w:r>
      <w:r>
        <w:t>průběh a</w:t>
      </w:r>
      <w:r>
        <w:rPr>
          <w:spacing w:val="-3"/>
        </w:rPr>
        <w:t xml:space="preserve"> </w:t>
      </w:r>
      <w:r>
        <w:t>podíleli</w:t>
      </w:r>
      <w:r>
        <w:rPr>
          <w:spacing w:val="-3"/>
        </w:rPr>
        <w:t xml:space="preserve"> </w:t>
      </w:r>
      <w:r>
        <w:t>se</w:t>
      </w:r>
      <w:r>
        <w:rPr>
          <w:spacing w:val="-3"/>
        </w:rPr>
        <w:t xml:space="preserve"> </w:t>
      </w:r>
      <w:r>
        <w:t>na</w:t>
      </w:r>
      <w:r>
        <w:rPr>
          <w:spacing w:val="-4"/>
        </w:rPr>
        <w:t xml:space="preserve"> </w:t>
      </w:r>
      <w:r>
        <w:t>tvorbě</w:t>
      </w:r>
      <w:r>
        <w:rPr>
          <w:spacing w:val="-3"/>
        </w:rPr>
        <w:t xml:space="preserve"> </w:t>
      </w:r>
      <w:r>
        <w:t>výstupů.</w:t>
      </w:r>
      <w:r>
        <w:rPr>
          <w:spacing w:val="-3"/>
        </w:rPr>
        <w:t xml:space="preserve"> </w:t>
      </w:r>
      <w:r>
        <w:t>Celá</w:t>
      </w:r>
      <w:r>
        <w:rPr>
          <w:spacing w:val="-3"/>
        </w:rPr>
        <w:t xml:space="preserve"> </w:t>
      </w:r>
      <w:r>
        <w:t>akce</w:t>
      </w:r>
      <w:r>
        <w:rPr>
          <w:spacing w:val="-61"/>
        </w:rPr>
        <w:t xml:space="preserve"> </w:t>
      </w:r>
      <w:r>
        <w:t>proběhla bez jakéhokoliv externího dodavatele, veškerá práce byla zajištěna právě členy</w:t>
      </w:r>
      <w:r>
        <w:rPr>
          <w:spacing w:val="-61"/>
        </w:rPr>
        <w:t xml:space="preserve"> </w:t>
      </w:r>
      <w:r>
        <w:t>pracovní</w:t>
      </w:r>
      <w:r>
        <w:rPr>
          <w:spacing w:val="-2"/>
        </w:rPr>
        <w:t xml:space="preserve"> </w:t>
      </w:r>
      <w:r>
        <w:t>skupiny.</w:t>
      </w:r>
    </w:p>
    <w:p w:rsidR="00B03B85" w:rsidRDefault="00B03B85">
      <w:pPr>
        <w:spacing w:before="0" w:after="160" w:line="259" w:lineRule="auto"/>
        <w:jc w:val="left"/>
        <w:rPr>
          <w:rFonts w:ascii="Times New Roman" w:hAnsi="Times New Roman"/>
          <w:sz w:val="27"/>
        </w:rPr>
      </w:pPr>
      <w:r>
        <w:rPr>
          <w:sz w:val="27"/>
        </w:rPr>
        <w:br w:type="page"/>
      </w:r>
    </w:p>
    <w:p w:rsidR="00E74F00" w:rsidRDefault="001C7918" w:rsidP="00E74F00">
      <w:pPr>
        <w:pStyle w:val="Zkladntext"/>
        <w:spacing w:before="5"/>
        <w:rPr>
          <w:sz w:val="27"/>
        </w:rPr>
      </w:pPr>
      <w:r w:rsidRPr="001C7918">
        <w:rPr>
          <w:noProof/>
        </w:rPr>
        <w:lastRenderedPageBreak/>
        <w:pict>
          <v:group id="Group 2" o:spid="_x0000_s1112" style="position:absolute;margin-left:146.15pt;margin-top:18.4pt;width:301pt;height:319.6pt;z-index:-251621376;mso-wrap-distance-left:0;mso-wrap-distance-right:0;mso-position-horizontal-relative:page" coordorigin="2922,374" coordsize="6020,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">
            <v:shape id="Freeform 9" o:spid="_x0000_s1113" style="position:absolute;left:2922;top:805;width:6020;height:4948;visibility:visible;mso-wrap-style:square;v-text-anchor:top" coordsize="6020,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" path="m6020,9l6011,r-11,l6000,4496r-20,l40,4496r-20,l20,,9,,,9,,4939r9,9l6011,4948r9,-9l6020,4908,6020,9xe" fillcolor="black" stroked="f">
              <v:path arrowok="t" o:connecttype="custom" o:connectlocs="6020,815;6011,806;6000,806;6000,5302;5980,5302;40,5302;20,5302;20,806;9,806;0,815;0,5745;9,5754;6011,5754;6020,5745;6020,5714;6020,815" o:connectangles="0,0,0,0,0,0,0,0,0,0,0,0,0,0,0,0"/>
            </v:shape>
            <v:shape id="Picture 8" o:spid="_x0000_s1114" type="#_x0000_t75" style="position:absolute;left:2961;top:988;width:594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">
              <v:imagedata r:id="rId102" o:title=""/>
            </v:shape>
            <v:rect id="Rectangle 7" o:spid="_x0000_s1115" style="position:absolute;left:2942;top:393;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6" o:spid="_x0000_s1116" style="position:absolute;left:2942;top:393;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" filled="f" strokecolor="#0e0d29" strokeweight="2pt"/>
            <v:shape id="Text Box 5" o:spid="_x0000_s1117" type="#_x0000_t202" style="position:absolute;left:4129;top:4536;width:36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88107A" w:rsidRDefault="0088107A" w:rsidP="00E74F00">
                    <w:pPr>
                      <w:spacing w:line="360" w:lineRule="exact"/>
                      <w:rPr>
                        <w:b/>
                        <w:sz w:val="36"/>
                      </w:rPr>
                    </w:pPr>
                    <w:hyperlink r:id="rId103">
                      <w:r>
                        <w:rPr>
                          <w:b/>
                          <w:color w:val="3592CF"/>
                          <w:sz w:val="36"/>
                          <w:u w:val="thick" w:color="3492CF"/>
                        </w:rPr>
                        <w:t>https://swot.praha5.cz/</w:t>
                      </w:r>
                    </w:hyperlink>
                  </w:p>
                </w:txbxContent>
              </v:textbox>
            </v:shape>
            <v:shape id="Text Box 4" o:spid="_x0000_s1118" type="#_x0000_t202" style="position:absolute;left:4222;top:2691;width:344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88107A" w:rsidRDefault="0088107A" w:rsidP="00E74F00">
                    <w:pPr>
                      <w:spacing w:line="264" w:lineRule="exact"/>
                      <w:ind w:left="-1" w:right="18"/>
                      <w:jc w:val="center"/>
                      <w:rPr>
                        <w:b/>
                        <w:sz w:val="26"/>
                      </w:rPr>
                    </w:pPr>
                    <w:r>
                      <w:rPr>
                        <w:b/>
                        <w:color w:val="201D5C"/>
                        <w:sz w:val="26"/>
                      </w:rPr>
                      <w:t>Pracovní</w:t>
                    </w:r>
                    <w:r>
                      <w:rPr>
                        <w:b/>
                        <w:color w:val="201D5C"/>
                        <w:spacing w:val="-4"/>
                        <w:sz w:val="26"/>
                      </w:rPr>
                      <w:t xml:space="preserve"> </w:t>
                    </w:r>
                    <w:r>
                      <w:rPr>
                        <w:b/>
                        <w:color w:val="201D5C"/>
                        <w:sz w:val="26"/>
                      </w:rPr>
                      <w:t>skupina</w:t>
                    </w:r>
                    <w:r>
                      <w:rPr>
                        <w:b/>
                        <w:color w:val="201D5C"/>
                        <w:spacing w:val="-2"/>
                        <w:sz w:val="26"/>
                      </w:rPr>
                      <w:t xml:space="preserve"> </w:t>
                    </w:r>
                    <w:r>
                      <w:rPr>
                        <w:b/>
                        <w:color w:val="201D5C"/>
                        <w:sz w:val="26"/>
                      </w:rPr>
                      <w:t>SWOT</w:t>
                    </w:r>
                    <w:r>
                      <w:rPr>
                        <w:b/>
                        <w:color w:val="201D5C"/>
                        <w:spacing w:val="-4"/>
                        <w:sz w:val="26"/>
                      </w:rPr>
                      <w:t xml:space="preserve"> </w:t>
                    </w:r>
                    <w:r>
                      <w:rPr>
                        <w:b/>
                        <w:color w:val="201D5C"/>
                        <w:sz w:val="26"/>
                      </w:rPr>
                      <w:t>analýzy</w:t>
                    </w:r>
                  </w:p>
                  <w:p w:rsidR="0088107A" w:rsidRDefault="0088107A" w:rsidP="00E74F00">
                    <w:pPr>
                      <w:spacing w:before="47" w:line="276" w:lineRule="auto"/>
                      <w:ind w:left="561" w:right="582" w:firstLine="1"/>
                      <w:jc w:val="center"/>
                      <w:rPr>
                        <w:b/>
                        <w:sz w:val="26"/>
                      </w:rPr>
                    </w:pPr>
                    <w:r>
                      <w:rPr>
                        <w:b/>
                        <w:color w:val="201D5C"/>
                        <w:sz w:val="26"/>
                      </w:rPr>
                      <w:t>Filip Karel</w:t>
                    </w:r>
                    <w:r>
                      <w:rPr>
                        <w:b/>
                        <w:color w:val="201D5C"/>
                        <w:spacing w:val="1"/>
                        <w:sz w:val="26"/>
                      </w:rPr>
                      <w:t xml:space="preserve"> </w:t>
                    </w:r>
                    <w:hyperlink r:id="rId104">
                      <w:r>
                        <w:rPr>
                          <w:b/>
                          <w:color w:val="3592CF"/>
                          <w:spacing w:val="-1"/>
                          <w:sz w:val="26"/>
                          <w:u w:val="single" w:color="3492CF"/>
                        </w:rPr>
                        <w:t>karel.filip@praha5.cz</w:t>
                      </w:r>
                    </w:hyperlink>
                  </w:p>
                  <w:p w:rsidR="0088107A" w:rsidRDefault="0088107A" w:rsidP="00E74F00">
                    <w:pPr>
                      <w:spacing w:line="312" w:lineRule="exact"/>
                      <w:ind w:left="1" w:right="18"/>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v:textbox>
            </v:shape>
            <v:shape id="Text Box 3" o:spid="_x0000_s1119" type="#_x0000_t202" style="position:absolute;left:4198;top:650;width:348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88107A" w:rsidRDefault="0088107A" w:rsidP="00E74F00">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p w:rsidR="0088107A" w:rsidRDefault="0088107A" w:rsidP="00E74F00">
                    <w:pPr>
                      <w:spacing w:before="78" w:line="276" w:lineRule="auto"/>
                      <w:ind w:left="575" w:right="592"/>
                      <w:jc w:val="center"/>
                      <w:rPr>
                        <w:b/>
                        <w:sz w:val="26"/>
                      </w:rPr>
                    </w:pPr>
                    <w:r>
                      <w:rPr>
                        <w:b/>
                        <w:color w:val="201D5C"/>
                        <w:sz w:val="26"/>
                      </w:rPr>
                      <w:t>Starostka</w:t>
                    </w:r>
                    <w:r>
                      <w:rPr>
                        <w:b/>
                        <w:color w:val="201D5C"/>
                        <w:spacing w:val="-6"/>
                        <w:sz w:val="26"/>
                      </w:rPr>
                      <w:t xml:space="preserve"> </w:t>
                    </w:r>
                    <w:r>
                      <w:rPr>
                        <w:b/>
                        <w:color w:val="201D5C"/>
                        <w:sz w:val="26"/>
                      </w:rPr>
                      <w:t>MČ</w:t>
                    </w:r>
                    <w:r>
                      <w:rPr>
                        <w:b/>
                        <w:color w:val="201D5C"/>
                        <w:spacing w:val="-7"/>
                        <w:sz w:val="26"/>
                      </w:rPr>
                      <w:t xml:space="preserve"> </w:t>
                    </w:r>
                    <w:r>
                      <w:rPr>
                        <w:b/>
                        <w:color w:val="201D5C"/>
                        <w:sz w:val="26"/>
                      </w:rPr>
                      <w:t>Praha</w:t>
                    </w:r>
                    <w:r>
                      <w:rPr>
                        <w:b/>
                        <w:color w:val="201D5C"/>
                        <w:spacing w:val="-7"/>
                        <w:sz w:val="26"/>
                      </w:rPr>
                      <w:t xml:space="preserve"> </w:t>
                    </w:r>
                    <w:r>
                      <w:rPr>
                        <w:b/>
                        <w:color w:val="201D5C"/>
                        <w:sz w:val="26"/>
                      </w:rPr>
                      <w:t>5</w:t>
                    </w:r>
                    <w:r>
                      <w:rPr>
                        <w:b/>
                        <w:color w:val="201D5C"/>
                        <w:spacing w:val="-55"/>
                        <w:sz w:val="26"/>
                      </w:rPr>
                      <w:t xml:space="preserve"> </w:t>
                    </w:r>
                    <w:r>
                      <w:rPr>
                        <w:b/>
                        <w:color w:val="201D5C"/>
                        <w:sz w:val="26"/>
                      </w:rPr>
                      <w:t>Renáta</w:t>
                    </w:r>
                    <w:r>
                      <w:rPr>
                        <w:b/>
                        <w:color w:val="201D5C"/>
                        <w:spacing w:val="-1"/>
                        <w:sz w:val="26"/>
                      </w:rPr>
                      <w:t xml:space="preserve"> </w:t>
                    </w:r>
                    <w:r>
                      <w:rPr>
                        <w:b/>
                        <w:color w:val="201D5C"/>
                        <w:sz w:val="26"/>
                      </w:rPr>
                      <w:t>Zajíčková</w:t>
                    </w:r>
                  </w:p>
                  <w:p w:rsidR="0088107A" w:rsidRDefault="0088107A" w:rsidP="00E74F00">
                    <w:pPr>
                      <w:spacing w:line="312" w:lineRule="exact"/>
                      <w:ind w:right="16"/>
                      <w:jc w:val="center"/>
                      <w:rPr>
                        <w:b/>
                        <w:sz w:val="26"/>
                      </w:rPr>
                    </w:pPr>
                    <w:hyperlink r:id="rId105">
                      <w:r>
                        <w:rPr>
                          <w:b/>
                          <w:color w:val="3592CF"/>
                          <w:sz w:val="26"/>
                          <w:u w:val="single" w:color="3492CF"/>
                        </w:rPr>
                        <w:t>renata.zajickova@praha5.cz</w:t>
                      </w:r>
                    </w:hyperlink>
                  </w:p>
                </w:txbxContent>
              </v:textbox>
            </v:shape>
            <w10:wrap type="topAndBottom" anchorx="page"/>
          </v:group>
        </w:pict>
      </w:r>
    </w:p>
    <w:p w:rsidR="00E74F00" w:rsidRDefault="00E74F00" w:rsidP="00E74F00">
      <w:pPr>
        <w:pStyle w:val="Zkladntext"/>
      </w:pPr>
    </w:p>
    <w:p w:rsidR="00E74F00" w:rsidRDefault="00E74F00" w:rsidP="00E74F00">
      <w:pPr>
        <w:pStyle w:val="Zkladntext"/>
      </w:pPr>
    </w:p>
    <w:p w:rsidR="00E74F00" w:rsidRDefault="00E74F00" w:rsidP="00E74F00">
      <w:pPr>
        <w:spacing w:before="218"/>
        <w:ind w:left="1111" w:right="1131"/>
        <w:jc w:val="center"/>
        <w:rPr>
          <w:b/>
          <w:sz w:val="36"/>
        </w:rPr>
      </w:pPr>
      <w:r>
        <w:rPr>
          <w:b/>
          <w:color w:val="082A75"/>
          <w:sz w:val="36"/>
        </w:rPr>
        <w:t>Místní</w:t>
      </w:r>
      <w:r>
        <w:rPr>
          <w:b/>
          <w:color w:val="082A75"/>
          <w:spacing w:val="-3"/>
          <w:sz w:val="36"/>
        </w:rPr>
        <w:t xml:space="preserve"> </w:t>
      </w:r>
      <w:r>
        <w:rPr>
          <w:b/>
          <w:color w:val="082A75"/>
          <w:sz w:val="36"/>
        </w:rPr>
        <w:t>akční</w:t>
      </w:r>
      <w:r>
        <w:rPr>
          <w:b/>
          <w:color w:val="082A75"/>
          <w:spacing w:val="-2"/>
          <w:sz w:val="36"/>
        </w:rPr>
        <w:t xml:space="preserve"> </w:t>
      </w:r>
      <w:r>
        <w:rPr>
          <w:b/>
          <w:color w:val="082A75"/>
          <w:sz w:val="36"/>
        </w:rPr>
        <w:t>plán</w:t>
      </w:r>
      <w:r>
        <w:rPr>
          <w:b/>
          <w:color w:val="082A75"/>
          <w:spacing w:val="-2"/>
          <w:sz w:val="36"/>
        </w:rPr>
        <w:t xml:space="preserve"> </w:t>
      </w:r>
      <w:r>
        <w:rPr>
          <w:b/>
          <w:color w:val="082A75"/>
          <w:sz w:val="36"/>
        </w:rPr>
        <w:t>rozvoje vzdělávání</w:t>
      </w:r>
      <w:r>
        <w:rPr>
          <w:b/>
          <w:color w:val="082A75"/>
          <w:spacing w:val="-3"/>
          <w:sz w:val="36"/>
        </w:rPr>
        <w:t xml:space="preserve"> </w:t>
      </w:r>
      <w:r>
        <w:rPr>
          <w:b/>
          <w:color w:val="082A75"/>
          <w:sz w:val="36"/>
        </w:rPr>
        <w:t>II</w:t>
      </w:r>
      <w:r>
        <w:rPr>
          <w:b/>
          <w:color w:val="082A75"/>
          <w:spacing w:val="-2"/>
          <w:sz w:val="36"/>
        </w:rPr>
        <w:t xml:space="preserve"> </w:t>
      </w:r>
      <w:r>
        <w:rPr>
          <w:b/>
          <w:color w:val="082A75"/>
          <w:sz w:val="36"/>
        </w:rPr>
        <w:t>pro</w:t>
      </w:r>
      <w:r>
        <w:rPr>
          <w:b/>
          <w:color w:val="082A75"/>
          <w:spacing w:val="-3"/>
          <w:sz w:val="36"/>
        </w:rPr>
        <w:t xml:space="preserve"> </w:t>
      </w:r>
      <w:r>
        <w:rPr>
          <w:b/>
          <w:color w:val="082A75"/>
          <w:sz w:val="36"/>
        </w:rPr>
        <w:t>MČ</w:t>
      </w:r>
      <w:r>
        <w:rPr>
          <w:b/>
          <w:color w:val="082A75"/>
          <w:spacing w:val="-3"/>
          <w:sz w:val="36"/>
        </w:rPr>
        <w:t xml:space="preserve"> </w:t>
      </w:r>
      <w:r>
        <w:rPr>
          <w:b/>
          <w:color w:val="082A75"/>
          <w:sz w:val="36"/>
        </w:rPr>
        <w:t>Praha</w:t>
      </w:r>
      <w:r>
        <w:rPr>
          <w:b/>
          <w:color w:val="082A75"/>
          <w:spacing w:val="-3"/>
          <w:sz w:val="36"/>
        </w:rPr>
        <w:t xml:space="preserve"> </w:t>
      </w:r>
      <w:r>
        <w:rPr>
          <w:b/>
          <w:color w:val="082A75"/>
          <w:sz w:val="36"/>
        </w:rPr>
        <w:t>5</w:t>
      </w:r>
    </w:p>
    <w:p w:rsidR="00EE2F2F" w:rsidRDefault="00E74F00" w:rsidP="00E74F00">
      <w:pPr>
        <w:spacing w:before="66"/>
        <w:ind w:left="1111" w:right="1129"/>
        <w:jc w:val="center"/>
        <w:rPr>
          <w:b/>
          <w:color w:val="082A75"/>
          <w:sz w:val="36"/>
        </w:rPr>
        <w:sectPr w:rsidR="00EE2F2F" w:rsidSect="00B03B85">
          <w:headerReference w:type="default" r:id="rId106"/>
          <w:type w:val="continuous"/>
          <w:pgSz w:w="11910" w:h="16840"/>
          <w:pgMar w:top="1320" w:right="1040" w:bottom="993" w:left="1200" w:header="523" w:footer="170" w:gutter="0"/>
          <w:cols w:space="708"/>
        </w:sectPr>
      </w:pPr>
      <w:r>
        <w:rPr>
          <w:b/>
          <w:color w:val="082A75"/>
          <w:sz w:val="36"/>
        </w:rPr>
        <w:t>CZ.02.3.68/0.0/0.0/17_047/0010677</w:t>
      </w:r>
    </w:p>
    <w:p w:rsidR="00E74F00" w:rsidRDefault="00E74F00" w:rsidP="00E74F00">
      <w:pPr>
        <w:spacing w:before="66"/>
        <w:ind w:left="1111" w:right="1129"/>
        <w:jc w:val="center"/>
        <w:rPr>
          <w:b/>
          <w:sz w:val="36"/>
        </w:rPr>
      </w:pPr>
    </w:p>
    <w:p w:rsidR="00E74F00" w:rsidRDefault="00E74F00" w:rsidP="00E74F00">
      <w:pPr>
        <w:pStyle w:val="Zkladntext"/>
        <w:rPr>
          <w:b/>
          <w:sz w:val="20"/>
        </w:rPr>
      </w:pPr>
    </w:p>
    <w:p w:rsidR="00E74F00" w:rsidRDefault="00E74F00" w:rsidP="00E74F00">
      <w:pPr>
        <w:pStyle w:val="Zkladntext"/>
        <w:spacing w:before="1"/>
        <w:rPr>
          <w:b/>
        </w:rPr>
      </w:pPr>
      <w:r>
        <w:rPr>
          <w:noProof/>
        </w:rPr>
        <w:drawing>
          <wp:anchor distT="0" distB="0" distL="0" distR="0" simplePos="0" relativeHeight="251688960" behindDoc="0" locked="0" layoutInCell="1" allowOverlap="1">
            <wp:simplePos x="0" y="0"/>
            <wp:positionH relativeFrom="page">
              <wp:posOffset>923135</wp:posOffset>
            </wp:positionH>
            <wp:positionV relativeFrom="paragraph">
              <wp:posOffset>212062</wp:posOffset>
            </wp:positionV>
            <wp:extent cx="5612929" cy="733139"/>
            <wp:effectExtent l="0" t="0" r="0" b="0"/>
            <wp:wrapTopAndBottom/>
            <wp:docPr id="232" name="image6.jpeg" descr="Obsah obrázku nůž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7" cstate="print"/>
                    <a:stretch>
                      <a:fillRect/>
                    </a:stretch>
                  </pic:blipFill>
                  <pic:spPr>
                    <a:xfrm>
                      <a:off x="0" y="0"/>
                      <a:ext cx="5612929" cy="733139"/>
                    </a:xfrm>
                    <a:prstGeom prst="rect">
                      <a:avLst/>
                    </a:prstGeom>
                  </pic:spPr>
                </pic:pic>
              </a:graphicData>
            </a:graphic>
          </wp:anchor>
        </w:drawing>
      </w:r>
    </w:p>
    <w:p w:rsidR="00816D38" w:rsidRDefault="00816D38" w:rsidP="00816D38"/>
    <w:p w:rsidR="00816D38" w:rsidRDefault="00816D38" w:rsidP="00816D38"/>
    <w:p w:rsidR="00816D38" w:rsidRDefault="00816D38" w:rsidP="00816D38"/>
    <w:p w:rsidR="00EE2F2F" w:rsidRPr="00816D38" w:rsidRDefault="00EE2F2F" w:rsidP="00EE2F2F">
      <w:pPr>
        <w:pStyle w:val="Nadpis2"/>
        <w:jc w:val="both"/>
      </w:pPr>
      <w:bookmarkStart w:id="542" w:name="_Toc112784983"/>
      <w:bookmarkStart w:id="543" w:name="_Toc112794915"/>
      <w:r>
        <w:rPr>
          <w:rFonts w:eastAsia="Calibri"/>
        </w:rPr>
        <w:t xml:space="preserve">PŘÍLOHA Č. </w:t>
      </w:r>
      <w:r>
        <w:t>8 SWOT analýza základních škol Prahy 5 (20</w:t>
      </w:r>
      <w:r w:rsidR="00D3192F">
        <w:t>19</w:t>
      </w:r>
      <w:r>
        <w:t>)</w:t>
      </w:r>
      <w:bookmarkEnd w:id="542"/>
      <w:bookmarkEnd w:id="543"/>
    </w:p>
    <w:p w:rsidR="00816D38" w:rsidRDefault="00816D38" w:rsidP="00816D38"/>
    <w:p w:rsidR="00816D38" w:rsidRDefault="00816D38" w:rsidP="00816D38"/>
    <w:p w:rsidR="00816D38" w:rsidRDefault="00816D38" w:rsidP="00816D38"/>
    <w:p w:rsidR="00816D38" w:rsidRDefault="00816D38" w:rsidP="00816D38"/>
    <w:p w:rsidR="006A20A5" w:rsidRDefault="006A20A5" w:rsidP="00816D38"/>
    <w:p w:rsidR="006A20A5" w:rsidRDefault="006A20A5" w:rsidP="00816D38"/>
    <w:p w:rsidR="006A20A5" w:rsidRDefault="006A20A5" w:rsidP="00816D38"/>
    <w:p w:rsidR="006A20A5" w:rsidRDefault="006A20A5" w:rsidP="00816D38"/>
    <w:bookmarkEnd w:id="2"/>
    <w:p w:rsidR="000C39F3" w:rsidRDefault="00EE2F2F">
      <w:pPr>
        <w:spacing w:before="0" w:after="160" w:line="259" w:lineRule="auto"/>
        <w:jc w:val="left"/>
        <w:sectPr w:rsidR="000C39F3">
          <w:headerReference w:type="default" r:id="rId108"/>
          <w:footerReference w:type="default" r:id="rId109"/>
          <w:type w:val="continuous"/>
          <w:pgSz w:w="11910" w:h="16840"/>
          <w:pgMar w:top="1360" w:right="780" w:bottom="280" w:left="800" w:header="868" w:footer="708" w:gutter="0"/>
          <w:pgNumType w:start="1"/>
          <w:cols w:space="708"/>
        </w:sectPr>
      </w:pPr>
      <w:r>
        <w:br w:type="page"/>
      </w:r>
    </w:p>
    <w:p w:rsidR="00EE2F2F" w:rsidRDefault="001C7918">
      <w:pPr>
        <w:spacing w:before="0" w:after="160" w:line="259" w:lineRule="auto"/>
        <w:jc w:val="left"/>
      </w:pPr>
      <w:r>
        <w:rPr>
          <w:noProof/>
        </w:rPr>
        <w:lastRenderedPageBreak/>
        <w:pict>
          <v:group id="Group 48" o:spid="_x0000_s1167" style="position:absolute;margin-left:0;margin-top:88.75pt;width:595.35pt;height:767.65pt;z-index:-251612160;mso-position-horizontal-relative:page;mso-position-vertical-relative:page" coordorigin=",1477" coordsize="11907,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">
            <v:rect id="Rectangle 50" o:spid="_x0000_s1169" style="position:absolute;top:10500;width:11907;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" fillcolor="#34aba1" stroked="f"/>
            <v:rect id="Rectangle 49" o:spid="_x0000_s1168" style="position:absolute;left:618;top:1477;width:6637;height:1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" stroked="f"/>
            <w10:wrap anchorx="page" anchory="page"/>
          </v:group>
        </w:pict>
      </w:r>
    </w:p>
    <w:p w:rsidR="00CC2BCD" w:rsidRDefault="001C7918" w:rsidP="00CC2BCD">
      <w:pPr>
        <w:pStyle w:val="Zkladntext"/>
        <w:rPr>
          <w:sz w:val="20"/>
        </w:rPr>
      </w:pPr>
      <w:r w:rsidRPr="001C7918">
        <w:rPr>
          <w:noProof/>
        </w:rPr>
        <w:pict>
          <v:shape id="Text Box 51" o:spid="_x0000_s1120" type="#_x0000_t202" style="position:absolute;margin-left:294.2pt;margin-top:791.2pt;width:7.15pt;height:14.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" filled="f" stroked="f">
            <v:textbox inset="0,0,0,0">
              <w:txbxContent>
                <w:p w:rsidR="0088107A" w:rsidRDefault="0088107A" w:rsidP="00CC2BCD">
                  <w:pPr>
                    <w:spacing w:line="281" w:lineRule="exact"/>
                    <w:rPr>
                      <w:b/>
                      <w:sz w:val="28"/>
                    </w:rPr>
                  </w:pPr>
                  <w:r>
                    <w:rPr>
                      <w:b/>
                      <w:color w:val="082A75"/>
                      <w:sz w:val="28"/>
                    </w:rPr>
                    <w:t>0</w:t>
                  </w:r>
                </w:p>
              </w:txbxContent>
            </v:textbox>
            <w10:wrap anchorx="page" anchory="page"/>
          </v:shape>
        </w:pict>
      </w:r>
    </w:p>
    <w:p w:rsidR="00CC2BCD" w:rsidRDefault="00CC2BCD" w:rsidP="00CC2BCD">
      <w:pPr>
        <w:pStyle w:val="Zkladntext"/>
        <w:spacing w:before="11"/>
        <w:rPr>
          <w:sz w:val="29"/>
        </w:rPr>
      </w:pPr>
    </w:p>
    <w:tbl>
      <w:tblPr>
        <w:tblStyle w:val="TableNormal"/>
        <w:tblW w:w="0" w:type="auto"/>
        <w:tblInd w:w="143" w:type="dxa"/>
        <w:tblLayout w:type="fixed"/>
        <w:tblLook w:val="01E0"/>
      </w:tblPr>
      <w:tblGrid>
        <w:gridCol w:w="6292"/>
      </w:tblGrid>
      <w:tr w:rsidR="00CC2BCD" w:rsidTr="00D3192F">
        <w:trPr>
          <w:trHeight w:val="3628"/>
        </w:trPr>
        <w:tc>
          <w:tcPr>
            <w:tcW w:w="6292" w:type="dxa"/>
            <w:tcBorders>
              <w:bottom w:val="single" w:sz="24" w:space="0" w:color="082A75"/>
            </w:tcBorders>
          </w:tcPr>
          <w:p w:rsidR="00CC2BCD" w:rsidRDefault="00CC2BCD" w:rsidP="0088107A">
            <w:pPr>
              <w:pStyle w:val="TableParagraph"/>
              <w:spacing w:line="804" w:lineRule="exact"/>
              <w:ind w:left="148"/>
              <w:rPr>
                <w:rFonts w:ascii="Arial"/>
                <w:b/>
                <w:sz w:val="72"/>
              </w:rPr>
            </w:pPr>
            <w:r>
              <w:rPr>
                <w:rFonts w:ascii="Arial"/>
                <w:b/>
                <w:color w:val="082A75"/>
                <w:sz w:val="72"/>
              </w:rPr>
              <w:t>SWOT</w:t>
            </w:r>
          </w:p>
          <w:p w:rsidR="00CC2BCD" w:rsidRDefault="00CC2BCD" w:rsidP="0088107A">
            <w:pPr>
              <w:pStyle w:val="TableParagraph"/>
              <w:ind w:left="148"/>
              <w:rPr>
                <w:rFonts w:ascii="Arial" w:hAnsi="Arial"/>
                <w:b/>
                <w:sz w:val="72"/>
              </w:rPr>
            </w:pPr>
            <w:r>
              <w:rPr>
                <w:rFonts w:ascii="Arial" w:hAnsi="Arial"/>
                <w:b/>
                <w:color w:val="082A75"/>
                <w:sz w:val="72"/>
              </w:rPr>
              <w:t>ANALÝZA</w:t>
            </w:r>
          </w:p>
          <w:p w:rsidR="00CC2BCD" w:rsidRDefault="00CC2BCD" w:rsidP="0088107A">
            <w:pPr>
              <w:pStyle w:val="TableParagraph"/>
              <w:ind w:left="148"/>
              <w:rPr>
                <w:rFonts w:ascii="Arial" w:hAnsi="Arial"/>
                <w:b/>
                <w:sz w:val="72"/>
              </w:rPr>
            </w:pPr>
            <w:r>
              <w:rPr>
                <w:rFonts w:ascii="Arial" w:hAnsi="Arial"/>
                <w:b/>
                <w:color w:val="082A75"/>
                <w:sz w:val="72"/>
              </w:rPr>
              <w:t>ZÁKLADNÍCH</w:t>
            </w:r>
            <w:r>
              <w:rPr>
                <w:rFonts w:ascii="Arial" w:hAnsi="Arial"/>
                <w:b/>
                <w:color w:val="082A75"/>
                <w:spacing w:val="1"/>
                <w:sz w:val="72"/>
              </w:rPr>
              <w:t xml:space="preserve"> </w:t>
            </w:r>
            <w:r>
              <w:rPr>
                <w:rFonts w:ascii="Arial" w:hAnsi="Arial"/>
                <w:b/>
                <w:color w:val="082A75"/>
                <w:sz w:val="72"/>
              </w:rPr>
              <w:t>ŠKOL</w:t>
            </w:r>
            <w:r>
              <w:rPr>
                <w:rFonts w:ascii="Arial" w:hAnsi="Arial"/>
                <w:b/>
                <w:color w:val="082A75"/>
                <w:spacing w:val="-8"/>
                <w:sz w:val="72"/>
              </w:rPr>
              <w:t xml:space="preserve"> </w:t>
            </w:r>
            <w:r>
              <w:rPr>
                <w:rFonts w:ascii="Arial" w:hAnsi="Arial"/>
                <w:b/>
                <w:color w:val="082A75"/>
                <w:sz w:val="72"/>
              </w:rPr>
              <w:t>PRAHY</w:t>
            </w:r>
            <w:r>
              <w:rPr>
                <w:rFonts w:ascii="Arial" w:hAnsi="Arial"/>
                <w:b/>
                <w:color w:val="082A75"/>
                <w:spacing w:val="-10"/>
                <w:sz w:val="72"/>
              </w:rPr>
              <w:t xml:space="preserve"> </w:t>
            </w:r>
            <w:r>
              <w:rPr>
                <w:rFonts w:ascii="Arial" w:hAnsi="Arial"/>
                <w:b/>
                <w:color w:val="082A75"/>
                <w:sz w:val="72"/>
              </w:rPr>
              <w:t>5</w:t>
            </w:r>
          </w:p>
        </w:tc>
      </w:tr>
      <w:tr w:rsidR="00CC2BCD" w:rsidTr="00D3192F">
        <w:trPr>
          <w:trHeight w:val="4877"/>
        </w:trPr>
        <w:tc>
          <w:tcPr>
            <w:tcW w:w="6292" w:type="dxa"/>
            <w:tcBorders>
              <w:top w:val="single" w:sz="24" w:space="0" w:color="082A75"/>
            </w:tcBorders>
          </w:tcPr>
          <w:p w:rsidR="00CC2BCD" w:rsidRDefault="00CC2BCD" w:rsidP="0088107A">
            <w:pPr>
              <w:pStyle w:val="TableParagraph"/>
              <w:ind w:left="0"/>
              <w:rPr>
                <w:rFonts w:ascii="Times New Roman"/>
                <w:sz w:val="20"/>
              </w:rPr>
            </w:pPr>
          </w:p>
          <w:p w:rsidR="00CC2BCD" w:rsidRDefault="00CC2BCD" w:rsidP="0088107A">
            <w:pPr>
              <w:pStyle w:val="TableParagraph"/>
              <w:ind w:left="0"/>
              <w:rPr>
                <w:rFonts w:ascii="Times New Roman"/>
                <w:sz w:val="20"/>
              </w:rPr>
            </w:pPr>
          </w:p>
          <w:p w:rsidR="00CC2BCD" w:rsidRDefault="00CC2BCD" w:rsidP="0088107A">
            <w:pPr>
              <w:pStyle w:val="TableParagraph"/>
              <w:spacing w:before="6"/>
              <w:ind w:left="0"/>
              <w:rPr>
                <w:rFonts w:ascii="Times New Roman"/>
                <w:sz w:val="25"/>
              </w:rPr>
            </w:pPr>
          </w:p>
          <w:p w:rsidR="00CC2BCD" w:rsidRDefault="00CC2BCD" w:rsidP="0088107A">
            <w:pPr>
              <w:pStyle w:val="TableParagraph"/>
              <w:rPr>
                <w:rFonts w:ascii="Times New Roman"/>
                <w:sz w:val="20"/>
              </w:rPr>
            </w:pPr>
            <w:r>
              <w:rPr>
                <w:rFonts w:ascii="Times New Roman"/>
                <w:noProof/>
                <w:sz w:val="20"/>
                <w:lang w:eastAsia="cs-CZ"/>
              </w:rPr>
              <w:drawing>
                <wp:inline distT="0" distB="0" distL="0" distR="0">
                  <wp:extent cx="2572564" cy="1069848"/>
                  <wp:effectExtent l="0" t="0" r="0" b="0"/>
                  <wp:docPr id="629" name="image1.png"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1.png" descr="Obsah obrázku text&#10;&#10;Popis byl vytvořen automaticky"/>
                          <pic:cNvPicPr/>
                        </pic:nvPicPr>
                        <pic:blipFill>
                          <a:blip r:embed="rId93" cstate="print"/>
                          <a:stretch>
                            <a:fillRect/>
                          </a:stretch>
                        </pic:blipFill>
                        <pic:spPr>
                          <a:xfrm>
                            <a:off x="0" y="0"/>
                            <a:ext cx="2572564" cy="1069848"/>
                          </a:xfrm>
                          <a:prstGeom prst="rect">
                            <a:avLst/>
                          </a:prstGeom>
                        </pic:spPr>
                      </pic:pic>
                    </a:graphicData>
                  </a:graphic>
                </wp:inline>
              </w:drawing>
            </w:r>
          </w:p>
        </w:tc>
      </w:tr>
      <w:tr w:rsidR="00CC2BCD" w:rsidTr="00D3192F">
        <w:trPr>
          <w:trHeight w:val="3873"/>
        </w:trPr>
        <w:tc>
          <w:tcPr>
            <w:tcW w:w="6292" w:type="dxa"/>
            <w:shd w:val="clear" w:color="auto" w:fill="FFFFFF"/>
          </w:tcPr>
          <w:p w:rsidR="00CC2BCD" w:rsidRDefault="00CC2BCD" w:rsidP="0088107A">
            <w:pPr>
              <w:pStyle w:val="TableParagraph"/>
              <w:ind w:left="0"/>
              <w:rPr>
                <w:rFonts w:ascii="Times New Roman"/>
                <w:sz w:val="32"/>
              </w:rPr>
            </w:pPr>
          </w:p>
          <w:p w:rsidR="00CC2BCD" w:rsidRDefault="00CC2BCD" w:rsidP="0088107A">
            <w:pPr>
              <w:pStyle w:val="TableParagraph"/>
              <w:spacing w:before="3"/>
              <w:ind w:left="0"/>
              <w:rPr>
                <w:rFonts w:ascii="Times New Roman"/>
                <w:sz w:val="28"/>
              </w:rPr>
            </w:pPr>
          </w:p>
          <w:p w:rsidR="00CC2BCD" w:rsidRDefault="00CC2BCD" w:rsidP="0088107A">
            <w:pPr>
              <w:pStyle w:val="TableParagraph"/>
              <w:ind w:left="0"/>
              <w:rPr>
                <w:sz w:val="32"/>
              </w:rPr>
            </w:pPr>
            <w:r>
              <w:rPr>
                <w:color w:val="082A75"/>
                <w:spacing w:val="16"/>
                <w:sz w:val="32"/>
              </w:rPr>
              <w:t>LISTOPAD</w:t>
            </w:r>
            <w:r>
              <w:rPr>
                <w:color w:val="082A75"/>
                <w:spacing w:val="40"/>
                <w:sz w:val="32"/>
              </w:rPr>
              <w:t xml:space="preserve"> </w:t>
            </w:r>
            <w:r>
              <w:rPr>
                <w:color w:val="082A75"/>
                <w:spacing w:val="15"/>
                <w:sz w:val="32"/>
              </w:rPr>
              <w:t>2019</w:t>
            </w:r>
          </w:p>
          <w:p w:rsidR="00CC2BCD" w:rsidRDefault="00CC2BCD" w:rsidP="0088107A">
            <w:pPr>
              <w:pStyle w:val="TableParagraph"/>
              <w:spacing w:before="3"/>
              <w:ind w:left="0"/>
              <w:rPr>
                <w:rFonts w:ascii="Times New Roman"/>
                <w:sz w:val="10"/>
              </w:rPr>
            </w:pPr>
          </w:p>
          <w:p w:rsidR="00CC2BCD" w:rsidRDefault="001C7918" w:rsidP="0088107A">
            <w:pPr>
              <w:pStyle w:val="TableParagraph"/>
              <w:spacing w:line="60" w:lineRule="exact"/>
              <w:ind w:left="-30"/>
              <w:rPr>
                <w:rFonts w:ascii="Times New Roman"/>
                <w:sz w:val="6"/>
              </w:rPr>
            </w:pPr>
            <w:r w:rsidRPr="001C7918">
              <w:rPr>
                <w:rFonts w:ascii="Times New Roman"/>
                <w:noProof/>
                <w:sz w:val="6"/>
                <w:lang w:val="cs-CZ"/>
              </w:rPr>
            </w:r>
            <w:r w:rsidRPr="001C7918">
              <w:rPr>
                <w:rFonts w:ascii="Times New Roman"/>
                <w:noProof/>
                <w:sz w:val="6"/>
                <w:lang w:val="cs-CZ"/>
              </w:rPr>
              <w:pict>
                <v:group id="Group 46" o:spid="_x0000_s1165" style="width:117.6pt;height:3pt;mso-position-horizontal-relative:char;mso-position-vertical-relative:line" coordsize="2352,60">
                  <v:line id="Line 47" o:spid="_x0000_s1166" style="position:absolute;visibility:visible;mso-wrap-style:square" from="0,30" to="2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" strokecolor="#082a75" strokeweight="3pt"/>
                  <w10:wrap type="none"/>
                  <w10:anchorlock/>
                </v:group>
              </w:pict>
            </w:r>
          </w:p>
          <w:p w:rsidR="00CC2BCD" w:rsidRDefault="00CC2BCD" w:rsidP="0088107A">
            <w:pPr>
              <w:pStyle w:val="TableParagraph"/>
              <w:spacing w:before="3"/>
              <w:ind w:left="0"/>
              <w:rPr>
                <w:rFonts w:ascii="Times New Roman"/>
                <w:sz w:val="26"/>
              </w:rPr>
            </w:pPr>
          </w:p>
          <w:p w:rsidR="00CC2BCD" w:rsidRDefault="00CC2BCD" w:rsidP="0088107A">
            <w:pPr>
              <w:pStyle w:val="TableParagraph"/>
              <w:ind w:left="0"/>
              <w:rPr>
                <w:b/>
                <w:sz w:val="28"/>
              </w:rPr>
            </w:pPr>
            <w:r>
              <w:rPr>
                <w:b/>
                <w:color w:val="082A75"/>
                <w:sz w:val="28"/>
              </w:rPr>
              <w:t>PRACOVNÍ</w:t>
            </w:r>
            <w:r>
              <w:rPr>
                <w:b/>
                <w:color w:val="082A75"/>
                <w:spacing w:val="-6"/>
                <w:sz w:val="28"/>
              </w:rPr>
              <w:t xml:space="preserve"> </w:t>
            </w:r>
            <w:r>
              <w:rPr>
                <w:b/>
                <w:color w:val="082A75"/>
                <w:sz w:val="28"/>
              </w:rPr>
              <w:t>SKUPINA</w:t>
            </w:r>
          </w:p>
          <w:p w:rsidR="00CC2BCD" w:rsidRDefault="00CC2BCD" w:rsidP="0088107A">
            <w:pPr>
              <w:pStyle w:val="TableParagraph"/>
              <w:tabs>
                <w:tab w:val="left" w:pos="2407"/>
                <w:tab w:val="left" w:pos="3241"/>
                <w:tab w:val="left" w:pos="4105"/>
              </w:tabs>
              <w:spacing w:before="52" w:line="276" w:lineRule="auto"/>
              <w:ind w:left="0" w:right="197"/>
              <w:rPr>
                <w:b/>
                <w:sz w:val="28"/>
              </w:rPr>
            </w:pPr>
            <w:r>
              <w:rPr>
                <w:b/>
                <w:color w:val="082A75"/>
                <w:sz w:val="28"/>
              </w:rPr>
              <w:t>Zástupci zřizovatele: Renáta Zajíčková, Filip Karel</w:t>
            </w:r>
            <w:r>
              <w:rPr>
                <w:b/>
                <w:color w:val="082A75"/>
                <w:spacing w:val="1"/>
                <w:sz w:val="28"/>
              </w:rPr>
              <w:t xml:space="preserve"> </w:t>
            </w:r>
            <w:r>
              <w:rPr>
                <w:b/>
                <w:color w:val="082A75"/>
                <w:sz w:val="28"/>
              </w:rPr>
              <w:t>Ředitelky/ředitelé</w:t>
            </w:r>
            <w:r>
              <w:rPr>
                <w:b/>
                <w:color w:val="082A75"/>
                <w:sz w:val="28"/>
              </w:rPr>
              <w:tab/>
              <w:t>škol:</w:t>
            </w:r>
            <w:r>
              <w:rPr>
                <w:b/>
                <w:color w:val="082A75"/>
                <w:sz w:val="28"/>
              </w:rPr>
              <w:tab/>
              <w:t>Soňa</w:t>
            </w:r>
            <w:r>
              <w:rPr>
                <w:b/>
                <w:color w:val="082A75"/>
                <w:sz w:val="28"/>
              </w:rPr>
              <w:tab/>
            </w:r>
            <w:r>
              <w:rPr>
                <w:b/>
                <w:color w:val="082A75"/>
                <w:spacing w:val="-1"/>
                <w:sz w:val="28"/>
              </w:rPr>
              <w:t>Hasenkopfová,</w:t>
            </w:r>
            <w:r>
              <w:rPr>
                <w:b/>
                <w:color w:val="082A75"/>
                <w:spacing w:val="-61"/>
                <w:sz w:val="28"/>
              </w:rPr>
              <w:t xml:space="preserve"> </w:t>
            </w:r>
            <w:r>
              <w:rPr>
                <w:b/>
                <w:color w:val="082A75"/>
                <w:sz w:val="28"/>
              </w:rPr>
              <w:t>Radmila</w:t>
            </w:r>
            <w:r>
              <w:rPr>
                <w:b/>
                <w:color w:val="082A75"/>
                <w:spacing w:val="-15"/>
                <w:sz w:val="28"/>
              </w:rPr>
              <w:t xml:space="preserve"> </w:t>
            </w:r>
            <w:r>
              <w:rPr>
                <w:b/>
                <w:color w:val="082A75"/>
                <w:sz w:val="28"/>
              </w:rPr>
              <w:t>Jedličková,</w:t>
            </w:r>
            <w:r>
              <w:rPr>
                <w:b/>
                <w:color w:val="082A75"/>
                <w:spacing w:val="-15"/>
                <w:sz w:val="28"/>
              </w:rPr>
              <w:t xml:space="preserve"> </w:t>
            </w:r>
            <w:r>
              <w:rPr>
                <w:b/>
                <w:color w:val="082A75"/>
                <w:sz w:val="28"/>
              </w:rPr>
              <w:t>Aleš</w:t>
            </w:r>
            <w:r>
              <w:rPr>
                <w:b/>
                <w:color w:val="082A75"/>
                <w:spacing w:val="-15"/>
                <w:sz w:val="28"/>
              </w:rPr>
              <w:t xml:space="preserve"> </w:t>
            </w:r>
            <w:r>
              <w:rPr>
                <w:b/>
                <w:color w:val="082A75"/>
                <w:sz w:val="28"/>
              </w:rPr>
              <w:t>Hejna,</w:t>
            </w:r>
            <w:r>
              <w:rPr>
                <w:b/>
                <w:color w:val="082A75"/>
                <w:spacing w:val="-13"/>
                <w:sz w:val="28"/>
              </w:rPr>
              <w:t xml:space="preserve"> </w:t>
            </w:r>
            <w:r>
              <w:rPr>
                <w:b/>
                <w:color w:val="082A75"/>
                <w:sz w:val="28"/>
              </w:rPr>
              <w:t>Milan</w:t>
            </w:r>
            <w:r>
              <w:rPr>
                <w:b/>
                <w:color w:val="082A75"/>
                <w:spacing w:val="-13"/>
                <w:sz w:val="28"/>
              </w:rPr>
              <w:t xml:space="preserve"> </w:t>
            </w:r>
            <w:r>
              <w:rPr>
                <w:b/>
                <w:color w:val="082A75"/>
                <w:sz w:val="28"/>
              </w:rPr>
              <w:t>Holub,</w:t>
            </w:r>
            <w:r>
              <w:rPr>
                <w:b/>
                <w:color w:val="082A75"/>
                <w:spacing w:val="-13"/>
                <w:sz w:val="28"/>
              </w:rPr>
              <w:t xml:space="preserve"> </w:t>
            </w:r>
            <w:r>
              <w:rPr>
                <w:b/>
                <w:color w:val="082A75"/>
                <w:sz w:val="28"/>
              </w:rPr>
              <w:t>Pavel</w:t>
            </w:r>
            <w:r>
              <w:rPr>
                <w:b/>
                <w:color w:val="082A75"/>
                <w:spacing w:val="-60"/>
                <w:sz w:val="28"/>
              </w:rPr>
              <w:t xml:space="preserve"> </w:t>
            </w:r>
            <w:r>
              <w:rPr>
                <w:b/>
                <w:color w:val="082A75"/>
                <w:sz w:val="28"/>
              </w:rPr>
              <w:t>Seleši</w:t>
            </w:r>
          </w:p>
          <w:p w:rsidR="00CC2BCD" w:rsidRDefault="00CC2BCD" w:rsidP="0088107A">
            <w:pPr>
              <w:pStyle w:val="TableParagraph"/>
              <w:spacing w:line="317" w:lineRule="exact"/>
              <w:ind w:left="0"/>
              <w:rPr>
                <w:b/>
                <w:sz w:val="28"/>
              </w:rPr>
            </w:pPr>
            <w:r>
              <w:rPr>
                <w:b/>
                <w:color w:val="082A75"/>
                <w:sz w:val="28"/>
              </w:rPr>
              <w:t>Odborníci:</w:t>
            </w:r>
            <w:r>
              <w:rPr>
                <w:b/>
                <w:color w:val="082A75"/>
                <w:spacing w:val="-6"/>
                <w:sz w:val="28"/>
              </w:rPr>
              <w:t xml:space="preserve"> </w:t>
            </w:r>
            <w:r>
              <w:rPr>
                <w:b/>
                <w:color w:val="082A75"/>
                <w:sz w:val="28"/>
              </w:rPr>
              <w:t>Martin</w:t>
            </w:r>
            <w:r>
              <w:rPr>
                <w:b/>
                <w:color w:val="082A75"/>
                <w:spacing w:val="-4"/>
                <w:sz w:val="28"/>
              </w:rPr>
              <w:t xml:space="preserve"> </w:t>
            </w:r>
            <w:r>
              <w:rPr>
                <w:b/>
                <w:color w:val="082A75"/>
                <w:sz w:val="28"/>
              </w:rPr>
              <w:t>Chvál</w:t>
            </w:r>
          </w:p>
        </w:tc>
      </w:tr>
    </w:tbl>
    <w:p w:rsidR="00CC2BCD" w:rsidRDefault="00CC2BCD" w:rsidP="00CC2BCD">
      <w:pPr>
        <w:spacing w:line="317" w:lineRule="exact"/>
        <w:rPr>
          <w:sz w:val="28"/>
        </w:rPr>
        <w:sectPr w:rsidR="00CC2BCD" w:rsidSect="000C39F3">
          <w:footerReference w:type="default" r:id="rId110"/>
          <w:pgSz w:w="11910" w:h="16840"/>
          <w:pgMar w:top="1360" w:right="780" w:bottom="280" w:left="800" w:header="868" w:footer="708" w:gutter="0"/>
          <w:pgNumType w:start="1"/>
          <w:cols w:space="708"/>
        </w:sectPr>
      </w:pPr>
    </w:p>
    <w:p w:rsidR="00CC2BCD" w:rsidRDefault="00CC2BCD" w:rsidP="00CC2BCD">
      <w:pPr>
        <w:pStyle w:val="Nadpis3"/>
      </w:pPr>
      <w:bookmarkStart w:id="544" w:name="_Toc112794916"/>
      <w:r>
        <w:rPr>
          <w:color w:val="003956"/>
        </w:rPr>
        <w:lastRenderedPageBreak/>
        <w:t>Obsah</w:t>
      </w:r>
      <w:bookmarkEnd w:id="544"/>
    </w:p>
    <w:sdt>
      <w:sdtPr>
        <w:rPr>
          <w:b/>
          <w:bCs/>
          <w:szCs w:val="22"/>
        </w:rPr>
        <w:id w:val="249006571"/>
        <w:docPartObj>
          <w:docPartGallery w:val="Table of Contents"/>
          <w:docPartUnique/>
        </w:docPartObj>
      </w:sdtPr>
      <w:sdtEndPr>
        <w:rPr>
          <w:b w:val="0"/>
          <w:bCs w:val="0"/>
          <w:szCs w:val="24"/>
        </w:rPr>
      </w:sdtEndPr>
      <w:sdtContent>
        <w:p w:rsidR="000C39F3" w:rsidRDefault="001C7918" w:rsidP="000C39F3">
          <w:pPr>
            <w:pStyle w:val="Obsah1"/>
            <w:tabs>
              <w:tab w:val="right" w:leader="dot" w:pos="10320"/>
            </w:tabs>
            <w:rPr>
              <w:rFonts w:asciiTheme="minorHAnsi" w:eastAsiaTheme="minorEastAsia" w:hAnsiTheme="minorHAnsi" w:cstheme="minorBidi"/>
              <w:noProof/>
              <w:szCs w:val="22"/>
            </w:rPr>
          </w:pPr>
          <w:r w:rsidRPr="001C7918">
            <w:rPr>
              <w:b/>
              <w:bCs/>
              <w:sz w:val="28"/>
              <w:szCs w:val="28"/>
            </w:rPr>
            <w:fldChar w:fldCharType="begin"/>
          </w:r>
          <w:r w:rsidR="00CC2BCD">
            <w:instrText xml:space="preserve">TOC \o "1-2" \h \z \u </w:instrText>
          </w:r>
          <w:r w:rsidRPr="001C7918">
            <w:rPr>
              <w:b/>
              <w:bCs/>
              <w:sz w:val="28"/>
              <w:szCs w:val="28"/>
            </w:rPr>
            <w:fldChar w:fldCharType="separate"/>
          </w:r>
        </w:p>
        <w:p w:rsidR="000C39F3" w:rsidRDefault="001C7918">
          <w:pPr>
            <w:pStyle w:val="Obsah2"/>
            <w:rPr>
              <w:rFonts w:asciiTheme="minorHAnsi" w:eastAsiaTheme="minorEastAsia" w:hAnsiTheme="minorHAnsi" w:cstheme="minorBidi"/>
              <w:szCs w:val="22"/>
            </w:rPr>
          </w:pPr>
          <w:hyperlink w:anchor="_Toc112784984" w:history="1">
            <w:r w:rsidR="000C39F3" w:rsidRPr="00065733">
              <w:rPr>
                <w:rStyle w:val="Hypertextovodkaz"/>
                <w:color w:val="023160" w:themeColor="hyperlink" w:themeShade="80"/>
              </w:rPr>
              <w:t>1.</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Vznik a cíle SWOT analýzy</w:t>
            </w:r>
            <w:r w:rsidR="000C39F3">
              <w:rPr>
                <w:webHidden/>
              </w:rPr>
              <w:tab/>
            </w:r>
            <w:r>
              <w:rPr>
                <w:webHidden/>
              </w:rPr>
              <w:fldChar w:fldCharType="begin"/>
            </w:r>
            <w:r w:rsidR="000C39F3">
              <w:rPr>
                <w:webHidden/>
              </w:rPr>
              <w:instrText xml:space="preserve"> PAGEREF _Toc112784984 \h </w:instrText>
            </w:r>
            <w:r>
              <w:rPr>
                <w:webHidden/>
              </w:rPr>
            </w:r>
            <w:r>
              <w:rPr>
                <w:webHidden/>
              </w:rPr>
              <w:fldChar w:fldCharType="separate"/>
            </w:r>
            <w:r w:rsidR="000C39F3">
              <w:rPr>
                <w:webHidden/>
              </w:rPr>
              <w:t>1</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85" w:history="1">
            <w:r w:rsidR="000C39F3" w:rsidRPr="00065733">
              <w:rPr>
                <w:rStyle w:val="Hypertextovodkaz"/>
                <w:b/>
                <w:spacing w:val="-1"/>
                <w:lang w:eastAsia="en-US"/>
              </w:rPr>
              <w:t>1.1</w:t>
            </w:r>
            <w:r w:rsidR="000C39F3">
              <w:rPr>
                <w:rFonts w:asciiTheme="minorHAnsi" w:eastAsiaTheme="minorEastAsia" w:hAnsiTheme="minorHAnsi" w:cstheme="minorBidi"/>
                <w:szCs w:val="22"/>
              </w:rPr>
              <w:tab/>
            </w:r>
            <w:r w:rsidR="000C39F3" w:rsidRPr="00065733">
              <w:rPr>
                <w:rStyle w:val="Hypertextovodkaz"/>
              </w:rPr>
              <w:t>Proč</w:t>
            </w:r>
            <w:r w:rsidR="000C39F3" w:rsidRPr="00065733">
              <w:rPr>
                <w:rStyle w:val="Hypertextovodkaz"/>
                <w:spacing w:val="-2"/>
              </w:rPr>
              <w:t xml:space="preserve"> </w:t>
            </w:r>
            <w:r w:rsidR="000C39F3" w:rsidRPr="00065733">
              <w:rPr>
                <w:rStyle w:val="Hypertextovodkaz"/>
              </w:rPr>
              <w:t>SWOT</w:t>
            </w:r>
            <w:r w:rsidR="000C39F3" w:rsidRPr="00065733">
              <w:rPr>
                <w:rStyle w:val="Hypertextovodkaz"/>
                <w:spacing w:val="-3"/>
              </w:rPr>
              <w:t xml:space="preserve"> </w:t>
            </w:r>
            <w:r w:rsidR="000C39F3" w:rsidRPr="00065733">
              <w:rPr>
                <w:rStyle w:val="Hypertextovodkaz"/>
              </w:rPr>
              <w:t>analýza</w:t>
            </w:r>
            <w:r w:rsidR="000C39F3" w:rsidRPr="00065733">
              <w:rPr>
                <w:rStyle w:val="Hypertextovodkaz"/>
                <w:spacing w:val="-1"/>
              </w:rPr>
              <w:t xml:space="preserve"> </w:t>
            </w:r>
            <w:r w:rsidR="000C39F3" w:rsidRPr="00065733">
              <w:rPr>
                <w:rStyle w:val="Hypertextovodkaz"/>
              </w:rPr>
              <w:t>vznikla</w:t>
            </w:r>
            <w:r w:rsidR="000C39F3">
              <w:rPr>
                <w:webHidden/>
              </w:rPr>
              <w:tab/>
            </w:r>
            <w:r>
              <w:rPr>
                <w:webHidden/>
              </w:rPr>
              <w:fldChar w:fldCharType="begin"/>
            </w:r>
            <w:r w:rsidR="000C39F3">
              <w:rPr>
                <w:webHidden/>
              </w:rPr>
              <w:instrText xml:space="preserve"> PAGEREF _Toc112784985 \h </w:instrText>
            </w:r>
            <w:r>
              <w:rPr>
                <w:webHidden/>
              </w:rPr>
            </w:r>
            <w:r>
              <w:rPr>
                <w:webHidden/>
              </w:rPr>
              <w:fldChar w:fldCharType="separate"/>
            </w:r>
            <w:r w:rsidR="000C39F3">
              <w:rPr>
                <w:webHidden/>
              </w:rPr>
              <w:t>1</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86" w:history="1">
            <w:r w:rsidR="000C39F3" w:rsidRPr="00065733">
              <w:rPr>
                <w:rStyle w:val="Hypertextovodkaz"/>
                <w:b/>
                <w:spacing w:val="-1"/>
                <w:lang w:eastAsia="en-US"/>
              </w:rPr>
              <w:t>1.2</w:t>
            </w:r>
            <w:r w:rsidR="000C39F3">
              <w:rPr>
                <w:rFonts w:asciiTheme="minorHAnsi" w:eastAsiaTheme="minorEastAsia" w:hAnsiTheme="minorHAnsi" w:cstheme="minorBidi"/>
                <w:szCs w:val="22"/>
              </w:rPr>
              <w:tab/>
            </w:r>
            <w:r w:rsidR="000C39F3" w:rsidRPr="00065733">
              <w:rPr>
                <w:rStyle w:val="Hypertextovodkaz"/>
              </w:rPr>
              <w:t>Průběh akce SWOT analýza</w:t>
            </w:r>
            <w:r w:rsidR="000C39F3">
              <w:rPr>
                <w:webHidden/>
              </w:rPr>
              <w:tab/>
            </w:r>
            <w:r>
              <w:rPr>
                <w:webHidden/>
              </w:rPr>
              <w:fldChar w:fldCharType="begin"/>
            </w:r>
            <w:r w:rsidR="000C39F3">
              <w:rPr>
                <w:webHidden/>
              </w:rPr>
              <w:instrText xml:space="preserve"> PAGEREF _Toc112784986 \h </w:instrText>
            </w:r>
            <w:r>
              <w:rPr>
                <w:webHidden/>
              </w:rPr>
            </w:r>
            <w:r>
              <w:rPr>
                <w:webHidden/>
              </w:rPr>
              <w:fldChar w:fldCharType="separate"/>
            </w:r>
            <w:r w:rsidR="000C39F3">
              <w:rPr>
                <w:webHidden/>
              </w:rPr>
              <w:t>2</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87" w:history="1">
            <w:r w:rsidR="000C39F3" w:rsidRPr="00065733">
              <w:rPr>
                <w:rStyle w:val="Hypertextovodkaz"/>
                <w:b/>
                <w:spacing w:val="-1"/>
                <w:lang w:eastAsia="en-US"/>
              </w:rPr>
              <w:t>1.3</w:t>
            </w:r>
            <w:r w:rsidR="000C39F3">
              <w:rPr>
                <w:rFonts w:asciiTheme="minorHAnsi" w:eastAsiaTheme="minorEastAsia" w:hAnsiTheme="minorHAnsi" w:cstheme="minorBidi"/>
                <w:szCs w:val="22"/>
              </w:rPr>
              <w:tab/>
            </w:r>
            <w:r w:rsidR="000C39F3" w:rsidRPr="00065733">
              <w:rPr>
                <w:rStyle w:val="Hypertextovodkaz"/>
              </w:rPr>
              <w:t>Vznik jednotlivých SWOT analýz</w:t>
            </w:r>
            <w:r w:rsidR="000C39F3">
              <w:rPr>
                <w:webHidden/>
              </w:rPr>
              <w:tab/>
            </w:r>
            <w:r>
              <w:rPr>
                <w:webHidden/>
              </w:rPr>
              <w:fldChar w:fldCharType="begin"/>
            </w:r>
            <w:r w:rsidR="000C39F3">
              <w:rPr>
                <w:webHidden/>
              </w:rPr>
              <w:instrText xml:space="preserve"> PAGEREF _Toc112784987 \h </w:instrText>
            </w:r>
            <w:r>
              <w:rPr>
                <w:webHidden/>
              </w:rPr>
            </w:r>
            <w:r>
              <w:rPr>
                <w:webHidden/>
              </w:rPr>
              <w:fldChar w:fldCharType="separate"/>
            </w:r>
            <w:r w:rsidR="000C39F3">
              <w:rPr>
                <w:webHidden/>
              </w:rPr>
              <w:t>4</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88" w:history="1">
            <w:r w:rsidR="000C39F3" w:rsidRPr="00065733">
              <w:rPr>
                <w:rStyle w:val="Hypertextovodkaz"/>
                <w:b/>
                <w:spacing w:val="-1"/>
                <w:lang w:eastAsia="en-US"/>
              </w:rPr>
              <w:t>1.4</w:t>
            </w:r>
            <w:r w:rsidR="000C39F3">
              <w:rPr>
                <w:rFonts w:asciiTheme="minorHAnsi" w:eastAsiaTheme="minorEastAsia" w:hAnsiTheme="minorHAnsi" w:cstheme="minorBidi"/>
                <w:szCs w:val="22"/>
              </w:rPr>
              <w:tab/>
            </w:r>
            <w:r w:rsidR="000C39F3" w:rsidRPr="00065733">
              <w:rPr>
                <w:rStyle w:val="Hypertextovodkaz"/>
              </w:rPr>
              <w:t>Ochrana citlivých údajů</w:t>
            </w:r>
            <w:r w:rsidR="000C39F3">
              <w:rPr>
                <w:webHidden/>
              </w:rPr>
              <w:tab/>
            </w:r>
            <w:r>
              <w:rPr>
                <w:webHidden/>
              </w:rPr>
              <w:fldChar w:fldCharType="begin"/>
            </w:r>
            <w:r w:rsidR="000C39F3">
              <w:rPr>
                <w:webHidden/>
              </w:rPr>
              <w:instrText xml:space="preserve"> PAGEREF _Toc112784988 \h </w:instrText>
            </w:r>
            <w:r>
              <w:rPr>
                <w:webHidden/>
              </w:rPr>
            </w:r>
            <w:r>
              <w:rPr>
                <w:webHidden/>
              </w:rPr>
              <w:fldChar w:fldCharType="separate"/>
            </w:r>
            <w:r w:rsidR="000C39F3">
              <w:rPr>
                <w:webHidden/>
              </w:rPr>
              <w:t>5</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89" w:history="1">
            <w:r w:rsidR="000C39F3" w:rsidRPr="00065733">
              <w:rPr>
                <w:rStyle w:val="Hypertextovodkaz"/>
                <w:color w:val="023160" w:themeColor="hyperlink" w:themeShade="80"/>
              </w:rPr>
              <w:t>2.</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SWOT analýzy – výstupy</w:t>
            </w:r>
            <w:r w:rsidR="000C39F3">
              <w:rPr>
                <w:webHidden/>
              </w:rPr>
              <w:tab/>
            </w:r>
            <w:r>
              <w:rPr>
                <w:webHidden/>
              </w:rPr>
              <w:fldChar w:fldCharType="begin"/>
            </w:r>
            <w:r w:rsidR="000C39F3">
              <w:rPr>
                <w:webHidden/>
              </w:rPr>
              <w:instrText xml:space="preserve"> PAGEREF _Toc112784989 \h </w:instrText>
            </w:r>
            <w:r>
              <w:rPr>
                <w:webHidden/>
              </w:rPr>
            </w:r>
            <w:r>
              <w:rPr>
                <w:webHidden/>
              </w:rPr>
              <w:fldChar w:fldCharType="separate"/>
            </w:r>
            <w:r w:rsidR="000C39F3">
              <w:rPr>
                <w:webHidden/>
              </w:rPr>
              <w:t>6</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1" w:history="1">
            <w:r w:rsidR="000C39F3" w:rsidRPr="00065733">
              <w:rPr>
                <w:rStyle w:val="Hypertextovodkaz"/>
                <w:b/>
                <w:spacing w:val="-1"/>
                <w:lang w:eastAsia="en-US"/>
              </w:rPr>
              <w:t>2.1</w:t>
            </w:r>
            <w:r w:rsidR="000C39F3">
              <w:rPr>
                <w:rFonts w:asciiTheme="minorHAnsi" w:eastAsiaTheme="minorEastAsia" w:hAnsiTheme="minorHAnsi" w:cstheme="minorBidi"/>
                <w:szCs w:val="22"/>
              </w:rPr>
              <w:tab/>
            </w:r>
            <w:r w:rsidR="000C39F3" w:rsidRPr="00065733">
              <w:rPr>
                <w:rStyle w:val="Hypertextovodkaz"/>
              </w:rPr>
              <w:t>Učitelé a další zaměstnanci škol</w:t>
            </w:r>
            <w:r w:rsidR="000C39F3">
              <w:rPr>
                <w:webHidden/>
              </w:rPr>
              <w:tab/>
            </w:r>
            <w:r>
              <w:rPr>
                <w:webHidden/>
              </w:rPr>
              <w:fldChar w:fldCharType="begin"/>
            </w:r>
            <w:r w:rsidR="000C39F3">
              <w:rPr>
                <w:webHidden/>
              </w:rPr>
              <w:instrText xml:space="preserve"> PAGEREF _Toc112784991 \h </w:instrText>
            </w:r>
            <w:r>
              <w:rPr>
                <w:webHidden/>
              </w:rPr>
            </w:r>
            <w:r>
              <w:rPr>
                <w:webHidden/>
              </w:rPr>
              <w:fldChar w:fldCharType="separate"/>
            </w:r>
            <w:r w:rsidR="000C39F3">
              <w:rPr>
                <w:webHidden/>
              </w:rPr>
              <w:t>6</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2" w:history="1">
            <w:r w:rsidR="000C39F3" w:rsidRPr="00065733">
              <w:rPr>
                <w:rStyle w:val="Hypertextovodkaz"/>
                <w:b/>
                <w:spacing w:val="-1"/>
                <w:lang w:eastAsia="en-US"/>
              </w:rPr>
              <w:t>2.2</w:t>
            </w:r>
            <w:r w:rsidR="000C39F3">
              <w:rPr>
                <w:rFonts w:asciiTheme="minorHAnsi" w:eastAsiaTheme="minorEastAsia" w:hAnsiTheme="minorHAnsi" w:cstheme="minorBidi"/>
                <w:szCs w:val="22"/>
              </w:rPr>
              <w:tab/>
            </w:r>
            <w:r w:rsidR="000C39F3" w:rsidRPr="00065733">
              <w:rPr>
                <w:rStyle w:val="Hypertextovodkaz"/>
              </w:rPr>
              <w:t>Rodiče</w:t>
            </w:r>
            <w:r w:rsidR="000C39F3">
              <w:rPr>
                <w:webHidden/>
              </w:rPr>
              <w:tab/>
            </w:r>
            <w:r>
              <w:rPr>
                <w:webHidden/>
              </w:rPr>
              <w:fldChar w:fldCharType="begin"/>
            </w:r>
            <w:r w:rsidR="000C39F3">
              <w:rPr>
                <w:webHidden/>
              </w:rPr>
              <w:instrText xml:space="preserve"> PAGEREF _Toc112784992 \h </w:instrText>
            </w:r>
            <w:r>
              <w:rPr>
                <w:webHidden/>
              </w:rPr>
            </w:r>
            <w:r>
              <w:rPr>
                <w:webHidden/>
              </w:rPr>
              <w:fldChar w:fldCharType="separate"/>
            </w:r>
            <w:r w:rsidR="000C39F3">
              <w:rPr>
                <w:webHidden/>
              </w:rPr>
              <w:t>9</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3" w:history="1">
            <w:r w:rsidR="000C39F3" w:rsidRPr="00065733">
              <w:rPr>
                <w:rStyle w:val="Hypertextovodkaz"/>
                <w:b/>
                <w:spacing w:val="-1"/>
                <w:lang w:eastAsia="en-US"/>
              </w:rPr>
              <w:t>2.3</w:t>
            </w:r>
            <w:r w:rsidR="000C39F3">
              <w:rPr>
                <w:rFonts w:asciiTheme="minorHAnsi" w:eastAsiaTheme="minorEastAsia" w:hAnsiTheme="minorHAnsi" w:cstheme="minorBidi"/>
                <w:szCs w:val="22"/>
              </w:rPr>
              <w:tab/>
            </w:r>
            <w:r w:rsidR="000C39F3" w:rsidRPr="00065733">
              <w:rPr>
                <w:rStyle w:val="Hypertextovodkaz"/>
              </w:rPr>
              <w:t>Žáci</w:t>
            </w:r>
            <w:r w:rsidR="000C39F3">
              <w:rPr>
                <w:webHidden/>
              </w:rPr>
              <w:tab/>
            </w:r>
            <w:r>
              <w:rPr>
                <w:webHidden/>
              </w:rPr>
              <w:fldChar w:fldCharType="begin"/>
            </w:r>
            <w:r w:rsidR="000C39F3">
              <w:rPr>
                <w:webHidden/>
              </w:rPr>
              <w:instrText xml:space="preserve"> PAGEREF _Toc112784993 \h </w:instrText>
            </w:r>
            <w:r>
              <w:rPr>
                <w:webHidden/>
              </w:rPr>
            </w:r>
            <w:r>
              <w:rPr>
                <w:webHidden/>
              </w:rPr>
              <w:fldChar w:fldCharType="separate"/>
            </w:r>
            <w:r w:rsidR="000C39F3">
              <w:rPr>
                <w:webHidden/>
              </w:rPr>
              <w:t>12</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4" w:history="1">
            <w:r w:rsidR="000C39F3" w:rsidRPr="00065733">
              <w:rPr>
                <w:rStyle w:val="Hypertextovodkaz"/>
                <w:b/>
                <w:spacing w:val="-1"/>
                <w:lang w:eastAsia="en-US"/>
              </w:rPr>
              <w:t>2.4</w:t>
            </w:r>
            <w:r w:rsidR="000C39F3">
              <w:rPr>
                <w:rFonts w:asciiTheme="minorHAnsi" w:eastAsiaTheme="minorEastAsia" w:hAnsiTheme="minorHAnsi" w:cstheme="minorBidi"/>
                <w:szCs w:val="22"/>
              </w:rPr>
              <w:tab/>
            </w:r>
            <w:r w:rsidR="000C39F3" w:rsidRPr="00065733">
              <w:rPr>
                <w:rStyle w:val="Hypertextovodkaz"/>
              </w:rPr>
              <w:t>Vedení škol</w:t>
            </w:r>
            <w:r w:rsidR="000C39F3">
              <w:rPr>
                <w:webHidden/>
              </w:rPr>
              <w:tab/>
            </w:r>
            <w:r>
              <w:rPr>
                <w:webHidden/>
              </w:rPr>
              <w:fldChar w:fldCharType="begin"/>
            </w:r>
            <w:r w:rsidR="000C39F3">
              <w:rPr>
                <w:webHidden/>
              </w:rPr>
              <w:instrText xml:space="preserve"> PAGEREF _Toc112784994 \h </w:instrText>
            </w:r>
            <w:r>
              <w:rPr>
                <w:webHidden/>
              </w:rPr>
            </w:r>
            <w:r>
              <w:rPr>
                <w:webHidden/>
              </w:rPr>
              <w:fldChar w:fldCharType="separate"/>
            </w:r>
            <w:r w:rsidR="000C39F3">
              <w:rPr>
                <w:webHidden/>
              </w:rPr>
              <w:t>13</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5" w:history="1">
            <w:r w:rsidR="000C39F3" w:rsidRPr="00065733">
              <w:rPr>
                <w:rStyle w:val="Hypertextovodkaz"/>
                <w:b/>
                <w:spacing w:val="-1"/>
                <w:lang w:eastAsia="en-US"/>
              </w:rPr>
              <w:t>2.5</w:t>
            </w:r>
            <w:r w:rsidR="000C39F3">
              <w:rPr>
                <w:rFonts w:asciiTheme="minorHAnsi" w:eastAsiaTheme="minorEastAsia" w:hAnsiTheme="minorHAnsi" w:cstheme="minorBidi"/>
                <w:szCs w:val="22"/>
              </w:rPr>
              <w:tab/>
            </w:r>
            <w:r w:rsidR="000C39F3" w:rsidRPr="00065733">
              <w:rPr>
                <w:rStyle w:val="Hypertextovodkaz"/>
              </w:rPr>
              <w:t>Zástupci zřizovatele</w:t>
            </w:r>
            <w:r w:rsidR="000C39F3">
              <w:rPr>
                <w:webHidden/>
              </w:rPr>
              <w:tab/>
            </w:r>
            <w:r>
              <w:rPr>
                <w:webHidden/>
              </w:rPr>
              <w:fldChar w:fldCharType="begin"/>
            </w:r>
            <w:r w:rsidR="000C39F3">
              <w:rPr>
                <w:webHidden/>
              </w:rPr>
              <w:instrText xml:space="preserve"> PAGEREF _Toc112784995 \h </w:instrText>
            </w:r>
            <w:r>
              <w:rPr>
                <w:webHidden/>
              </w:rPr>
            </w:r>
            <w:r>
              <w:rPr>
                <w:webHidden/>
              </w:rPr>
              <w:fldChar w:fldCharType="separate"/>
            </w:r>
            <w:r w:rsidR="000C39F3">
              <w:rPr>
                <w:webHidden/>
              </w:rPr>
              <w:t>14</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6" w:history="1">
            <w:r w:rsidR="000C39F3" w:rsidRPr="00065733">
              <w:rPr>
                <w:rStyle w:val="Hypertextovodkaz"/>
                <w:b/>
                <w:spacing w:val="-1"/>
                <w:lang w:eastAsia="en-US"/>
              </w:rPr>
              <w:t>2.6</w:t>
            </w:r>
            <w:r w:rsidR="000C39F3">
              <w:rPr>
                <w:rFonts w:asciiTheme="minorHAnsi" w:eastAsiaTheme="minorEastAsia" w:hAnsiTheme="minorHAnsi" w:cstheme="minorBidi"/>
                <w:szCs w:val="22"/>
              </w:rPr>
              <w:tab/>
            </w:r>
            <w:r w:rsidR="000C39F3" w:rsidRPr="00065733">
              <w:rPr>
                <w:rStyle w:val="Hypertextovodkaz"/>
              </w:rPr>
              <w:t>SWOT analýzy jednotlivých škol</w:t>
            </w:r>
            <w:r w:rsidR="000C39F3">
              <w:rPr>
                <w:webHidden/>
              </w:rPr>
              <w:tab/>
            </w:r>
            <w:r>
              <w:rPr>
                <w:webHidden/>
              </w:rPr>
              <w:fldChar w:fldCharType="begin"/>
            </w:r>
            <w:r w:rsidR="000C39F3">
              <w:rPr>
                <w:webHidden/>
              </w:rPr>
              <w:instrText xml:space="preserve"> PAGEREF _Toc112784996 \h </w:instrText>
            </w:r>
            <w:r>
              <w:rPr>
                <w:webHidden/>
              </w:rPr>
            </w:r>
            <w:r>
              <w:rPr>
                <w:webHidden/>
              </w:rPr>
              <w:fldChar w:fldCharType="separate"/>
            </w:r>
            <w:r w:rsidR="000C39F3">
              <w:rPr>
                <w:webHidden/>
              </w:rPr>
              <w:t>16</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7" w:history="1">
            <w:r w:rsidR="000C39F3" w:rsidRPr="00065733">
              <w:rPr>
                <w:rStyle w:val="Hypertextovodkaz"/>
                <w:color w:val="023160" w:themeColor="hyperlink" w:themeShade="80"/>
              </w:rPr>
              <w:t>3.</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Celkové zhodnocení a další postup</w:t>
            </w:r>
            <w:r w:rsidR="000C39F3">
              <w:rPr>
                <w:webHidden/>
              </w:rPr>
              <w:tab/>
            </w:r>
            <w:r>
              <w:rPr>
                <w:webHidden/>
              </w:rPr>
              <w:fldChar w:fldCharType="begin"/>
            </w:r>
            <w:r w:rsidR="000C39F3">
              <w:rPr>
                <w:webHidden/>
              </w:rPr>
              <w:instrText xml:space="preserve"> PAGEREF _Toc112784997 \h </w:instrText>
            </w:r>
            <w:r>
              <w:rPr>
                <w:webHidden/>
              </w:rPr>
            </w:r>
            <w:r>
              <w:rPr>
                <w:webHidden/>
              </w:rPr>
              <w:fldChar w:fldCharType="separate"/>
            </w:r>
            <w:r w:rsidR="000C39F3">
              <w:rPr>
                <w:webHidden/>
              </w:rPr>
              <w:t>17</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4999" w:history="1">
            <w:r w:rsidR="000C39F3" w:rsidRPr="00065733">
              <w:rPr>
                <w:rStyle w:val="Hypertextovodkaz"/>
                <w:b/>
                <w:spacing w:val="-1"/>
                <w:lang w:eastAsia="en-US"/>
              </w:rPr>
              <w:t>3.1</w:t>
            </w:r>
            <w:r w:rsidR="000C39F3">
              <w:rPr>
                <w:rFonts w:asciiTheme="minorHAnsi" w:eastAsiaTheme="minorEastAsia" w:hAnsiTheme="minorHAnsi" w:cstheme="minorBidi"/>
                <w:szCs w:val="22"/>
              </w:rPr>
              <w:tab/>
            </w:r>
            <w:r w:rsidR="000C39F3" w:rsidRPr="00065733">
              <w:rPr>
                <w:rStyle w:val="Hypertextovodkaz"/>
              </w:rPr>
              <w:t>Další práce s výstupy: zřizovatel</w:t>
            </w:r>
            <w:r w:rsidR="000C39F3">
              <w:rPr>
                <w:webHidden/>
              </w:rPr>
              <w:tab/>
            </w:r>
            <w:r>
              <w:rPr>
                <w:webHidden/>
              </w:rPr>
              <w:fldChar w:fldCharType="begin"/>
            </w:r>
            <w:r w:rsidR="000C39F3">
              <w:rPr>
                <w:webHidden/>
              </w:rPr>
              <w:instrText xml:space="preserve"> PAGEREF _Toc112784999 \h </w:instrText>
            </w:r>
            <w:r>
              <w:rPr>
                <w:webHidden/>
              </w:rPr>
            </w:r>
            <w:r>
              <w:rPr>
                <w:webHidden/>
              </w:rPr>
              <w:fldChar w:fldCharType="separate"/>
            </w:r>
            <w:r w:rsidR="000C39F3">
              <w:rPr>
                <w:webHidden/>
              </w:rPr>
              <w:t>17</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5000" w:history="1">
            <w:r w:rsidR="000C39F3" w:rsidRPr="00065733">
              <w:rPr>
                <w:rStyle w:val="Hypertextovodkaz"/>
                <w:b/>
                <w:spacing w:val="-1"/>
                <w:lang w:eastAsia="en-US"/>
              </w:rPr>
              <w:t>3.2</w:t>
            </w:r>
            <w:r w:rsidR="000C39F3">
              <w:rPr>
                <w:rFonts w:asciiTheme="minorHAnsi" w:eastAsiaTheme="minorEastAsia" w:hAnsiTheme="minorHAnsi" w:cstheme="minorBidi"/>
                <w:szCs w:val="22"/>
              </w:rPr>
              <w:tab/>
            </w:r>
            <w:r w:rsidR="000C39F3" w:rsidRPr="00065733">
              <w:rPr>
                <w:rStyle w:val="Hypertextovodkaz"/>
              </w:rPr>
              <w:t>Další práce s výstupy: základní školy</w:t>
            </w:r>
            <w:r w:rsidR="000C39F3">
              <w:rPr>
                <w:webHidden/>
              </w:rPr>
              <w:tab/>
            </w:r>
            <w:r>
              <w:rPr>
                <w:webHidden/>
              </w:rPr>
              <w:fldChar w:fldCharType="begin"/>
            </w:r>
            <w:r w:rsidR="000C39F3">
              <w:rPr>
                <w:webHidden/>
              </w:rPr>
              <w:instrText xml:space="preserve"> PAGEREF _Toc112785000 \h </w:instrText>
            </w:r>
            <w:r>
              <w:rPr>
                <w:webHidden/>
              </w:rPr>
            </w:r>
            <w:r>
              <w:rPr>
                <w:webHidden/>
              </w:rPr>
              <w:fldChar w:fldCharType="separate"/>
            </w:r>
            <w:r w:rsidR="000C39F3">
              <w:rPr>
                <w:webHidden/>
              </w:rPr>
              <w:t>18</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5001" w:history="1">
            <w:r w:rsidR="000C39F3" w:rsidRPr="00065733">
              <w:rPr>
                <w:rStyle w:val="Hypertextovodkaz"/>
                <w:b/>
                <w:spacing w:val="-1"/>
                <w:lang w:eastAsia="en-US"/>
              </w:rPr>
              <w:t>3.3</w:t>
            </w:r>
            <w:r w:rsidR="000C39F3">
              <w:rPr>
                <w:rFonts w:asciiTheme="minorHAnsi" w:eastAsiaTheme="minorEastAsia" w:hAnsiTheme="minorHAnsi" w:cstheme="minorBidi"/>
                <w:szCs w:val="22"/>
              </w:rPr>
              <w:tab/>
            </w:r>
            <w:r w:rsidR="000C39F3" w:rsidRPr="00065733">
              <w:rPr>
                <w:rStyle w:val="Hypertextovodkaz"/>
              </w:rPr>
              <w:t>SWOT analýza mateřských škol</w:t>
            </w:r>
            <w:r w:rsidR="000C39F3">
              <w:rPr>
                <w:webHidden/>
              </w:rPr>
              <w:tab/>
            </w:r>
            <w:r>
              <w:rPr>
                <w:webHidden/>
              </w:rPr>
              <w:fldChar w:fldCharType="begin"/>
            </w:r>
            <w:r w:rsidR="000C39F3">
              <w:rPr>
                <w:webHidden/>
              </w:rPr>
              <w:instrText xml:space="preserve"> PAGEREF _Toc112785001 \h </w:instrText>
            </w:r>
            <w:r>
              <w:rPr>
                <w:webHidden/>
              </w:rPr>
            </w:r>
            <w:r>
              <w:rPr>
                <w:webHidden/>
              </w:rPr>
              <w:fldChar w:fldCharType="separate"/>
            </w:r>
            <w:r w:rsidR="000C39F3">
              <w:rPr>
                <w:webHidden/>
              </w:rPr>
              <w:t>18</w:t>
            </w:r>
            <w:r>
              <w:rPr>
                <w:webHidden/>
              </w:rPr>
              <w:fldChar w:fldCharType="end"/>
            </w:r>
          </w:hyperlink>
        </w:p>
        <w:p w:rsidR="000C39F3" w:rsidRDefault="001C7918">
          <w:pPr>
            <w:pStyle w:val="Obsah2"/>
            <w:rPr>
              <w:rFonts w:asciiTheme="minorHAnsi" w:eastAsiaTheme="minorEastAsia" w:hAnsiTheme="minorHAnsi" w:cstheme="minorBidi"/>
              <w:szCs w:val="22"/>
            </w:rPr>
          </w:pPr>
          <w:hyperlink w:anchor="_Toc112785002" w:history="1">
            <w:r w:rsidR="000C39F3" w:rsidRPr="00065733">
              <w:rPr>
                <w:rStyle w:val="Hypertextovodkaz"/>
                <w:color w:val="023160" w:themeColor="hyperlink" w:themeShade="80"/>
              </w:rPr>
              <w:t>4.</w:t>
            </w:r>
            <w:r w:rsidR="000C39F3">
              <w:rPr>
                <w:rFonts w:asciiTheme="minorHAnsi" w:eastAsiaTheme="minorEastAsia" w:hAnsiTheme="minorHAnsi" w:cstheme="minorBidi"/>
                <w:szCs w:val="22"/>
              </w:rPr>
              <w:tab/>
            </w:r>
            <w:r w:rsidR="000C39F3" w:rsidRPr="00065733">
              <w:rPr>
                <w:rStyle w:val="Hypertextovodkaz"/>
                <w:color w:val="023160" w:themeColor="hyperlink" w:themeShade="80"/>
              </w:rPr>
              <w:t>Poděkování</w:t>
            </w:r>
            <w:r w:rsidR="000C39F3">
              <w:rPr>
                <w:webHidden/>
              </w:rPr>
              <w:tab/>
            </w:r>
            <w:r>
              <w:rPr>
                <w:webHidden/>
              </w:rPr>
              <w:fldChar w:fldCharType="begin"/>
            </w:r>
            <w:r w:rsidR="000C39F3">
              <w:rPr>
                <w:webHidden/>
              </w:rPr>
              <w:instrText xml:space="preserve"> PAGEREF _Toc112785002 \h </w:instrText>
            </w:r>
            <w:r>
              <w:rPr>
                <w:webHidden/>
              </w:rPr>
            </w:r>
            <w:r>
              <w:rPr>
                <w:webHidden/>
              </w:rPr>
              <w:fldChar w:fldCharType="separate"/>
            </w:r>
            <w:r w:rsidR="000C39F3">
              <w:rPr>
                <w:webHidden/>
              </w:rPr>
              <w:t>18</w:t>
            </w:r>
            <w:r>
              <w:rPr>
                <w:webHidden/>
              </w:rPr>
              <w:fldChar w:fldCharType="end"/>
            </w:r>
          </w:hyperlink>
        </w:p>
        <w:p w:rsidR="00CC2BCD" w:rsidRDefault="001C7918" w:rsidP="00CC2BCD">
          <w:r>
            <w:fldChar w:fldCharType="end"/>
          </w:r>
        </w:p>
      </w:sdtContent>
    </w:sdt>
    <w:p w:rsidR="000C39F3" w:rsidRDefault="000C39F3" w:rsidP="00CC2BCD">
      <w:pPr>
        <w:sectPr w:rsidR="000C39F3">
          <w:headerReference w:type="default" r:id="rId111"/>
          <w:footerReference w:type="default" r:id="rId112"/>
          <w:pgSz w:w="11910" w:h="16840"/>
          <w:pgMar w:top="1360" w:right="780" w:bottom="1000" w:left="800" w:header="868" w:footer="807" w:gutter="0"/>
          <w:pgNumType w:start="1"/>
          <w:cols w:space="708"/>
        </w:sectPr>
      </w:pPr>
    </w:p>
    <w:p w:rsidR="00CC2BCD" w:rsidRDefault="00CC2BCD" w:rsidP="00CC2BCD">
      <w:pPr>
        <w:sectPr w:rsidR="00CC2BCD" w:rsidSect="000C39F3">
          <w:type w:val="continuous"/>
          <w:pgSz w:w="11910" w:h="16840"/>
          <w:pgMar w:top="1360" w:right="780" w:bottom="1000" w:left="800" w:header="868" w:footer="807" w:gutter="0"/>
          <w:pgNumType w:start="1"/>
          <w:cols w:space="708"/>
        </w:sectPr>
      </w:pPr>
    </w:p>
    <w:p w:rsidR="00CC2BCD" w:rsidRPr="005C757D" w:rsidRDefault="00CC2BCD" w:rsidP="007D449E">
      <w:pPr>
        <w:pStyle w:val="Nadpis10"/>
        <w:numPr>
          <w:ilvl w:val="0"/>
          <w:numId w:val="155"/>
        </w:numPr>
        <w:rPr>
          <w:color w:val="1F3864" w:themeColor="accent1" w:themeShade="80"/>
        </w:rPr>
      </w:pPr>
      <w:bookmarkStart w:id="545" w:name="_Toc112784984"/>
      <w:bookmarkStart w:id="546" w:name="_Toc112794917"/>
      <w:r w:rsidRPr="005C757D">
        <w:rPr>
          <w:color w:val="1F3864" w:themeColor="accent1" w:themeShade="80"/>
        </w:rPr>
        <w:lastRenderedPageBreak/>
        <w:t>Vznik a cíle SWOT analýzy</w:t>
      </w:r>
      <w:bookmarkEnd w:id="545"/>
      <w:bookmarkEnd w:id="546"/>
    </w:p>
    <w:p w:rsidR="00CC2BCD" w:rsidRDefault="00CA7B4B" w:rsidP="00AD6973">
      <w:pPr>
        <w:pStyle w:val="Nadpis2"/>
        <w:numPr>
          <w:ilvl w:val="1"/>
          <w:numId w:val="154"/>
        </w:numPr>
        <w:tabs>
          <w:tab w:val="left" w:pos="712"/>
          <w:tab w:val="left" w:pos="713"/>
        </w:tabs>
        <w:spacing w:before="150"/>
        <w:ind w:left="2160" w:hanging="578"/>
        <w:rPr>
          <w:color w:val="082A75"/>
        </w:rPr>
      </w:pPr>
      <w:bookmarkStart w:id="547" w:name="_Toc112784985"/>
      <w:bookmarkStart w:id="548" w:name="_Toc112794918"/>
      <w:r>
        <w:rPr>
          <w:noProof/>
        </w:rPr>
        <w:drawing>
          <wp:anchor distT="0" distB="0" distL="0" distR="0" simplePos="0" relativeHeight="251700224" behindDoc="0" locked="0" layoutInCell="1" allowOverlap="1">
            <wp:simplePos x="0" y="0"/>
            <wp:positionH relativeFrom="page">
              <wp:posOffset>3865418</wp:posOffset>
            </wp:positionH>
            <wp:positionV relativeFrom="paragraph">
              <wp:posOffset>428163</wp:posOffset>
            </wp:positionV>
            <wp:extent cx="2984500" cy="3424349"/>
            <wp:effectExtent l="0" t="0" r="6350" b="5080"/>
            <wp:wrapNone/>
            <wp:docPr id="630" name="image2.png" descr="Výsledek obrázku pro swot analý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2985800" cy="3425840"/>
                    </a:xfrm>
                    <a:prstGeom prst="rect">
                      <a:avLst/>
                    </a:prstGeom>
                  </pic:spPr>
                </pic:pic>
              </a:graphicData>
            </a:graphic>
          </wp:anchor>
        </w:drawing>
      </w:r>
      <w:r w:rsidR="00CC2BCD">
        <w:rPr>
          <w:color w:val="082A75"/>
        </w:rPr>
        <w:t>Proč</w:t>
      </w:r>
      <w:r w:rsidR="00CC2BCD">
        <w:rPr>
          <w:color w:val="082A75"/>
          <w:spacing w:val="-2"/>
        </w:rPr>
        <w:t xml:space="preserve"> </w:t>
      </w:r>
      <w:r w:rsidR="00CC2BCD">
        <w:rPr>
          <w:color w:val="082A75"/>
        </w:rPr>
        <w:t>SWOT</w:t>
      </w:r>
      <w:r w:rsidR="00CC2BCD">
        <w:rPr>
          <w:color w:val="082A75"/>
          <w:spacing w:val="-3"/>
        </w:rPr>
        <w:t xml:space="preserve"> </w:t>
      </w:r>
      <w:r w:rsidR="00CC2BCD">
        <w:rPr>
          <w:color w:val="082A75"/>
        </w:rPr>
        <w:t>analýza</w:t>
      </w:r>
      <w:r w:rsidR="00CC2BCD">
        <w:rPr>
          <w:color w:val="082A75"/>
          <w:spacing w:val="-1"/>
        </w:rPr>
        <w:t xml:space="preserve"> </w:t>
      </w:r>
      <w:r w:rsidR="00CC2BCD">
        <w:rPr>
          <w:color w:val="082A75"/>
        </w:rPr>
        <w:t>vznikla</w:t>
      </w:r>
      <w:bookmarkEnd w:id="547"/>
      <w:bookmarkEnd w:id="548"/>
    </w:p>
    <w:p w:rsidR="00CC2BCD" w:rsidRDefault="00CC2BCD" w:rsidP="00F16A8C">
      <w:pPr>
        <w:pStyle w:val="Zkladntext"/>
        <w:spacing w:before="241" w:after="0"/>
        <w:ind w:left="136"/>
        <w:jc w:val="both"/>
      </w:pPr>
      <w:proofErr w:type="gramStart"/>
      <w:r>
        <w:t>Hlavní</w:t>
      </w:r>
      <w:r>
        <w:rPr>
          <w:spacing w:val="125"/>
        </w:rPr>
        <w:t xml:space="preserve"> </w:t>
      </w:r>
      <w:r w:rsidR="00F16A8C">
        <w:rPr>
          <w:spacing w:val="125"/>
        </w:rPr>
        <w:t xml:space="preserve"> </w:t>
      </w:r>
      <w:r>
        <w:t>motivací</w:t>
      </w:r>
      <w:proofErr w:type="gramEnd"/>
      <w:r>
        <w:t xml:space="preserve"> </w:t>
      </w:r>
      <w:r w:rsidR="00F16A8C">
        <w:t xml:space="preserve">  </w:t>
      </w:r>
      <w:r>
        <w:t xml:space="preserve"> </w:t>
      </w:r>
      <w:r>
        <w:rPr>
          <w:spacing w:val="60"/>
        </w:rPr>
        <w:t xml:space="preserve"> </w:t>
      </w:r>
      <w:r w:rsidR="00F16A8C">
        <w:rPr>
          <w:spacing w:val="60"/>
        </w:rPr>
        <w:t xml:space="preserve"> </w:t>
      </w:r>
      <w:r>
        <w:t xml:space="preserve">pro  </w:t>
      </w:r>
      <w:r>
        <w:rPr>
          <w:spacing w:val="61"/>
        </w:rPr>
        <w:t xml:space="preserve"> </w:t>
      </w:r>
      <w:r w:rsidR="00F16A8C">
        <w:rPr>
          <w:spacing w:val="61"/>
        </w:rPr>
        <w:t xml:space="preserve"> </w:t>
      </w:r>
      <w:r>
        <w:t xml:space="preserve">realizaci  </w:t>
      </w:r>
      <w:r w:rsidR="00F16A8C">
        <w:t xml:space="preserve"> </w:t>
      </w:r>
      <w:r>
        <w:rPr>
          <w:spacing w:val="62"/>
        </w:rPr>
        <w:t xml:space="preserve"> </w:t>
      </w:r>
      <w:r>
        <w:t>akce</w:t>
      </w:r>
    </w:p>
    <w:p w:rsidR="00CC2BCD" w:rsidRDefault="00CC2BCD" w:rsidP="00CC2BCD">
      <w:pPr>
        <w:pStyle w:val="Zkladntext"/>
        <w:spacing w:before="52" w:line="276" w:lineRule="auto"/>
        <w:ind w:left="135" w:right="5650"/>
        <w:jc w:val="both"/>
      </w:pPr>
      <w:r>
        <w:t>„SWOT analýza základních škol Prahy 5“</w:t>
      </w:r>
      <w:r>
        <w:rPr>
          <w:spacing w:val="-61"/>
        </w:rPr>
        <w:t xml:space="preserve"> </w:t>
      </w:r>
      <w:r>
        <w:t>byl</w:t>
      </w:r>
      <w:r>
        <w:rPr>
          <w:spacing w:val="1"/>
        </w:rPr>
        <w:t xml:space="preserve"> </w:t>
      </w:r>
      <w:r>
        <w:t>nedostatek</w:t>
      </w:r>
      <w:r>
        <w:rPr>
          <w:spacing w:val="1"/>
        </w:rPr>
        <w:t xml:space="preserve"> </w:t>
      </w:r>
      <w:r>
        <w:t>relevantních</w:t>
      </w:r>
      <w:r>
        <w:rPr>
          <w:spacing w:val="1"/>
        </w:rPr>
        <w:t xml:space="preserve"> </w:t>
      </w:r>
      <w:r>
        <w:t>a</w:t>
      </w:r>
      <w:r>
        <w:rPr>
          <w:spacing w:val="-61"/>
        </w:rPr>
        <w:t xml:space="preserve"> </w:t>
      </w:r>
      <w:r>
        <w:t>spolehlivých</w:t>
      </w:r>
      <w:r>
        <w:rPr>
          <w:spacing w:val="1"/>
        </w:rPr>
        <w:t xml:space="preserve"> </w:t>
      </w:r>
      <w:r>
        <w:t>dat</w:t>
      </w:r>
      <w:r>
        <w:rPr>
          <w:spacing w:val="1"/>
        </w:rPr>
        <w:t xml:space="preserve"> </w:t>
      </w:r>
      <w:r>
        <w:t>o</w:t>
      </w:r>
      <w:r>
        <w:rPr>
          <w:spacing w:val="1"/>
        </w:rPr>
        <w:t xml:space="preserve"> </w:t>
      </w:r>
      <w:r>
        <w:t>základních</w:t>
      </w:r>
      <w:r>
        <w:rPr>
          <w:spacing w:val="1"/>
        </w:rPr>
        <w:t xml:space="preserve"> </w:t>
      </w:r>
      <w:r>
        <w:t>školách</w:t>
      </w:r>
      <w:r>
        <w:rPr>
          <w:spacing w:val="1"/>
        </w:rPr>
        <w:t xml:space="preserve"> </w:t>
      </w:r>
      <w:r>
        <w:t>Prahy 5 jako celku. Každá škola provádí</w:t>
      </w:r>
      <w:r>
        <w:rPr>
          <w:spacing w:val="1"/>
        </w:rPr>
        <w:t xml:space="preserve"> </w:t>
      </w:r>
      <w:r>
        <w:t>dle</w:t>
      </w:r>
      <w:r>
        <w:rPr>
          <w:spacing w:val="1"/>
        </w:rPr>
        <w:t xml:space="preserve"> </w:t>
      </w:r>
      <w:r>
        <w:t>svých</w:t>
      </w:r>
      <w:r>
        <w:rPr>
          <w:spacing w:val="1"/>
        </w:rPr>
        <w:t xml:space="preserve"> </w:t>
      </w:r>
      <w:r>
        <w:t>možností</w:t>
      </w:r>
      <w:r>
        <w:rPr>
          <w:spacing w:val="1"/>
        </w:rPr>
        <w:t xml:space="preserve"> </w:t>
      </w:r>
      <w:r>
        <w:t>vlastní</w:t>
      </w:r>
      <w:r>
        <w:rPr>
          <w:spacing w:val="1"/>
        </w:rPr>
        <w:t xml:space="preserve"> </w:t>
      </w:r>
      <w:r>
        <w:t>hodnocení</w:t>
      </w:r>
      <w:r>
        <w:rPr>
          <w:spacing w:val="1"/>
        </w:rPr>
        <w:t xml:space="preserve"> </w:t>
      </w:r>
      <w:r>
        <w:t>své</w:t>
      </w:r>
      <w:r>
        <w:rPr>
          <w:spacing w:val="-9"/>
        </w:rPr>
        <w:t xml:space="preserve"> </w:t>
      </w:r>
      <w:r>
        <w:t>činnosti,</w:t>
      </w:r>
      <w:r>
        <w:rPr>
          <w:spacing w:val="-9"/>
        </w:rPr>
        <w:t xml:space="preserve"> </w:t>
      </w:r>
      <w:r>
        <w:t>každá</w:t>
      </w:r>
      <w:r>
        <w:rPr>
          <w:spacing w:val="-11"/>
        </w:rPr>
        <w:t xml:space="preserve"> </w:t>
      </w:r>
      <w:r>
        <w:t>má</w:t>
      </w:r>
      <w:r>
        <w:rPr>
          <w:spacing w:val="-9"/>
        </w:rPr>
        <w:t xml:space="preserve"> </w:t>
      </w:r>
      <w:r>
        <w:t>k</w:t>
      </w:r>
      <w:r>
        <w:rPr>
          <w:spacing w:val="-2"/>
        </w:rPr>
        <w:t xml:space="preserve"> </w:t>
      </w:r>
      <w:r>
        <w:t>dispozici</w:t>
      </w:r>
      <w:r>
        <w:rPr>
          <w:spacing w:val="-8"/>
        </w:rPr>
        <w:t xml:space="preserve"> </w:t>
      </w:r>
      <w:r>
        <w:t>nějaký</w:t>
      </w:r>
      <w:r>
        <w:rPr>
          <w:spacing w:val="-60"/>
        </w:rPr>
        <w:t xml:space="preserve"> </w:t>
      </w:r>
      <w:r>
        <w:t>typ dat – dosud ale neexistovaly údaje,</w:t>
      </w:r>
      <w:r>
        <w:rPr>
          <w:spacing w:val="1"/>
        </w:rPr>
        <w:t xml:space="preserve"> </w:t>
      </w:r>
      <w:r>
        <w:t>které by komplexně vypovídaly zároveň</w:t>
      </w:r>
      <w:r>
        <w:rPr>
          <w:spacing w:val="-61"/>
        </w:rPr>
        <w:t xml:space="preserve"> </w:t>
      </w:r>
      <w:r>
        <w:rPr>
          <w:spacing w:val="-1"/>
        </w:rPr>
        <w:t>o</w:t>
      </w:r>
      <w:r>
        <w:rPr>
          <w:spacing w:val="-13"/>
        </w:rPr>
        <w:t xml:space="preserve"> </w:t>
      </w:r>
      <w:r>
        <w:rPr>
          <w:spacing w:val="-1"/>
        </w:rPr>
        <w:t>jednotlivých</w:t>
      </w:r>
      <w:r>
        <w:rPr>
          <w:spacing w:val="-13"/>
        </w:rPr>
        <w:t xml:space="preserve"> </w:t>
      </w:r>
      <w:r>
        <w:t>školách,</w:t>
      </w:r>
      <w:r>
        <w:rPr>
          <w:spacing w:val="-14"/>
        </w:rPr>
        <w:t xml:space="preserve"> </w:t>
      </w:r>
      <w:r>
        <w:t>i</w:t>
      </w:r>
      <w:r>
        <w:rPr>
          <w:spacing w:val="-12"/>
        </w:rPr>
        <w:t xml:space="preserve"> </w:t>
      </w:r>
      <w:r>
        <w:t>o</w:t>
      </w:r>
      <w:r>
        <w:rPr>
          <w:spacing w:val="-15"/>
        </w:rPr>
        <w:t xml:space="preserve"> </w:t>
      </w:r>
      <w:r>
        <w:t>školství</w:t>
      </w:r>
      <w:r>
        <w:rPr>
          <w:spacing w:val="-12"/>
        </w:rPr>
        <w:t xml:space="preserve"> </w:t>
      </w:r>
      <w:r>
        <w:t>na</w:t>
      </w:r>
      <w:r>
        <w:rPr>
          <w:spacing w:val="-13"/>
        </w:rPr>
        <w:t xml:space="preserve"> </w:t>
      </w:r>
      <w:r>
        <w:t>MČ</w:t>
      </w:r>
      <w:r>
        <w:rPr>
          <w:spacing w:val="-61"/>
        </w:rPr>
        <w:t xml:space="preserve"> </w:t>
      </w:r>
      <w:r>
        <w:t>Praha</w:t>
      </w:r>
      <w:r>
        <w:rPr>
          <w:spacing w:val="-2"/>
        </w:rPr>
        <w:t xml:space="preserve"> </w:t>
      </w:r>
      <w:r>
        <w:t>5</w:t>
      </w:r>
      <w:r>
        <w:rPr>
          <w:spacing w:val="-2"/>
        </w:rPr>
        <w:t xml:space="preserve"> </w:t>
      </w:r>
      <w:r>
        <w:t>jako celku.</w:t>
      </w:r>
    </w:p>
    <w:p w:rsidR="00CC2BCD" w:rsidRDefault="00CC2BCD" w:rsidP="00CC2BCD">
      <w:pPr>
        <w:pStyle w:val="Zkladntext"/>
        <w:spacing w:before="1" w:line="276" w:lineRule="auto"/>
        <w:ind w:left="135" w:right="5651"/>
        <w:jc w:val="both"/>
      </w:pPr>
      <w:r>
        <w:t>Na oblast školství přitom MČ Praha 5</w:t>
      </w:r>
      <w:r>
        <w:rPr>
          <w:spacing w:val="1"/>
        </w:rPr>
        <w:t xml:space="preserve"> </w:t>
      </w:r>
      <w:r>
        <w:t>jako zřizovatel mateřských a základních</w:t>
      </w:r>
      <w:r>
        <w:rPr>
          <w:spacing w:val="1"/>
        </w:rPr>
        <w:t xml:space="preserve"> </w:t>
      </w:r>
      <w:r>
        <w:t>škol</w:t>
      </w:r>
      <w:r>
        <w:rPr>
          <w:spacing w:val="1"/>
        </w:rPr>
        <w:t xml:space="preserve"> </w:t>
      </w:r>
      <w:r>
        <w:t>alokuje</w:t>
      </w:r>
      <w:r>
        <w:rPr>
          <w:spacing w:val="1"/>
        </w:rPr>
        <w:t xml:space="preserve"> </w:t>
      </w:r>
      <w:r>
        <w:t>poměrně</w:t>
      </w:r>
      <w:r>
        <w:rPr>
          <w:spacing w:val="1"/>
        </w:rPr>
        <w:t xml:space="preserve"> </w:t>
      </w:r>
      <w:r>
        <w:t>značnou</w:t>
      </w:r>
      <w:r>
        <w:rPr>
          <w:spacing w:val="1"/>
        </w:rPr>
        <w:t xml:space="preserve"> </w:t>
      </w:r>
      <w:r>
        <w:t>část</w:t>
      </w:r>
      <w:r>
        <w:rPr>
          <w:spacing w:val="-61"/>
        </w:rPr>
        <w:t xml:space="preserve"> </w:t>
      </w:r>
      <w:r>
        <w:t>svého rozpočtu. Pokud se sečtou výdaje</w:t>
      </w:r>
      <w:r>
        <w:rPr>
          <w:spacing w:val="-61"/>
        </w:rPr>
        <w:t xml:space="preserve"> </w:t>
      </w:r>
      <w:r>
        <w:t>na</w:t>
      </w:r>
      <w:r>
        <w:rPr>
          <w:spacing w:val="17"/>
        </w:rPr>
        <w:t xml:space="preserve"> </w:t>
      </w:r>
      <w:r>
        <w:t>provoz</w:t>
      </w:r>
      <w:r>
        <w:rPr>
          <w:spacing w:val="19"/>
        </w:rPr>
        <w:t xml:space="preserve"> </w:t>
      </w:r>
      <w:r>
        <w:t>škol</w:t>
      </w:r>
      <w:r>
        <w:rPr>
          <w:spacing w:val="17"/>
        </w:rPr>
        <w:t xml:space="preserve"> </w:t>
      </w:r>
      <w:r>
        <w:t>s</w:t>
      </w:r>
      <w:r>
        <w:rPr>
          <w:spacing w:val="-1"/>
        </w:rPr>
        <w:t xml:space="preserve"> </w:t>
      </w:r>
      <w:r>
        <w:t>výdaji</w:t>
      </w:r>
      <w:r>
        <w:rPr>
          <w:spacing w:val="17"/>
        </w:rPr>
        <w:t xml:space="preserve"> </w:t>
      </w:r>
      <w:r>
        <w:t>na</w:t>
      </w:r>
      <w:r>
        <w:rPr>
          <w:spacing w:val="16"/>
        </w:rPr>
        <w:t xml:space="preserve"> </w:t>
      </w:r>
      <w:r>
        <w:t>údržbu,</w:t>
      </w:r>
    </w:p>
    <w:p w:rsidR="00CC2BCD" w:rsidRDefault="00CC2BCD" w:rsidP="00CC2BCD">
      <w:pPr>
        <w:pStyle w:val="Zkladntext"/>
        <w:spacing w:before="1" w:line="276" w:lineRule="auto"/>
        <w:ind w:left="135" w:right="149"/>
        <w:jc w:val="both"/>
      </w:pPr>
      <w:r>
        <w:t>rekonstrukci a opravy budov, tak za roky 2018 i 2019 se jedná o náklady přesahující 250</w:t>
      </w:r>
      <w:r>
        <w:rPr>
          <w:spacing w:val="1"/>
        </w:rPr>
        <w:t xml:space="preserve"> </w:t>
      </w:r>
      <w:r>
        <w:t>mil.</w:t>
      </w:r>
      <w:r>
        <w:rPr>
          <w:spacing w:val="1"/>
        </w:rPr>
        <w:t xml:space="preserve"> </w:t>
      </w:r>
      <w:r>
        <w:t>Kč</w:t>
      </w:r>
      <w:r>
        <w:rPr>
          <w:spacing w:val="1"/>
        </w:rPr>
        <w:t xml:space="preserve"> </w:t>
      </w:r>
      <w:r>
        <w:t>(což je cca čtvrtina z celkového rozpočtu</w:t>
      </w:r>
      <w:r>
        <w:rPr>
          <w:spacing w:val="1"/>
        </w:rPr>
        <w:t xml:space="preserve"> </w:t>
      </w:r>
      <w:r>
        <w:t>Prahy 5).</w:t>
      </w:r>
      <w:r>
        <w:rPr>
          <w:spacing w:val="1"/>
        </w:rPr>
        <w:t xml:space="preserve"> </w:t>
      </w:r>
      <w:r>
        <w:t>Přitom</w:t>
      </w:r>
      <w:r>
        <w:rPr>
          <w:spacing w:val="1"/>
        </w:rPr>
        <w:t xml:space="preserve"> </w:t>
      </w:r>
      <w:r>
        <w:t>v současné době</w:t>
      </w:r>
      <w:r>
        <w:rPr>
          <w:spacing w:val="1"/>
        </w:rPr>
        <w:t xml:space="preserve"> </w:t>
      </w:r>
      <w:r>
        <w:t>neexistuje žádný dlouhodobý dokument (strategie či vize rozvoje), ve kterém by bylo</w:t>
      </w:r>
      <w:r>
        <w:rPr>
          <w:spacing w:val="1"/>
        </w:rPr>
        <w:t xml:space="preserve"> </w:t>
      </w:r>
      <w:r>
        <w:t>popsáno,</w:t>
      </w:r>
      <w:r>
        <w:rPr>
          <w:spacing w:val="-2"/>
        </w:rPr>
        <w:t xml:space="preserve"> </w:t>
      </w:r>
      <w:r>
        <w:t>jaké</w:t>
      </w:r>
      <w:r>
        <w:rPr>
          <w:spacing w:val="-2"/>
        </w:rPr>
        <w:t xml:space="preserve"> </w:t>
      </w:r>
      <w:r>
        <w:t>oblasti</w:t>
      </w:r>
      <w:r>
        <w:rPr>
          <w:spacing w:val="-4"/>
        </w:rPr>
        <w:t xml:space="preserve"> </w:t>
      </w:r>
      <w:r>
        <w:t>a</w:t>
      </w:r>
      <w:r>
        <w:rPr>
          <w:spacing w:val="-2"/>
        </w:rPr>
        <w:t xml:space="preserve"> </w:t>
      </w:r>
      <w:r>
        <w:t>jakým</w:t>
      </w:r>
      <w:r>
        <w:rPr>
          <w:spacing w:val="-1"/>
        </w:rPr>
        <w:t xml:space="preserve"> </w:t>
      </w:r>
      <w:r>
        <w:t>způsobem</w:t>
      </w:r>
      <w:r>
        <w:rPr>
          <w:spacing w:val="-2"/>
        </w:rPr>
        <w:t xml:space="preserve"> </w:t>
      </w:r>
      <w:r>
        <w:t>se</w:t>
      </w:r>
      <w:r>
        <w:rPr>
          <w:spacing w:val="-3"/>
        </w:rPr>
        <w:t xml:space="preserve"> </w:t>
      </w:r>
      <w:r>
        <w:t>mají</w:t>
      </w:r>
      <w:r>
        <w:rPr>
          <w:spacing w:val="-2"/>
        </w:rPr>
        <w:t xml:space="preserve"> </w:t>
      </w:r>
      <w:r>
        <w:t>trvale</w:t>
      </w:r>
      <w:r>
        <w:rPr>
          <w:spacing w:val="-3"/>
        </w:rPr>
        <w:t xml:space="preserve"> </w:t>
      </w:r>
      <w:r>
        <w:t>a</w:t>
      </w:r>
      <w:r>
        <w:rPr>
          <w:spacing w:val="-2"/>
        </w:rPr>
        <w:t xml:space="preserve"> </w:t>
      </w:r>
      <w:r>
        <w:t>systematicky</w:t>
      </w:r>
      <w:r>
        <w:rPr>
          <w:spacing w:val="-3"/>
        </w:rPr>
        <w:t xml:space="preserve"> </w:t>
      </w:r>
      <w:r>
        <w:t>podporovat.</w:t>
      </w:r>
    </w:p>
    <w:p w:rsidR="00CC2BCD" w:rsidRDefault="00CC2BCD" w:rsidP="00CC2BCD">
      <w:pPr>
        <w:pStyle w:val="Zkladntext"/>
        <w:spacing w:line="276" w:lineRule="auto"/>
        <w:ind w:left="135" w:right="156"/>
        <w:jc w:val="both"/>
      </w:pPr>
      <w:r>
        <w:t>Oblast školství patří k těm, kde jakýmkoliv změnám trvá poměrně dlouho, než se projeví</w:t>
      </w:r>
      <w:r>
        <w:rPr>
          <w:spacing w:val="-61"/>
        </w:rPr>
        <w:t xml:space="preserve"> </w:t>
      </w:r>
      <w:r>
        <w:t>jejich efekt. Vyžaduje tak dlouhodobé a systematické plánování, kde se jednotlivé kroky</w:t>
      </w:r>
      <w:r>
        <w:rPr>
          <w:spacing w:val="1"/>
        </w:rPr>
        <w:t xml:space="preserve"> </w:t>
      </w:r>
      <w:r>
        <w:t>a</w:t>
      </w:r>
      <w:r>
        <w:rPr>
          <w:spacing w:val="-1"/>
        </w:rPr>
        <w:t xml:space="preserve"> </w:t>
      </w:r>
      <w:r>
        <w:t>akce</w:t>
      </w:r>
      <w:r>
        <w:rPr>
          <w:spacing w:val="-1"/>
        </w:rPr>
        <w:t xml:space="preserve"> </w:t>
      </w:r>
      <w:r>
        <w:t>nebudou měnit</w:t>
      </w:r>
      <w:r>
        <w:rPr>
          <w:spacing w:val="-2"/>
        </w:rPr>
        <w:t xml:space="preserve"> </w:t>
      </w:r>
      <w:r>
        <w:t>z měsíce</w:t>
      </w:r>
      <w:r>
        <w:rPr>
          <w:spacing w:val="-2"/>
        </w:rPr>
        <w:t xml:space="preserve"> </w:t>
      </w:r>
      <w:r>
        <w:t>na</w:t>
      </w:r>
      <w:r>
        <w:rPr>
          <w:spacing w:val="-4"/>
        </w:rPr>
        <w:t xml:space="preserve"> </w:t>
      </w:r>
      <w:r>
        <w:t>měsíc,</w:t>
      </w:r>
      <w:r>
        <w:rPr>
          <w:spacing w:val="-2"/>
        </w:rPr>
        <w:t xml:space="preserve"> </w:t>
      </w:r>
      <w:r>
        <w:t>ale</w:t>
      </w:r>
      <w:r>
        <w:rPr>
          <w:spacing w:val="-1"/>
        </w:rPr>
        <w:t xml:space="preserve"> </w:t>
      </w:r>
      <w:r>
        <w:t>ani</w:t>
      </w:r>
      <w:r>
        <w:rPr>
          <w:spacing w:val="-1"/>
        </w:rPr>
        <w:t xml:space="preserve"> </w:t>
      </w:r>
      <w:r>
        <w:t>z</w:t>
      </w:r>
      <w:r>
        <w:rPr>
          <w:spacing w:val="-1"/>
        </w:rPr>
        <w:t xml:space="preserve"> </w:t>
      </w:r>
      <w:r>
        <w:t>roku</w:t>
      </w:r>
      <w:r>
        <w:rPr>
          <w:spacing w:val="-2"/>
        </w:rPr>
        <w:t xml:space="preserve"> </w:t>
      </w:r>
      <w:r>
        <w:t>na</w:t>
      </w:r>
      <w:r>
        <w:rPr>
          <w:spacing w:val="-1"/>
        </w:rPr>
        <w:t xml:space="preserve"> </w:t>
      </w:r>
      <w:r>
        <w:t>rok.</w:t>
      </w:r>
    </w:p>
    <w:p w:rsidR="00CC2BCD" w:rsidRDefault="001C7918" w:rsidP="00CC2BCD">
      <w:pPr>
        <w:pStyle w:val="Zkladntext"/>
        <w:spacing w:line="276" w:lineRule="auto"/>
        <w:ind w:left="135" w:right="152"/>
        <w:jc w:val="both"/>
      </w:pPr>
      <w:r>
        <w:rPr>
          <w:noProof/>
        </w:rPr>
        <w:pict>
          <v:group id="Group 40" o:spid="_x0000_s1121" style="position:absolute;left:0;text-align:left;margin-left:46.35pt;margin-top:48.8pt;width:501.8pt;height:126.9pt;z-index:-251611136;mso-wrap-distance-left:0;mso-wrap-distance-right:0;mso-position-horizontal-relative:page" coordorigin="930,277" coordsize="10036,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">
            <v:shape id="Freeform 45" o:spid="_x0000_s1122" style="position:absolute;left:930;top:708;width:10036;height:1463;visibility:visible;mso-wrap-style:square;v-text-anchor:top" coordsize="1003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" path="m10036,9r-9,-9l10016,r,1011l9996,1011r-9956,l20,1011,20,,9,,,9,,1454r9,9l10027,1463r9,-9l10036,1423r,-1414xe" fillcolor="black" stroked="f">
              <v:path arrowok="t" o:connecttype="custom" o:connectlocs="10036,718;10027,709;10016,709;10016,1720;9996,1720;40,1720;20,1720;20,709;9,709;0,718;0,2163;9,2172;10027,2172;10036,2163;10036,2132;10036,718" o:connectangles="0,0,0,0,0,0,0,0,0,0,0,0,0,0,0,0"/>
            </v:shape>
            <v:shape id="Picture 44" o:spid="_x0000_s1123" type="#_x0000_t75" style="position:absolute;left:967;top:889;width:9959;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">
              <v:imagedata r:id="rId113" o:title=""/>
            </v:shape>
            <v:rect id="Rectangle 43" o:spid="_x0000_s1124"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" stroked="f"/>
            <v:rect id="Rectangle 42" o:spid="_x0000_s1125"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" filled="f" strokecolor="#0e0d29" strokeweight="2pt"/>
            <v:shape id="Text Box 41" o:spid="_x0000_s1126" type="#_x0000_t202" style="position:absolute;left:950;top:296;width:99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" filled="f" strokecolor="#0e0d29" strokeweight="2pt">
              <v:textbox inset="0,0,0,0">
                <w:txbxContent>
                  <w:p w:rsidR="0088107A" w:rsidRDefault="0088107A" w:rsidP="00CC2BCD">
                    <w:pPr>
                      <w:spacing w:before="145"/>
                      <w:ind w:left="143"/>
                      <w:rPr>
                        <w:b/>
                        <w:sz w:val="26"/>
                      </w:rPr>
                    </w:pPr>
                    <w:r>
                      <w:rPr>
                        <w:b/>
                        <w:color w:val="201D5C"/>
                        <w:sz w:val="26"/>
                      </w:rPr>
                      <w:t>Cíle</w:t>
                    </w:r>
                    <w:r>
                      <w:rPr>
                        <w:b/>
                        <w:color w:val="201D5C"/>
                        <w:spacing w:val="-5"/>
                        <w:sz w:val="26"/>
                      </w:rPr>
                      <w:t xml:space="preserve"> </w:t>
                    </w:r>
                    <w:r>
                      <w:rPr>
                        <w:b/>
                        <w:color w:val="201D5C"/>
                        <w:sz w:val="26"/>
                      </w:rPr>
                      <w:t>akce SWOT analýza</w:t>
                    </w:r>
                    <w:r>
                      <w:rPr>
                        <w:b/>
                        <w:color w:val="201D5C"/>
                        <w:spacing w:val="-3"/>
                        <w:sz w:val="26"/>
                      </w:rPr>
                      <w:t xml:space="preserve"> </w:t>
                    </w:r>
                    <w:r>
                      <w:rPr>
                        <w:b/>
                        <w:color w:val="201D5C"/>
                        <w:sz w:val="26"/>
                      </w:rPr>
                      <w:t>základních</w:t>
                    </w:r>
                    <w:r>
                      <w:rPr>
                        <w:b/>
                        <w:color w:val="201D5C"/>
                        <w:spacing w:val="-2"/>
                        <w:sz w:val="26"/>
                      </w:rPr>
                      <w:t xml:space="preserve"> </w:t>
                    </w:r>
                    <w:r>
                      <w:rPr>
                        <w:b/>
                        <w:color w:val="201D5C"/>
                        <w:sz w:val="26"/>
                      </w:rPr>
                      <w:t>škol:</w:t>
                    </w:r>
                  </w:p>
                  <w:p w:rsidR="0088107A" w:rsidRDefault="0088107A" w:rsidP="00AD6973">
                    <w:pPr>
                      <w:widowControl w:val="0"/>
                      <w:numPr>
                        <w:ilvl w:val="0"/>
                        <w:numId w:val="153"/>
                      </w:numPr>
                      <w:tabs>
                        <w:tab w:val="left" w:pos="863"/>
                        <w:tab w:val="left" w:pos="864"/>
                      </w:tabs>
                      <w:autoSpaceDE w:val="0"/>
                      <w:autoSpaceDN w:val="0"/>
                      <w:spacing w:before="47" w:after="0" w:line="240" w:lineRule="auto"/>
                      <w:ind w:hanging="721"/>
                      <w:rPr>
                        <w:b/>
                        <w:sz w:val="26"/>
                      </w:rPr>
                    </w:pPr>
                    <w:r>
                      <w:rPr>
                        <w:b/>
                        <w:color w:val="201D5C"/>
                        <w:sz w:val="26"/>
                      </w:rPr>
                      <w:t>Získat</w:t>
                    </w:r>
                    <w:r>
                      <w:rPr>
                        <w:b/>
                        <w:color w:val="201D5C"/>
                        <w:spacing w:val="-4"/>
                        <w:sz w:val="26"/>
                      </w:rPr>
                      <w:t xml:space="preserve"> </w:t>
                    </w:r>
                    <w:r>
                      <w:rPr>
                        <w:b/>
                        <w:color w:val="201D5C"/>
                        <w:sz w:val="26"/>
                      </w:rPr>
                      <w:t>podklad</w:t>
                    </w:r>
                    <w:r>
                      <w:rPr>
                        <w:b/>
                        <w:color w:val="201D5C"/>
                        <w:spacing w:val="-1"/>
                        <w:sz w:val="26"/>
                      </w:rPr>
                      <w:t xml:space="preserve"> </w:t>
                    </w:r>
                    <w:r>
                      <w:rPr>
                        <w:b/>
                        <w:color w:val="201D5C"/>
                        <w:sz w:val="26"/>
                      </w:rPr>
                      <w:t>pro</w:t>
                    </w:r>
                    <w:r>
                      <w:rPr>
                        <w:b/>
                        <w:color w:val="201D5C"/>
                        <w:spacing w:val="-1"/>
                        <w:sz w:val="26"/>
                      </w:rPr>
                      <w:t xml:space="preserve"> </w:t>
                    </w:r>
                    <w:r>
                      <w:rPr>
                        <w:b/>
                        <w:color w:val="201D5C"/>
                        <w:sz w:val="26"/>
                      </w:rPr>
                      <w:t>dlouhodobé</w:t>
                    </w:r>
                    <w:r>
                      <w:rPr>
                        <w:b/>
                        <w:color w:val="201D5C"/>
                        <w:spacing w:val="-4"/>
                        <w:sz w:val="26"/>
                      </w:rPr>
                      <w:t xml:space="preserve"> </w:t>
                    </w:r>
                    <w:r>
                      <w:rPr>
                        <w:b/>
                        <w:color w:val="201D5C"/>
                        <w:sz w:val="26"/>
                      </w:rPr>
                      <w:t>plánování</w:t>
                    </w:r>
                    <w:r>
                      <w:rPr>
                        <w:b/>
                        <w:color w:val="201D5C"/>
                        <w:spacing w:val="-1"/>
                        <w:sz w:val="26"/>
                      </w:rPr>
                      <w:t xml:space="preserve"> </w:t>
                    </w:r>
                    <w:r>
                      <w:rPr>
                        <w:b/>
                        <w:color w:val="201D5C"/>
                        <w:sz w:val="26"/>
                      </w:rPr>
                      <w:t>rozvoje</w:t>
                    </w:r>
                    <w:r>
                      <w:rPr>
                        <w:b/>
                        <w:color w:val="201D5C"/>
                        <w:spacing w:val="-4"/>
                        <w:sz w:val="26"/>
                      </w:rPr>
                      <w:t xml:space="preserve"> </w:t>
                    </w:r>
                    <w:r>
                      <w:rPr>
                        <w:b/>
                        <w:color w:val="201D5C"/>
                        <w:sz w:val="26"/>
                      </w:rPr>
                      <w:t>školství na</w:t>
                    </w:r>
                    <w:r>
                      <w:rPr>
                        <w:b/>
                        <w:color w:val="201D5C"/>
                        <w:spacing w:val="-2"/>
                        <w:sz w:val="26"/>
                      </w:rPr>
                      <w:t xml:space="preserve"> </w:t>
                    </w:r>
                    <w:r>
                      <w:rPr>
                        <w:b/>
                        <w:color w:val="201D5C"/>
                        <w:sz w:val="26"/>
                      </w:rPr>
                      <w:t>Praze</w:t>
                    </w:r>
                    <w:r>
                      <w:rPr>
                        <w:b/>
                        <w:color w:val="201D5C"/>
                        <w:spacing w:val="-2"/>
                        <w:sz w:val="26"/>
                      </w:rPr>
                      <w:t xml:space="preserve"> </w:t>
                    </w:r>
                    <w:r>
                      <w:rPr>
                        <w:b/>
                        <w:color w:val="201D5C"/>
                        <w:sz w:val="26"/>
                      </w:rPr>
                      <w:t>5</w:t>
                    </w:r>
                  </w:p>
                  <w:p w:rsidR="0088107A" w:rsidRDefault="0088107A" w:rsidP="00AD6973">
                    <w:pPr>
                      <w:widowControl w:val="0"/>
                      <w:numPr>
                        <w:ilvl w:val="0"/>
                        <w:numId w:val="153"/>
                      </w:numPr>
                      <w:tabs>
                        <w:tab w:val="left" w:pos="863"/>
                        <w:tab w:val="left" w:pos="864"/>
                      </w:tabs>
                      <w:autoSpaceDE w:val="0"/>
                      <w:autoSpaceDN w:val="0"/>
                      <w:spacing w:before="48" w:after="0" w:line="240" w:lineRule="auto"/>
                      <w:ind w:hanging="721"/>
                      <w:rPr>
                        <w:b/>
                        <w:sz w:val="26"/>
                      </w:rPr>
                    </w:pPr>
                    <w:r>
                      <w:rPr>
                        <w:b/>
                        <w:color w:val="201D5C"/>
                        <w:sz w:val="26"/>
                      </w:rPr>
                      <w:t>Poskytnout</w:t>
                    </w:r>
                    <w:r>
                      <w:rPr>
                        <w:b/>
                        <w:color w:val="201D5C"/>
                        <w:spacing w:val="-3"/>
                        <w:sz w:val="26"/>
                      </w:rPr>
                      <w:t xml:space="preserve"> </w:t>
                    </w:r>
                    <w:r>
                      <w:rPr>
                        <w:b/>
                        <w:color w:val="201D5C"/>
                        <w:sz w:val="26"/>
                      </w:rPr>
                      <w:t>ředitelům</w:t>
                    </w:r>
                    <w:r>
                      <w:rPr>
                        <w:b/>
                        <w:color w:val="201D5C"/>
                        <w:spacing w:val="1"/>
                        <w:sz w:val="26"/>
                      </w:rPr>
                      <w:t xml:space="preserve"> </w:t>
                    </w:r>
                    <w:r>
                      <w:rPr>
                        <w:b/>
                        <w:color w:val="201D5C"/>
                        <w:sz w:val="26"/>
                      </w:rPr>
                      <w:t>škol</w:t>
                    </w:r>
                    <w:r>
                      <w:rPr>
                        <w:b/>
                        <w:color w:val="201D5C"/>
                        <w:spacing w:val="-3"/>
                        <w:sz w:val="26"/>
                      </w:rPr>
                      <w:t xml:space="preserve"> </w:t>
                    </w:r>
                    <w:r>
                      <w:rPr>
                        <w:b/>
                        <w:color w:val="201D5C"/>
                        <w:sz w:val="26"/>
                      </w:rPr>
                      <w:t>podklady</w:t>
                    </w:r>
                    <w:r>
                      <w:rPr>
                        <w:b/>
                        <w:color w:val="201D5C"/>
                        <w:spacing w:val="-4"/>
                        <w:sz w:val="26"/>
                      </w:rPr>
                      <w:t xml:space="preserve"> </w:t>
                    </w:r>
                    <w:r>
                      <w:rPr>
                        <w:b/>
                        <w:color w:val="201D5C"/>
                        <w:sz w:val="26"/>
                      </w:rPr>
                      <w:t>pro</w:t>
                    </w:r>
                    <w:r>
                      <w:rPr>
                        <w:b/>
                        <w:color w:val="201D5C"/>
                        <w:spacing w:val="-2"/>
                        <w:sz w:val="26"/>
                      </w:rPr>
                      <w:t xml:space="preserve"> </w:t>
                    </w:r>
                    <w:r>
                      <w:rPr>
                        <w:b/>
                        <w:color w:val="201D5C"/>
                        <w:sz w:val="26"/>
                      </w:rPr>
                      <w:t>rozvoj</w:t>
                    </w:r>
                    <w:r>
                      <w:rPr>
                        <w:b/>
                        <w:color w:val="201D5C"/>
                        <w:spacing w:val="-3"/>
                        <w:sz w:val="26"/>
                      </w:rPr>
                      <w:t xml:space="preserve"> </w:t>
                    </w:r>
                    <w:r>
                      <w:rPr>
                        <w:b/>
                        <w:color w:val="201D5C"/>
                        <w:sz w:val="26"/>
                      </w:rPr>
                      <w:t>každé</w:t>
                    </w:r>
                    <w:r>
                      <w:rPr>
                        <w:b/>
                        <w:color w:val="201D5C"/>
                        <w:spacing w:val="-5"/>
                        <w:sz w:val="26"/>
                      </w:rPr>
                      <w:t xml:space="preserve"> </w:t>
                    </w:r>
                    <w:r>
                      <w:rPr>
                        <w:b/>
                        <w:color w:val="201D5C"/>
                        <w:sz w:val="26"/>
                      </w:rPr>
                      <w:t>jednotlivé</w:t>
                    </w:r>
                    <w:r>
                      <w:rPr>
                        <w:b/>
                        <w:color w:val="201D5C"/>
                        <w:spacing w:val="-2"/>
                        <w:sz w:val="26"/>
                      </w:rPr>
                      <w:t xml:space="preserve"> </w:t>
                    </w:r>
                    <w:r>
                      <w:rPr>
                        <w:b/>
                        <w:color w:val="201D5C"/>
                        <w:sz w:val="26"/>
                      </w:rPr>
                      <w:t>školy</w:t>
                    </w:r>
                  </w:p>
                </w:txbxContent>
              </v:textbox>
            </v:shape>
            <w10:wrap type="topAndBottom" anchorx="page"/>
          </v:group>
        </w:pict>
      </w:r>
      <w:r w:rsidR="00CC2BCD">
        <w:rPr>
          <w:spacing w:val="-1"/>
        </w:rPr>
        <w:t>SWOT</w:t>
      </w:r>
      <w:r w:rsidR="00CC2BCD">
        <w:rPr>
          <w:spacing w:val="-16"/>
        </w:rPr>
        <w:t xml:space="preserve"> </w:t>
      </w:r>
      <w:r w:rsidR="00CC2BCD">
        <w:rPr>
          <w:spacing w:val="-1"/>
        </w:rPr>
        <w:t>analýza</w:t>
      </w:r>
      <w:r w:rsidR="00CC2BCD">
        <w:rPr>
          <w:spacing w:val="-16"/>
        </w:rPr>
        <w:t xml:space="preserve"> </w:t>
      </w:r>
      <w:r w:rsidR="00CC2BCD">
        <w:t>je</w:t>
      </w:r>
      <w:r w:rsidR="00CC2BCD">
        <w:rPr>
          <w:spacing w:val="-16"/>
        </w:rPr>
        <w:t xml:space="preserve"> </w:t>
      </w:r>
      <w:r w:rsidR="00CC2BCD">
        <w:t>široce</w:t>
      </w:r>
      <w:r w:rsidR="00CC2BCD">
        <w:rPr>
          <w:spacing w:val="-16"/>
        </w:rPr>
        <w:t xml:space="preserve"> </w:t>
      </w:r>
      <w:r w:rsidR="00CC2BCD">
        <w:t>používaný</w:t>
      </w:r>
      <w:r w:rsidR="00CC2BCD">
        <w:rPr>
          <w:spacing w:val="-15"/>
        </w:rPr>
        <w:t xml:space="preserve"> </w:t>
      </w:r>
      <w:r w:rsidR="00CC2BCD">
        <w:t>nástroj</w:t>
      </w:r>
      <w:r w:rsidR="00CC2BCD">
        <w:rPr>
          <w:spacing w:val="-16"/>
        </w:rPr>
        <w:t xml:space="preserve"> </w:t>
      </w:r>
      <w:r w:rsidR="00CC2BCD">
        <w:t>osvědčený</w:t>
      </w:r>
      <w:r w:rsidR="00CC2BCD">
        <w:rPr>
          <w:spacing w:val="-16"/>
        </w:rPr>
        <w:t xml:space="preserve"> </w:t>
      </w:r>
      <w:r w:rsidR="00CC2BCD">
        <w:t>v</w:t>
      </w:r>
      <w:r w:rsidR="00CC2BCD">
        <w:rPr>
          <w:spacing w:val="-1"/>
        </w:rPr>
        <w:t xml:space="preserve"> </w:t>
      </w:r>
      <w:r w:rsidR="00CC2BCD">
        <w:t>mnoha</w:t>
      </w:r>
      <w:r w:rsidR="00CC2BCD">
        <w:rPr>
          <w:spacing w:val="-15"/>
        </w:rPr>
        <w:t xml:space="preserve"> </w:t>
      </w:r>
      <w:r w:rsidR="00CC2BCD">
        <w:t>oblastech.</w:t>
      </w:r>
      <w:r w:rsidR="00CC2BCD">
        <w:rPr>
          <w:spacing w:val="-15"/>
        </w:rPr>
        <w:t xml:space="preserve"> </w:t>
      </w:r>
      <w:r w:rsidR="00CC2BCD">
        <w:t>Je</w:t>
      </w:r>
      <w:r w:rsidR="00CC2BCD">
        <w:rPr>
          <w:spacing w:val="-17"/>
        </w:rPr>
        <w:t xml:space="preserve"> </w:t>
      </w:r>
      <w:r w:rsidR="00CC2BCD">
        <w:t>zároveň</w:t>
      </w:r>
      <w:r w:rsidR="00CC2BCD">
        <w:rPr>
          <w:spacing w:val="-15"/>
        </w:rPr>
        <w:t xml:space="preserve"> </w:t>
      </w:r>
      <w:r w:rsidR="00CC2BCD">
        <w:t>velmi</w:t>
      </w:r>
      <w:r w:rsidR="00CC2BCD">
        <w:rPr>
          <w:spacing w:val="-61"/>
        </w:rPr>
        <w:t xml:space="preserve"> </w:t>
      </w:r>
      <w:r w:rsidR="00CC2BCD">
        <w:t>intuitivní</w:t>
      </w:r>
      <w:r w:rsidR="00CC2BCD">
        <w:rPr>
          <w:spacing w:val="-2"/>
        </w:rPr>
        <w:t xml:space="preserve"> </w:t>
      </w:r>
      <w:r w:rsidR="00CC2BCD">
        <w:t>a</w:t>
      </w:r>
      <w:r w:rsidR="00CC2BCD">
        <w:rPr>
          <w:spacing w:val="-2"/>
        </w:rPr>
        <w:t xml:space="preserve"> </w:t>
      </w:r>
      <w:r w:rsidR="00CC2BCD">
        <w:t>její</w:t>
      </w:r>
      <w:r w:rsidR="00CC2BCD">
        <w:rPr>
          <w:spacing w:val="-1"/>
        </w:rPr>
        <w:t xml:space="preserve"> </w:t>
      </w:r>
      <w:r w:rsidR="00CC2BCD">
        <w:t>výstupy</w:t>
      </w:r>
      <w:r w:rsidR="00CC2BCD">
        <w:rPr>
          <w:spacing w:val="-2"/>
        </w:rPr>
        <w:t xml:space="preserve"> </w:t>
      </w:r>
      <w:r w:rsidR="00CC2BCD">
        <w:t>jsou srozumitelné</w:t>
      </w:r>
      <w:r w:rsidR="00CC2BCD">
        <w:rPr>
          <w:spacing w:val="-3"/>
        </w:rPr>
        <w:t xml:space="preserve"> </w:t>
      </w:r>
      <w:r w:rsidR="00CC2BCD">
        <w:t>jak</w:t>
      </w:r>
      <w:r w:rsidR="00CC2BCD">
        <w:rPr>
          <w:spacing w:val="-2"/>
        </w:rPr>
        <w:t xml:space="preserve"> </w:t>
      </w:r>
      <w:r w:rsidR="00CC2BCD">
        <w:t>odborné,</w:t>
      </w:r>
      <w:r w:rsidR="00CC2BCD">
        <w:rPr>
          <w:spacing w:val="-3"/>
        </w:rPr>
        <w:t xml:space="preserve"> </w:t>
      </w:r>
      <w:r w:rsidR="00CC2BCD">
        <w:t>tak</w:t>
      </w:r>
      <w:r w:rsidR="00CC2BCD">
        <w:rPr>
          <w:spacing w:val="-3"/>
        </w:rPr>
        <w:t xml:space="preserve"> </w:t>
      </w:r>
      <w:r w:rsidR="00CC2BCD">
        <w:t>i</w:t>
      </w:r>
      <w:r w:rsidR="00CC2BCD">
        <w:rPr>
          <w:spacing w:val="-2"/>
        </w:rPr>
        <w:t xml:space="preserve"> </w:t>
      </w:r>
      <w:r w:rsidR="00CC2BCD">
        <w:t>široké</w:t>
      </w:r>
      <w:r w:rsidR="00CC2BCD">
        <w:rPr>
          <w:spacing w:val="-2"/>
        </w:rPr>
        <w:t xml:space="preserve"> </w:t>
      </w:r>
      <w:r w:rsidR="00CC2BCD">
        <w:t>veřejnosti.</w:t>
      </w:r>
    </w:p>
    <w:p w:rsidR="00CC2BCD" w:rsidRDefault="00CC2BCD" w:rsidP="00CC2BCD">
      <w:pPr>
        <w:pStyle w:val="Zkladntext"/>
        <w:rPr>
          <w:sz w:val="20"/>
        </w:rPr>
      </w:pPr>
    </w:p>
    <w:p w:rsidR="00CC2BCD" w:rsidRDefault="00CC2BCD" w:rsidP="00CC2BCD">
      <w:pPr>
        <w:pStyle w:val="Zkladntext"/>
        <w:spacing w:before="6"/>
        <w:rPr>
          <w:sz w:val="19"/>
        </w:rPr>
      </w:pPr>
    </w:p>
    <w:p w:rsidR="00CC2BCD" w:rsidRDefault="00CC2BCD" w:rsidP="00CC2BCD">
      <w:pPr>
        <w:rPr>
          <w:sz w:val="19"/>
        </w:rPr>
        <w:sectPr w:rsidR="00CC2BCD" w:rsidSect="000C39F3">
          <w:footerReference w:type="default" r:id="rId114"/>
          <w:pgSz w:w="11910" w:h="16840"/>
          <w:pgMar w:top="1360" w:right="780" w:bottom="1000" w:left="800" w:header="868" w:footer="807" w:gutter="0"/>
          <w:pgNumType w:start="1"/>
          <w:cols w:space="708"/>
        </w:sectPr>
      </w:pPr>
    </w:p>
    <w:p w:rsidR="00CC2BCD" w:rsidRDefault="00CC2BCD" w:rsidP="00AD6973">
      <w:pPr>
        <w:pStyle w:val="Nadpis2"/>
        <w:numPr>
          <w:ilvl w:val="1"/>
          <w:numId w:val="154"/>
        </w:numPr>
        <w:tabs>
          <w:tab w:val="left" w:pos="712"/>
          <w:tab w:val="left" w:pos="713"/>
        </w:tabs>
        <w:spacing w:before="150"/>
        <w:ind w:left="2160" w:hanging="578"/>
        <w:rPr>
          <w:color w:val="082A75"/>
        </w:rPr>
      </w:pPr>
      <w:bookmarkStart w:id="549" w:name="_Toc112784986"/>
      <w:bookmarkStart w:id="550" w:name="_Toc112794919"/>
      <w:r>
        <w:rPr>
          <w:color w:val="082A75"/>
        </w:rPr>
        <w:lastRenderedPageBreak/>
        <w:t>Průběh</w:t>
      </w:r>
      <w:r w:rsidRPr="005210DC">
        <w:rPr>
          <w:color w:val="082A75"/>
        </w:rPr>
        <w:t xml:space="preserve"> </w:t>
      </w:r>
      <w:r>
        <w:rPr>
          <w:color w:val="082A75"/>
        </w:rPr>
        <w:t>akce</w:t>
      </w:r>
      <w:r w:rsidRPr="005210DC">
        <w:rPr>
          <w:color w:val="082A75"/>
        </w:rPr>
        <w:t xml:space="preserve"> </w:t>
      </w:r>
      <w:r>
        <w:rPr>
          <w:color w:val="082A75"/>
        </w:rPr>
        <w:t>SWOT</w:t>
      </w:r>
      <w:r w:rsidRPr="005210DC">
        <w:rPr>
          <w:color w:val="082A75"/>
        </w:rPr>
        <w:t xml:space="preserve"> </w:t>
      </w:r>
      <w:r>
        <w:rPr>
          <w:color w:val="082A75"/>
        </w:rPr>
        <w:t>analýza</w:t>
      </w:r>
      <w:bookmarkEnd w:id="549"/>
      <w:bookmarkEnd w:id="550"/>
    </w:p>
    <w:p w:rsidR="00CC2BCD" w:rsidRDefault="00CC2BCD" w:rsidP="00CA7B4B">
      <w:pPr>
        <w:pStyle w:val="Zkladntext"/>
        <w:spacing w:line="276" w:lineRule="auto"/>
        <w:ind w:left="135" w:right="156"/>
        <w:jc w:val="both"/>
      </w:pPr>
      <w:r>
        <w:t>Práce na SWOT analýze (tvorba dotazníků, zpracování dat, tvorba SWOT analýz i sepsání</w:t>
      </w:r>
      <w:r w:rsidRPr="00CA7B4B">
        <w:t xml:space="preserve"> </w:t>
      </w:r>
      <w:r>
        <w:t>této</w:t>
      </w:r>
      <w:r w:rsidRPr="00CA7B4B">
        <w:t xml:space="preserve"> </w:t>
      </w:r>
      <w:r>
        <w:t>zprávy) byla</w:t>
      </w:r>
      <w:r w:rsidRPr="00CA7B4B">
        <w:t xml:space="preserve"> </w:t>
      </w:r>
      <w:r>
        <w:t>realizována</w:t>
      </w:r>
      <w:r w:rsidRPr="00CA7B4B">
        <w:t xml:space="preserve"> </w:t>
      </w:r>
      <w:r>
        <w:t>pracovní</w:t>
      </w:r>
      <w:r w:rsidRPr="00CA7B4B">
        <w:t xml:space="preserve"> </w:t>
      </w:r>
      <w:r>
        <w:t xml:space="preserve">skupinou složenou </w:t>
      </w:r>
      <w:proofErr w:type="gramStart"/>
      <w:r>
        <w:t>ze</w:t>
      </w:r>
      <w:proofErr w:type="gramEnd"/>
      <w:r w:rsidR="00F16A8C">
        <w:t>:</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0" w:after="0" w:line="355" w:lineRule="exact"/>
        <w:contextualSpacing w:val="0"/>
        <w:jc w:val="left"/>
        <w:rPr>
          <w:rFonts w:ascii="Times New Roman" w:hAnsi="Times New Roman"/>
          <w:sz w:val="24"/>
        </w:rPr>
      </w:pPr>
      <w:r w:rsidRPr="004750CE">
        <w:rPr>
          <w:rFonts w:ascii="Times New Roman" w:hAnsi="Times New Roman"/>
          <w:sz w:val="24"/>
        </w:rPr>
        <w:t>zástupců</w:t>
      </w:r>
      <w:r w:rsidRPr="004750CE">
        <w:rPr>
          <w:rFonts w:ascii="Times New Roman" w:hAnsi="Times New Roman"/>
          <w:spacing w:val="-1"/>
          <w:sz w:val="24"/>
        </w:rPr>
        <w:t xml:space="preserve"> </w:t>
      </w:r>
      <w:r w:rsidRPr="004750CE">
        <w:rPr>
          <w:rFonts w:ascii="Times New Roman" w:hAnsi="Times New Roman"/>
          <w:sz w:val="24"/>
        </w:rPr>
        <w:t>zřizovatele,</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ředitelů</w:t>
      </w:r>
      <w:r w:rsidRPr="004750CE">
        <w:rPr>
          <w:rFonts w:ascii="Times New Roman" w:hAnsi="Times New Roman"/>
          <w:spacing w:val="-2"/>
          <w:sz w:val="24"/>
        </w:rPr>
        <w:t xml:space="preserve"> </w:t>
      </w:r>
      <w:r w:rsidRPr="004750CE">
        <w:rPr>
          <w:rFonts w:ascii="Times New Roman" w:hAnsi="Times New Roman"/>
          <w:sz w:val="24"/>
        </w:rPr>
        <w:t>škol,</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externích</w:t>
      </w:r>
      <w:r w:rsidRPr="004750CE">
        <w:rPr>
          <w:rFonts w:ascii="Times New Roman" w:hAnsi="Times New Roman"/>
          <w:spacing w:val="-2"/>
          <w:sz w:val="24"/>
        </w:rPr>
        <w:t xml:space="preserve"> </w:t>
      </w:r>
      <w:r w:rsidRPr="004750CE">
        <w:rPr>
          <w:rFonts w:ascii="Times New Roman" w:hAnsi="Times New Roman"/>
          <w:sz w:val="24"/>
        </w:rPr>
        <w:t>odborníků.</w:t>
      </w:r>
    </w:p>
    <w:p w:rsidR="00CC2BCD" w:rsidRDefault="00CC2BCD" w:rsidP="00CC2BCD">
      <w:pPr>
        <w:pStyle w:val="Zkladntext"/>
        <w:spacing w:before="7"/>
        <w:rPr>
          <w:sz w:val="36"/>
        </w:rPr>
      </w:pPr>
    </w:p>
    <w:p w:rsidR="00CC2BCD" w:rsidRDefault="00CC2BCD" w:rsidP="00CA7B4B">
      <w:pPr>
        <w:pStyle w:val="Zkladntext"/>
        <w:spacing w:line="276" w:lineRule="auto"/>
        <w:ind w:left="135" w:right="156"/>
        <w:jc w:val="both"/>
      </w:pPr>
      <w:r>
        <w:t>Již od počátku bylo záměrem do akce zahrnout co nejširší spektrum aktérů. Jinak situaci</w:t>
      </w:r>
      <w:r w:rsidRPr="00CA7B4B">
        <w:t xml:space="preserve"> </w:t>
      </w:r>
      <w:r>
        <w:t>ve škole mohou vidět učitelé, jinak vedení školy, úplně jinak rodiče nebo žáci. Pouze při</w:t>
      </w:r>
      <w:r w:rsidRPr="00CA7B4B">
        <w:t xml:space="preserve"> </w:t>
      </w:r>
      <w:r>
        <w:t>zahrnutí všech skupin můžeme získat ucelený pohled na věc. V tabulce 1 je znázorněno,</w:t>
      </w:r>
      <w:r w:rsidRPr="00CA7B4B">
        <w:t xml:space="preserve"> </w:t>
      </w:r>
      <w:r>
        <w:t>jaké</w:t>
      </w:r>
      <w:r w:rsidRPr="00CA7B4B">
        <w:t xml:space="preserve"> </w:t>
      </w:r>
      <w:r>
        <w:t>skupiny</w:t>
      </w:r>
      <w:r w:rsidRPr="00CA7B4B">
        <w:t xml:space="preserve"> </w:t>
      </w:r>
      <w:r>
        <w:t>byly</w:t>
      </w:r>
      <w:r w:rsidRPr="00CA7B4B">
        <w:t xml:space="preserve"> </w:t>
      </w:r>
      <w:r>
        <w:t>do</w:t>
      </w:r>
      <w:r w:rsidRPr="00CA7B4B">
        <w:t xml:space="preserve"> </w:t>
      </w:r>
      <w:r>
        <w:t>tvorby</w:t>
      </w:r>
      <w:r w:rsidRPr="00CA7B4B">
        <w:t xml:space="preserve"> </w:t>
      </w:r>
      <w:r>
        <w:t>SWOT</w:t>
      </w:r>
      <w:r w:rsidRPr="00CA7B4B">
        <w:t xml:space="preserve"> </w:t>
      </w:r>
      <w:r>
        <w:t>analýzy</w:t>
      </w:r>
      <w:r w:rsidRPr="00CA7B4B">
        <w:t xml:space="preserve"> </w:t>
      </w:r>
      <w:r>
        <w:t>zapojeny</w:t>
      </w:r>
      <w:r w:rsidRPr="00CA7B4B">
        <w:t xml:space="preserve"> </w:t>
      </w:r>
      <w:r>
        <w:t>a</w:t>
      </w:r>
      <w:r w:rsidRPr="00CA7B4B">
        <w:t xml:space="preserve"> </w:t>
      </w:r>
      <w:r>
        <w:t>jakým</w:t>
      </w:r>
      <w:r w:rsidRPr="00CA7B4B">
        <w:t xml:space="preserve"> </w:t>
      </w:r>
      <w:r>
        <w:t>způsobem.</w:t>
      </w:r>
    </w:p>
    <w:p w:rsidR="00CC2BCD" w:rsidRDefault="00CC2BCD" w:rsidP="00CC2BCD">
      <w:pPr>
        <w:pStyle w:val="Zkladntext"/>
        <w:rPr>
          <w:sz w:val="32"/>
        </w:rPr>
      </w:pPr>
    </w:p>
    <w:p w:rsidR="00CC2BCD" w:rsidRDefault="00CC2BCD" w:rsidP="007C0D36">
      <w:pPr>
        <w:spacing w:before="88"/>
        <w:ind w:left="284" w:right="407"/>
        <w:rPr>
          <w:b/>
          <w:i/>
        </w:rPr>
      </w:pPr>
      <w:r>
        <w:rPr>
          <w:b/>
          <w:i/>
        </w:rPr>
        <w:t>Tabulka 1:</w:t>
      </w:r>
      <w:r w:rsidRPr="007C0D36">
        <w:rPr>
          <w:b/>
          <w:i/>
        </w:rPr>
        <w:t xml:space="preserve"> </w:t>
      </w:r>
      <w:r>
        <w:rPr>
          <w:b/>
          <w:i/>
        </w:rPr>
        <w:t>Zapojení</w:t>
      </w:r>
      <w:r w:rsidRPr="007C0D36">
        <w:rPr>
          <w:b/>
          <w:i/>
        </w:rPr>
        <w:t xml:space="preserve"> </w:t>
      </w:r>
      <w:r>
        <w:rPr>
          <w:b/>
          <w:i/>
        </w:rPr>
        <w:t>jednotlivých</w:t>
      </w:r>
      <w:r w:rsidRPr="007C0D36">
        <w:rPr>
          <w:b/>
          <w:i/>
        </w:rPr>
        <w:t xml:space="preserve"> </w:t>
      </w:r>
      <w:r>
        <w:rPr>
          <w:b/>
          <w:i/>
        </w:rPr>
        <w:t>skupin</w:t>
      </w:r>
      <w:r w:rsidRPr="007C0D36">
        <w:rPr>
          <w:b/>
          <w:i/>
        </w:rPr>
        <w:t xml:space="preserve"> </w:t>
      </w:r>
      <w:r>
        <w:rPr>
          <w:b/>
          <w:i/>
        </w:rPr>
        <w:t>do</w:t>
      </w:r>
      <w:r w:rsidRPr="007C0D36">
        <w:rPr>
          <w:b/>
          <w:i/>
        </w:rPr>
        <w:t xml:space="preserve"> </w:t>
      </w:r>
      <w:r>
        <w:rPr>
          <w:b/>
          <w:i/>
        </w:rPr>
        <w:t>tvorby</w:t>
      </w:r>
      <w:r w:rsidRPr="007C0D36">
        <w:rPr>
          <w:b/>
          <w:i/>
        </w:rPr>
        <w:t xml:space="preserve"> </w:t>
      </w:r>
      <w:r>
        <w:rPr>
          <w:b/>
          <w:i/>
        </w:rPr>
        <w:t>SWOT</w:t>
      </w:r>
      <w:r w:rsidRPr="007C0D36">
        <w:rPr>
          <w:b/>
          <w:i/>
        </w:rPr>
        <w:t xml:space="preserve"> </w:t>
      </w:r>
      <w:r>
        <w:rPr>
          <w:b/>
          <w:i/>
        </w:rPr>
        <w:t>analýzy</w:t>
      </w:r>
      <w:r w:rsidRPr="007C0D36">
        <w:rPr>
          <w:b/>
          <w:i/>
        </w:rPr>
        <w:t xml:space="preserve"> </w:t>
      </w:r>
      <w:r>
        <w:rPr>
          <w:b/>
          <w:i/>
        </w:rPr>
        <w:t>škol</w:t>
      </w:r>
    </w:p>
    <w:p w:rsidR="00CC2BCD" w:rsidRDefault="00CC2BCD" w:rsidP="00CC2BCD">
      <w:pPr>
        <w:pStyle w:val="Zkladntext"/>
        <w:spacing w:before="4" w:after="1"/>
        <w:rPr>
          <w:b/>
          <w:i/>
          <w:sz w:val="16"/>
        </w:rPr>
      </w:pP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58"/>
        <w:gridCol w:w="4821"/>
        <w:gridCol w:w="2137"/>
      </w:tblGrid>
      <w:tr w:rsidR="00CC2BCD" w:rsidTr="0088107A">
        <w:trPr>
          <w:trHeight w:val="1026"/>
        </w:trPr>
        <w:tc>
          <w:tcPr>
            <w:tcW w:w="1858" w:type="dxa"/>
          </w:tcPr>
          <w:p w:rsidR="00CC2BCD" w:rsidRDefault="00CC2BCD" w:rsidP="0088107A">
            <w:pPr>
              <w:pStyle w:val="TableParagraph"/>
              <w:ind w:left="0"/>
              <w:rPr>
                <w:b/>
                <w:i/>
                <w:sz w:val="28"/>
              </w:rPr>
            </w:pPr>
          </w:p>
          <w:p w:rsidR="00CC2BCD" w:rsidRDefault="00CC2BCD" w:rsidP="0088107A">
            <w:pPr>
              <w:pStyle w:val="TableParagraph"/>
              <w:ind w:left="476"/>
              <w:rPr>
                <w:b/>
                <w:sz w:val="28"/>
              </w:rPr>
            </w:pPr>
            <w:r>
              <w:rPr>
                <w:b/>
                <w:sz w:val="28"/>
              </w:rPr>
              <w:t>skupina</w:t>
            </w:r>
          </w:p>
        </w:tc>
        <w:tc>
          <w:tcPr>
            <w:tcW w:w="4821" w:type="dxa"/>
          </w:tcPr>
          <w:p w:rsidR="00CC2BCD" w:rsidRDefault="00CC2BCD" w:rsidP="0088107A">
            <w:pPr>
              <w:pStyle w:val="TableParagraph"/>
              <w:ind w:left="0"/>
              <w:rPr>
                <w:b/>
                <w:i/>
                <w:sz w:val="28"/>
              </w:rPr>
            </w:pPr>
          </w:p>
          <w:p w:rsidR="00CC2BCD" w:rsidRDefault="00CC2BCD" w:rsidP="0088107A">
            <w:pPr>
              <w:pStyle w:val="TableParagraph"/>
              <w:ind w:left="1473"/>
              <w:rPr>
                <w:b/>
                <w:sz w:val="28"/>
              </w:rPr>
            </w:pPr>
            <w:r>
              <w:rPr>
                <w:b/>
                <w:sz w:val="28"/>
              </w:rPr>
              <w:t>způsob</w:t>
            </w:r>
            <w:r>
              <w:rPr>
                <w:b/>
                <w:spacing w:val="-2"/>
                <w:sz w:val="28"/>
              </w:rPr>
              <w:t xml:space="preserve"> </w:t>
            </w:r>
            <w:r>
              <w:rPr>
                <w:b/>
                <w:sz w:val="28"/>
              </w:rPr>
              <w:t>zapojení</w:t>
            </w:r>
          </w:p>
        </w:tc>
        <w:tc>
          <w:tcPr>
            <w:tcW w:w="2137" w:type="dxa"/>
          </w:tcPr>
          <w:p w:rsidR="00CC2BCD" w:rsidRDefault="00CC2BCD" w:rsidP="0088107A">
            <w:pPr>
              <w:pStyle w:val="TableParagraph"/>
              <w:spacing w:before="1" w:line="341" w:lineRule="exact"/>
              <w:ind w:left="388" w:right="363"/>
              <w:jc w:val="center"/>
              <w:rPr>
                <w:b/>
                <w:sz w:val="28"/>
              </w:rPr>
            </w:pPr>
            <w:r>
              <w:rPr>
                <w:b/>
                <w:sz w:val="28"/>
              </w:rPr>
              <w:t>počet</w:t>
            </w:r>
          </w:p>
          <w:p w:rsidR="00CC2BCD" w:rsidRDefault="00CC2BCD" w:rsidP="0088107A">
            <w:pPr>
              <w:pStyle w:val="TableParagraph"/>
              <w:spacing w:line="341" w:lineRule="exact"/>
              <w:ind w:left="390" w:right="363"/>
              <w:jc w:val="center"/>
              <w:rPr>
                <w:b/>
                <w:sz w:val="28"/>
              </w:rPr>
            </w:pPr>
            <w:r>
              <w:rPr>
                <w:b/>
                <w:sz w:val="28"/>
              </w:rPr>
              <w:t>zapojených</w:t>
            </w:r>
          </w:p>
          <w:p w:rsidR="00CC2BCD" w:rsidRDefault="00CC2BCD" w:rsidP="0088107A">
            <w:pPr>
              <w:pStyle w:val="TableParagraph"/>
              <w:spacing w:before="2" w:line="320" w:lineRule="exact"/>
              <w:ind w:left="388" w:right="363"/>
              <w:jc w:val="center"/>
              <w:rPr>
                <w:b/>
                <w:sz w:val="28"/>
              </w:rPr>
            </w:pPr>
            <w:r>
              <w:rPr>
                <w:b/>
                <w:sz w:val="28"/>
              </w:rPr>
              <w:t>osob</w:t>
            </w:r>
          </w:p>
        </w:tc>
      </w:tr>
      <w:tr w:rsidR="00CC2BCD" w:rsidTr="0088107A">
        <w:trPr>
          <w:trHeight w:val="1738"/>
        </w:trPr>
        <w:tc>
          <w:tcPr>
            <w:tcW w:w="1858" w:type="dxa"/>
          </w:tcPr>
          <w:p w:rsidR="00CC2BCD" w:rsidRDefault="00CC2BCD" w:rsidP="0088107A">
            <w:pPr>
              <w:pStyle w:val="TableParagraph"/>
              <w:ind w:left="0"/>
              <w:rPr>
                <w:b/>
                <w:i/>
                <w:sz w:val="28"/>
              </w:rPr>
            </w:pPr>
          </w:p>
          <w:p w:rsidR="00CC2BCD" w:rsidRDefault="00CC2BCD" w:rsidP="0088107A">
            <w:pPr>
              <w:pStyle w:val="TableParagraph"/>
              <w:tabs>
                <w:tab w:val="left" w:pos="1617"/>
              </w:tabs>
              <w:spacing w:before="185"/>
              <w:ind w:left="109" w:right="74"/>
              <w:rPr>
                <w:sz w:val="28"/>
              </w:rPr>
            </w:pPr>
            <w:r>
              <w:rPr>
                <w:sz w:val="28"/>
              </w:rPr>
              <w:t>Ředitelé</w:t>
            </w:r>
            <w:r>
              <w:rPr>
                <w:sz w:val="28"/>
              </w:rPr>
              <w:tab/>
            </w:r>
            <w:r>
              <w:rPr>
                <w:spacing w:val="-4"/>
                <w:sz w:val="28"/>
              </w:rPr>
              <w:t>a</w:t>
            </w:r>
            <w:r>
              <w:rPr>
                <w:spacing w:val="-61"/>
                <w:sz w:val="28"/>
              </w:rPr>
              <w:t xml:space="preserve"> </w:t>
            </w:r>
            <w:r>
              <w:rPr>
                <w:sz w:val="28"/>
              </w:rPr>
              <w:t>ředitelky</w:t>
            </w:r>
            <w:r>
              <w:rPr>
                <w:spacing w:val="-3"/>
                <w:sz w:val="28"/>
              </w:rPr>
              <w:t xml:space="preserve"> </w:t>
            </w:r>
            <w:r>
              <w:rPr>
                <w:sz w:val="28"/>
              </w:rPr>
              <w:t>škol</w:t>
            </w:r>
          </w:p>
        </w:tc>
        <w:tc>
          <w:tcPr>
            <w:tcW w:w="4821" w:type="dxa"/>
          </w:tcPr>
          <w:p w:rsidR="00CC2BCD" w:rsidRDefault="00CC2BCD" w:rsidP="00AD6973">
            <w:pPr>
              <w:pStyle w:val="TableParagraph"/>
              <w:numPr>
                <w:ilvl w:val="0"/>
                <w:numId w:val="152"/>
              </w:numPr>
              <w:tabs>
                <w:tab w:val="left" w:pos="467"/>
                <w:tab w:val="left" w:pos="468"/>
                <w:tab w:val="left" w:pos="1494"/>
                <w:tab w:val="left" w:pos="2472"/>
                <w:tab w:val="left" w:pos="3596"/>
              </w:tabs>
              <w:spacing w:before="1" w:line="356" w:lineRule="exact"/>
              <w:ind w:hanging="361"/>
              <w:rPr>
                <w:sz w:val="28"/>
              </w:rPr>
            </w:pPr>
            <w:r>
              <w:rPr>
                <w:sz w:val="28"/>
              </w:rPr>
              <w:t>tvorba</w:t>
            </w:r>
            <w:r>
              <w:rPr>
                <w:sz w:val="28"/>
              </w:rPr>
              <w:tab/>
              <w:t>SWOT</w:t>
            </w:r>
            <w:r>
              <w:rPr>
                <w:sz w:val="28"/>
              </w:rPr>
              <w:tab/>
              <w:t>analýzy</w:t>
            </w:r>
            <w:r>
              <w:rPr>
                <w:sz w:val="28"/>
              </w:rPr>
              <w:tab/>
              <w:t>z</w:t>
            </w:r>
            <w:r>
              <w:rPr>
                <w:spacing w:val="-2"/>
                <w:sz w:val="28"/>
              </w:rPr>
              <w:t xml:space="preserve"> </w:t>
            </w:r>
            <w:r>
              <w:rPr>
                <w:sz w:val="28"/>
              </w:rPr>
              <w:t>pohledu</w:t>
            </w:r>
          </w:p>
          <w:p w:rsidR="00CC2BCD" w:rsidRDefault="00CC2BCD" w:rsidP="0088107A">
            <w:pPr>
              <w:pStyle w:val="TableParagraph"/>
              <w:spacing w:line="341" w:lineRule="exact"/>
              <w:ind w:left="467"/>
              <w:rPr>
                <w:sz w:val="28"/>
              </w:rPr>
            </w:pPr>
            <w:r>
              <w:rPr>
                <w:sz w:val="28"/>
              </w:rPr>
              <w:t>vedení</w:t>
            </w:r>
            <w:r>
              <w:rPr>
                <w:spacing w:val="-3"/>
                <w:sz w:val="28"/>
              </w:rPr>
              <w:t xml:space="preserve"> </w:t>
            </w:r>
            <w:r>
              <w:rPr>
                <w:sz w:val="28"/>
              </w:rPr>
              <w:t>školy</w:t>
            </w:r>
          </w:p>
          <w:p w:rsidR="00CC2BCD" w:rsidRDefault="00CC2BCD" w:rsidP="00AD6973">
            <w:pPr>
              <w:pStyle w:val="TableParagraph"/>
              <w:numPr>
                <w:ilvl w:val="0"/>
                <w:numId w:val="152"/>
              </w:numPr>
              <w:tabs>
                <w:tab w:val="left" w:pos="467"/>
                <w:tab w:val="left" w:pos="468"/>
              </w:tabs>
              <w:spacing w:before="1"/>
              <w:ind w:right="78"/>
              <w:rPr>
                <w:sz w:val="28"/>
              </w:rPr>
            </w:pPr>
            <w:r>
              <w:rPr>
                <w:sz w:val="28"/>
              </w:rPr>
              <w:t>vyhodnocení</w:t>
            </w:r>
            <w:r>
              <w:rPr>
                <w:spacing w:val="36"/>
                <w:sz w:val="28"/>
              </w:rPr>
              <w:t xml:space="preserve"> </w:t>
            </w:r>
            <w:r>
              <w:rPr>
                <w:sz w:val="28"/>
              </w:rPr>
              <w:t>dotazníků</w:t>
            </w:r>
            <w:r>
              <w:rPr>
                <w:spacing w:val="37"/>
                <w:sz w:val="28"/>
              </w:rPr>
              <w:t xml:space="preserve"> </w:t>
            </w:r>
            <w:r>
              <w:rPr>
                <w:sz w:val="28"/>
              </w:rPr>
              <w:t>od</w:t>
            </w:r>
            <w:r>
              <w:rPr>
                <w:spacing w:val="38"/>
                <w:sz w:val="28"/>
              </w:rPr>
              <w:t xml:space="preserve"> </w:t>
            </w:r>
            <w:r>
              <w:rPr>
                <w:sz w:val="28"/>
              </w:rPr>
              <w:t>ostatních</w:t>
            </w:r>
            <w:r>
              <w:rPr>
                <w:spacing w:val="-60"/>
                <w:sz w:val="28"/>
              </w:rPr>
              <w:t xml:space="preserve"> </w:t>
            </w:r>
            <w:r>
              <w:rPr>
                <w:sz w:val="28"/>
              </w:rPr>
              <w:t>skupin</w:t>
            </w:r>
            <w:r>
              <w:rPr>
                <w:spacing w:val="57"/>
                <w:sz w:val="28"/>
              </w:rPr>
              <w:t xml:space="preserve"> </w:t>
            </w:r>
            <w:r>
              <w:rPr>
                <w:sz w:val="28"/>
              </w:rPr>
              <w:t>a</w:t>
            </w:r>
            <w:r>
              <w:rPr>
                <w:spacing w:val="56"/>
                <w:sz w:val="28"/>
              </w:rPr>
              <w:t xml:space="preserve"> </w:t>
            </w:r>
            <w:r>
              <w:rPr>
                <w:sz w:val="28"/>
              </w:rPr>
              <w:t>tvorba</w:t>
            </w:r>
            <w:r>
              <w:rPr>
                <w:spacing w:val="56"/>
                <w:sz w:val="28"/>
              </w:rPr>
              <w:t xml:space="preserve"> </w:t>
            </w:r>
            <w:r>
              <w:rPr>
                <w:sz w:val="28"/>
              </w:rPr>
              <w:t>SWOT</w:t>
            </w:r>
            <w:r>
              <w:rPr>
                <w:spacing w:val="56"/>
                <w:sz w:val="28"/>
              </w:rPr>
              <w:t xml:space="preserve"> </w:t>
            </w:r>
            <w:r>
              <w:rPr>
                <w:sz w:val="28"/>
              </w:rPr>
              <w:t>analýz</w:t>
            </w:r>
            <w:r>
              <w:rPr>
                <w:spacing w:val="56"/>
                <w:sz w:val="28"/>
              </w:rPr>
              <w:t xml:space="preserve"> </w:t>
            </w:r>
            <w:r>
              <w:rPr>
                <w:sz w:val="28"/>
              </w:rPr>
              <w:t>na</w:t>
            </w:r>
          </w:p>
          <w:p w:rsidR="00CC2BCD" w:rsidRDefault="00CC2BCD" w:rsidP="0088107A">
            <w:pPr>
              <w:pStyle w:val="TableParagraph"/>
              <w:spacing w:line="320" w:lineRule="exact"/>
              <w:ind w:left="467"/>
              <w:rPr>
                <w:sz w:val="28"/>
              </w:rPr>
            </w:pPr>
            <w:r>
              <w:rPr>
                <w:sz w:val="28"/>
              </w:rPr>
              <w:t>základě</w:t>
            </w:r>
            <w:r>
              <w:rPr>
                <w:spacing w:val="-4"/>
                <w:sz w:val="28"/>
              </w:rPr>
              <w:t xml:space="preserve"> </w:t>
            </w:r>
            <w:r>
              <w:rPr>
                <w:sz w:val="28"/>
              </w:rPr>
              <w:t>výstupů</w:t>
            </w:r>
            <w:r>
              <w:rPr>
                <w:spacing w:val="-1"/>
                <w:sz w:val="28"/>
              </w:rPr>
              <w:t xml:space="preserve"> </w:t>
            </w:r>
            <w:r>
              <w:rPr>
                <w:sz w:val="28"/>
              </w:rPr>
              <w:t>z</w:t>
            </w:r>
            <w:r>
              <w:rPr>
                <w:spacing w:val="-3"/>
                <w:sz w:val="28"/>
              </w:rPr>
              <w:t xml:space="preserve"> </w:t>
            </w:r>
            <w:r>
              <w:rPr>
                <w:sz w:val="28"/>
              </w:rPr>
              <w:t>dotazníků</w:t>
            </w:r>
          </w:p>
        </w:tc>
        <w:tc>
          <w:tcPr>
            <w:tcW w:w="2137" w:type="dxa"/>
          </w:tcPr>
          <w:p w:rsidR="00CC2BCD" w:rsidRDefault="00CC2BCD" w:rsidP="0088107A">
            <w:pPr>
              <w:pStyle w:val="TableParagraph"/>
              <w:ind w:left="0"/>
              <w:rPr>
                <w:b/>
                <w:i/>
                <w:sz w:val="34"/>
              </w:rPr>
            </w:pPr>
          </w:p>
          <w:p w:rsidR="00CC2BCD" w:rsidRDefault="00CC2BCD" w:rsidP="00AD6973">
            <w:pPr>
              <w:pStyle w:val="TableParagraph"/>
              <w:numPr>
                <w:ilvl w:val="0"/>
                <w:numId w:val="151"/>
              </w:numPr>
              <w:tabs>
                <w:tab w:val="left" w:pos="466"/>
                <w:tab w:val="left" w:pos="467"/>
              </w:tabs>
              <w:spacing w:before="277"/>
              <w:ind w:hanging="361"/>
              <w:rPr>
                <w:sz w:val="28"/>
              </w:rPr>
            </w:pPr>
            <w:r>
              <w:rPr>
                <w:sz w:val="28"/>
              </w:rPr>
              <w:t>13</w:t>
            </w:r>
          </w:p>
        </w:tc>
      </w:tr>
      <w:tr w:rsidR="00CC2BCD" w:rsidTr="0088107A">
        <w:trPr>
          <w:trHeight w:val="713"/>
        </w:trPr>
        <w:tc>
          <w:tcPr>
            <w:tcW w:w="1858" w:type="dxa"/>
          </w:tcPr>
          <w:p w:rsidR="00CC2BCD" w:rsidRDefault="00CC2BCD" w:rsidP="0088107A">
            <w:pPr>
              <w:pStyle w:val="TableParagraph"/>
              <w:spacing w:before="186"/>
              <w:ind w:left="109"/>
              <w:rPr>
                <w:sz w:val="28"/>
              </w:rPr>
            </w:pPr>
            <w:r>
              <w:rPr>
                <w:sz w:val="28"/>
              </w:rPr>
              <w:t>Učitelé</w:t>
            </w:r>
          </w:p>
        </w:tc>
        <w:tc>
          <w:tcPr>
            <w:tcW w:w="4821" w:type="dxa"/>
          </w:tcPr>
          <w:p w:rsidR="00CC2BCD" w:rsidRDefault="00CC2BCD" w:rsidP="00AD6973">
            <w:pPr>
              <w:pStyle w:val="TableParagraph"/>
              <w:numPr>
                <w:ilvl w:val="0"/>
                <w:numId w:val="150"/>
              </w:numPr>
              <w:tabs>
                <w:tab w:val="left" w:pos="467"/>
                <w:tab w:val="left" w:pos="468"/>
              </w:tabs>
              <w:spacing w:before="1"/>
              <w:ind w:hanging="361"/>
              <w:rPr>
                <w:sz w:val="28"/>
              </w:rPr>
            </w:pPr>
            <w:r>
              <w:rPr>
                <w:sz w:val="28"/>
              </w:rPr>
              <w:t>vyplnění</w:t>
            </w:r>
            <w:r>
              <w:rPr>
                <w:spacing w:val="-3"/>
                <w:sz w:val="28"/>
              </w:rPr>
              <w:t xml:space="preserve"> </w:t>
            </w:r>
            <w:r>
              <w:rPr>
                <w:sz w:val="28"/>
              </w:rPr>
              <w:t>dotazníku</w:t>
            </w:r>
          </w:p>
          <w:p w:rsidR="00CC2BCD" w:rsidRDefault="00CC2BCD" w:rsidP="00AD6973">
            <w:pPr>
              <w:pStyle w:val="TableParagraph"/>
              <w:numPr>
                <w:ilvl w:val="0"/>
                <w:numId w:val="150"/>
              </w:numPr>
              <w:tabs>
                <w:tab w:val="left" w:pos="467"/>
                <w:tab w:val="left" w:pos="468"/>
              </w:tabs>
              <w:spacing w:before="1" w:line="335" w:lineRule="exact"/>
              <w:ind w:hanging="361"/>
              <w:rPr>
                <w:sz w:val="28"/>
              </w:rPr>
            </w:pPr>
            <w:r>
              <w:rPr>
                <w:sz w:val="28"/>
              </w:rPr>
              <w:t>tvorba</w:t>
            </w:r>
            <w:r>
              <w:rPr>
                <w:spacing w:val="-2"/>
                <w:sz w:val="28"/>
              </w:rPr>
              <w:t xml:space="preserve"> </w:t>
            </w:r>
            <w:r>
              <w:rPr>
                <w:sz w:val="28"/>
              </w:rPr>
              <w:t>SWOT</w:t>
            </w:r>
            <w:r>
              <w:rPr>
                <w:spacing w:val="-2"/>
                <w:sz w:val="28"/>
              </w:rPr>
              <w:t xml:space="preserve"> </w:t>
            </w:r>
            <w:r>
              <w:rPr>
                <w:sz w:val="28"/>
              </w:rPr>
              <w:t>analýzy</w:t>
            </w:r>
            <w:r>
              <w:rPr>
                <w:spacing w:val="-5"/>
                <w:sz w:val="28"/>
              </w:rPr>
              <w:t xml:space="preserve"> </w:t>
            </w:r>
            <w:r>
              <w:rPr>
                <w:sz w:val="28"/>
              </w:rPr>
              <w:t>ve</w:t>
            </w:r>
            <w:r>
              <w:rPr>
                <w:spacing w:val="-2"/>
                <w:sz w:val="28"/>
              </w:rPr>
              <w:t xml:space="preserve"> </w:t>
            </w:r>
            <w:r>
              <w:rPr>
                <w:sz w:val="28"/>
              </w:rPr>
              <w:t>skupinách</w:t>
            </w:r>
          </w:p>
        </w:tc>
        <w:tc>
          <w:tcPr>
            <w:tcW w:w="2137" w:type="dxa"/>
          </w:tcPr>
          <w:p w:rsidR="00CC2BCD" w:rsidRDefault="00CC2BCD" w:rsidP="00AD6973">
            <w:pPr>
              <w:pStyle w:val="TableParagraph"/>
              <w:numPr>
                <w:ilvl w:val="0"/>
                <w:numId w:val="149"/>
              </w:numPr>
              <w:tabs>
                <w:tab w:val="left" w:pos="466"/>
                <w:tab w:val="left" w:pos="467"/>
              </w:tabs>
              <w:spacing w:before="178"/>
              <w:ind w:hanging="361"/>
              <w:rPr>
                <w:sz w:val="28"/>
              </w:rPr>
            </w:pPr>
            <w:r>
              <w:rPr>
                <w:sz w:val="28"/>
              </w:rPr>
              <w:t>245</w:t>
            </w:r>
          </w:p>
        </w:tc>
      </w:tr>
      <w:tr w:rsidR="00CC2BCD" w:rsidTr="0088107A">
        <w:trPr>
          <w:trHeight w:val="714"/>
        </w:trPr>
        <w:tc>
          <w:tcPr>
            <w:tcW w:w="1858" w:type="dxa"/>
          </w:tcPr>
          <w:p w:rsidR="00CC2BCD" w:rsidRDefault="00CC2BCD" w:rsidP="0088107A">
            <w:pPr>
              <w:pStyle w:val="TableParagraph"/>
              <w:spacing w:before="13"/>
              <w:ind w:left="109"/>
              <w:rPr>
                <w:sz w:val="28"/>
              </w:rPr>
            </w:pPr>
            <w:r>
              <w:rPr>
                <w:sz w:val="28"/>
              </w:rPr>
              <w:t>Ostatní</w:t>
            </w:r>
          </w:p>
          <w:p w:rsidR="00CC2BCD" w:rsidRDefault="00CC2BCD" w:rsidP="0088107A">
            <w:pPr>
              <w:pStyle w:val="TableParagraph"/>
              <w:spacing w:before="2" w:line="337" w:lineRule="exact"/>
              <w:ind w:left="109"/>
              <w:rPr>
                <w:sz w:val="28"/>
              </w:rPr>
            </w:pPr>
            <w:r>
              <w:rPr>
                <w:sz w:val="28"/>
              </w:rPr>
              <w:t>pedagogové</w:t>
            </w:r>
          </w:p>
        </w:tc>
        <w:tc>
          <w:tcPr>
            <w:tcW w:w="4821" w:type="dxa"/>
          </w:tcPr>
          <w:p w:rsidR="00CC2BCD" w:rsidRDefault="00CC2BCD" w:rsidP="00AD6973">
            <w:pPr>
              <w:pStyle w:val="TableParagraph"/>
              <w:numPr>
                <w:ilvl w:val="0"/>
                <w:numId w:val="148"/>
              </w:numPr>
              <w:tabs>
                <w:tab w:val="left" w:pos="467"/>
                <w:tab w:val="left" w:pos="468"/>
              </w:tabs>
              <w:spacing w:before="1"/>
              <w:ind w:hanging="361"/>
              <w:rPr>
                <w:sz w:val="28"/>
              </w:rPr>
            </w:pPr>
            <w:r>
              <w:rPr>
                <w:sz w:val="28"/>
              </w:rPr>
              <w:t>vyplnění</w:t>
            </w:r>
            <w:r>
              <w:rPr>
                <w:spacing w:val="-4"/>
                <w:sz w:val="28"/>
              </w:rPr>
              <w:t xml:space="preserve"> </w:t>
            </w:r>
            <w:r>
              <w:rPr>
                <w:sz w:val="28"/>
              </w:rPr>
              <w:t>dotazníku</w:t>
            </w:r>
          </w:p>
          <w:p w:rsidR="00CC2BCD" w:rsidRDefault="00CC2BCD" w:rsidP="00AD6973">
            <w:pPr>
              <w:pStyle w:val="TableParagraph"/>
              <w:numPr>
                <w:ilvl w:val="0"/>
                <w:numId w:val="148"/>
              </w:numPr>
              <w:tabs>
                <w:tab w:val="left" w:pos="467"/>
                <w:tab w:val="left" w:pos="468"/>
              </w:tabs>
              <w:spacing w:before="1" w:line="335" w:lineRule="exact"/>
              <w:ind w:hanging="361"/>
              <w:rPr>
                <w:sz w:val="28"/>
              </w:rPr>
            </w:pPr>
            <w:r>
              <w:rPr>
                <w:sz w:val="28"/>
              </w:rPr>
              <w:t>tvorba</w:t>
            </w:r>
            <w:r>
              <w:rPr>
                <w:spacing w:val="-2"/>
                <w:sz w:val="28"/>
              </w:rPr>
              <w:t xml:space="preserve"> </w:t>
            </w:r>
            <w:r>
              <w:rPr>
                <w:sz w:val="28"/>
              </w:rPr>
              <w:t>SWOT</w:t>
            </w:r>
            <w:r>
              <w:rPr>
                <w:spacing w:val="-2"/>
                <w:sz w:val="28"/>
              </w:rPr>
              <w:t xml:space="preserve"> </w:t>
            </w:r>
            <w:r>
              <w:rPr>
                <w:sz w:val="28"/>
              </w:rPr>
              <w:t>analýzy</w:t>
            </w:r>
            <w:r>
              <w:rPr>
                <w:spacing w:val="-4"/>
                <w:sz w:val="28"/>
              </w:rPr>
              <w:t xml:space="preserve"> </w:t>
            </w:r>
            <w:r>
              <w:rPr>
                <w:sz w:val="28"/>
              </w:rPr>
              <w:t>ve</w:t>
            </w:r>
            <w:r>
              <w:rPr>
                <w:spacing w:val="-2"/>
                <w:sz w:val="28"/>
              </w:rPr>
              <w:t xml:space="preserve"> </w:t>
            </w:r>
            <w:r>
              <w:rPr>
                <w:sz w:val="28"/>
              </w:rPr>
              <w:t>skupinách</w:t>
            </w:r>
          </w:p>
        </w:tc>
        <w:tc>
          <w:tcPr>
            <w:tcW w:w="2137" w:type="dxa"/>
          </w:tcPr>
          <w:p w:rsidR="00CC2BCD" w:rsidRDefault="00CC2BCD" w:rsidP="00AD6973">
            <w:pPr>
              <w:pStyle w:val="TableParagraph"/>
              <w:numPr>
                <w:ilvl w:val="0"/>
                <w:numId w:val="147"/>
              </w:numPr>
              <w:tabs>
                <w:tab w:val="left" w:pos="466"/>
                <w:tab w:val="left" w:pos="467"/>
              </w:tabs>
              <w:spacing w:before="178"/>
              <w:ind w:hanging="361"/>
              <w:rPr>
                <w:sz w:val="28"/>
              </w:rPr>
            </w:pPr>
            <w:r>
              <w:rPr>
                <w:sz w:val="28"/>
              </w:rPr>
              <w:t>74</w:t>
            </w:r>
          </w:p>
        </w:tc>
      </w:tr>
      <w:tr w:rsidR="00CC2BCD" w:rsidTr="0088107A">
        <w:trPr>
          <w:trHeight w:val="682"/>
        </w:trPr>
        <w:tc>
          <w:tcPr>
            <w:tcW w:w="1858" w:type="dxa"/>
          </w:tcPr>
          <w:p w:rsidR="00CC2BCD" w:rsidRDefault="00CC2BCD" w:rsidP="0088107A">
            <w:pPr>
              <w:pStyle w:val="TableParagraph"/>
              <w:spacing w:line="340" w:lineRule="exact"/>
              <w:ind w:left="109"/>
              <w:rPr>
                <w:sz w:val="28"/>
              </w:rPr>
            </w:pPr>
            <w:r>
              <w:rPr>
                <w:sz w:val="28"/>
              </w:rPr>
              <w:t>Nepedagogičtí</w:t>
            </w:r>
          </w:p>
          <w:p w:rsidR="00CC2BCD" w:rsidRDefault="00CC2BCD" w:rsidP="0088107A">
            <w:pPr>
              <w:pStyle w:val="TableParagraph"/>
              <w:spacing w:line="322" w:lineRule="exact"/>
              <w:ind w:left="109"/>
              <w:rPr>
                <w:sz w:val="28"/>
              </w:rPr>
            </w:pPr>
            <w:r>
              <w:rPr>
                <w:sz w:val="28"/>
              </w:rPr>
              <w:t>pracovníci</w:t>
            </w:r>
          </w:p>
        </w:tc>
        <w:tc>
          <w:tcPr>
            <w:tcW w:w="4821" w:type="dxa"/>
          </w:tcPr>
          <w:p w:rsidR="00CC2BCD" w:rsidRDefault="00CC2BCD" w:rsidP="00AD6973">
            <w:pPr>
              <w:pStyle w:val="TableParagraph"/>
              <w:numPr>
                <w:ilvl w:val="0"/>
                <w:numId w:val="146"/>
              </w:numPr>
              <w:tabs>
                <w:tab w:val="left" w:pos="467"/>
                <w:tab w:val="left" w:pos="468"/>
              </w:tabs>
              <w:spacing w:before="164"/>
              <w:ind w:hanging="361"/>
              <w:rPr>
                <w:sz w:val="28"/>
              </w:rPr>
            </w:pPr>
            <w:r>
              <w:rPr>
                <w:sz w:val="28"/>
              </w:rPr>
              <w:t>vyplnění</w:t>
            </w:r>
            <w:r>
              <w:rPr>
                <w:spacing w:val="-4"/>
                <w:sz w:val="28"/>
              </w:rPr>
              <w:t xml:space="preserve"> </w:t>
            </w:r>
            <w:r>
              <w:rPr>
                <w:sz w:val="28"/>
              </w:rPr>
              <w:t>dotazníku</w:t>
            </w:r>
          </w:p>
        </w:tc>
        <w:tc>
          <w:tcPr>
            <w:tcW w:w="2137" w:type="dxa"/>
          </w:tcPr>
          <w:p w:rsidR="00CC2BCD" w:rsidRDefault="00CC2BCD" w:rsidP="00AD6973">
            <w:pPr>
              <w:pStyle w:val="TableParagraph"/>
              <w:numPr>
                <w:ilvl w:val="0"/>
                <w:numId w:val="145"/>
              </w:numPr>
              <w:tabs>
                <w:tab w:val="left" w:pos="466"/>
                <w:tab w:val="left" w:pos="467"/>
              </w:tabs>
              <w:spacing w:before="164"/>
              <w:ind w:hanging="361"/>
              <w:rPr>
                <w:sz w:val="28"/>
              </w:rPr>
            </w:pPr>
            <w:r>
              <w:rPr>
                <w:sz w:val="28"/>
              </w:rPr>
              <w:t>90</w:t>
            </w:r>
          </w:p>
        </w:tc>
      </w:tr>
      <w:tr w:rsidR="00CC2BCD" w:rsidTr="0088107A">
        <w:trPr>
          <w:trHeight w:val="682"/>
        </w:trPr>
        <w:tc>
          <w:tcPr>
            <w:tcW w:w="1858" w:type="dxa"/>
          </w:tcPr>
          <w:p w:rsidR="00CC2BCD" w:rsidRDefault="00CC2BCD" w:rsidP="0088107A">
            <w:pPr>
              <w:pStyle w:val="TableParagraph"/>
              <w:spacing w:line="341" w:lineRule="exact"/>
              <w:ind w:left="109"/>
              <w:rPr>
                <w:sz w:val="28"/>
              </w:rPr>
            </w:pPr>
            <w:r>
              <w:rPr>
                <w:sz w:val="28"/>
              </w:rPr>
              <w:t>Rodiče</w:t>
            </w:r>
          </w:p>
        </w:tc>
        <w:tc>
          <w:tcPr>
            <w:tcW w:w="4821" w:type="dxa"/>
          </w:tcPr>
          <w:p w:rsidR="00CC2BCD" w:rsidRDefault="00CC2BCD" w:rsidP="00AD6973">
            <w:pPr>
              <w:pStyle w:val="TableParagraph"/>
              <w:numPr>
                <w:ilvl w:val="0"/>
                <w:numId w:val="144"/>
              </w:numPr>
              <w:tabs>
                <w:tab w:val="left" w:pos="467"/>
                <w:tab w:val="left" w:pos="468"/>
              </w:tabs>
              <w:spacing w:before="164"/>
              <w:ind w:hanging="361"/>
              <w:rPr>
                <w:sz w:val="28"/>
              </w:rPr>
            </w:pPr>
            <w:r>
              <w:rPr>
                <w:sz w:val="28"/>
              </w:rPr>
              <w:t>vyplnění</w:t>
            </w:r>
            <w:r>
              <w:rPr>
                <w:spacing w:val="-4"/>
                <w:sz w:val="28"/>
              </w:rPr>
              <w:t xml:space="preserve"> </w:t>
            </w:r>
            <w:r>
              <w:rPr>
                <w:sz w:val="28"/>
              </w:rPr>
              <w:t>dotazníku</w:t>
            </w:r>
          </w:p>
        </w:tc>
        <w:tc>
          <w:tcPr>
            <w:tcW w:w="2137" w:type="dxa"/>
          </w:tcPr>
          <w:p w:rsidR="00CC2BCD" w:rsidRDefault="00CC2BCD" w:rsidP="00AD6973">
            <w:pPr>
              <w:pStyle w:val="TableParagraph"/>
              <w:numPr>
                <w:ilvl w:val="0"/>
                <w:numId w:val="143"/>
              </w:numPr>
              <w:tabs>
                <w:tab w:val="left" w:pos="466"/>
                <w:tab w:val="left" w:pos="467"/>
              </w:tabs>
              <w:spacing w:before="164"/>
              <w:ind w:hanging="361"/>
              <w:rPr>
                <w:sz w:val="28"/>
              </w:rPr>
            </w:pPr>
            <w:r>
              <w:rPr>
                <w:sz w:val="28"/>
              </w:rPr>
              <w:t>874</w:t>
            </w:r>
          </w:p>
        </w:tc>
      </w:tr>
      <w:tr w:rsidR="00CC2BCD" w:rsidTr="0088107A">
        <w:trPr>
          <w:trHeight w:val="685"/>
        </w:trPr>
        <w:tc>
          <w:tcPr>
            <w:tcW w:w="1858" w:type="dxa"/>
          </w:tcPr>
          <w:p w:rsidR="00CC2BCD" w:rsidRDefault="00CC2BCD" w:rsidP="0088107A">
            <w:pPr>
              <w:pStyle w:val="TableParagraph"/>
              <w:spacing w:before="1"/>
              <w:ind w:left="109"/>
              <w:rPr>
                <w:sz w:val="28"/>
              </w:rPr>
            </w:pPr>
            <w:r>
              <w:rPr>
                <w:sz w:val="28"/>
              </w:rPr>
              <w:t>Žáci</w:t>
            </w:r>
          </w:p>
        </w:tc>
        <w:tc>
          <w:tcPr>
            <w:tcW w:w="4821" w:type="dxa"/>
          </w:tcPr>
          <w:p w:rsidR="00CC2BCD" w:rsidRDefault="00CC2BCD" w:rsidP="00AD6973">
            <w:pPr>
              <w:pStyle w:val="TableParagraph"/>
              <w:numPr>
                <w:ilvl w:val="0"/>
                <w:numId w:val="142"/>
              </w:numPr>
              <w:tabs>
                <w:tab w:val="left" w:pos="467"/>
                <w:tab w:val="left" w:pos="468"/>
              </w:tabs>
              <w:spacing w:before="164"/>
              <w:ind w:hanging="361"/>
              <w:rPr>
                <w:sz w:val="28"/>
              </w:rPr>
            </w:pPr>
            <w:r>
              <w:rPr>
                <w:sz w:val="28"/>
              </w:rPr>
              <w:t>vyplnění</w:t>
            </w:r>
            <w:r>
              <w:rPr>
                <w:spacing w:val="-4"/>
                <w:sz w:val="28"/>
              </w:rPr>
              <w:t xml:space="preserve"> </w:t>
            </w:r>
            <w:r>
              <w:rPr>
                <w:sz w:val="28"/>
              </w:rPr>
              <w:t>dotazníku</w:t>
            </w:r>
          </w:p>
        </w:tc>
        <w:tc>
          <w:tcPr>
            <w:tcW w:w="2137" w:type="dxa"/>
          </w:tcPr>
          <w:p w:rsidR="00CC2BCD" w:rsidRDefault="00CC2BCD" w:rsidP="00AD6973">
            <w:pPr>
              <w:pStyle w:val="TableParagraph"/>
              <w:numPr>
                <w:ilvl w:val="0"/>
                <w:numId w:val="141"/>
              </w:numPr>
              <w:tabs>
                <w:tab w:val="left" w:pos="466"/>
                <w:tab w:val="left" w:pos="467"/>
              </w:tabs>
              <w:spacing w:before="164"/>
              <w:ind w:hanging="361"/>
              <w:rPr>
                <w:sz w:val="28"/>
              </w:rPr>
            </w:pPr>
            <w:r>
              <w:rPr>
                <w:sz w:val="28"/>
              </w:rPr>
              <w:t>2</w:t>
            </w:r>
            <w:r>
              <w:rPr>
                <w:spacing w:val="-3"/>
                <w:sz w:val="28"/>
              </w:rPr>
              <w:t xml:space="preserve"> </w:t>
            </w:r>
            <w:r>
              <w:rPr>
                <w:sz w:val="28"/>
              </w:rPr>
              <w:t>375</w:t>
            </w:r>
          </w:p>
        </w:tc>
      </w:tr>
      <w:tr w:rsidR="00CC2BCD" w:rsidTr="0088107A">
        <w:trPr>
          <w:trHeight w:val="1038"/>
        </w:trPr>
        <w:tc>
          <w:tcPr>
            <w:tcW w:w="1858" w:type="dxa"/>
          </w:tcPr>
          <w:p w:rsidR="00CC2BCD" w:rsidRDefault="00CC2BCD" w:rsidP="0088107A">
            <w:pPr>
              <w:pStyle w:val="TableParagraph"/>
              <w:spacing w:before="176"/>
              <w:ind w:left="109" w:right="471"/>
              <w:rPr>
                <w:sz w:val="28"/>
              </w:rPr>
            </w:pPr>
            <w:r>
              <w:rPr>
                <w:sz w:val="28"/>
              </w:rPr>
              <w:t>Zástupci</w:t>
            </w:r>
            <w:r>
              <w:rPr>
                <w:spacing w:val="1"/>
                <w:sz w:val="28"/>
              </w:rPr>
              <w:t xml:space="preserve"> </w:t>
            </w:r>
            <w:r>
              <w:rPr>
                <w:sz w:val="28"/>
              </w:rPr>
              <w:t>zřizovatele</w:t>
            </w:r>
          </w:p>
        </w:tc>
        <w:tc>
          <w:tcPr>
            <w:tcW w:w="4821" w:type="dxa"/>
          </w:tcPr>
          <w:p w:rsidR="00CC2BCD" w:rsidRDefault="00CC2BCD" w:rsidP="00AD6973">
            <w:pPr>
              <w:pStyle w:val="TableParagraph"/>
              <w:numPr>
                <w:ilvl w:val="0"/>
                <w:numId w:val="140"/>
              </w:numPr>
              <w:tabs>
                <w:tab w:val="left" w:pos="467"/>
                <w:tab w:val="left" w:pos="468"/>
              </w:tabs>
              <w:spacing w:before="1"/>
              <w:ind w:right="76"/>
              <w:rPr>
                <w:sz w:val="28"/>
              </w:rPr>
            </w:pPr>
            <w:r>
              <w:rPr>
                <w:sz w:val="28"/>
              </w:rPr>
              <w:t>vyplnění</w:t>
            </w:r>
            <w:r>
              <w:rPr>
                <w:spacing w:val="30"/>
                <w:sz w:val="28"/>
              </w:rPr>
              <w:t xml:space="preserve"> </w:t>
            </w:r>
            <w:r>
              <w:rPr>
                <w:sz w:val="28"/>
              </w:rPr>
              <w:t>dotazníku</w:t>
            </w:r>
            <w:r>
              <w:rPr>
                <w:spacing w:val="36"/>
                <w:sz w:val="28"/>
              </w:rPr>
              <w:t xml:space="preserve"> </w:t>
            </w:r>
            <w:r>
              <w:rPr>
                <w:sz w:val="28"/>
              </w:rPr>
              <w:t>–</w:t>
            </w:r>
            <w:r>
              <w:rPr>
                <w:spacing w:val="32"/>
                <w:sz w:val="28"/>
              </w:rPr>
              <w:t xml:space="preserve"> </w:t>
            </w:r>
            <w:r>
              <w:rPr>
                <w:sz w:val="28"/>
              </w:rPr>
              <w:t>obecného</w:t>
            </w:r>
            <w:r>
              <w:rPr>
                <w:spacing w:val="33"/>
                <w:sz w:val="28"/>
              </w:rPr>
              <w:t xml:space="preserve"> </w:t>
            </w:r>
            <w:r>
              <w:rPr>
                <w:sz w:val="28"/>
              </w:rPr>
              <w:t>za</w:t>
            </w:r>
            <w:r>
              <w:rPr>
                <w:spacing w:val="-61"/>
                <w:sz w:val="28"/>
              </w:rPr>
              <w:t xml:space="preserve"> </w:t>
            </w:r>
            <w:r>
              <w:rPr>
                <w:sz w:val="28"/>
              </w:rPr>
              <w:t>všechny</w:t>
            </w:r>
            <w:r>
              <w:rPr>
                <w:spacing w:val="21"/>
                <w:sz w:val="28"/>
              </w:rPr>
              <w:t xml:space="preserve"> </w:t>
            </w:r>
            <w:r>
              <w:rPr>
                <w:sz w:val="28"/>
              </w:rPr>
              <w:t>školy</w:t>
            </w:r>
            <w:r>
              <w:rPr>
                <w:spacing w:val="19"/>
                <w:sz w:val="28"/>
              </w:rPr>
              <w:t xml:space="preserve"> </w:t>
            </w:r>
            <w:r>
              <w:rPr>
                <w:sz w:val="28"/>
              </w:rPr>
              <w:t>(nikoliv</w:t>
            </w:r>
            <w:r>
              <w:rPr>
                <w:spacing w:val="21"/>
                <w:sz w:val="28"/>
              </w:rPr>
              <w:t xml:space="preserve"> </w:t>
            </w:r>
            <w:r>
              <w:rPr>
                <w:sz w:val="28"/>
              </w:rPr>
              <w:t>ke</w:t>
            </w:r>
            <w:r>
              <w:rPr>
                <w:spacing w:val="20"/>
                <w:sz w:val="28"/>
              </w:rPr>
              <w:t xml:space="preserve"> </w:t>
            </w:r>
            <w:r>
              <w:rPr>
                <w:sz w:val="28"/>
              </w:rPr>
              <w:t>konkrétním</w:t>
            </w:r>
          </w:p>
          <w:p w:rsidR="00CC2BCD" w:rsidRDefault="00CC2BCD" w:rsidP="0088107A">
            <w:pPr>
              <w:pStyle w:val="TableParagraph"/>
              <w:spacing w:line="319" w:lineRule="exact"/>
              <w:ind w:left="467"/>
              <w:rPr>
                <w:sz w:val="28"/>
              </w:rPr>
            </w:pPr>
            <w:r>
              <w:rPr>
                <w:sz w:val="28"/>
              </w:rPr>
              <w:t>školám)</w:t>
            </w:r>
          </w:p>
        </w:tc>
        <w:tc>
          <w:tcPr>
            <w:tcW w:w="2137" w:type="dxa"/>
          </w:tcPr>
          <w:p w:rsidR="00CC2BCD" w:rsidRDefault="00CC2BCD" w:rsidP="0088107A">
            <w:pPr>
              <w:pStyle w:val="TableParagraph"/>
              <w:ind w:left="0"/>
              <w:rPr>
                <w:b/>
                <w:i/>
                <w:sz w:val="28"/>
              </w:rPr>
            </w:pPr>
          </w:p>
          <w:p w:rsidR="00CC2BCD" w:rsidRDefault="00CC2BCD" w:rsidP="00AD6973">
            <w:pPr>
              <w:pStyle w:val="TableParagraph"/>
              <w:numPr>
                <w:ilvl w:val="0"/>
                <w:numId w:val="139"/>
              </w:numPr>
              <w:tabs>
                <w:tab w:val="left" w:pos="466"/>
                <w:tab w:val="left" w:pos="467"/>
              </w:tabs>
              <w:ind w:hanging="361"/>
              <w:rPr>
                <w:sz w:val="28"/>
              </w:rPr>
            </w:pPr>
            <w:r>
              <w:rPr>
                <w:sz w:val="28"/>
              </w:rPr>
              <w:t>23</w:t>
            </w:r>
          </w:p>
        </w:tc>
      </w:tr>
    </w:tbl>
    <w:p w:rsidR="00CC2BCD" w:rsidRDefault="00CC2BCD" w:rsidP="00CC2BCD">
      <w:pPr>
        <w:pStyle w:val="Zkladntext"/>
        <w:spacing w:before="7"/>
        <w:rPr>
          <w:b/>
          <w:i/>
          <w:sz w:val="32"/>
        </w:rPr>
      </w:pPr>
    </w:p>
    <w:p w:rsidR="00CC2BCD" w:rsidRDefault="00CC2BCD" w:rsidP="007C0D36">
      <w:pPr>
        <w:pStyle w:val="Zkladntext"/>
        <w:spacing w:line="276" w:lineRule="auto"/>
        <w:ind w:left="135" w:right="151"/>
        <w:jc w:val="both"/>
      </w:pPr>
      <w:r>
        <w:lastRenderedPageBreak/>
        <w:t>Základem</w:t>
      </w:r>
      <w:r>
        <w:rPr>
          <w:spacing w:val="1"/>
        </w:rPr>
        <w:t xml:space="preserve"> </w:t>
      </w:r>
      <w:r>
        <w:t>celé</w:t>
      </w:r>
      <w:r>
        <w:rPr>
          <w:spacing w:val="1"/>
        </w:rPr>
        <w:t xml:space="preserve"> </w:t>
      </w:r>
      <w:r>
        <w:t>akce</w:t>
      </w:r>
      <w:r>
        <w:rPr>
          <w:spacing w:val="1"/>
        </w:rPr>
        <w:t xml:space="preserve"> </w:t>
      </w:r>
      <w:r>
        <w:t>bylo</w:t>
      </w:r>
      <w:r>
        <w:rPr>
          <w:spacing w:val="1"/>
        </w:rPr>
        <w:t xml:space="preserve"> </w:t>
      </w:r>
      <w:r>
        <w:rPr>
          <w:b/>
        </w:rPr>
        <w:t>dotazníkové</w:t>
      </w:r>
      <w:r>
        <w:rPr>
          <w:b/>
          <w:spacing w:val="1"/>
        </w:rPr>
        <w:t xml:space="preserve"> </w:t>
      </w:r>
      <w:r>
        <w:rPr>
          <w:b/>
        </w:rPr>
        <w:t>šetření</w:t>
      </w:r>
      <w:r>
        <w:t>,</w:t>
      </w:r>
      <w:r>
        <w:rPr>
          <w:spacing w:val="1"/>
        </w:rPr>
        <w:t xml:space="preserve"> </w:t>
      </w:r>
      <w:r>
        <w:t>které</w:t>
      </w:r>
      <w:r>
        <w:rPr>
          <w:spacing w:val="1"/>
        </w:rPr>
        <w:t xml:space="preserve"> </w:t>
      </w:r>
      <w:r>
        <w:t>bylo</w:t>
      </w:r>
      <w:r>
        <w:rPr>
          <w:spacing w:val="1"/>
        </w:rPr>
        <w:t xml:space="preserve"> </w:t>
      </w:r>
      <w:r>
        <w:t>realizováno</w:t>
      </w:r>
      <w:r>
        <w:rPr>
          <w:spacing w:val="1"/>
        </w:rPr>
        <w:t xml:space="preserve"> </w:t>
      </w:r>
      <w:r>
        <w:t>elektronickou</w:t>
      </w:r>
      <w:r>
        <w:rPr>
          <w:spacing w:val="1"/>
        </w:rPr>
        <w:t xml:space="preserve"> </w:t>
      </w:r>
      <w:r>
        <w:t>formou</w:t>
      </w:r>
      <w:r>
        <w:rPr>
          <w:spacing w:val="36"/>
        </w:rPr>
        <w:t xml:space="preserve"> </w:t>
      </w:r>
      <w:r>
        <w:t>během</w:t>
      </w:r>
      <w:r>
        <w:rPr>
          <w:spacing w:val="34"/>
        </w:rPr>
        <w:t xml:space="preserve"> </w:t>
      </w:r>
      <w:r>
        <w:t>května</w:t>
      </w:r>
      <w:r>
        <w:rPr>
          <w:spacing w:val="33"/>
        </w:rPr>
        <w:t xml:space="preserve"> </w:t>
      </w:r>
      <w:r>
        <w:t>a</w:t>
      </w:r>
      <w:r>
        <w:rPr>
          <w:spacing w:val="33"/>
        </w:rPr>
        <w:t xml:space="preserve"> </w:t>
      </w:r>
      <w:r>
        <w:t>června</w:t>
      </w:r>
      <w:r>
        <w:rPr>
          <w:spacing w:val="33"/>
        </w:rPr>
        <w:t xml:space="preserve"> </w:t>
      </w:r>
      <w:r>
        <w:t>2019.</w:t>
      </w:r>
      <w:r>
        <w:rPr>
          <w:spacing w:val="34"/>
        </w:rPr>
        <w:t xml:space="preserve"> </w:t>
      </w:r>
      <w:r>
        <w:t>Dotazník</w:t>
      </w:r>
      <w:r>
        <w:rPr>
          <w:spacing w:val="38"/>
        </w:rPr>
        <w:t xml:space="preserve"> </w:t>
      </w:r>
      <w:r>
        <w:t>byl</w:t>
      </w:r>
      <w:r>
        <w:rPr>
          <w:spacing w:val="34"/>
        </w:rPr>
        <w:t xml:space="preserve"> </w:t>
      </w:r>
      <w:r>
        <w:t>jednotný</w:t>
      </w:r>
      <w:r>
        <w:rPr>
          <w:spacing w:val="33"/>
        </w:rPr>
        <w:t xml:space="preserve"> </w:t>
      </w:r>
      <w:r>
        <w:t>pro</w:t>
      </w:r>
      <w:r>
        <w:rPr>
          <w:spacing w:val="34"/>
        </w:rPr>
        <w:t xml:space="preserve"> </w:t>
      </w:r>
      <w:r>
        <w:t>všechny</w:t>
      </w:r>
      <w:r>
        <w:rPr>
          <w:spacing w:val="33"/>
        </w:rPr>
        <w:t xml:space="preserve"> </w:t>
      </w:r>
      <w:r>
        <w:t>školy,</w:t>
      </w:r>
      <w:r w:rsidR="00CA7B4B">
        <w:t xml:space="preserve"> </w:t>
      </w:r>
      <w:r>
        <w:t>respondenti</w:t>
      </w:r>
      <w:r>
        <w:rPr>
          <w:spacing w:val="16"/>
        </w:rPr>
        <w:t xml:space="preserve"> </w:t>
      </w:r>
      <w:r>
        <w:t>vždy</w:t>
      </w:r>
      <w:r>
        <w:rPr>
          <w:spacing w:val="17"/>
        </w:rPr>
        <w:t xml:space="preserve"> </w:t>
      </w:r>
      <w:r>
        <w:t>odpovídali</w:t>
      </w:r>
      <w:r>
        <w:rPr>
          <w:spacing w:val="16"/>
        </w:rPr>
        <w:t xml:space="preserve"> </w:t>
      </w:r>
      <w:r>
        <w:t>na</w:t>
      </w:r>
      <w:r>
        <w:rPr>
          <w:spacing w:val="16"/>
        </w:rPr>
        <w:t xml:space="preserve"> </w:t>
      </w:r>
      <w:r>
        <w:t>otázky</w:t>
      </w:r>
      <w:r>
        <w:rPr>
          <w:spacing w:val="15"/>
        </w:rPr>
        <w:t xml:space="preserve"> </w:t>
      </w:r>
      <w:r>
        <w:t>za</w:t>
      </w:r>
      <w:r>
        <w:rPr>
          <w:spacing w:val="14"/>
        </w:rPr>
        <w:t xml:space="preserve"> </w:t>
      </w:r>
      <w:r>
        <w:t>svou</w:t>
      </w:r>
      <w:r>
        <w:rPr>
          <w:spacing w:val="17"/>
        </w:rPr>
        <w:t xml:space="preserve"> </w:t>
      </w:r>
      <w:r>
        <w:t>vlastní</w:t>
      </w:r>
      <w:r>
        <w:rPr>
          <w:spacing w:val="17"/>
        </w:rPr>
        <w:t xml:space="preserve"> </w:t>
      </w:r>
      <w:r>
        <w:t>školu.</w:t>
      </w:r>
      <w:r>
        <w:rPr>
          <w:spacing w:val="16"/>
        </w:rPr>
        <w:t xml:space="preserve"> </w:t>
      </w:r>
      <w:r>
        <w:t>V</w:t>
      </w:r>
      <w:r>
        <w:rPr>
          <w:spacing w:val="1"/>
        </w:rPr>
        <w:t xml:space="preserve"> </w:t>
      </w:r>
      <w:r>
        <w:t>dotaznících</w:t>
      </w:r>
      <w:r>
        <w:rPr>
          <w:spacing w:val="18"/>
        </w:rPr>
        <w:t xml:space="preserve"> </w:t>
      </w:r>
      <w:r>
        <w:t>byly</w:t>
      </w:r>
      <w:r>
        <w:rPr>
          <w:spacing w:val="16"/>
        </w:rPr>
        <w:t xml:space="preserve"> </w:t>
      </w:r>
      <w:r>
        <w:t>pokryty</w:t>
      </w:r>
      <w:r w:rsidR="007C0D36">
        <w:t xml:space="preserve"> </w:t>
      </w:r>
      <w:r>
        <w:t>tyto</w:t>
      </w:r>
      <w:r>
        <w:rPr>
          <w:spacing w:val="-2"/>
        </w:rPr>
        <w:t xml:space="preserve"> </w:t>
      </w:r>
      <w:r>
        <w:t>oblasti</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vize a směřování školy</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výuka a vzdělávací proces</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atmosféra ve škole</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motivace a spolupráce v kolektivu</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pravidla a způsob řešení problémů</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vzdělávání pedagogů</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vztahy s vedením školy</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komunikace se školou</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materiální a prostorové vybavení</w:t>
      </w:r>
    </w:p>
    <w:p w:rsidR="00CC2BCD"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Symbol" w:hAnsi="Symbol"/>
          <w:sz w:val="28"/>
        </w:rPr>
      </w:pPr>
      <w:r w:rsidRPr="004750CE">
        <w:rPr>
          <w:rFonts w:ascii="Times New Roman" w:hAnsi="Times New Roman"/>
          <w:sz w:val="24"/>
        </w:rPr>
        <w:t>školní jídelna</w:t>
      </w:r>
    </w:p>
    <w:p w:rsidR="00CC2BCD" w:rsidRDefault="00CC2BCD" w:rsidP="00CC2BCD">
      <w:pPr>
        <w:pStyle w:val="Zkladntext"/>
        <w:spacing w:before="6"/>
        <w:rPr>
          <w:sz w:val="36"/>
        </w:rPr>
      </w:pPr>
    </w:p>
    <w:p w:rsidR="00CC2BCD" w:rsidRDefault="00CC2BCD" w:rsidP="00CC2BCD">
      <w:pPr>
        <w:pStyle w:val="Zkladntext"/>
        <w:spacing w:line="276" w:lineRule="auto"/>
        <w:ind w:left="135" w:right="149"/>
        <w:jc w:val="both"/>
      </w:pPr>
      <w:r>
        <w:t>Pro každou skupinu respondentů byly vybrány relevantní oblasti (např. rodiče ani žáci se</w:t>
      </w:r>
      <w:r>
        <w:rPr>
          <w:spacing w:val="-61"/>
        </w:rPr>
        <w:t xml:space="preserve"> </w:t>
      </w:r>
      <w:r>
        <w:rPr>
          <w:spacing w:val="-1"/>
        </w:rPr>
        <w:t>nevyjadřovali</w:t>
      </w:r>
      <w:r>
        <w:rPr>
          <w:spacing w:val="-13"/>
        </w:rPr>
        <w:t xml:space="preserve"> </w:t>
      </w:r>
      <w:r>
        <w:rPr>
          <w:spacing w:val="-1"/>
        </w:rPr>
        <w:t>k oblasti</w:t>
      </w:r>
      <w:r>
        <w:rPr>
          <w:spacing w:val="-14"/>
        </w:rPr>
        <w:t xml:space="preserve"> </w:t>
      </w:r>
      <w:r>
        <w:t>„vzdělávání</w:t>
      </w:r>
      <w:r>
        <w:rPr>
          <w:spacing w:val="-15"/>
        </w:rPr>
        <w:t xml:space="preserve"> </w:t>
      </w:r>
      <w:r>
        <w:t>pedagogů“</w:t>
      </w:r>
      <w:r>
        <w:rPr>
          <w:spacing w:val="-14"/>
        </w:rPr>
        <w:t xml:space="preserve"> </w:t>
      </w:r>
      <w:r>
        <w:t>apod.).</w:t>
      </w:r>
      <w:r>
        <w:rPr>
          <w:spacing w:val="-10"/>
        </w:rPr>
        <w:t xml:space="preserve"> </w:t>
      </w:r>
      <w:r>
        <w:t>Účastnit</w:t>
      </w:r>
      <w:r>
        <w:rPr>
          <w:spacing w:val="-13"/>
        </w:rPr>
        <w:t xml:space="preserve"> </w:t>
      </w:r>
      <w:r>
        <w:t>šetření</w:t>
      </w:r>
      <w:r>
        <w:rPr>
          <w:spacing w:val="-13"/>
        </w:rPr>
        <w:t xml:space="preserve"> </w:t>
      </w:r>
      <w:r>
        <w:t>se</w:t>
      </w:r>
      <w:r>
        <w:rPr>
          <w:spacing w:val="-16"/>
        </w:rPr>
        <w:t xml:space="preserve"> </w:t>
      </w:r>
      <w:r>
        <w:t>mohl</w:t>
      </w:r>
      <w:r>
        <w:rPr>
          <w:spacing w:val="-13"/>
        </w:rPr>
        <w:t xml:space="preserve"> </w:t>
      </w:r>
      <w:r>
        <w:t>každý,</w:t>
      </w:r>
      <w:r>
        <w:rPr>
          <w:spacing w:val="-13"/>
        </w:rPr>
        <w:t xml:space="preserve"> </w:t>
      </w:r>
      <w:r>
        <w:t>kdo</w:t>
      </w:r>
      <w:r>
        <w:rPr>
          <w:spacing w:val="-60"/>
        </w:rPr>
        <w:t xml:space="preserve"> </w:t>
      </w:r>
      <w:r>
        <w:t>měl</w:t>
      </w:r>
      <w:r>
        <w:rPr>
          <w:spacing w:val="-2"/>
        </w:rPr>
        <w:t xml:space="preserve"> </w:t>
      </w:r>
      <w:r>
        <w:t>zájem,</w:t>
      </w:r>
      <w:r>
        <w:rPr>
          <w:spacing w:val="-4"/>
        </w:rPr>
        <w:t xml:space="preserve"> </w:t>
      </w:r>
      <w:r>
        <w:t>účast</w:t>
      </w:r>
      <w:r>
        <w:rPr>
          <w:spacing w:val="-1"/>
        </w:rPr>
        <w:t xml:space="preserve"> </w:t>
      </w:r>
      <w:r>
        <w:t>byla</w:t>
      </w:r>
      <w:r>
        <w:rPr>
          <w:spacing w:val="-4"/>
        </w:rPr>
        <w:t xml:space="preserve"> </w:t>
      </w:r>
      <w:r>
        <w:t>pro</w:t>
      </w:r>
      <w:r>
        <w:rPr>
          <w:spacing w:val="-1"/>
        </w:rPr>
        <w:t xml:space="preserve"> </w:t>
      </w:r>
      <w:r>
        <w:t>všechny</w:t>
      </w:r>
      <w:r>
        <w:rPr>
          <w:spacing w:val="-1"/>
        </w:rPr>
        <w:t xml:space="preserve"> </w:t>
      </w:r>
      <w:r>
        <w:t>skupiny</w:t>
      </w:r>
      <w:r>
        <w:rPr>
          <w:spacing w:val="-3"/>
        </w:rPr>
        <w:t xml:space="preserve"> </w:t>
      </w:r>
      <w:r>
        <w:t>dobrovolná.</w:t>
      </w:r>
    </w:p>
    <w:p w:rsidR="00CC2BCD" w:rsidRDefault="00CC2BCD" w:rsidP="00CC2BCD">
      <w:pPr>
        <w:pStyle w:val="Zkladntext"/>
        <w:spacing w:line="276" w:lineRule="auto"/>
        <w:ind w:left="135" w:right="153"/>
        <w:jc w:val="both"/>
      </w:pPr>
      <w:r>
        <w:rPr>
          <w:spacing w:val="-1"/>
        </w:rPr>
        <w:t>Všichni</w:t>
      </w:r>
      <w:r>
        <w:rPr>
          <w:spacing w:val="-15"/>
        </w:rPr>
        <w:t xml:space="preserve"> </w:t>
      </w:r>
      <w:r>
        <w:t>zaměstnanci</w:t>
      </w:r>
      <w:r>
        <w:rPr>
          <w:spacing w:val="-15"/>
        </w:rPr>
        <w:t xml:space="preserve"> </w:t>
      </w:r>
      <w:r>
        <w:t>škol</w:t>
      </w:r>
      <w:r>
        <w:rPr>
          <w:spacing w:val="-15"/>
        </w:rPr>
        <w:t xml:space="preserve"> </w:t>
      </w:r>
      <w:r>
        <w:t>pak</w:t>
      </w:r>
      <w:r>
        <w:rPr>
          <w:spacing w:val="-16"/>
        </w:rPr>
        <w:t xml:space="preserve"> </w:t>
      </w:r>
      <w:r>
        <w:t>měli</w:t>
      </w:r>
      <w:r>
        <w:rPr>
          <w:spacing w:val="-16"/>
        </w:rPr>
        <w:t xml:space="preserve"> </w:t>
      </w:r>
      <w:r>
        <w:t>ještě</w:t>
      </w:r>
      <w:r>
        <w:rPr>
          <w:spacing w:val="-17"/>
        </w:rPr>
        <w:t xml:space="preserve"> </w:t>
      </w:r>
      <w:r>
        <w:t>možnost</w:t>
      </w:r>
      <w:r>
        <w:rPr>
          <w:spacing w:val="-15"/>
        </w:rPr>
        <w:t xml:space="preserve"> </w:t>
      </w:r>
      <w:r>
        <w:t>v</w:t>
      </w:r>
      <w:r>
        <w:rPr>
          <w:spacing w:val="1"/>
        </w:rPr>
        <w:t xml:space="preserve"> </w:t>
      </w:r>
      <w:r>
        <w:t>rámci</w:t>
      </w:r>
      <w:r>
        <w:rPr>
          <w:spacing w:val="-15"/>
        </w:rPr>
        <w:t xml:space="preserve"> </w:t>
      </w:r>
      <w:r>
        <w:t>skupinové</w:t>
      </w:r>
      <w:r>
        <w:rPr>
          <w:spacing w:val="-16"/>
        </w:rPr>
        <w:t xml:space="preserve"> </w:t>
      </w:r>
      <w:r>
        <w:t>práce</w:t>
      </w:r>
      <w:r>
        <w:rPr>
          <w:spacing w:val="-16"/>
        </w:rPr>
        <w:t xml:space="preserve"> </w:t>
      </w:r>
      <w:r>
        <w:t>zformulovat</w:t>
      </w:r>
      <w:r>
        <w:rPr>
          <w:spacing w:val="-16"/>
        </w:rPr>
        <w:t xml:space="preserve"> </w:t>
      </w:r>
      <w:r>
        <w:t>své</w:t>
      </w:r>
      <w:r>
        <w:rPr>
          <w:spacing w:val="-61"/>
        </w:rPr>
        <w:t xml:space="preserve"> </w:t>
      </w:r>
      <w:r>
        <w:t>vlastní</w:t>
      </w:r>
      <w:r>
        <w:rPr>
          <w:spacing w:val="1"/>
        </w:rPr>
        <w:t xml:space="preserve"> </w:t>
      </w:r>
      <w:r>
        <w:t>názory</w:t>
      </w:r>
      <w:r>
        <w:rPr>
          <w:spacing w:val="1"/>
        </w:rPr>
        <w:t xml:space="preserve"> </w:t>
      </w:r>
      <w:r>
        <w:t>a</w:t>
      </w:r>
      <w:r>
        <w:rPr>
          <w:spacing w:val="1"/>
        </w:rPr>
        <w:t xml:space="preserve"> </w:t>
      </w:r>
      <w:r>
        <w:t>myšlenky</w:t>
      </w:r>
      <w:r>
        <w:rPr>
          <w:spacing w:val="1"/>
        </w:rPr>
        <w:t xml:space="preserve"> </w:t>
      </w:r>
      <w:r>
        <w:t>formou</w:t>
      </w:r>
      <w:r>
        <w:rPr>
          <w:spacing w:val="1"/>
        </w:rPr>
        <w:t xml:space="preserve"> </w:t>
      </w:r>
      <w:r>
        <w:t>sestavení</w:t>
      </w:r>
      <w:r>
        <w:rPr>
          <w:spacing w:val="1"/>
        </w:rPr>
        <w:t xml:space="preserve"> </w:t>
      </w:r>
      <w:r>
        <w:t>vlastních</w:t>
      </w:r>
      <w:r>
        <w:rPr>
          <w:spacing w:val="1"/>
        </w:rPr>
        <w:t xml:space="preserve"> </w:t>
      </w:r>
      <w:r>
        <w:t>SWOT</w:t>
      </w:r>
      <w:r>
        <w:rPr>
          <w:spacing w:val="1"/>
        </w:rPr>
        <w:t xml:space="preserve"> </w:t>
      </w:r>
      <w:r>
        <w:t>analýz</w:t>
      </w:r>
      <w:r>
        <w:rPr>
          <w:spacing w:val="1"/>
        </w:rPr>
        <w:t xml:space="preserve"> </w:t>
      </w:r>
      <w:r>
        <w:t>(bez</w:t>
      </w:r>
      <w:r>
        <w:rPr>
          <w:spacing w:val="1"/>
        </w:rPr>
        <w:t xml:space="preserve"> </w:t>
      </w:r>
      <w:r>
        <w:t>ohledu</w:t>
      </w:r>
      <w:r>
        <w:rPr>
          <w:spacing w:val="1"/>
        </w:rPr>
        <w:t xml:space="preserve"> </w:t>
      </w:r>
      <w:r>
        <w:t>na</w:t>
      </w:r>
      <w:r>
        <w:rPr>
          <w:spacing w:val="-61"/>
        </w:rPr>
        <w:t xml:space="preserve"> </w:t>
      </w:r>
      <w:r>
        <w:t>formulaci</w:t>
      </w:r>
      <w:r>
        <w:rPr>
          <w:spacing w:val="-2"/>
        </w:rPr>
        <w:t xml:space="preserve"> </w:t>
      </w:r>
      <w:r>
        <w:t>otázek</w:t>
      </w:r>
      <w:r>
        <w:rPr>
          <w:spacing w:val="-2"/>
        </w:rPr>
        <w:t xml:space="preserve"> </w:t>
      </w:r>
      <w:r>
        <w:t>v dotaznících).</w:t>
      </w:r>
    </w:p>
    <w:p w:rsidR="00CC2BCD" w:rsidRDefault="00CC2BCD" w:rsidP="00CC2BCD">
      <w:pPr>
        <w:pStyle w:val="Zkladntext"/>
        <w:spacing w:before="2"/>
        <w:rPr>
          <w:sz w:val="32"/>
        </w:rPr>
      </w:pPr>
    </w:p>
    <w:p w:rsidR="00CC2BCD" w:rsidRDefault="00CC2BCD" w:rsidP="00CC2BCD">
      <w:pPr>
        <w:pStyle w:val="Zkladntext"/>
        <w:ind w:left="135"/>
      </w:pPr>
      <w:r>
        <w:t>Vstupem</w:t>
      </w:r>
      <w:r>
        <w:rPr>
          <w:spacing w:val="-5"/>
        </w:rPr>
        <w:t xml:space="preserve"> </w:t>
      </w:r>
      <w:r>
        <w:t>pro</w:t>
      </w:r>
      <w:r>
        <w:rPr>
          <w:spacing w:val="-2"/>
        </w:rPr>
        <w:t xml:space="preserve"> </w:t>
      </w:r>
      <w:r>
        <w:t>tvorbu</w:t>
      </w:r>
      <w:r>
        <w:rPr>
          <w:spacing w:val="-4"/>
        </w:rPr>
        <w:t xml:space="preserve"> </w:t>
      </w:r>
      <w:r>
        <w:t>SWOT</w:t>
      </w:r>
      <w:r>
        <w:rPr>
          <w:spacing w:val="-3"/>
        </w:rPr>
        <w:t xml:space="preserve"> </w:t>
      </w:r>
      <w:r>
        <w:t>analýz</w:t>
      </w:r>
      <w:r>
        <w:rPr>
          <w:spacing w:val="2"/>
        </w:rPr>
        <w:t xml:space="preserve"> </w:t>
      </w:r>
      <w:r>
        <w:t>jednotlivých</w:t>
      </w:r>
      <w:r>
        <w:rPr>
          <w:spacing w:val="-1"/>
        </w:rPr>
        <w:t xml:space="preserve"> </w:t>
      </w:r>
      <w:r>
        <w:t>škol</w:t>
      </w:r>
      <w:r>
        <w:rPr>
          <w:spacing w:val="-2"/>
        </w:rPr>
        <w:t xml:space="preserve"> </w:t>
      </w:r>
      <w:r>
        <w:t>pak</w:t>
      </w:r>
      <w:r>
        <w:rPr>
          <w:spacing w:val="-3"/>
        </w:rPr>
        <w:t xml:space="preserve"> </w:t>
      </w:r>
      <w:r>
        <w:t>byly</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kvantitativní data z dotazníků,</w:t>
      </w:r>
    </w:p>
    <w:p w:rsidR="00CC2BCD"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Symbol" w:hAnsi="Symbol"/>
          <w:sz w:val="28"/>
        </w:rPr>
      </w:pPr>
      <w:r w:rsidRPr="004750CE">
        <w:rPr>
          <w:rFonts w:ascii="Times New Roman" w:hAnsi="Times New Roman"/>
          <w:sz w:val="24"/>
        </w:rPr>
        <w:t>kvalitativní data ze skupinových prací (pouze u některých skupin respondentů).</w:t>
      </w:r>
    </w:p>
    <w:p w:rsidR="00CC2BCD" w:rsidRDefault="00CC2BCD" w:rsidP="00CC2BCD">
      <w:pPr>
        <w:pStyle w:val="Zkladntext"/>
        <w:spacing w:before="7"/>
        <w:rPr>
          <w:sz w:val="36"/>
        </w:rPr>
      </w:pPr>
    </w:p>
    <w:p w:rsidR="00CC2BCD" w:rsidRDefault="00CC2BCD" w:rsidP="00F16A8C">
      <w:pPr>
        <w:pStyle w:val="Zkladntext"/>
        <w:spacing w:line="276" w:lineRule="auto"/>
        <w:ind w:left="135" w:right="152"/>
        <w:jc w:val="both"/>
      </w:pPr>
      <w:r>
        <w:t>Na</w:t>
      </w:r>
      <w:r>
        <w:rPr>
          <w:spacing w:val="1"/>
        </w:rPr>
        <w:t xml:space="preserve"> </w:t>
      </w:r>
      <w:r>
        <w:t>základě</w:t>
      </w:r>
      <w:r>
        <w:rPr>
          <w:spacing w:val="1"/>
        </w:rPr>
        <w:t xml:space="preserve"> </w:t>
      </w:r>
      <w:r>
        <w:t>těchto</w:t>
      </w:r>
      <w:r>
        <w:rPr>
          <w:spacing w:val="1"/>
        </w:rPr>
        <w:t xml:space="preserve"> </w:t>
      </w:r>
      <w:r>
        <w:t>vstupních</w:t>
      </w:r>
      <w:r>
        <w:rPr>
          <w:spacing w:val="1"/>
        </w:rPr>
        <w:t xml:space="preserve"> </w:t>
      </w:r>
      <w:r>
        <w:t>dat</w:t>
      </w:r>
      <w:r>
        <w:rPr>
          <w:spacing w:val="1"/>
        </w:rPr>
        <w:t xml:space="preserve"> </w:t>
      </w:r>
      <w:r>
        <w:t>došlo</w:t>
      </w:r>
      <w:r>
        <w:rPr>
          <w:spacing w:val="1"/>
        </w:rPr>
        <w:t xml:space="preserve"> </w:t>
      </w:r>
      <w:r>
        <w:t>k vyhodnocení</w:t>
      </w:r>
      <w:r>
        <w:rPr>
          <w:spacing w:val="1"/>
        </w:rPr>
        <w:t xml:space="preserve"> </w:t>
      </w:r>
      <w:r>
        <w:t>silných</w:t>
      </w:r>
      <w:r>
        <w:rPr>
          <w:spacing w:val="1"/>
        </w:rPr>
        <w:t xml:space="preserve"> </w:t>
      </w:r>
      <w:r>
        <w:t>a</w:t>
      </w:r>
      <w:r>
        <w:rPr>
          <w:spacing w:val="1"/>
        </w:rPr>
        <w:t xml:space="preserve"> </w:t>
      </w:r>
      <w:r>
        <w:t>slabých</w:t>
      </w:r>
      <w:r>
        <w:rPr>
          <w:spacing w:val="1"/>
        </w:rPr>
        <w:t xml:space="preserve"> </w:t>
      </w:r>
      <w:r>
        <w:t>stránek,</w:t>
      </w:r>
      <w:r>
        <w:rPr>
          <w:spacing w:val="1"/>
        </w:rPr>
        <w:t xml:space="preserve"> </w:t>
      </w:r>
      <w:r>
        <w:t>příležitostí i hrozeb jednotlivých škol – a to zvlášť za každou skupinu respondentů. Tedy</w:t>
      </w:r>
      <w:r>
        <w:rPr>
          <w:spacing w:val="1"/>
        </w:rPr>
        <w:t xml:space="preserve"> </w:t>
      </w:r>
      <w:r>
        <w:t>výstupem za každou školu bylo celkem sedm SWOT analýz. Tyto SWOT analýzy budou</w:t>
      </w:r>
      <w:r>
        <w:rPr>
          <w:spacing w:val="1"/>
        </w:rPr>
        <w:t xml:space="preserve"> </w:t>
      </w:r>
      <w:r>
        <w:t>sloužit</w:t>
      </w:r>
      <w:r>
        <w:rPr>
          <w:spacing w:val="-3"/>
        </w:rPr>
        <w:t xml:space="preserve"> </w:t>
      </w:r>
      <w:r>
        <w:t>především</w:t>
      </w:r>
      <w:r>
        <w:rPr>
          <w:spacing w:val="-1"/>
        </w:rPr>
        <w:t xml:space="preserve"> </w:t>
      </w:r>
      <w:r>
        <w:t>vedení</w:t>
      </w:r>
      <w:r>
        <w:rPr>
          <w:spacing w:val="-1"/>
        </w:rPr>
        <w:t xml:space="preserve"> </w:t>
      </w:r>
      <w:r>
        <w:t>jednotlivých škol.</w:t>
      </w:r>
      <w:r w:rsidR="00F16A8C">
        <w:t xml:space="preserve"> </w:t>
      </w:r>
      <w:r>
        <w:t>V posledním kroku pak byly pracovní skupinou sestaveny souhrnné SWOT analýzy za</w:t>
      </w:r>
      <w:r>
        <w:rPr>
          <w:spacing w:val="1"/>
        </w:rPr>
        <w:t xml:space="preserve"> </w:t>
      </w:r>
      <w:r>
        <w:t>celou MČ Praha 5 – opět za jednotlivé skupiny respondentů. Tyto celkové SWOT analýzy</w:t>
      </w:r>
      <w:r>
        <w:rPr>
          <w:spacing w:val="-61"/>
        </w:rPr>
        <w:t xml:space="preserve"> </w:t>
      </w:r>
      <w:r>
        <w:t>budou</w:t>
      </w:r>
      <w:r>
        <w:rPr>
          <w:spacing w:val="1"/>
        </w:rPr>
        <w:t xml:space="preserve"> </w:t>
      </w:r>
      <w:r>
        <w:t>sloužit</w:t>
      </w:r>
      <w:r>
        <w:rPr>
          <w:spacing w:val="1"/>
        </w:rPr>
        <w:t xml:space="preserve"> </w:t>
      </w:r>
      <w:r>
        <w:t>zřizovateli</w:t>
      </w:r>
      <w:r>
        <w:rPr>
          <w:spacing w:val="1"/>
        </w:rPr>
        <w:t xml:space="preserve"> </w:t>
      </w:r>
      <w:r>
        <w:t>pro</w:t>
      </w:r>
      <w:r>
        <w:rPr>
          <w:spacing w:val="1"/>
        </w:rPr>
        <w:t xml:space="preserve"> </w:t>
      </w:r>
      <w:r>
        <w:t>plánování</w:t>
      </w:r>
      <w:r>
        <w:rPr>
          <w:spacing w:val="1"/>
        </w:rPr>
        <w:t xml:space="preserve"> </w:t>
      </w:r>
      <w:r>
        <w:t>dalších</w:t>
      </w:r>
      <w:r>
        <w:rPr>
          <w:spacing w:val="1"/>
        </w:rPr>
        <w:t xml:space="preserve"> </w:t>
      </w:r>
      <w:r>
        <w:t>kroků</w:t>
      </w:r>
      <w:r>
        <w:rPr>
          <w:spacing w:val="1"/>
        </w:rPr>
        <w:t xml:space="preserve"> </w:t>
      </w:r>
      <w:r>
        <w:t>v oblasti</w:t>
      </w:r>
      <w:r>
        <w:rPr>
          <w:spacing w:val="1"/>
        </w:rPr>
        <w:t xml:space="preserve"> </w:t>
      </w:r>
      <w:r>
        <w:t>školství</w:t>
      </w:r>
      <w:r>
        <w:rPr>
          <w:spacing w:val="1"/>
        </w:rPr>
        <w:t xml:space="preserve"> </w:t>
      </w:r>
      <w:r>
        <w:t>a</w:t>
      </w:r>
      <w:r>
        <w:rPr>
          <w:spacing w:val="1"/>
        </w:rPr>
        <w:t xml:space="preserve"> </w:t>
      </w:r>
      <w:r>
        <w:t>pro</w:t>
      </w:r>
      <w:r>
        <w:rPr>
          <w:spacing w:val="1"/>
        </w:rPr>
        <w:t xml:space="preserve"> </w:t>
      </w:r>
      <w:r>
        <w:t>tvorbu</w:t>
      </w:r>
      <w:r>
        <w:rPr>
          <w:spacing w:val="-61"/>
        </w:rPr>
        <w:t xml:space="preserve"> </w:t>
      </w:r>
      <w:r>
        <w:t>dlouhodobých</w:t>
      </w:r>
      <w:r>
        <w:rPr>
          <w:spacing w:val="-1"/>
        </w:rPr>
        <w:t xml:space="preserve"> </w:t>
      </w:r>
      <w:r>
        <w:t>koncepčních dokumentů.</w:t>
      </w:r>
    </w:p>
    <w:p w:rsidR="00CC2BCD" w:rsidRDefault="00CC2BCD" w:rsidP="00CC2BCD">
      <w:pPr>
        <w:spacing w:line="276" w:lineRule="auto"/>
        <w:sectPr w:rsidR="00CC2BCD">
          <w:pgSz w:w="11910" w:h="16840"/>
          <w:pgMar w:top="1360" w:right="780" w:bottom="1000" w:left="800" w:header="868" w:footer="807" w:gutter="0"/>
          <w:cols w:space="708"/>
        </w:sectPr>
      </w:pPr>
    </w:p>
    <w:p w:rsidR="00CC2BCD" w:rsidRDefault="00CC2BCD" w:rsidP="00AD6973">
      <w:pPr>
        <w:pStyle w:val="Nadpis2"/>
        <w:numPr>
          <w:ilvl w:val="1"/>
          <w:numId w:val="154"/>
        </w:numPr>
        <w:tabs>
          <w:tab w:val="left" w:pos="712"/>
          <w:tab w:val="left" w:pos="713"/>
        </w:tabs>
        <w:spacing w:before="150"/>
        <w:ind w:left="2160" w:hanging="578"/>
        <w:rPr>
          <w:color w:val="082A75"/>
        </w:rPr>
      </w:pPr>
      <w:bookmarkStart w:id="551" w:name="_Toc112784987"/>
      <w:bookmarkStart w:id="552" w:name="_Toc112794920"/>
      <w:r>
        <w:rPr>
          <w:color w:val="082A75"/>
        </w:rPr>
        <w:lastRenderedPageBreak/>
        <w:t>Vznik</w:t>
      </w:r>
      <w:r w:rsidRPr="005210DC">
        <w:rPr>
          <w:color w:val="082A75"/>
        </w:rPr>
        <w:t xml:space="preserve"> </w:t>
      </w:r>
      <w:r>
        <w:rPr>
          <w:color w:val="082A75"/>
        </w:rPr>
        <w:t>jednotlivých</w:t>
      </w:r>
      <w:r w:rsidRPr="005210DC">
        <w:rPr>
          <w:color w:val="082A75"/>
        </w:rPr>
        <w:t xml:space="preserve"> </w:t>
      </w:r>
      <w:r>
        <w:rPr>
          <w:color w:val="082A75"/>
        </w:rPr>
        <w:t>SWOT</w:t>
      </w:r>
      <w:r w:rsidRPr="005210DC">
        <w:rPr>
          <w:color w:val="082A75"/>
        </w:rPr>
        <w:t xml:space="preserve"> </w:t>
      </w:r>
      <w:r>
        <w:rPr>
          <w:color w:val="082A75"/>
        </w:rPr>
        <w:t>analýz</w:t>
      </w:r>
      <w:bookmarkEnd w:id="551"/>
      <w:bookmarkEnd w:id="552"/>
    </w:p>
    <w:p w:rsidR="00CC2BCD" w:rsidRDefault="00CC2BCD" w:rsidP="00CC2BCD">
      <w:pPr>
        <w:pStyle w:val="Zkladntext"/>
        <w:spacing w:before="242" w:line="276" w:lineRule="auto"/>
        <w:ind w:left="135" w:right="151" w:firstLine="62"/>
        <w:jc w:val="both"/>
      </w:pPr>
      <w:r>
        <w:t>Při</w:t>
      </w:r>
      <w:r>
        <w:rPr>
          <w:spacing w:val="-11"/>
        </w:rPr>
        <w:t xml:space="preserve"> </w:t>
      </w:r>
      <w:r>
        <w:t>sestavování</w:t>
      </w:r>
      <w:r>
        <w:rPr>
          <w:spacing w:val="-11"/>
        </w:rPr>
        <w:t xml:space="preserve"> </w:t>
      </w:r>
      <w:r>
        <w:t>jednotlivých</w:t>
      </w:r>
      <w:r>
        <w:rPr>
          <w:spacing w:val="-11"/>
        </w:rPr>
        <w:t xml:space="preserve"> </w:t>
      </w:r>
      <w:r>
        <w:t>SWOT</w:t>
      </w:r>
      <w:r>
        <w:rPr>
          <w:spacing w:val="-12"/>
        </w:rPr>
        <w:t xml:space="preserve"> </w:t>
      </w:r>
      <w:r>
        <w:t>(na</w:t>
      </w:r>
      <w:r>
        <w:rPr>
          <w:spacing w:val="-12"/>
        </w:rPr>
        <w:t xml:space="preserve"> </w:t>
      </w:r>
      <w:r>
        <w:t>úrovni</w:t>
      </w:r>
      <w:r>
        <w:rPr>
          <w:spacing w:val="-11"/>
        </w:rPr>
        <w:t xml:space="preserve"> </w:t>
      </w:r>
      <w:r>
        <w:t>školy</w:t>
      </w:r>
      <w:r>
        <w:rPr>
          <w:spacing w:val="-10"/>
        </w:rPr>
        <w:t xml:space="preserve"> </w:t>
      </w:r>
      <w:r>
        <w:t>i</w:t>
      </w:r>
      <w:r>
        <w:rPr>
          <w:spacing w:val="-11"/>
        </w:rPr>
        <w:t xml:space="preserve"> </w:t>
      </w:r>
      <w:r>
        <w:t>na</w:t>
      </w:r>
      <w:r>
        <w:rPr>
          <w:spacing w:val="-12"/>
        </w:rPr>
        <w:t xml:space="preserve"> </w:t>
      </w:r>
      <w:r>
        <w:t>úrovni</w:t>
      </w:r>
      <w:r>
        <w:rPr>
          <w:spacing w:val="-12"/>
        </w:rPr>
        <w:t xml:space="preserve"> </w:t>
      </w:r>
      <w:r>
        <w:t>celé</w:t>
      </w:r>
      <w:r>
        <w:rPr>
          <w:spacing w:val="-13"/>
        </w:rPr>
        <w:t xml:space="preserve"> </w:t>
      </w:r>
      <w:r>
        <w:t>Prahy</w:t>
      </w:r>
      <w:r>
        <w:rPr>
          <w:spacing w:val="-12"/>
        </w:rPr>
        <w:t xml:space="preserve"> </w:t>
      </w:r>
      <w:r>
        <w:t>5)</w:t>
      </w:r>
      <w:r>
        <w:rPr>
          <w:spacing w:val="-11"/>
        </w:rPr>
        <w:t xml:space="preserve"> </w:t>
      </w:r>
      <w:r>
        <w:t>bylo</w:t>
      </w:r>
      <w:r>
        <w:rPr>
          <w:spacing w:val="-10"/>
        </w:rPr>
        <w:t xml:space="preserve"> </w:t>
      </w:r>
      <w:r>
        <w:t>potřeba</w:t>
      </w:r>
      <w:r>
        <w:rPr>
          <w:spacing w:val="-61"/>
        </w:rPr>
        <w:t xml:space="preserve"> </w:t>
      </w:r>
      <w:r>
        <w:t>určitým způsobem rozhodnout jaká položka se do výsledné SWOT analýzy promítne a</w:t>
      </w:r>
      <w:r>
        <w:rPr>
          <w:spacing w:val="1"/>
        </w:rPr>
        <w:t xml:space="preserve"> </w:t>
      </w:r>
      <w:r>
        <w:t>jaká nikoliv. S ohledem na velké množství otázek a různorodost odpovědí a cílových</w:t>
      </w:r>
      <w:r>
        <w:rPr>
          <w:spacing w:val="1"/>
        </w:rPr>
        <w:t xml:space="preserve"> </w:t>
      </w:r>
      <w:r>
        <w:t>skupin</w:t>
      </w:r>
      <w:r>
        <w:rPr>
          <w:spacing w:val="1"/>
        </w:rPr>
        <w:t xml:space="preserve"> </w:t>
      </w:r>
      <w:r>
        <w:t>a</w:t>
      </w:r>
      <w:r>
        <w:rPr>
          <w:spacing w:val="1"/>
        </w:rPr>
        <w:t xml:space="preserve"> </w:t>
      </w:r>
      <w:r>
        <w:t>také</w:t>
      </w:r>
      <w:r>
        <w:rPr>
          <w:spacing w:val="1"/>
        </w:rPr>
        <w:t xml:space="preserve"> </w:t>
      </w:r>
      <w:r>
        <w:t>s ohledem</w:t>
      </w:r>
      <w:r>
        <w:rPr>
          <w:spacing w:val="1"/>
        </w:rPr>
        <w:t xml:space="preserve"> </w:t>
      </w:r>
      <w:r>
        <w:t>na</w:t>
      </w:r>
      <w:r>
        <w:rPr>
          <w:spacing w:val="1"/>
        </w:rPr>
        <w:t xml:space="preserve"> </w:t>
      </w:r>
      <w:r>
        <w:t>to,</w:t>
      </w:r>
      <w:r>
        <w:rPr>
          <w:spacing w:val="1"/>
        </w:rPr>
        <w:t xml:space="preserve"> </w:t>
      </w:r>
      <w:r>
        <w:t>že</w:t>
      </w:r>
      <w:r>
        <w:rPr>
          <w:spacing w:val="1"/>
        </w:rPr>
        <w:t xml:space="preserve"> </w:t>
      </w:r>
      <w:r>
        <w:t>různé</w:t>
      </w:r>
      <w:r>
        <w:rPr>
          <w:spacing w:val="1"/>
        </w:rPr>
        <w:t xml:space="preserve"> </w:t>
      </w:r>
      <w:r>
        <w:t>SWOT</w:t>
      </w:r>
      <w:r>
        <w:rPr>
          <w:spacing w:val="1"/>
        </w:rPr>
        <w:t xml:space="preserve"> </w:t>
      </w:r>
      <w:r>
        <w:t>analýzy</w:t>
      </w:r>
      <w:r>
        <w:rPr>
          <w:spacing w:val="1"/>
        </w:rPr>
        <w:t xml:space="preserve"> </w:t>
      </w:r>
      <w:r>
        <w:t>zpracovávali</w:t>
      </w:r>
      <w:r>
        <w:rPr>
          <w:spacing w:val="1"/>
        </w:rPr>
        <w:t xml:space="preserve"> </w:t>
      </w:r>
      <w:r>
        <w:t>různí</w:t>
      </w:r>
      <w:r>
        <w:rPr>
          <w:spacing w:val="1"/>
        </w:rPr>
        <w:t xml:space="preserve"> </w:t>
      </w:r>
      <w:r>
        <w:t>lidé,</w:t>
      </w:r>
      <w:r>
        <w:rPr>
          <w:spacing w:val="1"/>
        </w:rPr>
        <w:t xml:space="preserve"> </w:t>
      </w:r>
      <w:r>
        <w:t>byl</w:t>
      </w:r>
      <w:r>
        <w:rPr>
          <w:spacing w:val="-61"/>
        </w:rPr>
        <w:t xml:space="preserve"> </w:t>
      </w:r>
      <w:r>
        <w:t>stanoven jakýsi „návod“, jak SWOT analýzu sestavit – tak aby výstupy byly co nejvíce</w:t>
      </w:r>
      <w:r>
        <w:rPr>
          <w:spacing w:val="1"/>
        </w:rPr>
        <w:t xml:space="preserve"> </w:t>
      </w:r>
      <w:r>
        <w:t>srovnatelné.</w:t>
      </w:r>
      <w:r>
        <w:rPr>
          <w:spacing w:val="1"/>
        </w:rPr>
        <w:t xml:space="preserve"> </w:t>
      </w:r>
      <w:r>
        <w:t>Samozřejmě</w:t>
      </w:r>
      <w:r>
        <w:rPr>
          <w:spacing w:val="1"/>
        </w:rPr>
        <w:t xml:space="preserve"> </w:t>
      </w:r>
      <w:r>
        <w:t>SWOT</w:t>
      </w:r>
      <w:r>
        <w:rPr>
          <w:spacing w:val="1"/>
        </w:rPr>
        <w:t xml:space="preserve"> </w:t>
      </w:r>
      <w:r>
        <w:t>ze</w:t>
      </w:r>
      <w:r>
        <w:rPr>
          <w:spacing w:val="1"/>
        </w:rPr>
        <w:t xml:space="preserve"> </w:t>
      </w:r>
      <w:r>
        <w:t>svého</w:t>
      </w:r>
      <w:r>
        <w:rPr>
          <w:spacing w:val="1"/>
        </w:rPr>
        <w:t xml:space="preserve"> </w:t>
      </w:r>
      <w:r>
        <w:t>principu</w:t>
      </w:r>
      <w:r>
        <w:rPr>
          <w:spacing w:val="1"/>
        </w:rPr>
        <w:t xml:space="preserve"> </w:t>
      </w:r>
      <w:r>
        <w:t>má</w:t>
      </w:r>
      <w:r>
        <w:rPr>
          <w:spacing w:val="1"/>
        </w:rPr>
        <w:t xml:space="preserve"> </w:t>
      </w:r>
      <w:r>
        <w:t>nabízet</w:t>
      </w:r>
      <w:r>
        <w:rPr>
          <w:spacing w:val="1"/>
        </w:rPr>
        <w:t xml:space="preserve"> </w:t>
      </w:r>
      <w:r>
        <w:t>i</w:t>
      </w:r>
      <w:r>
        <w:rPr>
          <w:spacing w:val="1"/>
        </w:rPr>
        <w:t xml:space="preserve"> </w:t>
      </w:r>
      <w:r>
        <w:t>určitý</w:t>
      </w:r>
      <w:r>
        <w:rPr>
          <w:spacing w:val="1"/>
        </w:rPr>
        <w:t xml:space="preserve"> </w:t>
      </w:r>
      <w:r>
        <w:t>prostor</w:t>
      </w:r>
      <w:r>
        <w:rPr>
          <w:spacing w:val="1"/>
        </w:rPr>
        <w:t xml:space="preserve"> </w:t>
      </w:r>
      <w:r>
        <w:t>pro</w:t>
      </w:r>
      <w:r>
        <w:rPr>
          <w:spacing w:val="1"/>
        </w:rPr>
        <w:t xml:space="preserve"> </w:t>
      </w:r>
      <w:r>
        <w:t>subjektivní</w:t>
      </w:r>
      <w:r>
        <w:rPr>
          <w:spacing w:val="-2"/>
        </w:rPr>
        <w:t xml:space="preserve"> </w:t>
      </w:r>
      <w:r>
        <w:t>intepretaci,</w:t>
      </w:r>
      <w:r>
        <w:rPr>
          <w:spacing w:val="-1"/>
        </w:rPr>
        <w:t xml:space="preserve"> </w:t>
      </w:r>
      <w:r>
        <w:t>které</w:t>
      </w:r>
      <w:r>
        <w:rPr>
          <w:spacing w:val="-3"/>
        </w:rPr>
        <w:t xml:space="preserve"> </w:t>
      </w:r>
      <w:r>
        <w:t>odráží</w:t>
      </w:r>
      <w:r>
        <w:rPr>
          <w:spacing w:val="-2"/>
        </w:rPr>
        <w:t xml:space="preserve"> </w:t>
      </w:r>
      <w:r>
        <w:t>například</w:t>
      </w:r>
      <w:r>
        <w:rPr>
          <w:spacing w:val="-1"/>
        </w:rPr>
        <w:t xml:space="preserve"> </w:t>
      </w:r>
      <w:r>
        <w:t>vnímání</w:t>
      </w:r>
      <w:r>
        <w:rPr>
          <w:spacing w:val="-2"/>
        </w:rPr>
        <w:t xml:space="preserve"> </w:t>
      </w:r>
      <w:r>
        <w:t>priorit.</w:t>
      </w:r>
    </w:p>
    <w:p w:rsidR="00CC2BCD" w:rsidRDefault="00CC2BCD" w:rsidP="00CC2BCD">
      <w:pPr>
        <w:pStyle w:val="Zkladntext"/>
        <w:spacing w:line="276" w:lineRule="auto"/>
        <w:ind w:left="135" w:right="153"/>
        <w:jc w:val="both"/>
      </w:pPr>
      <w:r>
        <w:t>Základním pilířem pro SWOT byla data z uvedených dotazníků. Ta byla kvantitativně</w:t>
      </w:r>
      <w:r>
        <w:rPr>
          <w:spacing w:val="1"/>
        </w:rPr>
        <w:t xml:space="preserve"> </w:t>
      </w:r>
      <w:r>
        <w:t>zpracována</w:t>
      </w:r>
      <w:r>
        <w:rPr>
          <w:spacing w:val="-2"/>
        </w:rPr>
        <w:t xml:space="preserve"> </w:t>
      </w:r>
      <w:r>
        <w:t>a</w:t>
      </w:r>
      <w:r>
        <w:rPr>
          <w:spacing w:val="-1"/>
        </w:rPr>
        <w:t xml:space="preserve"> </w:t>
      </w:r>
      <w:r>
        <w:t>za</w:t>
      </w:r>
      <w:r>
        <w:rPr>
          <w:spacing w:val="-2"/>
        </w:rPr>
        <w:t xml:space="preserve"> </w:t>
      </w:r>
      <w:r>
        <w:t>každou otázku</w:t>
      </w:r>
      <w:r>
        <w:rPr>
          <w:spacing w:val="-1"/>
        </w:rPr>
        <w:t xml:space="preserve"> </w:t>
      </w:r>
      <w:r>
        <w:t>byly</w:t>
      </w:r>
      <w:r>
        <w:rPr>
          <w:spacing w:val="-1"/>
        </w:rPr>
        <w:t xml:space="preserve"> </w:t>
      </w:r>
      <w:r>
        <w:t>výstupem</w:t>
      </w:r>
      <w:r>
        <w:rPr>
          <w:spacing w:val="-3"/>
        </w:rPr>
        <w:t xml:space="preserve"> </w:t>
      </w:r>
      <w:r>
        <w:t>dvě</w:t>
      </w:r>
      <w:r>
        <w:rPr>
          <w:spacing w:val="-2"/>
        </w:rPr>
        <w:t xml:space="preserve"> </w:t>
      </w:r>
      <w:r>
        <w:t>číselné</w:t>
      </w:r>
      <w:r>
        <w:rPr>
          <w:spacing w:val="-2"/>
        </w:rPr>
        <w:t xml:space="preserve"> </w:t>
      </w:r>
      <w:r>
        <w:t>hodnoty:</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průměr – průměrná hodnota odpovědi respondentů po převodu na škálu</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(rozhodně ano = 1; spíše ano = 2; spíše ne = 3; určitě ne = 4),</w:t>
      </w:r>
    </w:p>
    <w:p w:rsidR="00CC2BCD"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 ano – podíl respondentů, který ohodnotil danou otázku kladně, bez ohledu na</w:t>
      </w:r>
      <w:r w:rsidR="004750CE">
        <w:rPr>
          <w:rFonts w:ascii="Times New Roman" w:hAnsi="Times New Roman"/>
          <w:sz w:val="24"/>
        </w:rPr>
        <w:t xml:space="preserve"> </w:t>
      </w:r>
      <w:r w:rsidRPr="004750CE">
        <w:rPr>
          <w:rFonts w:ascii="Times New Roman" w:hAnsi="Times New Roman"/>
          <w:sz w:val="24"/>
        </w:rPr>
        <w:t>to, zda se jednalo o souhlas silný (rozhodně ano) nebo částečný (spíše ano).</w:t>
      </w:r>
    </w:p>
    <w:p w:rsidR="004750CE" w:rsidRPr="004750CE" w:rsidRDefault="004750CE" w:rsidP="004750CE">
      <w:pPr>
        <w:pStyle w:val="Odstavecseseznamem"/>
        <w:widowControl w:val="0"/>
        <w:tabs>
          <w:tab w:val="left" w:pos="856"/>
          <w:tab w:val="left" w:pos="857"/>
        </w:tabs>
        <w:autoSpaceDE w:val="0"/>
        <w:autoSpaceDN w:val="0"/>
        <w:spacing w:before="51" w:after="0" w:line="240" w:lineRule="auto"/>
        <w:ind w:left="856"/>
        <w:contextualSpacing w:val="0"/>
        <w:jc w:val="left"/>
        <w:rPr>
          <w:rFonts w:ascii="Times New Roman" w:hAnsi="Times New Roman"/>
          <w:sz w:val="24"/>
        </w:rPr>
      </w:pPr>
    </w:p>
    <w:p w:rsidR="00CC2BCD" w:rsidRDefault="00CC2BCD" w:rsidP="00CC2BCD">
      <w:pPr>
        <w:pStyle w:val="Zkladntext"/>
        <w:spacing w:before="49" w:line="276" w:lineRule="auto"/>
        <w:ind w:left="135" w:right="151"/>
        <w:jc w:val="both"/>
      </w:pPr>
      <w:r>
        <w:t>Pro</w:t>
      </w:r>
      <w:r>
        <w:rPr>
          <w:spacing w:val="-4"/>
        </w:rPr>
        <w:t xml:space="preserve"> </w:t>
      </w:r>
      <w:r>
        <w:t>každou</w:t>
      </w:r>
      <w:r>
        <w:rPr>
          <w:spacing w:val="-4"/>
        </w:rPr>
        <w:t xml:space="preserve"> </w:t>
      </w:r>
      <w:r>
        <w:t>školu</w:t>
      </w:r>
      <w:r>
        <w:rPr>
          <w:spacing w:val="-3"/>
        </w:rPr>
        <w:t xml:space="preserve"> </w:t>
      </w:r>
      <w:r>
        <w:t>byla</w:t>
      </w:r>
      <w:r>
        <w:rPr>
          <w:spacing w:val="-5"/>
        </w:rPr>
        <w:t xml:space="preserve"> </w:t>
      </w:r>
      <w:r>
        <w:t>pak</w:t>
      </w:r>
      <w:r>
        <w:rPr>
          <w:spacing w:val="-5"/>
        </w:rPr>
        <w:t xml:space="preserve"> </w:t>
      </w:r>
      <w:r>
        <w:t>tato</w:t>
      </w:r>
      <w:r>
        <w:rPr>
          <w:spacing w:val="-4"/>
        </w:rPr>
        <w:t xml:space="preserve"> </w:t>
      </w:r>
      <w:r>
        <w:t>čísla</w:t>
      </w:r>
      <w:r>
        <w:rPr>
          <w:spacing w:val="-5"/>
        </w:rPr>
        <w:t xml:space="preserve"> </w:t>
      </w:r>
      <w:r>
        <w:t>doplněna</w:t>
      </w:r>
      <w:r>
        <w:rPr>
          <w:spacing w:val="-3"/>
        </w:rPr>
        <w:t xml:space="preserve"> </w:t>
      </w:r>
      <w:r>
        <w:t>ještě</w:t>
      </w:r>
      <w:r>
        <w:rPr>
          <w:spacing w:val="-6"/>
        </w:rPr>
        <w:t xml:space="preserve"> </w:t>
      </w:r>
      <w:r>
        <w:t>hodnotami</w:t>
      </w:r>
      <w:r>
        <w:rPr>
          <w:spacing w:val="-3"/>
        </w:rPr>
        <w:t xml:space="preserve"> </w:t>
      </w:r>
      <w:r>
        <w:t>týkajícími</w:t>
      </w:r>
      <w:r>
        <w:rPr>
          <w:spacing w:val="-4"/>
        </w:rPr>
        <w:t xml:space="preserve"> </w:t>
      </w:r>
      <w:r>
        <w:t>se</w:t>
      </w:r>
      <w:r>
        <w:rPr>
          <w:spacing w:val="-5"/>
        </w:rPr>
        <w:t xml:space="preserve"> </w:t>
      </w:r>
      <w:r>
        <w:t>celé</w:t>
      </w:r>
      <w:r>
        <w:rPr>
          <w:spacing w:val="-5"/>
        </w:rPr>
        <w:t xml:space="preserve"> </w:t>
      </w:r>
      <w:r>
        <w:t>Prahy</w:t>
      </w:r>
      <w:r>
        <w:rPr>
          <w:spacing w:val="-4"/>
        </w:rPr>
        <w:t xml:space="preserve"> </w:t>
      </w:r>
      <w:r>
        <w:t>5,</w:t>
      </w:r>
      <w:r>
        <w:rPr>
          <w:spacing w:val="-61"/>
        </w:rPr>
        <w:t xml:space="preserve"> </w:t>
      </w:r>
      <w:r>
        <w:t>konkrétně</w:t>
      </w:r>
      <w:r>
        <w:rPr>
          <w:spacing w:val="-9"/>
        </w:rPr>
        <w:t xml:space="preserve"> </w:t>
      </w:r>
      <w:r>
        <w:t>hodnotou</w:t>
      </w:r>
      <w:r>
        <w:rPr>
          <w:spacing w:val="-8"/>
        </w:rPr>
        <w:t xml:space="preserve"> </w:t>
      </w:r>
      <w:r>
        <w:t>průměrnou</w:t>
      </w:r>
      <w:r>
        <w:rPr>
          <w:spacing w:val="-6"/>
        </w:rPr>
        <w:t xml:space="preserve"> </w:t>
      </w:r>
      <w:r>
        <w:t>(za</w:t>
      </w:r>
      <w:r>
        <w:rPr>
          <w:spacing w:val="-8"/>
        </w:rPr>
        <w:t xml:space="preserve"> </w:t>
      </w:r>
      <w:r>
        <w:t>všechny</w:t>
      </w:r>
      <w:r>
        <w:rPr>
          <w:spacing w:val="-7"/>
        </w:rPr>
        <w:t xml:space="preserve"> </w:t>
      </w:r>
      <w:r>
        <w:t>školy)</w:t>
      </w:r>
      <w:r>
        <w:rPr>
          <w:spacing w:val="-7"/>
        </w:rPr>
        <w:t xml:space="preserve"> </w:t>
      </w:r>
      <w:r>
        <w:t>a</w:t>
      </w:r>
      <w:r>
        <w:rPr>
          <w:spacing w:val="-7"/>
        </w:rPr>
        <w:t xml:space="preserve"> </w:t>
      </w:r>
      <w:r>
        <w:t>hodnotami</w:t>
      </w:r>
      <w:r>
        <w:rPr>
          <w:spacing w:val="-7"/>
        </w:rPr>
        <w:t xml:space="preserve"> </w:t>
      </w:r>
      <w:r>
        <w:t>nejlepší</w:t>
      </w:r>
      <w:r>
        <w:rPr>
          <w:spacing w:val="-6"/>
        </w:rPr>
        <w:t xml:space="preserve"> </w:t>
      </w:r>
      <w:r>
        <w:t>a</w:t>
      </w:r>
      <w:r>
        <w:rPr>
          <w:spacing w:val="-8"/>
        </w:rPr>
        <w:t xml:space="preserve"> </w:t>
      </w:r>
      <w:r>
        <w:t>nejhorší</w:t>
      </w:r>
      <w:r>
        <w:rPr>
          <w:spacing w:val="-7"/>
        </w:rPr>
        <w:t xml:space="preserve"> </w:t>
      </w:r>
      <w:r>
        <w:t>školy</w:t>
      </w:r>
      <w:r>
        <w:rPr>
          <w:spacing w:val="-61"/>
        </w:rPr>
        <w:t xml:space="preserve"> </w:t>
      </w:r>
      <w:r>
        <w:t>pro</w:t>
      </w:r>
      <w:r>
        <w:rPr>
          <w:spacing w:val="-15"/>
        </w:rPr>
        <w:t xml:space="preserve"> </w:t>
      </w:r>
      <w:r>
        <w:t>danou</w:t>
      </w:r>
      <w:r>
        <w:rPr>
          <w:spacing w:val="-11"/>
        </w:rPr>
        <w:t xml:space="preserve"> </w:t>
      </w:r>
      <w:r>
        <w:t>otázku.</w:t>
      </w:r>
      <w:r>
        <w:rPr>
          <w:spacing w:val="-11"/>
        </w:rPr>
        <w:t xml:space="preserve"> </w:t>
      </w:r>
      <w:r>
        <w:t>Každý</w:t>
      </w:r>
      <w:r>
        <w:rPr>
          <w:spacing w:val="-12"/>
        </w:rPr>
        <w:t xml:space="preserve"> </w:t>
      </w:r>
      <w:r>
        <w:t>ředitel</w:t>
      </w:r>
      <w:r>
        <w:rPr>
          <w:spacing w:val="-12"/>
        </w:rPr>
        <w:t xml:space="preserve"> </w:t>
      </w:r>
      <w:r>
        <w:t>tak</w:t>
      </w:r>
      <w:r>
        <w:rPr>
          <w:spacing w:val="-13"/>
        </w:rPr>
        <w:t xml:space="preserve"> </w:t>
      </w:r>
      <w:r>
        <w:t>mohl</w:t>
      </w:r>
      <w:r>
        <w:rPr>
          <w:spacing w:val="-12"/>
        </w:rPr>
        <w:t xml:space="preserve"> </w:t>
      </w:r>
      <w:r>
        <w:t>kromě</w:t>
      </w:r>
      <w:r>
        <w:rPr>
          <w:spacing w:val="-12"/>
        </w:rPr>
        <w:t xml:space="preserve"> </w:t>
      </w:r>
      <w:r>
        <w:t>absolutní</w:t>
      </w:r>
      <w:r>
        <w:rPr>
          <w:spacing w:val="-12"/>
        </w:rPr>
        <w:t xml:space="preserve"> </w:t>
      </w:r>
      <w:r>
        <w:t>hodnoty</w:t>
      </w:r>
      <w:r>
        <w:rPr>
          <w:spacing w:val="-12"/>
        </w:rPr>
        <w:t xml:space="preserve"> </w:t>
      </w:r>
      <w:r>
        <w:t>vzít</w:t>
      </w:r>
      <w:r>
        <w:rPr>
          <w:spacing w:val="-13"/>
        </w:rPr>
        <w:t xml:space="preserve"> </w:t>
      </w:r>
      <w:r>
        <w:t>v</w:t>
      </w:r>
      <w:r>
        <w:rPr>
          <w:spacing w:val="-1"/>
        </w:rPr>
        <w:t xml:space="preserve"> </w:t>
      </w:r>
      <w:r>
        <w:t>potaz</w:t>
      </w:r>
      <w:r>
        <w:rPr>
          <w:spacing w:val="-12"/>
        </w:rPr>
        <w:t xml:space="preserve"> </w:t>
      </w:r>
      <w:r>
        <w:t>i</w:t>
      </w:r>
      <w:r>
        <w:rPr>
          <w:spacing w:val="-12"/>
        </w:rPr>
        <w:t xml:space="preserve"> </w:t>
      </w:r>
      <w:r>
        <w:t>celkovou</w:t>
      </w:r>
      <w:r>
        <w:rPr>
          <w:spacing w:val="-61"/>
        </w:rPr>
        <w:t xml:space="preserve"> </w:t>
      </w:r>
      <w:r>
        <w:t>situaci na Praze 5. Obdobně pak byly využity tyto údaje i pro sestavení SWOT za celou</w:t>
      </w:r>
      <w:r>
        <w:rPr>
          <w:spacing w:val="1"/>
        </w:rPr>
        <w:t xml:space="preserve"> </w:t>
      </w:r>
      <w:r>
        <w:t>Prahu</w:t>
      </w:r>
      <w:r>
        <w:rPr>
          <w:spacing w:val="-1"/>
        </w:rPr>
        <w:t xml:space="preserve"> </w:t>
      </w:r>
      <w:r>
        <w:t>5.</w:t>
      </w:r>
    </w:p>
    <w:p w:rsidR="00CC2BCD" w:rsidRDefault="00CC2BCD" w:rsidP="00CC2BCD">
      <w:pPr>
        <w:pStyle w:val="Zkladntext"/>
        <w:spacing w:before="1" w:line="276" w:lineRule="auto"/>
        <w:ind w:left="135" w:right="149"/>
        <w:jc w:val="both"/>
      </w:pPr>
      <w:r>
        <w:t>Do silných stránek tak byly zařazeny oblasti, které daná skupina respondentů hodnotila</w:t>
      </w:r>
      <w:r>
        <w:rPr>
          <w:spacing w:val="1"/>
        </w:rPr>
        <w:t xml:space="preserve"> </w:t>
      </w:r>
      <w:r>
        <w:t>nejvíce</w:t>
      </w:r>
      <w:r>
        <w:rPr>
          <w:spacing w:val="-10"/>
        </w:rPr>
        <w:t xml:space="preserve"> </w:t>
      </w:r>
      <w:r>
        <w:t>kladně</w:t>
      </w:r>
      <w:r>
        <w:rPr>
          <w:spacing w:val="-8"/>
        </w:rPr>
        <w:t xml:space="preserve"> </w:t>
      </w:r>
      <w:r>
        <w:t>–</w:t>
      </w:r>
      <w:r>
        <w:rPr>
          <w:spacing w:val="-9"/>
        </w:rPr>
        <w:t xml:space="preserve"> </w:t>
      </w:r>
      <w:r>
        <w:t>a</w:t>
      </w:r>
      <w:r>
        <w:rPr>
          <w:spacing w:val="-7"/>
        </w:rPr>
        <w:t xml:space="preserve"> </w:t>
      </w:r>
      <w:r>
        <w:t>to</w:t>
      </w:r>
      <w:r>
        <w:rPr>
          <w:spacing w:val="-6"/>
        </w:rPr>
        <w:t xml:space="preserve"> </w:t>
      </w:r>
      <w:r>
        <w:t>buď</w:t>
      </w:r>
      <w:r>
        <w:rPr>
          <w:spacing w:val="-7"/>
        </w:rPr>
        <w:t xml:space="preserve"> </w:t>
      </w:r>
      <w:r>
        <w:t xml:space="preserve">v </w:t>
      </w:r>
      <w:r>
        <w:rPr>
          <w:b/>
        </w:rPr>
        <w:t>absolutních</w:t>
      </w:r>
      <w:r>
        <w:rPr>
          <w:b/>
          <w:spacing w:val="-8"/>
        </w:rPr>
        <w:t xml:space="preserve"> </w:t>
      </w:r>
      <w:r>
        <w:rPr>
          <w:b/>
        </w:rPr>
        <w:t>číslech</w:t>
      </w:r>
      <w:r>
        <w:rPr>
          <w:b/>
          <w:spacing w:val="-6"/>
        </w:rPr>
        <w:t xml:space="preserve"> </w:t>
      </w:r>
      <w:r>
        <w:t>(například</w:t>
      </w:r>
      <w:r>
        <w:rPr>
          <w:spacing w:val="-8"/>
        </w:rPr>
        <w:t xml:space="preserve"> </w:t>
      </w:r>
      <w:r>
        <w:t>kladné</w:t>
      </w:r>
      <w:r>
        <w:rPr>
          <w:spacing w:val="-9"/>
        </w:rPr>
        <w:t xml:space="preserve"> </w:t>
      </w:r>
      <w:r>
        <w:t>hodnocení</w:t>
      </w:r>
      <w:r>
        <w:rPr>
          <w:spacing w:val="-8"/>
        </w:rPr>
        <w:t xml:space="preserve"> </w:t>
      </w:r>
      <w:r>
        <w:t>více</w:t>
      </w:r>
      <w:r>
        <w:rPr>
          <w:spacing w:val="-9"/>
        </w:rPr>
        <w:t xml:space="preserve"> </w:t>
      </w:r>
      <w:r>
        <w:t>než</w:t>
      </w:r>
      <w:r>
        <w:rPr>
          <w:spacing w:val="-9"/>
        </w:rPr>
        <w:t xml:space="preserve"> </w:t>
      </w:r>
      <w:r>
        <w:t>90%</w:t>
      </w:r>
      <w:r>
        <w:rPr>
          <w:spacing w:val="-61"/>
        </w:rPr>
        <w:t xml:space="preserve"> </w:t>
      </w:r>
      <w:proofErr w:type="gramStart"/>
      <w:r>
        <w:t xml:space="preserve">respondentů) a nebo i v </w:t>
      </w:r>
      <w:r>
        <w:rPr>
          <w:b/>
        </w:rPr>
        <w:t>relativním</w:t>
      </w:r>
      <w:proofErr w:type="gramEnd"/>
      <w:r>
        <w:rPr>
          <w:b/>
        </w:rPr>
        <w:t xml:space="preserve"> porovnání </w:t>
      </w:r>
      <w:r>
        <w:t>s ostatními školami. Rovněž bylo potřeba</w:t>
      </w:r>
      <w:r>
        <w:rPr>
          <w:spacing w:val="1"/>
        </w:rPr>
        <w:t xml:space="preserve"> </w:t>
      </w:r>
      <w:r>
        <w:t>zhodnotit, zda se kladné hodnocení týká dané oblasti jako celku (a vypíchnout např.</w:t>
      </w:r>
      <w:r>
        <w:rPr>
          <w:spacing w:val="1"/>
        </w:rPr>
        <w:t xml:space="preserve"> </w:t>
      </w:r>
      <w:r>
        <w:t>nejvíce pozitivně hodnocenou otázku) nebo zda je daná oblast jako celek hodnocena</w:t>
      </w:r>
      <w:r>
        <w:rPr>
          <w:spacing w:val="1"/>
        </w:rPr>
        <w:t xml:space="preserve"> </w:t>
      </w:r>
      <w:r>
        <w:t>spíše průměrně, ale jedna konkrétní otázka v dané oblasti vyčnívá. Obdobný postup pak</w:t>
      </w:r>
      <w:r>
        <w:rPr>
          <w:spacing w:val="1"/>
        </w:rPr>
        <w:t xml:space="preserve"> </w:t>
      </w:r>
      <w:r>
        <w:t>platil i pro identifikaci slabých stránek. K těmto kvantitativním údajům bylo dále potřeba</w:t>
      </w:r>
      <w:r>
        <w:rPr>
          <w:spacing w:val="-61"/>
        </w:rPr>
        <w:t xml:space="preserve"> </w:t>
      </w:r>
      <w:r>
        <w:t>vzít</w:t>
      </w:r>
      <w:r>
        <w:rPr>
          <w:spacing w:val="-3"/>
        </w:rPr>
        <w:t xml:space="preserve"> </w:t>
      </w:r>
      <w:r>
        <w:t>s</w:t>
      </w:r>
      <w:r>
        <w:rPr>
          <w:spacing w:val="-1"/>
        </w:rPr>
        <w:t xml:space="preserve"> </w:t>
      </w:r>
      <w:r>
        <w:t>určitou váhou i</w:t>
      </w:r>
      <w:r>
        <w:rPr>
          <w:spacing w:val="-1"/>
        </w:rPr>
        <w:t xml:space="preserve"> </w:t>
      </w:r>
      <w:r>
        <w:t>kvalitativní</w:t>
      </w:r>
      <w:r>
        <w:rPr>
          <w:spacing w:val="-2"/>
        </w:rPr>
        <w:t xml:space="preserve"> </w:t>
      </w:r>
      <w:r>
        <w:t>výstupy</w:t>
      </w:r>
      <w:r>
        <w:rPr>
          <w:spacing w:val="-1"/>
        </w:rPr>
        <w:t xml:space="preserve"> </w:t>
      </w:r>
      <w:r>
        <w:t>ze</w:t>
      </w:r>
      <w:r>
        <w:rPr>
          <w:spacing w:val="-2"/>
        </w:rPr>
        <w:t xml:space="preserve"> </w:t>
      </w:r>
      <w:r>
        <w:t>skupinových prací.</w:t>
      </w:r>
    </w:p>
    <w:p w:rsidR="00CC2BCD" w:rsidRDefault="00CC2BCD" w:rsidP="00CC2BCD">
      <w:pPr>
        <w:pStyle w:val="Zkladntext"/>
        <w:spacing w:before="2" w:line="276" w:lineRule="auto"/>
        <w:ind w:left="135" w:right="152"/>
        <w:jc w:val="both"/>
      </w:pPr>
      <w:r>
        <w:t>Oblasti příležitostí a hrozeb se s ohledem na charakter otázek nedaly příliš spolehlivě</w:t>
      </w:r>
      <w:r>
        <w:rPr>
          <w:spacing w:val="1"/>
        </w:rPr>
        <w:t xml:space="preserve"> </w:t>
      </w:r>
      <w:r>
        <w:rPr>
          <w:spacing w:val="-1"/>
        </w:rPr>
        <w:t>identifikovat</w:t>
      </w:r>
      <w:r>
        <w:rPr>
          <w:spacing w:val="-13"/>
        </w:rPr>
        <w:t xml:space="preserve"> </w:t>
      </w:r>
      <w:r>
        <w:t>z</w:t>
      </w:r>
      <w:r>
        <w:rPr>
          <w:spacing w:val="-2"/>
        </w:rPr>
        <w:t xml:space="preserve"> </w:t>
      </w:r>
      <w:r>
        <w:t>dotazníkového</w:t>
      </w:r>
      <w:r>
        <w:rPr>
          <w:spacing w:val="-14"/>
        </w:rPr>
        <w:t xml:space="preserve"> </w:t>
      </w:r>
      <w:r>
        <w:t>šetření.</w:t>
      </w:r>
      <w:r>
        <w:rPr>
          <w:spacing w:val="-13"/>
        </w:rPr>
        <w:t xml:space="preserve"> </w:t>
      </w:r>
      <w:r>
        <w:t>Zde</w:t>
      </w:r>
      <w:r>
        <w:rPr>
          <w:spacing w:val="-12"/>
        </w:rPr>
        <w:t xml:space="preserve"> </w:t>
      </w:r>
      <w:r>
        <w:t>tedy</w:t>
      </w:r>
      <w:r>
        <w:rPr>
          <w:spacing w:val="-13"/>
        </w:rPr>
        <w:t xml:space="preserve"> </w:t>
      </w:r>
      <w:r>
        <w:t>bylo</w:t>
      </w:r>
      <w:r>
        <w:rPr>
          <w:spacing w:val="-11"/>
        </w:rPr>
        <w:t xml:space="preserve"> </w:t>
      </w:r>
      <w:r>
        <w:t>klíčové</w:t>
      </w:r>
      <w:r>
        <w:rPr>
          <w:spacing w:val="-15"/>
        </w:rPr>
        <w:t xml:space="preserve"> </w:t>
      </w:r>
      <w:r>
        <w:t>využití</w:t>
      </w:r>
      <w:r>
        <w:rPr>
          <w:spacing w:val="-11"/>
        </w:rPr>
        <w:t xml:space="preserve"> </w:t>
      </w:r>
      <w:r>
        <w:t>odpovědí</w:t>
      </w:r>
      <w:r>
        <w:rPr>
          <w:spacing w:val="-12"/>
        </w:rPr>
        <w:t xml:space="preserve"> </w:t>
      </w:r>
      <w:r>
        <w:t>z</w:t>
      </w:r>
      <w:r>
        <w:rPr>
          <w:spacing w:val="2"/>
        </w:rPr>
        <w:t xml:space="preserve"> </w:t>
      </w:r>
      <w:r>
        <w:t>uvedených</w:t>
      </w:r>
      <w:r>
        <w:rPr>
          <w:spacing w:val="-61"/>
        </w:rPr>
        <w:t xml:space="preserve"> </w:t>
      </w:r>
      <w:r>
        <w:t>skupinových</w:t>
      </w:r>
      <w:r>
        <w:rPr>
          <w:spacing w:val="-1"/>
        </w:rPr>
        <w:t xml:space="preserve"> </w:t>
      </w:r>
      <w:r>
        <w:t>prací.</w:t>
      </w:r>
    </w:p>
    <w:p w:rsidR="00CC2BCD" w:rsidRDefault="00CC2BCD" w:rsidP="00CC2BCD">
      <w:pPr>
        <w:pStyle w:val="Zkladntext"/>
        <w:spacing w:line="276" w:lineRule="auto"/>
        <w:ind w:left="135" w:right="150"/>
        <w:jc w:val="both"/>
      </w:pPr>
      <w:r>
        <w:t>Samozřejmě, při tvorbě výsledných SWOT analýz jednotlivých škol vzali ředitelé v potaz</w:t>
      </w:r>
      <w:r>
        <w:rPr>
          <w:spacing w:val="1"/>
        </w:rPr>
        <w:t xml:space="preserve"> </w:t>
      </w:r>
      <w:r>
        <w:t>také kontext a specifickou situace své školy. Výsledek dosažený v jedné škole může být</w:t>
      </w:r>
      <w:r>
        <w:rPr>
          <w:spacing w:val="1"/>
        </w:rPr>
        <w:t xml:space="preserve"> </w:t>
      </w:r>
      <w:r>
        <w:t>hodnocen</w:t>
      </w:r>
      <w:r>
        <w:rPr>
          <w:spacing w:val="-11"/>
        </w:rPr>
        <w:t xml:space="preserve"> </w:t>
      </w:r>
      <w:r>
        <w:t>skvěle,</w:t>
      </w:r>
      <w:r>
        <w:rPr>
          <w:spacing w:val="-12"/>
        </w:rPr>
        <w:t xml:space="preserve"> </w:t>
      </w:r>
      <w:r>
        <w:t>kdežto</w:t>
      </w:r>
      <w:r>
        <w:rPr>
          <w:spacing w:val="-11"/>
        </w:rPr>
        <w:t xml:space="preserve"> </w:t>
      </w:r>
      <w:r>
        <w:t>v</w:t>
      </w:r>
      <w:r>
        <w:rPr>
          <w:spacing w:val="2"/>
        </w:rPr>
        <w:t xml:space="preserve"> </w:t>
      </w:r>
      <w:r>
        <w:t>druhé</w:t>
      </w:r>
      <w:r>
        <w:rPr>
          <w:spacing w:val="-12"/>
        </w:rPr>
        <w:t xml:space="preserve"> </w:t>
      </w:r>
      <w:r>
        <w:t>škole</w:t>
      </w:r>
      <w:r>
        <w:rPr>
          <w:spacing w:val="-11"/>
        </w:rPr>
        <w:t xml:space="preserve"> </w:t>
      </w:r>
      <w:r>
        <w:t>může</w:t>
      </w:r>
      <w:r>
        <w:rPr>
          <w:spacing w:val="-11"/>
        </w:rPr>
        <w:t xml:space="preserve"> </w:t>
      </w:r>
      <w:r>
        <w:t>být</w:t>
      </w:r>
      <w:r>
        <w:rPr>
          <w:spacing w:val="-12"/>
        </w:rPr>
        <w:t xml:space="preserve"> </w:t>
      </w:r>
      <w:r>
        <w:t>ten</w:t>
      </w:r>
      <w:r>
        <w:rPr>
          <w:spacing w:val="-10"/>
        </w:rPr>
        <w:t xml:space="preserve"> </w:t>
      </w:r>
      <w:r>
        <w:t>samý</w:t>
      </w:r>
      <w:r>
        <w:rPr>
          <w:spacing w:val="-11"/>
        </w:rPr>
        <w:t xml:space="preserve"> </w:t>
      </w:r>
      <w:r>
        <w:t>výsledek</w:t>
      </w:r>
      <w:r>
        <w:rPr>
          <w:spacing w:val="-12"/>
        </w:rPr>
        <w:t xml:space="preserve"> </w:t>
      </w:r>
      <w:r>
        <w:t>hodnocen</w:t>
      </w:r>
      <w:r>
        <w:rPr>
          <w:spacing w:val="-10"/>
        </w:rPr>
        <w:t xml:space="preserve"> </w:t>
      </w:r>
      <w:r>
        <w:t>průměrně.</w:t>
      </w:r>
    </w:p>
    <w:p w:rsidR="00CC2BCD" w:rsidRDefault="00CC2BCD" w:rsidP="00CC2BCD">
      <w:pPr>
        <w:spacing w:line="276" w:lineRule="auto"/>
        <w:sectPr w:rsidR="00CC2BCD">
          <w:pgSz w:w="11910" w:h="16840"/>
          <w:pgMar w:top="1360" w:right="780" w:bottom="1000" w:left="800" w:header="868" w:footer="807" w:gutter="0"/>
          <w:cols w:space="708"/>
        </w:sectPr>
      </w:pPr>
    </w:p>
    <w:p w:rsidR="00CC2BCD" w:rsidRDefault="00CC2BCD" w:rsidP="00AD6973">
      <w:pPr>
        <w:pStyle w:val="Nadpis2"/>
        <w:numPr>
          <w:ilvl w:val="1"/>
          <w:numId w:val="154"/>
        </w:numPr>
        <w:tabs>
          <w:tab w:val="left" w:pos="713"/>
        </w:tabs>
        <w:spacing w:before="150"/>
        <w:ind w:left="2160" w:hanging="578"/>
        <w:rPr>
          <w:color w:val="082A75"/>
        </w:rPr>
      </w:pPr>
      <w:bookmarkStart w:id="553" w:name="_Toc112784988"/>
      <w:bookmarkStart w:id="554" w:name="_Toc112794921"/>
      <w:r>
        <w:rPr>
          <w:color w:val="082A75"/>
        </w:rPr>
        <w:lastRenderedPageBreak/>
        <w:t>Ochrana</w:t>
      </w:r>
      <w:r w:rsidRPr="005210DC">
        <w:rPr>
          <w:color w:val="082A75"/>
        </w:rPr>
        <w:t xml:space="preserve"> </w:t>
      </w:r>
      <w:r>
        <w:rPr>
          <w:color w:val="082A75"/>
        </w:rPr>
        <w:t>citlivých</w:t>
      </w:r>
      <w:r w:rsidRPr="005210DC">
        <w:rPr>
          <w:color w:val="082A75"/>
        </w:rPr>
        <w:t xml:space="preserve"> </w:t>
      </w:r>
      <w:r>
        <w:rPr>
          <w:color w:val="082A75"/>
        </w:rPr>
        <w:t>údajů</w:t>
      </w:r>
      <w:bookmarkEnd w:id="553"/>
      <w:bookmarkEnd w:id="554"/>
    </w:p>
    <w:p w:rsidR="00CC2BCD" w:rsidRDefault="00CC2BCD" w:rsidP="00F16A8C">
      <w:pPr>
        <w:pStyle w:val="Zkladntext"/>
        <w:spacing w:before="242" w:line="276" w:lineRule="auto"/>
        <w:ind w:left="136" w:right="153"/>
        <w:jc w:val="both"/>
      </w:pPr>
      <w:r>
        <w:t>Během</w:t>
      </w:r>
      <w:r>
        <w:rPr>
          <w:spacing w:val="1"/>
        </w:rPr>
        <w:t xml:space="preserve"> </w:t>
      </w:r>
      <w:r>
        <w:t>celého</w:t>
      </w:r>
      <w:r>
        <w:rPr>
          <w:spacing w:val="1"/>
        </w:rPr>
        <w:t xml:space="preserve"> </w:t>
      </w:r>
      <w:r>
        <w:t>procesu</w:t>
      </w:r>
      <w:r>
        <w:rPr>
          <w:spacing w:val="1"/>
        </w:rPr>
        <w:t xml:space="preserve"> </w:t>
      </w:r>
      <w:r>
        <w:t>byla</w:t>
      </w:r>
      <w:r>
        <w:rPr>
          <w:spacing w:val="1"/>
        </w:rPr>
        <w:t xml:space="preserve"> </w:t>
      </w:r>
      <w:r>
        <w:t>zpracovávána</w:t>
      </w:r>
      <w:r>
        <w:rPr>
          <w:spacing w:val="1"/>
        </w:rPr>
        <w:t xml:space="preserve"> </w:t>
      </w:r>
      <w:r>
        <w:t>anonymní</w:t>
      </w:r>
      <w:r>
        <w:rPr>
          <w:spacing w:val="1"/>
        </w:rPr>
        <w:t xml:space="preserve"> </w:t>
      </w:r>
      <w:r>
        <w:t>data</w:t>
      </w:r>
      <w:r>
        <w:rPr>
          <w:spacing w:val="1"/>
        </w:rPr>
        <w:t xml:space="preserve"> </w:t>
      </w:r>
      <w:r>
        <w:t>ve</w:t>
      </w:r>
      <w:r>
        <w:rPr>
          <w:spacing w:val="1"/>
        </w:rPr>
        <w:t xml:space="preserve"> </w:t>
      </w:r>
      <w:r>
        <w:t>formě</w:t>
      </w:r>
      <w:r>
        <w:rPr>
          <w:spacing w:val="1"/>
        </w:rPr>
        <w:t xml:space="preserve"> </w:t>
      </w:r>
      <w:r>
        <w:t>odpovědí</w:t>
      </w:r>
      <w:r>
        <w:rPr>
          <w:spacing w:val="1"/>
        </w:rPr>
        <w:t xml:space="preserve"> </w:t>
      </w:r>
      <w:r>
        <w:t>na</w:t>
      </w:r>
      <w:r>
        <w:rPr>
          <w:spacing w:val="1"/>
        </w:rPr>
        <w:t xml:space="preserve"> </w:t>
      </w:r>
      <w:r>
        <w:t>elektronické dotazníky. Všechny dotazníky obsahovaly pouze uzavřené otázky (odpověď</w:t>
      </w:r>
      <w:r>
        <w:rPr>
          <w:spacing w:val="-61"/>
        </w:rPr>
        <w:t xml:space="preserve"> </w:t>
      </w:r>
      <w:r>
        <w:t>formou</w:t>
      </w:r>
      <w:r>
        <w:rPr>
          <w:spacing w:val="-7"/>
        </w:rPr>
        <w:t xml:space="preserve"> </w:t>
      </w:r>
      <w:r>
        <w:t>volby</w:t>
      </w:r>
      <w:r>
        <w:rPr>
          <w:spacing w:val="-7"/>
        </w:rPr>
        <w:t xml:space="preserve"> </w:t>
      </w:r>
      <w:r>
        <w:t>z</w:t>
      </w:r>
      <w:r>
        <w:rPr>
          <w:spacing w:val="-9"/>
        </w:rPr>
        <w:t xml:space="preserve"> </w:t>
      </w:r>
      <w:r>
        <w:t>nabídnutých</w:t>
      </w:r>
      <w:r>
        <w:rPr>
          <w:spacing w:val="-6"/>
        </w:rPr>
        <w:t xml:space="preserve"> </w:t>
      </w:r>
      <w:r>
        <w:t>možností).</w:t>
      </w:r>
      <w:r>
        <w:rPr>
          <w:spacing w:val="-9"/>
        </w:rPr>
        <w:t xml:space="preserve"> </w:t>
      </w:r>
      <w:r>
        <w:t>Nebyly</w:t>
      </w:r>
      <w:r>
        <w:rPr>
          <w:spacing w:val="-7"/>
        </w:rPr>
        <w:t xml:space="preserve"> </w:t>
      </w:r>
      <w:r>
        <w:t>zpracovány</w:t>
      </w:r>
      <w:r>
        <w:rPr>
          <w:spacing w:val="-7"/>
        </w:rPr>
        <w:t xml:space="preserve"> </w:t>
      </w:r>
      <w:r>
        <w:t>žádné</w:t>
      </w:r>
      <w:r>
        <w:rPr>
          <w:spacing w:val="-9"/>
        </w:rPr>
        <w:t xml:space="preserve"> </w:t>
      </w:r>
      <w:r>
        <w:t>osobní</w:t>
      </w:r>
      <w:r>
        <w:rPr>
          <w:spacing w:val="-9"/>
        </w:rPr>
        <w:t xml:space="preserve"> </w:t>
      </w:r>
      <w:r>
        <w:t>údaje</w:t>
      </w:r>
      <w:r>
        <w:rPr>
          <w:spacing w:val="-8"/>
        </w:rPr>
        <w:t xml:space="preserve"> </w:t>
      </w:r>
      <w:r>
        <w:t>ve</w:t>
      </w:r>
      <w:r>
        <w:rPr>
          <w:spacing w:val="-8"/>
        </w:rPr>
        <w:t xml:space="preserve"> </w:t>
      </w:r>
      <w:r>
        <w:t>smyslu</w:t>
      </w:r>
      <w:r>
        <w:rPr>
          <w:spacing w:val="-61"/>
        </w:rPr>
        <w:t xml:space="preserve"> </w:t>
      </w:r>
      <w:r>
        <w:t>Zákona</w:t>
      </w:r>
      <w:r>
        <w:rPr>
          <w:spacing w:val="-2"/>
        </w:rPr>
        <w:t xml:space="preserve"> </w:t>
      </w:r>
      <w:r>
        <w:t>č.</w:t>
      </w:r>
      <w:r>
        <w:rPr>
          <w:spacing w:val="-1"/>
        </w:rPr>
        <w:t xml:space="preserve"> </w:t>
      </w:r>
      <w:r>
        <w:t>110/2019</w:t>
      </w:r>
      <w:r>
        <w:rPr>
          <w:spacing w:val="-3"/>
        </w:rPr>
        <w:t xml:space="preserve"> </w:t>
      </w:r>
      <w:r>
        <w:t>Sb.</w:t>
      </w:r>
      <w:r>
        <w:rPr>
          <w:spacing w:val="-2"/>
        </w:rPr>
        <w:t xml:space="preserve"> </w:t>
      </w:r>
      <w:r>
        <w:t>(Zákon o</w:t>
      </w:r>
      <w:r>
        <w:rPr>
          <w:spacing w:val="-1"/>
        </w:rPr>
        <w:t xml:space="preserve"> </w:t>
      </w:r>
      <w:r>
        <w:t>zpracování</w:t>
      </w:r>
      <w:r>
        <w:rPr>
          <w:spacing w:val="-1"/>
        </w:rPr>
        <w:t xml:space="preserve"> </w:t>
      </w:r>
      <w:r>
        <w:t>osobních</w:t>
      </w:r>
      <w:r>
        <w:rPr>
          <w:spacing w:val="4"/>
        </w:rPr>
        <w:t xml:space="preserve"> </w:t>
      </w:r>
      <w:r>
        <w:t>údajů).</w:t>
      </w:r>
    </w:p>
    <w:p w:rsidR="00CC2BCD" w:rsidRDefault="00CC2BCD" w:rsidP="00CC2BCD">
      <w:pPr>
        <w:pStyle w:val="Zkladntext"/>
        <w:spacing w:line="276" w:lineRule="auto"/>
        <w:ind w:left="135" w:right="150"/>
        <w:jc w:val="both"/>
      </w:pPr>
      <w:r>
        <w:t>Konkrétní</w:t>
      </w:r>
      <w:r>
        <w:rPr>
          <w:spacing w:val="1"/>
        </w:rPr>
        <w:t xml:space="preserve"> </w:t>
      </w:r>
      <w:r>
        <w:t>kvantitativní</w:t>
      </w:r>
      <w:r>
        <w:rPr>
          <w:spacing w:val="1"/>
        </w:rPr>
        <w:t xml:space="preserve"> </w:t>
      </w:r>
      <w:r>
        <w:t>údaje</w:t>
      </w:r>
      <w:r>
        <w:rPr>
          <w:spacing w:val="1"/>
        </w:rPr>
        <w:t xml:space="preserve"> </w:t>
      </w:r>
      <w:r>
        <w:t>z dotazníkových</w:t>
      </w:r>
      <w:r>
        <w:rPr>
          <w:spacing w:val="1"/>
        </w:rPr>
        <w:t xml:space="preserve"> </w:t>
      </w:r>
      <w:r>
        <w:t>šetření</w:t>
      </w:r>
      <w:r>
        <w:rPr>
          <w:spacing w:val="1"/>
        </w:rPr>
        <w:t xml:space="preserve"> </w:t>
      </w:r>
      <w:r>
        <w:t>jsou</w:t>
      </w:r>
      <w:r>
        <w:rPr>
          <w:spacing w:val="1"/>
        </w:rPr>
        <w:t xml:space="preserve"> </w:t>
      </w:r>
      <w:r>
        <w:t>dostupné</w:t>
      </w:r>
      <w:r>
        <w:rPr>
          <w:spacing w:val="1"/>
        </w:rPr>
        <w:t xml:space="preserve"> </w:t>
      </w:r>
      <w:r>
        <w:t>pouze</w:t>
      </w:r>
      <w:r>
        <w:rPr>
          <w:spacing w:val="1"/>
        </w:rPr>
        <w:t xml:space="preserve"> </w:t>
      </w:r>
      <w:r>
        <w:t>vedení</w:t>
      </w:r>
      <w:r>
        <w:rPr>
          <w:spacing w:val="1"/>
        </w:rPr>
        <w:t xml:space="preserve"> </w:t>
      </w:r>
      <w:r>
        <w:t>jednotlivých</w:t>
      </w:r>
      <w:r>
        <w:rPr>
          <w:spacing w:val="-7"/>
        </w:rPr>
        <w:t xml:space="preserve"> </w:t>
      </w:r>
      <w:r>
        <w:t>škol</w:t>
      </w:r>
      <w:r>
        <w:rPr>
          <w:spacing w:val="-7"/>
        </w:rPr>
        <w:t xml:space="preserve"> </w:t>
      </w:r>
      <w:r>
        <w:t>a</w:t>
      </w:r>
      <w:r>
        <w:rPr>
          <w:spacing w:val="-8"/>
        </w:rPr>
        <w:t xml:space="preserve"> </w:t>
      </w:r>
      <w:r>
        <w:t>ze</w:t>
      </w:r>
      <w:r>
        <w:rPr>
          <w:spacing w:val="-12"/>
        </w:rPr>
        <w:t xml:space="preserve"> </w:t>
      </w:r>
      <w:r>
        <w:t>strany</w:t>
      </w:r>
      <w:r>
        <w:rPr>
          <w:spacing w:val="-9"/>
        </w:rPr>
        <w:t xml:space="preserve"> </w:t>
      </w:r>
      <w:r>
        <w:t>zřizovatele</w:t>
      </w:r>
      <w:r>
        <w:rPr>
          <w:spacing w:val="-6"/>
        </w:rPr>
        <w:t xml:space="preserve"> </w:t>
      </w:r>
      <w:r>
        <w:rPr>
          <w:b/>
        </w:rPr>
        <w:t>nebude</w:t>
      </w:r>
      <w:r>
        <w:rPr>
          <w:b/>
          <w:spacing w:val="-10"/>
        </w:rPr>
        <w:t xml:space="preserve"> </w:t>
      </w:r>
      <w:r>
        <w:t>docházet</w:t>
      </w:r>
      <w:r>
        <w:rPr>
          <w:spacing w:val="-8"/>
        </w:rPr>
        <w:t xml:space="preserve"> </w:t>
      </w:r>
      <w:r>
        <w:t>k</w:t>
      </w:r>
      <w:r>
        <w:rPr>
          <w:spacing w:val="-4"/>
        </w:rPr>
        <w:t xml:space="preserve"> </w:t>
      </w:r>
      <w:r>
        <w:t>jejich</w:t>
      </w:r>
      <w:r>
        <w:rPr>
          <w:spacing w:val="-6"/>
        </w:rPr>
        <w:t xml:space="preserve"> </w:t>
      </w:r>
      <w:r>
        <w:t>zveřejňování</w:t>
      </w:r>
      <w:r>
        <w:rPr>
          <w:spacing w:val="-7"/>
        </w:rPr>
        <w:t xml:space="preserve"> </w:t>
      </w:r>
      <w:r>
        <w:t>ani</w:t>
      </w:r>
      <w:r>
        <w:rPr>
          <w:spacing w:val="-8"/>
        </w:rPr>
        <w:t xml:space="preserve"> </w:t>
      </w:r>
      <w:r>
        <w:t>využití</w:t>
      </w:r>
      <w:r>
        <w:rPr>
          <w:spacing w:val="-61"/>
        </w:rPr>
        <w:t xml:space="preserve"> </w:t>
      </w:r>
      <w:r>
        <w:t>za</w:t>
      </w:r>
      <w:r>
        <w:rPr>
          <w:spacing w:val="-2"/>
        </w:rPr>
        <w:t xml:space="preserve"> </w:t>
      </w:r>
      <w:r>
        <w:t>účelem:</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srovnávání jednotlivých škol,</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hodnocení jednotlivých škol,</w:t>
      </w:r>
    </w:p>
    <w:p w:rsidR="00CC2BCD" w:rsidRPr="004750CE"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4750CE">
        <w:rPr>
          <w:rFonts w:ascii="Times New Roman" w:hAnsi="Times New Roman"/>
          <w:sz w:val="24"/>
        </w:rPr>
        <w:t>hodnocení vedení, pedagogů nebo dalších zaměstnanců škol.</w:t>
      </w:r>
    </w:p>
    <w:p w:rsidR="00CC2BCD" w:rsidRDefault="00CC2BCD" w:rsidP="00CC2BCD">
      <w:pPr>
        <w:rPr>
          <w:rFonts w:ascii="Symbol" w:hAnsi="Symbol"/>
          <w:sz w:val="28"/>
        </w:rPr>
        <w:sectPr w:rsidR="00CC2BCD">
          <w:pgSz w:w="11910" w:h="16840"/>
          <w:pgMar w:top="1360" w:right="780" w:bottom="1000" w:left="800" w:header="868" w:footer="807" w:gutter="0"/>
          <w:cols w:space="708"/>
        </w:sectPr>
      </w:pPr>
    </w:p>
    <w:p w:rsidR="00CC2BCD" w:rsidRPr="005C757D" w:rsidRDefault="00CC2BCD" w:rsidP="007D449E">
      <w:pPr>
        <w:pStyle w:val="Nadpis10"/>
        <w:numPr>
          <w:ilvl w:val="0"/>
          <w:numId w:val="155"/>
        </w:numPr>
        <w:rPr>
          <w:color w:val="1F3864" w:themeColor="accent1" w:themeShade="80"/>
        </w:rPr>
      </w:pPr>
      <w:bookmarkStart w:id="555" w:name="_Toc112784989"/>
      <w:bookmarkStart w:id="556" w:name="_Toc112794922"/>
      <w:r w:rsidRPr="005C757D">
        <w:rPr>
          <w:color w:val="1F3864" w:themeColor="accent1" w:themeShade="80"/>
        </w:rPr>
        <w:lastRenderedPageBreak/>
        <w:t>SWOT analýzy – výstupy</w:t>
      </w:r>
      <w:bookmarkEnd w:id="555"/>
      <w:bookmarkEnd w:id="556"/>
    </w:p>
    <w:p w:rsidR="00CC2BCD" w:rsidRPr="004750CE" w:rsidRDefault="00CC2BCD" w:rsidP="00F16A8C">
      <w:pPr>
        <w:pStyle w:val="Zkladntext"/>
        <w:spacing w:before="0" w:after="0" w:line="276" w:lineRule="auto"/>
        <w:ind w:left="136"/>
        <w:jc w:val="both"/>
      </w:pPr>
      <w:r w:rsidRPr="004750CE">
        <w:t>V</w:t>
      </w:r>
      <w:r w:rsidRPr="004750CE">
        <w:rPr>
          <w:spacing w:val="-3"/>
        </w:rPr>
        <w:t xml:space="preserve"> </w:t>
      </w:r>
      <w:r w:rsidRPr="004750CE">
        <w:t>této</w:t>
      </w:r>
      <w:r w:rsidRPr="004750CE">
        <w:rPr>
          <w:spacing w:val="5"/>
        </w:rPr>
        <w:t xml:space="preserve"> </w:t>
      </w:r>
      <w:r w:rsidRPr="004750CE">
        <w:t>kapitole</w:t>
      </w:r>
      <w:r w:rsidRPr="004750CE">
        <w:rPr>
          <w:spacing w:val="5"/>
        </w:rPr>
        <w:t xml:space="preserve"> </w:t>
      </w:r>
      <w:r w:rsidRPr="004750CE">
        <w:t>jsou</w:t>
      </w:r>
      <w:r w:rsidRPr="004750CE">
        <w:rPr>
          <w:spacing w:val="3"/>
        </w:rPr>
        <w:t xml:space="preserve"> </w:t>
      </w:r>
      <w:r w:rsidRPr="004750CE">
        <w:t>uvedeny</w:t>
      </w:r>
      <w:r w:rsidRPr="004750CE">
        <w:rPr>
          <w:spacing w:val="5"/>
        </w:rPr>
        <w:t xml:space="preserve"> </w:t>
      </w:r>
      <w:r w:rsidRPr="004750CE">
        <w:t>a</w:t>
      </w:r>
      <w:r w:rsidRPr="004750CE">
        <w:rPr>
          <w:spacing w:val="2"/>
        </w:rPr>
        <w:t xml:space="preserve"> </w:t>
      </w:r>
      <w:r w:rsidRPr="004750CE">
        <w:t>okomentovány</w:t>
      </w:r>
      <w:r w:rsidRPr="004750CE">
        <w:rPr>
          <w:spacing w:val="7"/>
        </w:rPr>
        <w:t xml:space="preserve"> </w:t>
      </w:r>
      <w:r w:rsidRPr="004750CE">
        <w:t>souhrnné</w:t>
      </w:r>
      <w:r w:rsidRPr="004750CE">
        <w:rPr>
          <w:spacing w:val="5"/>
        </w:rPr>
        <w:t xml:space="preserve"> </w:t>
      </w:r>
      <w:r w:rsidRPr="004750CE">
        <w:t>SWOT</w:t>
      </w:r>
      <w:r w:rsidRPr="004750CE">
        <w:rPr>
          <w:spacing w:val="2"/>
        </w:rPr>
        <w:t xml:space="preserve"> </w:t>
      </w:r>
      <w:r w:rsidRPr="004750CE">
        <w:t>analýzy</w:t>
      </w:r>
      <w:r w:rsidRPr="004750CE">
        <w:rPr>
          <w:spacing w:val="2"/>
        </w:rPr>
        <w:t xml:space="preserve"> </w:t>
      </w:r>
      <w:r w:rsidRPr="004750CE">
        <w:t>za</w:t>
      </w:r>
      <w:r w:rsidRPr="004750CE">
        <w:rPr>
          <w:spacing w:val="4"/>
        </w:rPr>
        <w:t xml:space="preserve"> </w:t>
      </w:r>
      <w:r w:rsidRPr="004750CE">
        <w:t>celou</w:t>
      </w:r>
      <w:r w:rsidRPr="004750CE">
        <w:rPr>
          <w:spacing w:val="6"/>
        </w:rPr>
        <w:t xml:space="preserve"> </w:t>
      </w:r>
      <w:r w:rsidRPr="004750CE">
        <w:t>Prahu</w:t>
      </w:r>
      <w:r w:rsidRPr="004750CE">
        <w:rPr>
          <w:spacing w:val="6"/>
        </w:rPr>
        <w:t xml:space="preserve"> </w:t>
      </w:r>
      <w:r w:rsidRPr="004750CE">
        <w:t>5</w:t>
      </w:r>
      <w:r w:rsidR="00B523A5">
        <w:t xml:space="preserve"> </w:t>
      </w:r>
      <w:r w:rsidRPr="004750CE">
        <w:t>–</w:t>
      </w:r>
      <w:r w:rsidRPr="004750CE">
        <w:rPr>
          <w:spacing w:val="38"/>
        </w:rPr>
        <w:t xml:space="preserve"> </w:t>
      </w:r>
      <w:r w:rsidRPr="004750CE">
        <w:t>vždy</w:t>
      </w:r>
      <w:r w:rsidRPr="004750CE">
        <w:rPr>
          <w:spacing w:val="38"/>
        </w:rPr>
        <w:t xml:space="preserve"> </w:t>
      </w:r>
      <w:r w:rsidRPr="004750CE">
        <w:t>pro</w:t>
      </w:r>
      <w:r w:rsidRPr="004750CE">
        <w:rPr>
          <w:spacing w:val="39"/>
        </w:rPr>
        <w:t xml:space="preserve"> </w:t>
      </w:r>
      <w:r w:rsidRPr="004750CE">
        <w:t>každou</w:t>
      </w:r>
      <w:r w:rsidRPr="004750CE">
        <w:rPr>
          <w:spacing w:val="39"/>
        </w:rPr>
        <w:t xml:space="preserve"> </w:t>
      </w:r>
      <w:r w:rsidRPr="004750CE">
        <w:t>skupinu</w:t>
      </w:r>
      <w:r w:rsidRPr="004750CE">
        <w:rPr>
          <w:spacing w:val="40"/>
        </w:rPr>
        <w:t xml:space="preserve"> </w:t>
      </w:r>
      <w:r w:rsidRPr="004750CE">
        <w:t>respondentů.</w:t>
      </w:r>
      <w:r w:rsidRPr="004750CE">
        <w:rPr>
          <w:spacing w:val="37"/>
        </w:rPr>
        <w:t xml:space="preserve"> </w:t>
      </w:r>
      <w:r w:rsidRPr="004750CE">
        <w:rPr>
          <w:b/>
        </w:rPr>
        <w:t>Jedná</w:t>
      </w:r>
      <w:r w:rsidRPr="004750CE">
        <w:rPr>
          <w:b/>
          <w:spacing w:val="38"/>
        </w:rPr>
        <w:t xml:space="preserve"> </w:t>
      </w:r>
      <w:r w:rsidRPr="004750CE">
        <w:rPr>
          <w:b/>
        </w:rPr>
        <w:t>se</w:t>
      </w:r>
      <w:r w:rsidRPr="004750CE">
        <w:rPr>
          <w:b/>
          <w:spacing w:val="39"/>
        </w:rPr>
        <w:t xml:space="preserve"> </w:t>
      </w:r>
      <w:r w:rsidRPr="004750CE">
        <w:rPr>
          <w:b/>
        </w:rPr>
        <w:t>vždy</w:t>
      </w:r>
      <w:r w:rsidRPr="004750CE">
        <w:rPr>
          <w:b/>
          <w:spacing w:val="38"/>
        </w:rPr>
        <w:t xml:space="preserve"> </w:t>
      </w:r>
      <w:r w:rsidRPr="004750CE">
        <w:rPr>
          <w:b/>
        </w:rPr>
        <w:t>o</w:t>
      </w:r>
      <w:r w:rsidRPr="004750CE">
        <w:rPr>
          <w:b/>
          <w:spacing w:val="38"/>
        </w:rPr>
        <w:t xml:space="preserve"> </w:t>
      </w:r>
      <w:r w:rsidRPr="004750CE">
        <w:rPr>
          <w:b/>
        </w:rPr>
        <w:t>pohled</w:t>
      </w:r>
      <w:r w:rsidRPr="004750CE">
        <w:rPr>
          <w:b/>
          <w:spacing w:val="41"/>
        </w:rPr>
        <w:t xml:space="preserve"> </w:t>
      </w:r>
      <w:r w:rsidRPr="004750CE">
        <w:rPr>
          <w:b/>
        </w:rPr>
        <w:t>či</w:t>
      </w:r>
      <w:r w:rsidRPr="004750CE">
        <w:rPr>
          <w:b/>
          <w:spacing w:val="38"/>
        </w:rPr>
        <w:t xml:space="preserve"> </w:t>
      </w:r>
      <w:r w:rsidRPr="004750CE">
        <w:rPr>
          <w:b/>
        </w:rPr>
        <w:t>hodnocení</w:t>
      </w:r>
      <w:r w:rsidRPr="004750CE">
        <w:rPr>
          <w:b/>
          <w:spacing w:val="40"/>
        </w:rPr>
        <w:t xml:space="preserve"> </w:t>
      </w:r>
      <w:r w:rsidRPr="004750CE">
        <w:rPr>
          <w:b/>
        </w:rPr>
        <w:t>dané</w:t>
      </w:r>
      <w:r w:rsidRPr="004750CE">
        <w:rPr>
          <w:b/>
          <w:spacing w:val="-61"/>
        </w:rPr>
        <w:t xml:space="preserve"> </w:t>
      </w:r>
      <w:r w:rsidRPr="004750CE">
        <w:rPr>
          <w:b/>
        </w:rPr>
        <w:t>skupiny – nikoliv o intepretaci tohoto pohledu ze strany vedení škol nebo zřizovatele</w:t>
      </w:r>
      <w:r w:rsidRPr="004750CE">
        <w:t>.</w:t>
      </w:r>
      <w:r w:rsidRPr="004750CE">
        <w:rPr>
          <w:spacing w:val="1"/>
        </w:rPr>
        <w:t xml:space="preserve"> </w:t>
      </w:r>
      <w:r w:rsidRPr="004750CE">
        <w:t>U</w:t>
      </w:r>
      <w:r w:rsidRPr="004750CE">
        <w:rPr>
          <w:spacing w:val="1"/>
        </w:rPr>
        <w:t xml:space="preserve"> </w:t>
      </w:r>
      <w:r w:rsidRPr="004750CE">
        <w:t>každé</w:t>
      </w:r>
      <w:r w:rsidRPr="004750CE">
        <w:rPr>
          <w:spacing w:val="1"/>
        </w:rPr>
        <w:t xml:space="preserve"> </w:t>
      </w:r>
      <w:r w:rsidRPr="004750CE">
        <w:t>skupiny byly</w:t>
      </w:r>
      <w:r w:rsidRPr="004750CE">
        <w:rPr>
          <w:spacing w:val="1"/>
        </w:rPr>
        <w:t xml:space="preserve"> </w:t>
      </w:r>
      <w:r w:rsidRPr="004750CE">
        <w:t>následně</w:t>
      </w:r>
      <w:r w:rsidRPr="004750CE">
        <w:rPr>
          <w:spacing w:val="1"/>
        </w:rPr>
        <w:t xml:space="preserve"> </w:t>
      </w:r>
      <w:r w:rsidRPr="004750CE">
        <w:t>z dané SWOT analýzy</w:t>
      </w:r>
      <w:r w:rsidRPr="004750CE">
        <w:rPr>
          <w:spacing w:val="1"/>
        </w:rPr>
        <w:t xml:space="preserve"> </w:t>
      </w:r>
      <w:r w:rsidRPr="004750CE">
        <w:t>identifikovány</w:t>
      </w:r>
      <w:r w:rsidRPr="004750CE">
        <w:rPr>
          <w:spacing w:val="1"/>
        </w:rPr>
        <w:t xml:space="preserve"> </w:t>
      </w:r>
      <w:r w:rsidRPr="004750CE">
        <w:t>oblasti, kde může</w:t>
      </w:r>
      <w:r w:rsidRPr="004750CE">
        <w:rPr>
          <w:spacing w:val="-61"/>
        </w:rPr>
        <w:t xml:space="preserve"> </w:t>
      </w:r>
      <w:r w:rsidRPr="004750CE">
        <w:t>zřizovatel</w:t>
      </w:r>
      <w:r w:rsidRPr="004750CE">
        <w:rPr>
          <w:spacing w:val="-5"/>
        </w:rPr>
        <w:t xml:space="preserve"> </w:t>
      </w:r>
      <w:r w:rsidRPr="004750CE">
        <w:t>hrát</w:t>
      </w:r>
      <w:r w:rsidRPr="004750CE">
        <w:rPr>
          <w:spacing w:val="-5"/>
        </w:rPr>
        <w:t xml:space="preserve"> </w:t>
      </w:r>
      <w:r w:rsidRPr="004750CE">
        <w:t>svoji</w:t>
      </w:r>
      <w:r w:rsidRPr="004750CE">
        <w:rPr>
          <w:spacing w:val="-3"/>
        </w:rPr>
        <w:t xml:space="preserve"> </w:t>
      </w:r>
      <w:r w:rsidRPr="004750CE">
        <w:t>roli,</w:t>
      </w:r>
      <w:r w:rsidRPr="004750CE">
        <w:rPr>
          <w:spacing w:val="-3"/>
        </w:rPr>
        <w:t xml:space="preserve"> </w:t>
      </w:r>
      <w:r w:rsidRPr="004750CE">
        <w:t>tj.</w:t>
      </w:r>
      <w:r w:rsidRPr="004750CE">
        <w:rPr>
          <w:spacing w:val="-4"/>
        </w:rPr>
        <w:t xml:space="preserve"> </w:t>
      </w:r>
      <w:r w:rsidRPr="004750CE">
        <w:t>kde</w:t>
      </w:r>
      <w:r w:rsidRPr="004750CE">
        <w:rPr>
          <w:spacing w:val="-3"/>
        </w:rPr>
        <w:t xml:space="preserve"> </w:t>
      </w:r>
      <w:r w:rsidRPr="004750CE">
        <w:t>má</w:t>
      </w:r>
      <w:r w:rsidRPr="004750CE">
        <w:rPr>
          <w:spacing w:val="-5"/>
        </w:rPr>
        <w:t xml:space="preserve"> </w:t>
      </w:r>
      <w:r w:rsidRPr="004750CE">
        <w:t>reálnou</w:t>
      </w:r>
      <w:r w:rsidRPr="004750CE">
        <w:rPr>
          <w:spacing w:val="-4"/>
        </w:rPr>
        <w:t xml:space="preserve"> </w:t>
      </w:r>
      <w:r w:rsidRPr="004750CE">
        <w:t>možnost</w:t>
      </w:r>
      <w:r w:rsidRPr="004750CE">
        <w:rPr>
          <w:spacing w:val="-4"/>
        </w:rPr>
        <w:t xml:space="preserve"> </w:t>
      </w:r>
      <w:r w:rsidRPr="004750CE">
        <w:t>přispět</w:t>
      </w:r>
      <w:r w:rsidRPr="004750CE">
        <w:rPr>
          <w:spacing w:val="-6"/>
        </w:rPr>
        <w:t xml:space="preserve"> </w:t>
      </w:r>
      <w:r w:rsidRPr="004750CE">
        <w:t>ke</w:t>
      </w:r>
      <w:r w:rsidRPr="004750CE">
        <w:rPr>
          <w:spacing w:val="-3"/>
        </w:rPr>
        <w:t xml:space="preserve"> </w:t>
      </w:r>
      <w:r w:rsidRPr="004750CE">
        <w:t>zlepšení</w:t>
      </w:r>
      <w:r w:rsidRPr="004750CE">
        <w:rPr>
          <w:spacing w:val="-3"/>
        </w:rPr>
        <w:t xml:space="preserve"> </w:t>
      </w:r>
      <w:r w:rsidRPr="004750CE">
        <w:t>situace</w:t>
      </w:r>
      <w:r w:rsidRPr="004750CE">
        <w:rPr>
          <w:spacing w:val="-5"/>
        </w:rPr>
        <w:t xml:space="preserve"> </w:t>
      </w:r>
      <w:r w:rsidRPr="004750CE">
        <w:t>nebo</w:t>
      </w:r>
      <w:r w:rsidRPr="004750CE">
        <w:rPr>
          <w:spacing w:val="-6"/>
        </w:rPr>
        <w:t xml:space="preserve"> </w:t>
      </w:r>
      <w:r w:rsidRPr="004750CE">
        <w:t>kde</w:t>
      </w:r>
      <w:r w:rsidRPr="004750CE">
        <w:rPr>
          <w:spacing w:val="-60"/>
        </w:rPr>
        <w:t xml:space="preserve"> </w:t>
      </w:r>
      <w:r w:rsidRPr="004750CE">
        <w:t>může</w:t>
      </w:r>
      <w:r w:rsidRPr="004750CE">
        <w:rPr>
          <w:spacing w:val="-1"/>
        </w:rPr>
        <w:t xml:space="preserve"> </w:t>
      </w:r>
      <w:r w:rsidRPr="004750CE">
        <w:t>pomoct</w:t>
      </w:r>
      <w:r w:rsidRPr="004750CE">
        <w:rPr>
          <w:spacing w:val="2"/>
        </w:rPr>
        <w:t xml:space="preserve"> </w:t>
      </w:r>
      <w:r w:rsidRPr="004750CE">
        <w:t>zajistit</w:t>
      </w:r>
      <w:r w:rsidRPr="004750CE">
        <w:rPr>
          <w:spacing w:val="1"/>
        </w:rPr>
        <w:t xml:space="preserve"> </w:t>
      </w:r>
      <w:r w:rsidRPr="004750CE">
        <w:t>pokračování</w:t>
      </w:r>
      <w:r w:rsidRPr="004750CE">
        <w:rPr>
          <w:spacing w:val="1"/>
        </w:rPr>
        <w:t xml:space="preserve"> </w:t>
      </w:r>
      <w:r w:rsidRPr="004750CE">
        <w:t>současného</w:t>
      </w:r>
      <w:r w:rsidRPr="004750CE">
        <w:rPr>
          <w:spacing w:val="3"/>
        </w:rPr>
        <w:t xml:space="preserve"> </w:t>
      </w:r>
      <w:r w:rsidRPr="004750CE">
        <w:t>dobrého</w:t>
      </w:r>
      <w:r w:rsidRPr="004750CE">
        <w:rPr>
          <w:spacing w:val="3"/>
        </w:rPr>
        <w:t xml:space="preserve"> </w:t>
      </w:r>
      <w:r w:rsidRPr="004750CE">
        <w:t>stavu.</w:t>
      </w:r>
      <w:r w:rsidRPr="004750CE">
        <w:rPr>
          <w:spacing w:val="10"/>
        </w:rPr>
        <w:t xml:space="preserve"> </w:t>
      </w:r>
      <w:r w:rsidRPr="004750CE">
        <w:t>Tyto</w:t>
      </w:r>
      <w:r w:rsidRPr="004750CE">
        <w:rPr>
          <w:spacing w:val="3"/>
        </w:rPr>
        <w:t xml:space="preserve"> </w:t>
      </w:r>
      <w:r w:rsidRPr="004750CE">
        <w:t>oblasti</w:t>
      </w:r>
      <w:r w:rsidRPr="004750CE">
        <w:rPr>
          <w:spacing w:val="4"/>
        </w:rPr>
        <w:t xml:space="preserve"> </w:t>
      </w:r>
      <w:r w:rsidRPr="004750CE">
        <w:t>jsou</w:t>
      </w:r>
      <w:r w:rsidRPr="004750CE">
        <w:rPr>
          <w:spacing w:val="2"/>
        </w:rPr>
        <w:t xml:space="preserve"> </w:t>
      </w:r>
      <w:r w:rsidRPr="004750CE">
        <w:t>uvedeny</w:t>
      </w:r>
      <w:r w:rsidRPr="004750CE">
        <w:rPr>
          <w:spacing w:val="-60"/>
        </w:rPr>
        <w:t xml:space="preserve"> </w:t>
      </w:r>
      <w:r w:rsidRPr="004750CE">
        <w:t>vždy pod příslušnou SWOT analýzou – a zde už se jedná o pohled či hodnocení dané věci</w:t>
      </w:r>
      <w:r w:rsidRPr="004750CE">
        <w:rPr>
          <w:spacing w:val="-61"/>
        </w:rPr>
        <w:t xml:space="preserve"> </w:t>
      </w:r>
      <w:r w:rsidRPr="004750CE">
        <w:t>ze</w:t>
      </w:r>
      <w:r w:rsidRPr="004750CE">
        <w:rPr>
          <w:spacing w:val="-4"/>
        </w:rPr>
        <w:t xml:space="preserve"> </w:t>
      </w:r>
      <w:r w:rsidRPr="004750CE">
        <w:t>strany</w:t>
      </w:r>
      <w:r w:rsidRPr="004750CE">
        <w:rPr>
          <w:spacing w:val="-1"/>
        </w:rPr>
        <w:t xml:space="preserve"> </w:t>
      </w:r>
      <w:r w:rsidRPr="004750CE">
        <w:t>zřizovatele.</w:t>
      </w:r>
    </w:p>
    <w:p w:rsidR="00CC2BCD" w:rsidRPr="004750CE" w:rsidRDefault="00CC2BCD" w:rsidP="00F16A8C">
      <w:pPr>
        <w:pStyle w:val="Zkladntext"/>
        <w:spacing w:before="0" w:after="0" w:line="276" w:lineRule="auto"/>
        <w:ind w:left="136" w:right="148"/>
        <w:jc w:val="both"/>
      </w:pPr>
      <w:r w:rsidRPr="004750CE">
        <w:t>Podrobné</w:t>
      </w:r>
      <w:r w:rsidRPr="004750CE">
        <w:rPr>
          <w:spacing w:val="1"/>
        </w:rPr>
        <w:t xml:space="preserve"> </w:t>
      </w:r>
      <w:r w:rsidRPr="004750CE">
        <w:t>výstupy</w:t>
      </w:r>
      <w:r w:rsidRPr="004750CE">
        <w:rPr>
          <w:spacing w:val="1"/>
        </w:rPr>
        <w:t xml:space="preserve"> </w:t>
      </w:r>
      <w:r w:rsidRPr="004750CE">
        <w:t>(SWOT</w:t>
      </w:r>
      <w:r w:rsidRPr="004750CE">
        <w:rPr>
          <w:spacing w:val="1"/>
        </w:rPr>
        <w:t xml:space="preserve"> </w:t>
      </w:r>
      <w:r w:rsidRPr="004750CE">
        <w:t>analýzy)</w:t>
      </w:r>
      <w:r w:rsidRPr="004750CE">
        <w:rPr>
          <w:spacing w:val="1"/>
        </w:rPr>
        <w:t xml:space="preserve"> </w:t>
      </w:r>
      <w:r w:rsidRPr="004750CE">
        <w:t>za</w:t>
      </w:r>
      <w:r w:rsidRPr="004750CE">
        <w:rPr>
          <w:spacing w:val="1"/>
        </w:rPr>
        <w:t xml:space="preserve"> </w:t>
      </w:r>
      <w:r w:rsidRPr="004750CE">
        <w:t>jednotlivé</w:t>
      </w:r>
      <w:r w:rsidRPr="004750CE">
        <w:rPr>
          <w:spacing w:val="1"/>
        </w:rPr>
        <w:t xml:space="preserve"> </w:t>
      </w:r>
      <w:r w:rsidRPr="004750CE">
        <w:t>školy</w:t>
      </w:r>
      <w:r w:rsidRPr="004750CE">
        <w:rPr>
          <w:spacing w:val="1"/>
        </w:rPr>
        <w:t xml:space="preserve"> </w:t>
      </w:r>
      <w:r w:rsidRPr="004750CE">
        <w:t>jsou</w:t>
      </w:r>
      <w:r w:rsidRPr="004750CE">
        <w:rPr>
          <w:spacing w:val="1"/>
        </w:rPr>
        <w:t xml:space="preserve"> </w:t>
      </w:r>
      <w:r w:rsidRPr="004750CE">
        <w:t>k nalezení</w:t>
      </w:r>
      <w:r w:rsidRPr="004750CE">
        <w:rPr>
          <w:spacing w:val="1"/>
        </w:rPr>
        <w:t xml:space="preserve"> </w:t>
      </w:r>
      <w:r w:rsidRPr="004750CE">
        <w:t>na</w:t>
      </w:r>
      <w:r w:rsidRPr="004750CE">
        <w:rPr>
          <w:spacing w:val="1"/>
        </w:rPr>
        <w:t xml:space="preserve"> </w:t>
      </w:r>
      <w:r w:rsidRPr="004750CE">
        <w:t>webových</w:t>
      </w:r>
      <w:r w:rsidRPr="004750CE">
        <w:rPr>
          <w:spacing w:val="1"/>
        </w:rPr>
        <w:t xml:space="preserve"> </w:t>
      </w:r>
      <w:r w:rsidRPr="004750CE">
        <w:t>stránkách škol. Na konci této kapitoly uvádíme přehledný seznam všech škol, včetně</w:t>
      </w:r>
      <w:r w:rsidRPr="004750CE">
        <w:rPr>
          <w:spacing w:val="1"/>
        </w:rPr>
        <w:t xml:space="preserve"> </w:t>
      </w:r>
      <w:r w:rsidRPr="004750CE">
        <w:t>odkazů</w:t>
      </w:r>
      <w:r w:rsidRPr="004750CE">
        <w:rPr>
          <w:spacing w:val="-1"/>
        </w:rPr>
        <w:t xml:space="preserve"> </w:t>
      </w:r>
      <w:r w:rsidRPr="004750CE">
        <w:t>na</w:t>
      </w:r>
      <w:r w:rsidRPr="004750CE">
        <w:rPr>
          <w:spacing w:val="-1"/>
        </w:rPr>
        <w:t xml:space="preserve"> </w:t>
      </w:r>
      <w:r w:rsidRPr="004750CE">
        <w:t>jejich webové</w:t>
      </w:r>
      <w:r w:rsidRPr="004750CE">
        <w:rPr>
          <w:spacing w:val="-2"/>
        </w:rPr>
        <w:t xml:space="preserve"> </w:t>
      </w:r>
      <w:r w:rsidRPr="004750CE">
        <w:t>stránky.</w:t>
      </w:r>
    </w:p>
    <w:p w:rsidR="00CC2BCD" w:rsidRDefault="00CC2BCD" w:rsidP="00CC2BCD">
      <w:pPr>
        <w:pStyle w:val="Zkladntext"/>
        <w:rPr>
          <w:sz w:val="32"/>
        </w:rPr>
      </w:pPr>
    </w:p>
    <w:p w:rsidR="005210DC" w:rsidRPr="005210DC" w:rsidRDefault="005210DC" w:rsidP="00AD6973">
      <w:pPr>
        <w:pStyle w:val="Odstavecseseznamem"/>
        <w:keepNext/>
        <w:widowControl w:val="0"/>
        <w:numPr>
          <w:ilvl w:val="0"/>
          <w:numId w:val="154"/>
        </w:numPr>
        <w:pBdr>
          <w:bottom w:val="single" w:sz="4" w:space="1" w:color="auto"/>
        </w:pBdr>
        <w:spacing w:before="150" w:after="180"/>
        <w:contextualSpacing w:val="0"/>
        <w:jc w:val="left"/>
        <w:outlineLvl w:val="1"/>
        <w:rPr>
          <w:rFonts w:cs="Arial"/>
          <w:bCs/>
          <w:iCs/>
          <w:smallCaps/>
          <w:vanish/>
          <w:color w:val="082A75"/>
          <w:sz w:val="28"/>
          <w:szCs w:val="28"/>
        </w:rPr>
      </w:pPr>
      <w:bookmarkStart w:id="557" w:name="_Toc112784990"/>
      <w:bookmarkStart w:id="558" w:name="_Toc112794923"/>
      <w:bookmarkEnd w:id="557"/>
      <w:bookmarkEnd w:id="558"/>
    </w:p>
    <w:p w:rsidR="00CC2BCD" w:rsidRDefault="00CC2BCD" w:rsidP="00AD6973">
      <w:pPr>
        <w:pStyle w:val="Nadpis2"/>
        <w:numPr>
          <w:ilvl w:val="1"/>
          <w:numId w:val="154"/>
        </w:numPr>
        <w:spacing w:before="150"/>
        <w:ind w:left="2159"/>
        <w:rPr>
          <w:color w:val="082A75"/>
        </w:rPr>
      </w:pPr>
      <w:bookmarkStart w:id="559" w:name="_Toc112784991"/>
      <w:bookmarkStart w:id="560" w:name="_Toc112794924"/>
      <w:r>
        <w:rPr>
          <w:color w:val="082A75"/>
        </w:rPr>
        <w:t>Učitelé</w:t>
      </w:r>
      <w:r w:rsidRPr="005210DC">
        <w:rPr>
          <w:color w:val="082A75"/>
        </w:rPr>
        <w:t xml:space="preserve"> </w:t>
      </w:r>
      <w:r>
        <w:rPr>
          <w:color w:val="082A75"/>
        </w:rPr>
        <w:t>a</w:t>
      </w:r>
      <w:r w:rsidRPr="005210DC">
        <w:rPr>
          <w:color w:val="082A75"/>
        </w:rPr>
        <w:t xml:space="preserve"> </w:t>
      </w:r>
      <w:r>
        <w:rPr>
          <w:color w:val="082A75"/>
        </w:rPr>
        <w:t>další</w:t>
      </w:r>
      <w:r w:rsidRPr="005210DC">
        <w:rPr>
          <w:color w:val="082A75"/>
        </w:rPr>
        <w:t xml:space="preserve"> </w:t>
      </w:r>
      <w:r>
        <w:rPr>
          <w:color w:val="082A75"/>
        </w:rPr>
        <w:t>zaměstnanci</w:t>
      </w:r>
      <w:r w:rsidRPr="005210DC">
        <w:rPr>
          <w:color w:val="082A75"/>
        </w:rPr>
        <w:t xml:space="preserve"> </w:t>
      </w:r>
      <w:r>
        <w:rPr>
          <w:color w:val="082A75"/>
        </w:rPr>
        <w:t>škol</w:t>
      </w:r>
      <w:bookmarkEnd w:id="559"/>
      <w:bookmarkEnd w:id="560"/>
    </w:p>
    <w:p w:rsidR="00CC2BCD" w:rsidRDefault="001C7918" w:rsidP="00CC2BCD">
      <w:pPr>
        <w:pStyle w:val="Zkladntext"/>
        <w:spacing w:before="241" w:line="276" w:lineRule="auto"/>
        <w:ind w:left="135" w:right="5941"/>
        <w:jc w:val="both"/>
      </w:pPr>
      <w:r>
        <w:rPr>
          <w:noProof/>
        </w:rPr>
        <w:pict>
          <v:group id="_x0000_s1127" style="position:absolute;left:0;text-align:left;margin-left:267.85pt;margin-top:17.05pt;width:282.15pt;height:266.55pt;z-index:251701248;mso-position-horizontal-relative:page" coordorigin="5357,341" coordsize="5643,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">
            <v:shape id="Picture 39" o:spid="_x0000_s1128" type="#_x0000_t75" style="position:absolute;left:5364;top:348;width:5628;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">
              <v:imagedata r:id="rId115" o:title=""/>
            </v:shape>
            <v:shape id="Picture 38" o:spid="_x0000_s1129" type="#_x0000_t75" style="position:absolute;left:5827;top:1490;width:3379;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">
              <v:imagedata r:id="rId116" o:title=""/>
            </v:shape>
            <v:shape id="Picture 37" o:spid="_x0000_s1130" type="#_x0000_t75" style="position:absolute;left:5361;top:2815;width:2227;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">
              <v:imagedata r:id="rId117" o:title=""/>
            </v:shape>
            <v:shape id="Picture 36" o:spid="_x0000_s1131" type="#_x0000_t75" style="position:absolute;left:5361;top:1507;width:222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">
              <v:imagedata r:id="rId118" o:title=""/>
            </v:shape>
            <v:shape id="Freeform 35" o:spid="_x0000_s1132" style="position:absolute;left:6255;top:1926;width:2547;height:3218;visibility:visible;mso-wrap-style:square;v-text-anchor:top" coordsize="2547,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" path="m938,r,1609l,2916r64,44l130,3000r68,37l267,3071r70,30l409,3128r73,24l556,3172r75,16l707,3201r76,9l860,3216r78,2l1014,3216r74,-5l1162,3202r73,-12l1307,3175r70,-18l1446,3136r68,-25l1581,3084r64,-30l1709,3021r61,-35l1830,2948r58,-41l1944,2864r54,-45l2050,2771r50,-50l2148,2669r45,-54l2236,2559r41,-58l2315,2441r35,-62l2383,2316r30,-65l2440,2185r25,-68l2486,2048r18,-70l2519,1906r12,-73l2540,1759r5,-75l2547,1609r-2,-76l2540,1458r-9,-74l2519,1311r-15,-71l2486,1169r-21,-69l2440,1032r-27,-66l2383,901r-33,-63l2315,776r-38,-60l2236,658r-43,-56l2148,548r-48,-52l2050,446r-52,-47l1944,353r-56,-43l1830,270r-60,-38l1709,196r-64,-33l1581,133r-67,-27l1446,82,1377,61,1307,42,1235,27,1162,15,1088,7,1014,2,938,xe" fillcolor="#aca8e3" stroked="f">
              <v:path arrowok="t" o:connecttype="custom" o:connectlocs="938,3536;64,4887;198,4964;337,5028;482,5079;631,5115;783,5137;938,5145;1088,5138;1235,5117;1377,5084;1514,5038;1645,4981;1770,4913;1888,4834;1998,4746;2100,4648;2193,4542;2277,4428;2350,4306;2413,4178;2465,4044;2504,3905;2531,3760;2545,3611;2545,3460;2531,3311;2504,3167;2465,3027;2413,2893;2350,2765;2277,2643;2193,2529;2100,2423;1998,2326;1888,2237;1770,2159;1645,2090;1514,2033;1377,1988;1235,1954;1088,1934;938,1927" o:connectangles="0,0,0,0,0,0,0,0,0,0,0,0,0,0,0,0,0,0,0,0,0,0,0,0,0,0,0,0,0,0,0,0,0,0,0,0,0,0,0,0,0,0,0"/>
            </v:shape>
            <v:shape id="Freeform 34" o:spid="_x0000_s1133" style="position:absolute;left:5583;top:3234;width:1609;height:1609;visibility:visible;mso-wrap-style:square;v-text-anchor:top" coordsize="1609,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" path="m28,l16,77,7,154,1,230,,307r2,76l8,459r9,76l30,609r16,74l66,756r23,71l115,898r29,69l177,1035r36,66l252,1165r42,63l339,1289r49,59l439,1405r54,54l549,1511r60,50l671,1608,1609,301,28,xe" fillcolor="#a8c8b6" stroked="f">
              <v:path arrowok="t" o:connecttype="custom" o:connectlocs="28,3235;16,3312;7,3389;1,3465;0,3542;2,3618;8,3694;17,3770;30,3844;46,3918;66,3991;89,4062;115,4133;144,4202;177,4270;213,4336;252,4400;294,4463;339,4524;388,4583;439,4640;493,4694;549,4746;609,4796;671,4843;1609,3536;28,3235" o:connectangles="0,0,0,0,0,0,0,0,0,0,0,0,0,0,0,0,0,0,0,0,0,0,0,0,0,0,0"/>
            </v:shape>
            <v:shape id="Freeform 33" o:spid="_x0000_s1134" style="position:absolute;left:5612;top:1926;width:1581;height:1609;visibility:visible;mso-wrap-style:square;v-text-anchor:top" coordsize="1581,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" path="m1581,r-77,2l1428,7r-75,9l1279,28r-73,16l1134,63r-71,22l994,110r-68,29l860,170r-65,35l732,242r-61,39l612,324r-57,45l500,417r-53,50l397,519r-48,55l303,631r-43,59l219,752r-38,63l146,880r-32,67l85,1016r-26,71l36,1159r-19,73l,1308r1581,301l1581,xe" fillcolor="#a7e3df" stroked="f">
              <v:path arrowok="t" o:connecttype="custom" o:connectlocs="1581,1927;1504,1929;1428,1934;1353,1943;1279,1955;1206,1971;1134,1990;1063,2012;994,2037;926,2066;860,2097;795,2132;732,2169;671,2208;612,2251;555,2296;500,2344;447,2394;397,2446;349,2501;303,2558;260,2617;219,2679;181,2742;146,2807;114,2874;85,2943;59,3014;36,3086;17,3159;0,3235;1581,3536;1581,1927" o:connectangles="0,0,0,0,0,0,0,0,0,0,0,0,0,0,0,0,0,0,0,0,0,0,0,0,0,0,0,0,0,0,0,0,0"/>
            </v:shape>
            <v:shape id="Picture 32" o:spid="_x0000_s1135" type="#_x0000_t75" style="position:absolute;left:7644;top:3540;width:70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">
              <v:imagedata r:id="rId119" o:title=""/>
            </v:shape>
            <v:shape id="Picture 31" o:spid="_x0000_s1136" type="#_x0000_t75" style="position:absolute;left:7685;top:3581;width:546;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">
              <v:imagedata r:id="rId120" o:title=""/>
            </v:shape>
            <v:shape id="Picture 30" o:spid="_x0000_s1137" type="#_x0000_t75" style="position:absolute;left:6201;top:3590;width:567;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">
              <v:imagedata r:id="rId121" o:title=""/>
            </v:shape>
            <v:shape id="Picture 29" o:spid="_x0000_s1138" type="#_x0000_t75" style="position:absolute;left:6244;top:3633;width:40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">
              <v:imagedata r:id="rId122" o:title=""/>
            </v:shape>
            <v:shape id="Picture 28" o:spid="_x0000_s1139" type="#_x0000_t75" style="position:absolute;left:6436;top:2673;width:565;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">
              <v:imagedata r:id="rId123" o:title=""/>
            </v:shape>
            <v:shape id="Picture 27" o:spid="_x0000_s1140" type="#_x0000_t75" style="position:absolute;left:6478;top:2715;width:404;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">
              <v:imagedata r:id="rId124" o:title=""/>
            </v:shape>
            <v:rect id="Rectangle 26" o:spid="_x0000_s1141" style="position:absolute;left:8902;top:2581;width:180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" fillcolor="#f1f1f1" stroked="f">
              <v:fill opacity="25443f"/>
            </v:rect>
            <v:rect id="Rectangle 25" o:spid="_x0000_s1142" style="position:absolute;left:8991;top:2720;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" fillcolor="#aca8e3" stroked="f"/>
            <v:rect id="Rectangle 24" o:spid="_x0000_s1143" style="position:absolute;left:8991;top:3422;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" fillcolor="#a8c8b6" stroked="f"/>
            <v:rect id="Rectangle 23" o:spid="_x0000_s1144" style="position:absolute;left:8991;top:4123;width:132;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" fillcolor="#a7e3df" stroked="f"/>
            <v:rect id="Rectangle 22" o:spid="_x0000_s1145" style="position:absolute;left:5364;top:348;width:5628;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" filled="f" strokecolor="#aca8e3"/>
            <v:shape id="Text Box 21" o:spid="_x0000_s1146" type="#_x0000_t202" style="position:absolute;left:6862;top:572;width:265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88107A" w:rsidRDefault="0088107A" w:rsidP="00CC2BCD">
                    <w:pPr>
                      <w:spacing w:line="367" w:lineRule="exact"/>
                      <w:ind w:left="21"/>
                      <w:rPr>
                        <w:b/>
                        <w:sz w:val="36"/>
                      </w:rPr>
                    </w:pPr>
                    <w:r>
                      <w:rPr>
                        <w:b/>
                        <w:color w:val="2E2880"/>
                        <w:spacing w:val="-1"/>
                        <w:sz w:val="36"/>
                      </w:rPr>
                      <w:t>Počet</w:t>
                    </w:r>
                    <w:r>
                      <w:rPr>
                        <w:b/>
                        <w:color w:val="2E2880"/>
                        <w:spacing w:val="-14"/>
                        <w:sz w:val="36"/>
                      </w:rPr>
                      <w:t xml:space="preserve"> </w:t>
                    </w:r>
                    <w:r>
                      <w:rPr>
                        <w:b/>
                        <w:color w:val="2E2880"/>
                        <w:spacing w:val="-1"/>
                        <w:sz w:val="36"/>
                      </w:rPr>
                      <w:t>zapojených</w:t>
                    </w:r>
                  </w:p>
                  <w:p w:rsidR="0088107A" w:rsidRDefault="0088107A" w:rsidP="00CC2BCD">
                    <w:pPr>
                      <w:spacing w:line="433" w:lineRule="exact"/>
                      <w:rPr>
                        <w:b/>
                        <w:sz w:val="36"/>
                      </w:rPr>
                    </w:pPr>
                    <w:r>
                      <w:rPr>
                        <w:b/>
                        <w:color w:val="2E2880"/>
                        <w:spacing w:val="-1"/>
                        <w:sz w:val="36"/>
                      </w:rPr>
                      <w:t>zaměstnanců</w:t>
                    </w:r>
                    <w:r>
                      <w:rPr>
                        <w:b/>
                        <w:color w:val="2E2880"/>
                        <w:spacing w:val="-12"/>
                        <w:sz w:val="36"/>
                      </w:rPr>
                      <w:t xml:space="preserve"> </w:t>
                    </w:r>
                    <w:r>
                      <w:rPr>
                        <w:b/>
                        <w:color w:val="2E2880"/>
                        <w:sz w:val="36"/>
                      </w:rPr>
                      <w:t>škol</w:t>
                    </w:r>
                  </w:p>
                </w:txbxContent>
              </v:textbox>
            </v:shape>
            <v:shape id="Text Box 20" o:spid="_x0000_s1147" type="#_x0000_t202" style="position:absolute;left:6538;top:2802;width:30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88107A" w:rsidRDefault="0088107A" w:rsidP="00CC2BCD">
                    <w:pPr>
                      <w:spacing w:line="281" w:lineRule="exact"/>
                      <w:rPr>
                        <w:b/>
                        <w:sz w:val="28"/>
                      </w:rPr>
                    </w:pPr>
                    <w:r>
                      <w:rPr>
                        <w:b/>
                        <w:color w:val="FFFFFF"/>
                        <w:sz w:val="28"/>
                      </w:rPr>
                      <w:t>90</w:t>
                    </w:r>
                  </w:p>
                </w:txbxContent>
              </v:textbox>
            </v:shape>
            <v:shape id="Text Box 19" o:spid="_x0000_s1148" type="#_x0000_t202" style="position:absolute;left:6304;top:3720;width:30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88107A" w:rsidRDefault="0088107A" w:rsidP="00CC2BCD">
                    <w:pPr>
                      <w:spacing w:line="281" w:lineRule="exact"/>
                      <w:rPr>
                        <w:b/>
                        <w:sz w:val="28"/>
                      </w:rPr>
                    </w:pPr>
                    <w:r>
                      <w:rPr>
                        <w:b/>
                        <w:color w:val="FFFFFF"/>
                        <w:sz w:val="28"/>
                      </w:rPr>
                      <w:t>74</w:t>
                    </w:r>
                  </w:p>
                </w:txbxContent>
              </v:textbox>
            </v:shape>
            <v:shape id="_x0000_s1149" type="#_x0000_t202" style="position:absolute;left:7748;top:3668;width:44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88107A" w:rsidRDefault="0088107A" w:rsidP="00CC2BCD">
                    <w:pPr>
                      <w:spacing w:line="281" w:lineRule="exact"/>
                      <w:rPr>
                        <w:b/>
                        <w:sz w:val="28"/>
                      </w:rPr>
                    </w:pPr>
                    <w:r>
                      <w:rPr>
                        <w:b/>
                        <w:color w:val="FFFFFF"/>
                        <w:sz w:val="28"/>
                      </w:rPr>
                      <w:t>245</w:t>
                    </w:r>
                  </w:p>
                </w:txbxContent>
              </v:textbox>
            </v:shape>
            <v:shape id="Text Box 17" o:spid="_x0000_s1150" type="#_x0000_t202" style="position:absolute;left:8902;top:2581;width:180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88107A" w:rsidRDefault="0088107A" w:rsidP="00CC2BCD">
                    <w:pPr>
                      <w:spacing w:before="47"/>
                      <w:ind w:left="280"/>
                      <w:rPr>
                        <w:b/>
                        <w:sz w:val="24"/>
                      </w:rPr>
                    </w:pPr>
                    <w:r>
                      <w:rPr>
                        <w:b/>
                        <w:color w:val="2E2880"/>
                        <w:sz w:val="24"/>
                      </w:rPr>
                      <w:t>učitelé</w:t>
                    </w:r>
                  </w:p>
                  <w:p w:rsidR="0088107A" w:rsidRDefault="0088107A" w:rsidP="00CC2BCD">
                    <w:pPr>
                      <w:spacing w:before="6"/>
                      <w:rPr>
                        <w:b/>
                        <w:sz w:val="33"/>
                      </w:rPr>
                    </w:pPr>
                  </w:p>
                  <w:p w:rsidR="0088107A" w:rsidRDefault="0088107A" w:rsidP="00CC2BCD">
                    <w:pPr>
                      <w:ind w:left="280" w:right="288"/>
                      <w:rPr>
                        <w:b/>
                        <w:sz w:val="24"/>
                      </w:rPr>
                    </w:pPr>
                    <w:r>
                      <w:rPr>
                        <w:b/>
                        <w:color w:val="2E2880"/>
                        <w:sz w:val="24"/>
                      </w:rPr>
                      <w:t>ostatní</w:t>
                    </w:r>
                    <w:r>
                      <w:rPr>
                        <w:b/>
                        <w:color w:val="2E2880"/>
                        <w:spacing w:val="1"/>
                        <w:sz w:val="24"/>
                      </w:rPr>
                      <w:t xml:space="preserve"> </w:t>
                    </w:r>
                    <w:r>
                      <w:rPr>
                        <w:b/>
                        <w:color w:val="2E2880"/>
                        <w:sz w:val="24"/>
                      </w:rPr>
                      <w:t>pedagogové</w:t>
                    </w:r>
                  </w:p>
                  <w:p w:rsidR="0088107A" w:rsidRDefault="0088107A" w:rsidP="00CC2BCD">
                    <w:pPr>
                      <w:spacing w:before="115"/>
                      <w:ind w:left="280"/>
                      <w:rPr>
                        <w:b/>
                        <w:sz w:val="24"/>
                      </w:rPr>
                    </w:pPr>
                    <w:r>
                      <w:rPr>
                        <w:b/>
                        <w:color w:val="2E2880"/>
                        <w:sz w:val="24"/>
                      </w:rPr>
                      <w:t>nepedagogové</w:t>
                    </w:r>
                  </w:p>
                </w:txbxContent>
              </v:textbox>
            </v:shape>
            <w10:wrap anchorx="page"/>
          </v:group>
        </w:pict>
      </w:r>
      <w:r w:rsidR="00CC2BCD">
        <w:rPr>
          <w:spacing w:val="-1"/>
        </w:rPr>
        <w:t>Do</w:t>
      </w:r>
      <w:r w:rsidR="00CC2BCD">
        <w:rPr>
          <w:spacing w:val="-17"/>
        </w:rPr>
        <w:t xml:space="preserve"> </w:t>
      </w:r>
      <w:r w:rsidR="00CC2BCD">
        <w:rPr>
          <w:spacing w:val="-1"/>
        </w:rPr>
        <w:t>dotazníkového</w:t>
      </w:r>
      <w:r w:rsidR="00CC2BCD">
        <w:rPr>
          <w:spacing w:val="-17"/>
        </w:rPr>
        <w:t xml:space="preserve"> </w:t>
      </w:r>
      <w:r w:rsidR="00CC2BCD">
        <w:t>šetření</w:t>
      </w:r>
      <w:r w:rsidR="00CC2BCD">
        <w:rPr>
          <w:spacing w:val="-17"/>
        </w:rPr>
        <w:t xml:space="preserve"> </w:t>
      </w:r>
      <w:r w:rsidR="00CC2BCD">
        <w:t>i</w:t>
      </w:r>
      <w:r w:rsidR="00CC2BCD">
        <w:rPr>
          <w:spacing w:val="-17"/>
        </w:rPr>
        <w:t xml:space="preserve"> </w:t>
      </w:r>
      <w:r w:rsidR="00CC2BCD">
        <w:t>následující</w:t>
      </w:r>
      <w:r w:rsidR="00CC2BCD">
        <w:rPr>
          <w:spacing w:val="-60"/>
        </w:rPr>
        <w:t xml:space="preserve"> </w:t>
      </w:r>
      <w:r w:rsidR="00CC2BCD">
        <w:t>skupinové</w:t>
      </w:r>
      <w:r w:rsidR="00CC2BCD">
        <w:rPr>
          <w:spacing w:val="59"/>
        </w:rPr>
        <w:t xml:space="preserve"> </w:t>
      </w:r>
      <w:proofErr w:type="gramStart"/>
      <w:r w:rsidR="00CC2BCD">
        <w:t>práce  se</w:t>
      </w:r>
      <w:proofErr w:type="gramEnd"/>
      <w:r w:rsidR="00CC2BCD">
        <w:rPr>
          <w:spacing w:val="62"/>
        </w:rPr>
        <w:t xml:space="preserve"> </w:t>
      </w:r>
      <w:r w:rsidR="00CC2BCD">
        <w:t>zapojilo</w:t>
      </w:r>
      <w:r w:rsidR="00CC2BCD">
        <w:rPr>
          <w:spacing w:val="61"/>
        </w:rPr>
        <w:t xml:space="preserve"> </w:t>
      </w:r>
      <w:r w:rsidR="00CC2BCD">
        <w:t>celkem</w:t>
      </w:r>
    </w:p>
    <w:p w:rsidR="00CC2BCD" w:rsidRDefault="00CC2BCD" w:rsidP="00CC2BCD">
      <w:pPr>
        <w:pStyle w:val="Zkladntext"/>
        <w:spacing w:line="276" w:lineRule="auto"/>
        <w:ind w:left="135" w:right="5938"/>
        <w:jc w:val="both"/>
      </w:pPr>
      <w:r>
        <w:t>245</w:t>
      </w:r>
      <w:r>
        <w:rPr>
          <w:spacing w:val="1"/>
        </w:rPr>
        <w:t xml:space="preserve"> </w:t>
      </w:r>
      <w:r>
        <w:t>učitelů,</w:t>
      </w:r>
      <w:r>
        <w:rPr>
          <w:spacing w:val="1"/>
        </w:rPr>
        <w:t xml:space="preserve"> </w:t>
      </w:r>
      <w:r>
        <w:t>74</w:t>
      </w:r>
      <w:r>
        <w:rPr>
          <w:spacing w:val="1"/>
        </w:rPr>
        <w:t xml:space="preserve"> </w:t>
      </w:r>
      <w:r>
        <w:t>ostatních</w:t>
      </w:r>
      <w:r>
        <w:rPr>
          <w:spacing w:val="1"/>
        </w:rPr>
        <w:t xml:space="preserve"> </w:t>
      </w:r>
      <w:r>
        <w:t>pedagogických</w:t>
      </w:r>
      <w:r>
        <w:rPr>
          <w:spacing w:val="1"/>
        </w:rPr>
        <w:t xml:space="preserve"> </w:t>
      </w:r>
      <w:r>
        <w:t>pracovníků</w:t>
      </w:r>
      <w:r>
        <w:rPr>
          <w:spacing w:val="1"/>
        </w:rPr>
        <w:t xml:space="preserve"> </w:t>
      </w:r>
      <w:r>
        <w:t>(družina,</w:t>
      </w:r>
      <w:r>
        <w:rPr>
          <w:spacing w:val="-61"/>
        </w:rPr>
        <w:t xml:space="preserve"> </w:t>
      </w:r>
      <w:r>
        <w:t>asistent</w:t>
      </w:r>
      <w:r>
        <w:rPr>
          <w:spacing w:val="3"/>
        </w:rPr>
        <w:t xml:space="preserve"> </w:t>
      </w:r>
      <w:r>
        <w:t>pedagoga,</w:t>
      </w:r>
      <w:r>
        <w:rPr>
          <w:spacing w:val="3"/>
        </w:rPr>
        <w:t xml:space="preserve"> </w:t>
      </w:r>
      <w:r>
        <w:t>speciální</w:t>
      </w:r>
      <w:r>
        <w:rPr>
          <w:spacing w:val="4"/>
        </w:rPr>
        <w:t xml:space="preserve"> </w:t>
      </w:r>
      <w:r>
        <w:t>pedagog</w:t>
      </w:r>
    </w:p>
    <w:p w:rsidR="00CC2BCD" w:rsidRDefault="00CC2BCD" w:rsidP="00CC2BCD">
      <w:pPr>
        <w:pStyle w:val="Zkladntext"/>
        <w:tabs>
          <w:tab w:val="left" w:pos="1680"/>
          <w:tab w:val="left" w:pos="3324"/>
        </w:tabs>
        <w:spacing w:before="1" w:line="276" w:lineRule="auto"/>
        <w:ind w:left="135" w:right="5936"/>
        <w:jc w:val="both"/>
      </w:pPr>
      <w:r>
        <w:t>…) a 90 nepedagogických pracovníků</w:t>
      </w:r>
      <w:r>
        <w:rPr>
          <w:spacing w:val="1"/>
        </w:rPr>
        <w:t xml:space="preserve"> </w:t>
      </w:r>
      <w:r>
        <w:t>(administrativa,</w:t>
      </w:r>
      <w:r>
        <w:rPr>
          <w:spacing w:val="-9"/>
        </w:rPr>
        <w:t xml:space="preserve"> </w:t>
      </w:r>
      <w:r>
        <w:t>provoz,</w:t>
      </w:r>
      <w:r>
        <w:rPr>
          <w:spacing w:val="-10"/>
        </w:rPr>
        <w:t xml:space="preserve"> </w:t>
      </w:r>
      <w:r>
        <w:t>jídelna</w:t>
      </w:r>
      <w:r>
        <w:rPr>
          <w:spacing w:val="-8"/>
        </w:rPr>
        <w:t xml:space="preserve"> </w:t>
      </w:r>
      <w:r>
        <w:t>…).</w:t>
      </w:r>
      <w:r>
        <w:rPr>
          <w:spacing w:val="-8"/>
        </w:rPr>
        <w:t xml:space="preserve"> </w:t>
      </w:r>
      <w:r>
        <w:t>Za</w:t>
      </w:r>
      <w:r>
        <w:rPr>
          <w:spacing w:val="-61"/>
        </w:rPr>
        <w:t xml:space="preserve"> </w:t>
      </w:r>
      <w:r>
        <w:t>každou</w:t>
      </w:r>
      <w:r>
        <w:tab/>
        <w:t>z</w:t>
      </w:r>
      <w:r>
        <w:rPr>
          <w:spacing w:val="-2"/>
        </w:rPr>
        <w:t xml:space="preserve"> </w:t>
      </w:r>
      <w:r>
        <w:t>těchto</w:t>
      </w:r>
      <w:r>
        <w:tab/>
        <w:t>tří skupin</w:t>
      </w:r>
      <w:r>
        <w:rPr>
          <w:spacing w:val="-61"/>
        </w:rPr>
        <w:t xml:space="preserve"> </w:t>
      </w:r>
      <w:r>
        <w:t>zaměstnanců</w:t>
      </w:r>
      <w:r>
        <w:rPr>
          <w:spacing w:val="1"/>
        </w:rPr>
        <w:t xml:space="preserve"> </w:t>
      </w:r>
      <w:r>
        <w:t>škol</w:t>
      </w:r>
      <w:r>
        <w:rPr>
          <w:spacing w:val="1"/>
        </w:rPr>
        <w:t xml:space="preserve"> </w:t>
      </w:r>
      <w:r>
        <w:t>byla</w:t>
      </w:r>
      <w:r>
        <w:rPr>
          <w:spacing w:val="1"/>
        </w:rPr>
        <w:t xml:space="preserve"> </w:t>
      </w:r>
      <w:r>
        <w:t>sestavena</w:t>
      </w:r>
      <w:r>
        <w:rPr>
          <w:spacing w:val="1"/>
        </w:rPr>
        <w:t xml:space="preserve"> </w:t>
      </w:r>
      <w:r>
        <w:t>SWOT</w:t>
      </w:r>
      <w:r>
        <w:rPr>
          <w:spacing w:val="1"/>
        </w:rPr>
        <w:t xml:space="preserve"> </w:t>
      </w:r>
      <w:r>
        <w:t>analýza</w:t>
      </w:r>
      <w:r>
        <w:rPr>
          <w:spacing w:val="1"/>
        </w:rPr>
        <w:t xml:space="preserve"> </w:t>
      </w:r>
      <w:r>
        <w:t>–</w:t>
      </w:r>
      <w:r>
        <w:rPr>
          <w:spacing w:val="1"/>
        </w:rPr>
        <w:t xml:space="preserve"> </w:t>
      </w:r>
      <w:r>
        <w:t>výsledné</w:t>
      </w:r>
      <w:r>
        <w:rPr>
          <w:spacing w:val="1"/>
        </w:rPr>
        <w:t xml:space="preserve"> </w:t>
      </w:r>
      <w:r>
        <w:t>SWOT</w:t>
      </w:r>
      <w:r>
        <w:rPr>
          <w:spacing w:val="1"/>
        </w:rPr>
        <w:t xml:space="preserve"> </w:t>
      </w:r>
      <w:r>
        <w:t>analýzy byly prakticky shodné a lišily</w:t>
      </w:r>
      <w:r>
        <w:rPr>
          <w:spacing w:val="1"/>
        </w:rPr>
        <w:t xml:space="preserve"> </w:t>
      </w:r>
      <w:r>
        <w:t>se</w:t>
      </w:r>
      <w:r>
        <w:rPr>
          <w:spacing w:val="1"/>
        </w:rPr>
        <w:t xml:space="preserve"> </w:t>
      </w:r>
      <w:r>
        <w:t>jen</w:t>
      </w:r>
      <w:r>
        <w:rPr>
          <w:spacing w:val="1"/>
        </w:rPr>
        <w:t xml:space="preserve"> </w:t>
      </w:r>
      <w:r>
        <w:t>v detailech.</w:t>
      </w:r>
      <w:r>
        <w:rPr>
          <w:spacing w:val="1"/>
        </w:rPr>
        <w:t xml:space="preserve"> </w:t>
      </w:r>
      <w:r>
        <w:t>Například</w:t>
      </w:r>
      <w:r>
        <w:rPr>
          <w:spacing w:val="1"/>
        </w:rPr>
        <w:t xml:space="preserve"> </w:t>
      </w:r>
      <w:r>
        <w:t>nepedagogové</w:t>
      </w:r>
      <w:r>
        <w:rPr>
          <w:spacing w:val="-13"/>
        </w:rPr>
        <w:t xml:space="preserve"> </w:t>
      </w:r>
      <w:r>
        <w:t>nehodnotili</w:t>
      </w:r>
      <w:r>
        <w:rPr>
          <w:spacing w:val="-15"/>
        </w:rPr>
        <w:t xml:space="preserve"> </w:t>
      </w:r>
      <w:r>
        <w:t>nijak</w:t>
      </w:r>
      <w:r>
        <w:rPr>
          <w:spacing w:val="-13"/>
        </w:rPr>
        <w:t xml:space="preserve"> </w:t>
      </w:r>
      <w:r>
        <w:t>práci</w:t>
      </w:r>
      <w:r>
        <w:rPr>
          <w:spacing w:val="-61"/>
        </w:rPr>
        <w:t xml:space="preserve"> </w:t>
      </w:r>
      <w:r>
        <w:t>s</w:t>
      </w:r>
      <w:r>
        <w:rPr>
          <w:spacing w:val="-1"/>
        </w:rPr>
        <w:t xml:space="preserve"> </w:t>
      </w:r>
      <w:r>
        <w:t>žáky,</w:t>
      </w:r>
      <w:r>
        <w:rPr>
          <w:spacing w:val="36"/>
        </w:rPr>
        <w:t xml:space="preserve"> </w:t>
      </w:r>
      <w:r>
        <w:t>nevyjadřovali</w:t>
      </w:r>
      <w:r>
        <w:rPr>
          <w:spacing w:val="35"/>
        </w:rPr>
        <w:t xml:space="preserve"> </w:t>
      </w:r>
      <w:r>
        <w:t>se</w:t>
      </w:r>
      <w:r>
        <w:rPr>
          <w:spacing w:val="37"/>
        </w:rPr>
        <w:t xml:space="preserve"> </w:t>
      </w:r>
      <w:r>
        <w:t>k</w:t>
      </w:r>
      <w:r>
        <w:rPr>
          <w:spacing w:val="2"/>
        </w:rPr>
        <w:t xml:space="preserve"> </w:t>
      </w:r>
      <w:r>
        <w:t>výuce</w:t>
      </w:r>
      <w:r>
        <w:rPr>
          <w:spacing w:val="36"/>
        </w:rPr>
        <w:t xml:space="preserve"> </w:t>
      </w:r>
      <w:r>
        <w:t>jako</w:t>
      </w:r>
    </w:p>
    <w:p w:rsidR="00CC2BCD" w:rsidRDefault="00CC2BCD" w:rsidP="00CC2BCD">
      <w:pPr>
        <w:pStyle w:val="Zkladntext"/>
        <w:spacing w:line="276" w:lineRule="auto"/>
        <w:ind w:left="135" w:right="150"/>
        <w:jc w:val="both"/>
      </w:pPr>
      <w:r>
        <w:t>takové.</w:t>
      </w:r>
      <w:r>
        <w:rPr>
          <w:spacing w:val="1"/>
        </w:rPr>
        <w:t xml:space="preserve"> </w:t>
      </w:r>
      <w:r>
        <w:t>Neobsahovaly</w:t>
      </w:r>
      <w:r>
        <w:rPr>
          <w:spacing w:val="1"/>
        </w:rPr>
        <w:t xml:space="preserve"> </w:t>
      </w:r>
      <w:r>
        <w:t>však</w:t>
      </w:r>
      <w:r>
        <w:rPr>
          <w:spacing w:val="1"/>
        </w:rPr>
        <w:t xml:space="preserve"> </w:t>
      </w:r>
      <w:r>
        <w:t>žádný</w:t>
      </w:r>
      <w:r>
        <w:rPr>
          <w:spacing w:val="1"/>
        </w:rPr>
        <w:t xml:space="preserve"> </w:t>
      </w:r>
      <w:r>
        <w:t>rozpor</w:t>
      </w:r>
      <w:r>
        <w:rPr>
          <w:spacing w:val="1"/>
        </w:rPr>
        <w:t xml:space="preserve"> </w:t>
      </w:r>
      <w:r>
        <w:t>nebo</w:t>
      </w:r>
      <w:r>
        <w:rPr>
          <w:spacing w:val="1"/>
        </w:rPr>
        <w:t xml:space="preserve"> </w:t>
      </w:r>
      <w:r>
        <w:t>názorový</w:t>
      </w:r>
      <w:r>
        <w:rPr>
          <w:spacing w:val="1"/>
        </w:rPr>
        <w:t xml:space="preserve"> </w:t>
      </w:r>
      <w:r>
        <w:t>nesoulad,</w:t>
      </w:r>
      <w:r>
        <w:rPr>
          <w:spacing w:val="1"/>
        </w:rPr>
        <w:t xml:space="preserve"> </w:t>
      </w:r>
      <w:r>
        <w:t>proto</w:t>
      </w:r>
      <w:r>
        <w:rPr>
          <w:spacing w:val="1"/>
        </w:rPr>
        <w:t xml:space="preserve"> </w:t>
      </w:r>
      <w:r>
        <w:t>v tomto</w:t>
      </w:r>
      <w:r>
        <w:rPr>
          <w:spacing w:val="1"/>
        </w:rPr>
        <w:t xml:space="preserve"> </w:t>
      </w:r>
      <w:r>
        <w:t>dokumentu je uvedena souhrnná SWOT analýza základních škol MČ Prahy 5 z pohledu</w:t>
      </w:r>
      <w:r>
        <w:rPr>
          <w:spacing w:val="1"/>
        </w:rPr>
        <w:t xml:space="preserve"> </w:t>
      </w:r>
      <w:r>
        <w:t>všech</w:t>
      </w:r>
      <w:r>
        <w:rPr>
          <w:spacing w:val="-1"/>
        </w:rPr>
        <w:t xml:space="preserve"> </w:t>
      </w:r>
      <w:r>
        <w:t>zaměstnanců škol.</w:t>
      </w:r>
    </w:p>
    <w:p w:rsidR="00CC2BCD" w:rsidRDefault="00CC2BCD" w:rsidP="00CC2BCD">
      <w:pPr>
        <w:spacing w:line="276" w:lineRule="auto"/>
        <w:sectPr w:rsidR="00CC2BCD">
          <w:pgSz w:w="11910" w:h="16840"/>
          <w:pgMar w:top="1360" w:right="780" w:bottom="1000" w:left="800" w:header="868" w:footer="807" w:gutter="0"/>
          <w:cols w:space="708"/>
        </w:sectPr>
      </w:pPr>
    </w:p>
    <w:p w:rsidR="00CC2BCD" w:rsidRDefault="00CC2BCD" w:rsidP="007C0D36">
      <w:pPr>
        <w:spacing w:before="88"/>
        <w:ind w:left="284" w:right="407"/>
        <w:rPr>
          <w:b/>
          <w:i/>
        </w:rPr>
      </w:pPr>
      <w:r>
        <w:rPr>
          <w:b/>
          <w:i/>
        </w:rPr>
        <w:lastRenderedPageBreak/>
        <w:t>Tabulka 2: Souhrnná SWOT analýza základních škol MČ Prahy 5 z pohledu zaměstnanců škol (učitelé, ostatní</w:t>
      </w:r>
      <w:r>
        <w:rPr>
          <w:b/>
          <w:i/>
          <w:spacing w:val="-47"/>
        </w:rPr>
        <w:t xml:space="preserve"> </w:t>
      </w:r>
      <w:r>
        <w:rPr>
          <w:b/>
          <w:i/>
        </w:rPr>
        <w:t>pedagogové</w:t>
      </w:r>
      <w:r>
        <w:rPr>
          <w:b/>
          <w:i/>
          <w:spacing w:val="-4"/>
        </w:rPr>
        <w:t xml:space="preserve"> </w:t>
      </w:r>
      <w:r>
        <w:rPr>
          <w:b/>
          <w:i/>
        </w:rPr>
        <w:t>a</w:t>
      </w:r>
      <w:r>
        <w:rPr>
          <w:b/>
          <w:i/>
          <w:spacing w:val="-1"/>
        </w:rPr>
        <w:t xml:space="preserve"> </w:t>
      </w:r>
      <w:r>
        <w:rPr>
          <w:b/>
          <w:i/>
        </w:rPr>
        <w:t>nepedagogové)</w:t>
      </w:r>
    </w:p>
    <w:p w:rsidR="00CC2BCD" w:rsidRDefault="00CC2BCD" w:rsidP="00CC2BCD">
      <w:pPr>
        <w:pStyle w:val="Zkladntext"/>
        <w:spacing w:before="5"/>
        <w:rPr>
          <w:b/>
          <w:i/>
          <w:sz w:val="1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CC2BCD" w:rsidTr="0088107A">
        <w:trPr>
          <w:trHeight w:val="8503"/>
        </w:trPr>
        <w:tc>
          <w:tcPr>
            <w:tcW w:w="5099" w:type="dxa"/>
          </w:tcPr>
          <w:p w:rsidR="00CC2BCD" w:rsidRDefault="00CC2BCD" w:rsidP="0088107A">
            <w:pPr>
              <w:pStyle w:val="TableParagraph"/>
              <w:spacing w:line="341" w:lineRule="exact"/>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spacing w:line="292" w:lineRule="exact"/>
              <w:ind w:left="107"/>
              <w:rPr>
                <w:b/>
                <w:sz w:val="24"/>
              </w:rPr>
            </w:pPr>
            <w:r>
              <w:rPr>
                <w:b/>
                <w:color w:val="082A75"/>
                <w:sz w:val="24"/>
              </w:rPr>
              <w:t>Vztah</w:t>
            </w:r>
            <w:r>
              <w:rPr>
                <w:b/>
                <w:color w:val="082A75"/>
                <w:spacing w:val="-2"/>
                <w:sz w:val="24"/>
              </w:rPr>
              <w:t xml:space="preserve"> </w:t>
            </w:r>
            <w:r>
              <w:rPr>
                <w:b/>
                <w:color w:val="082A75"/>
                <w:sz w:val="24"/>
              </w:rPr>
              <w:t>k vlastní</w:t>
            </w:r>
            <w:r>
              <w:rPr>
                <w:b/>
                <w:color w:val="082A75"/>
                <w:spacing w:val="-3"/>
                <w:sz w:val="24"/>
              </w:rPr>
              <w:t xml:space="preserve"> </w:t>
            </w:r>
            <w:r>
              <w:rPr>
                <w:b/>
                <w:color w:val="082A75"/>
                <w:sz w:val="24"/>
              </w:rPr>
              <w:t>škole</w:t>
            </w:r>
            <w:r>
              <w:rPr>
                <w:b/>
                <w:color w:val="082A75"/>
                <w:spacing w:val="-3"/>
                <w:sz w:val="24"/>
              </w:rPr>
              <w:t xml:space="preserve"> </w:t>
            </w:r>
            <w:r>
              <w:rPr>
                <w:b/>
                <w:color w:val="082A75"/>
                <w:sz w:val="24"/>
              </w:rPr>
              <w:t>a</w:t>
            </w:r>
            <w:r>
              <w:rPr>
                <w:b/>
                <w:color w:val="082A75"/>
                <w:spacing w:val="-5"/>
                <w:sz w:val="24"/>
              </w:rPr>
              <w:t xml:space="preserve"> </w:t>
            </w:r>
            <w:r>
              <w:rPr>
                <w:b/>
                <w:color w:val="082A75"/>
                <w:sz w:val="24"/>
              </w:rPr>
              <w:t>žákům</w:t>
            </w:r>
          </w:p>
          <w:p w:rsidR="00CC2BCD" w:rsidRDefault="00CC2BCD" w:rsidP="00AD6973">
            <w:pPr>
              <w:pStyle w:val="TableParagraph"/>
              <w:numPr>
                <w:ilvl w:val="0"/>
                <w:numId w:val="138"/>
              </w:numPr>
              <w:tabs>
                <w:tab w:val="left" w:pos="828"/>
                <w:tab w:val="left" w:pos="829"/>
              </w:tabs>
              <w:ind w:right="351"/>
              <w:rPr>
                <w:sz w:val="24"/>
              </w:rPr>
            </w:pPr>
            <w:r>
              <w:rPr>
                <w:color w:val="082A75"/>
                <w:sz w:val="24"/>
              </w:rPr>
              <w:t>učitelé i ostatní pedagogové jsou rádi se</w:t>
            </w:r>
            <w:r>
              <w:rPr>
                <w:color w:val="082A75"/>
                <w:spacing w:val="-52"/>
                <w:sz w:val="24"/>
              </w:rPr>
              <w:t xml:space="preserve"> </w:t>
            </w:r>
            <w:r>
              <w:rPr>
                <w:color w:val="082A75"/>
                <w:sz w:val="24"/>
              </w:rPr>
              <w:t>svými žáky</w:t>
            </w:r>
            <w:r>
              <w:rPr>
                <w:color w:val="082A75"/>
                <w:spacing w:val="-1"/>
                <w:sz w:val="24"/>
              </w:rPr>
              <w:t xml:space="preserve"> </w:t>
            </w:r>
            <w:r>
              <w:rPr>
                <w:color w:val="082A75"/>
                <w:sz w:val="24"/>
              </w:rPr>
              <w:t>a</w:t>
            </w:r>
            <w:r>
              <w:rPr>
                <w:color w:val="082A75"/>
                <w:spacing w:val="2"/>
                <w:sz w:val="24"/>
              </w:rPr>
              <w:t xml:space="preserve"> </w:t>
            </w:r>
            <w:r>
              <w:rPr>
                <w:color w:val="082A75"/>
                <w:sz w:val="24"/>
              </w:rPr>
              <w:t>vyučování</w:t>
            </w:r>
            <w:r>
              <w:rPr>
                <w:color w:val="082A75"/>
                <w:spacing w:val="-3"/>
                <w:sz w:val="24"/>
              </w:rPr>
              <w:t xml:space="preserve"> </w:t>
            </w:r>
            <w:r>
              <w:rPr>
                <w:color w:val="082A75"/>
                <w:sz w:val="24"/>
              </w:rPr>
              <w:t>je</w:t>
            </w:r>
            <w:r>
              <w:rPr>
                <w:color w:val="082A75"/>
                <w:spacing w:val="1"/>
                <w:sz w:val="24"/>
              </w:rPr>
              <w:t xml:space="preserve"> </w:t>
            </w:r>
            <w:r>
              <w:rPr>
                <w:color w:val="082A75"/>
                <w:sz w:val="24"/>
              </w:rPr>
              <w:t>baví</w:t>
            </w:r>
          </w:p>
          <w:p w:rsidR="00CC2BCD" w:rsidRDefault="00CC2BCD" w:rsidP="00AD6973">
            <w:pPr>
              <w:pStyle w:val="TableParagraph"/>
              <w:numPr>
                <w:ilvl w:val="0"/>
                <w:numId w:val="138"/>
              </w:numPr>
              <w:tabs>
                <w:tab w:val="left" w:pos="828"/>
                <w:tab w:val="left" w:pos="829"/>
              </w:tabs>
              <w:spacing w:line="242" w:lineRule="auto"/>
              <w:ind w:right="195"/>
              <w:rPr>
                <w:sz w:val="24"/>
              </w:rPr>
            </w:pPr>
            <w:r>
              <w:rPr>
                <w:color w:val="082A75"/>
                <w:sz w:val="24"/>
              </w:rPr>
              <w:t>zaměstnanci jsou rádi, že pracují právě na</w:t>
            </w:r>
            <w:r>
              <w:rPr>
                <w:color w:val="082A75"/>
                <w:spacing w:val="-52"/>
                <w:sz w:val="24"/>
              </w:rPr>
              <w:t xml:space="preserve"> </w:t>
            </w:r>
            <w:r>
              <w:rPr>
                <w:color w:val="082A75"/>
                <w:sz w:val="24"/>
              </w:rPr>
              <w:t>jejich škole</w:t>
            </w:r>
          </w:p>
          <w:p w:rsidR="00CC2BCD" w:rsidRDefault="00CC2BCD" w:rsidP="0088107A">
            <w:pPr>
              <w:pStyle w:val="TableParagraph"/>
              <w:spacing w:before="7"/>
              <w:ind w:left="0"/>
              <w:rPr>
                <w:b/>
                <w:i/>
                <w:sz w:val="23"/>
              </w:rPr>
            </w:pPr>
          </w:p>
          <w:p w:rsidR="00CC2BCD" w:rsidRDefault="00CC2BCD" w:rsidP="0088107A">
            <w:pPr>
              <w:pStyle w:val="TableParagraph"/>
              <w:spacing w:line="292" w:lineRule="exact"/>
              <w:ind w:left="107"/>
              <w:rPr>
                <w:b/>
                <w:sz w:val="24"/>
              </w:rPr>
            </w:pPr>
            <w:r>
              <w:rPr>
                <w:b/>
                <w:color w:val="082A75"/>
                <w:sz w:val="24"/>
              </w:rPr>
              <w:t>Vedení</w:t>
            </w:r>
            <w:r>
              <w:rPr>
                <w:b/>
                <w:color w:val="082A75"/>
                <w:spacing w:val="-1"/>
                <w:sz w:val="24"/>
              </w:rPr>
              <w:t xml:space="preserve"> </w:t>
            </w:r>
            <w:r>
              <w:rPr>
                <w:b/>
                <w:color w:val="082A75"/>
                <w:sz w:val="24"/>
              </w:rPr>
              <w:t>školy</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vztahy</w:t>
            </w:r>
            <w:r>
              <w:rPr>
                <w:color w:val="082A75"/>
                <w:spacing w:val="-6"/>
                <w:sz w:val="24"/>
              </w:rPr>
              <w:t xml:space="preserve"> </w:t>
            </w:r>
            <w:r>
              <w:rPr>
                <w:color w:val="082A75"/>
                <w:sz w:val="24"/>
              </w:rPr>
              <w:t>a</w:t>
            </w:r>
            <w:r>
              <w:rPr>
                <w:color w:val="082A75"/>
                <w:spacing w:val="-2"/>
                <w:sz w:val="24"/>
              </w:rPr>
              <w:t xml:space="preserve"> </w:t>
            </w:r>
            <w:r>
              <w:rPr>
                <w:color w:val="082A75"/>
                <w:sz w:val="24"/>
              </w:rPr>
              <w:t>komunikace</w:t>
            </w:r>
            <w:r>
              <w:rPr>
                <w:color w:val="082A75"/>
                <w:spacing w:val="-2"/>
                <w:sz w:val="24"/>
              </w:rPr>
              <w:t xml:space="preserve"> </w:t>
            </w:r>
            <w:r>
              <w:rPr>
                <w:color w:val="082A75"/>
                <w:sz w:val="24"/>
              </w:rPr>
              <w:t>s vedením</w:t>
            </w:r>
            <w:r>
              <w:rPr>
                <w:color w:val="082A75"/>
                <w:spacing w:val="-1"/>
                <w:sz w:val="24"/>
              </w:rPr>
              <w:t xml:space="preserve"> </w:t>
            </w:r>
            <w:r>
              <w:rPr>
                <w:color w:val="082A75"/>
                <w:sz w:val="24"/>
              </w:rPr>
              <w:t>škol</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ředitel</w:t>
            </w:r>
            <w:r>
              <w:rPr>
                <w:color w:val="082A75"/>
                <w:spacing w:val="-2"/>
                <w:sz w:val="24"/>
              </w:rPr>
              <w:t xml:space="preserve"> </w:t>
            </w:r>
            <w:r>
              <w:rPr>
                <w:color w:val="082A75"/>
                <w:sz w:val="24"/>
              </w:rPr>
              <w:t>jako</w:t>
            </w:r>
            <w:r>
              <w:rPr>
                <w:color w:val="082A75"/>
                <w:spacing w:val="-3"/>
                <w:sz w:val="24"/>
              </w:rPr>
              <w:t xml:space="preserve"> </w:t>
            </w:r>
            <w:r>
              <w:rPr>
                <w:color w:val="082A75"/>
                <w:sz w:val="24"/>
              </w:rPr>
              <w:t>dobrý</w:t>
            </w:r>
            <w:r>
              <w:rPr>
                <w:color w:val="082A75"/>
                <w:spacing w:val="-2"/>
                <w:sz w:val="24"/>
              </w:rPr>
              <w:t xml:space="preserve"> </w:t>
            </w:r>
            <w:r>
              <w:rPr>
                <w:color w:val="082A75"/>
                <w:sz w:val="24"/>
              </w:rPr>
              <w:t>leader</w:t>
            </w:r>
          </w:p>
          <w:p w:rsidR="00CC2BCD" w:rsidRDefault="00CC2BCD" w:rsidP="0088107A">
            <w:pPr>
              <w:pStyle w:val="TableParagraph"/>
              <w:spacing w:before="2"/>
              <w:ind w:left="0"/>
              <w:rPr>
                <w:b/>
                <w:i/>
                <w:sz w:val="24"/>
              </w:rPr>
            </w:pPr>
          </w:p>
          <w:p w:rsidR="00CC2BCD" w:rsidRDefault="00CC2BCD" w:rsidP="0088107A">
            <w:pPr>
              <w:pStyle w:val="TableParagraph"/>
              <w:spacing w:line="292" w:lineRule="exact"/>
              <w:ind w:left="107"/>
              <w:rPr>
                <w:b/>
                <w:sz w:val="24"/>
              </w:rPr>
            </w:pPr>
            <w:r>
              <w:rPr>
                <w:b/>
                <w:color w:val="082A75"/>
                <w:sz w:val="24"/>
              </w:rPr>
              <w:t>Materiální</w:t>
            </w:r>
            <w:r>
              <w:rPr>
                <w:b/>
                <w:color w:val="082A75"/>
                <w:spacing w:val="-3"/>
                <w:sz w:val="24"/>
              </w:rPr>
              <w:t xml:space="preserve"> </w:t>
            </w:r>
            <w:r>
              <w:rPr>
                <w:b/>
                <w:color w:val="082A75"/>
                <w:sz w:val="24"/>
              </w:rPr>
              <w:t>vybavení</w:t>
            </w:r>
            <w:r>
              <w:rPr>
                <w:b/>
                <w:color w:val="082A75"/>
                <w:spacing w:val="-3"/>
                <w:sz w:val="24"/>
              </w:rPr>
              <w:t xml:space="preserve"> </w:t>
            </w:r>
            <w:r>
              <w:rPr>
                <w:b/>
                <w:color w:val="082A75"/>
                <w:sz w:val="24"/>
              </w:rPr>
              <w:t>školy</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výukové</w:t>
            </w:r>
            <w:r>
              <w:rPr>
                <w:color w:val="082A75"/>
                <w:spacing w:val="-4"/>
                <w:sz w:val="24"/>
              </w:rPr>
              <w:t xml:space="preserve"> </w:t>
            </w:r>
            <w:r>
              <w:rPr>
                <w:color w:val="082A75"/>
                <w:sz w:val="24"/>
              </w:rPr>
              <w:t>pomůcky</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využití</w:t>
            </w:r>
            <w:r>
              <w:rPr>
                <w:color w:val="082A75"/>
                <w:spacing w:val="-3"/>
                <w:sz w:val="24"/>
              </w:rPr>
              <w:t xml:space="preserve"> </w:t>
            </w:r>
            <w:r>
              <w:rPr>
                <w:color w:val="082A75"/>
                <w:sz w:val="24"/>
              </w:rPr>
              <w:t>techniky</w:t>
            </w:r>
          </w:p>
          <w:p w:rsidR="00CC2BCD" w:rsidRDefault="00CC2BCD" w:rsidP="0088107A">
            <w:pPr>
              <w:pStyle w:val="TableParagraph"/>
              <w:spacing w:before="2"/>
              <w:ind w:left="0"/>
              <w:rPr>
                <w:b/>
                <w:i/>
                <w:sz w:val="24"/>
              </w:rPr>
            </w:pPr>
          </w:p>
          <w:p w:rsidR="00CC2BCD" w:rsidRDefault="00CC2BCD" w:rsidP="0088107A">
            <w:pPr>
              <w:pStyle w:val="TableParagraph"/>
              <w:ind w:left="107"/>
              <w:rPr>
                <w:b/>
                <w:sz w:val="24"/>
              </w:rPr>
            </w:pPr>
            <w:r>
              <w:rPr>
                <w:b/>
                <w:color w:val="082A75"/>
                <w:sz w:val="24"/>
              </w:rPr>
              <w:t>Ztotožnění</w:t>
            </w:r>
            <w:r>
              <w:rPr>
                <w:b/>
                <w:color w:val="082A75"/>
                <w:spacing w:val="-4"/>
                <w:sz w:val="24"/>
              </w:rPr>
              <w:t xml:space="preserve"> </w:t>
            </w:r>
            <w:r>
              <w:rPr>
                <w:b/>
                <w:color w:val="082A75"/>
                <w:sz w:val="24"/>
              </w:rPr>
              <w:t>s vizí/směřováním</w:t>
            </w:r>
            <w:r>
              <w:rPr>
                <w:b/>
                <w:color w:val="082A75"/>
                <w:spacing w:val="-4"/>
                <w:sz w:val="24"/>
              </w:rPr>
              <w:t xml:space="preserve"> </w:t>
            </w:r>
            <w:r>
              <w:rPr>
                <w:b/>
                <w:color w:val="082A75"/>
                <w:sz w:val="24"/>
              </w:rPr>
              <w:t>školy</w:t>
            </w:r>
          </w:p>
          <w:p w:rsidR="00CC2BCD" w:rsidRDefault="00CC2BCD" w:rsidP="0088107A">
            <w:pPr>
              <w:pStyle w:val="TableParagraph"/>
              <w:ind w:left="0"/>
              <w:rPr>
                <w:b/>
                <w:i/>
                <w:sz w:val="24"/>
              </w:rPr>
            </w:pPr>
          </w:p>
          <w:p w:rsidR="00CC2BCD" w:rsidRDefault="00CC2BCD" w:rsidP="0088107A">
            <w:pPr>
              <w:pStyle w:val="TableParagraph"/>
              <w:spacing w:line="293" w:lineRule="exact"/>
              <w:ind w:left="107"/>
              <w:rPr>
                <w:b/>
                <w:sz w:val="24"/>
              </w:rPr>
            </w:pPr>
            <w:r>
              <w:rPr>
                <w:b/>
                <w:color w:val="082A75"/>
                <w:sz w:val="24"/>
              </w:rPr>
              <w:t>Vztahy</w:t>
            </w:r>
            <w:r>
              <w:rPr>
                <w:b/>
                <w:color w:val="082A75"/>
                <w:spacing w:val="-3"/>
                <w:sz w:val="24"/>
              </w:rPr>
              <w:t xml:space="preserve"> </w:t>
            </w:r>
            <w:r>
              <w:rPr>
                <w:b/>
                <w:color w:val="082A75"/>
                <w:sz w:val="24"/>
              </w:rPr>
              <w:t>s</w:t>
            </w:r>
            <w:r>
              <w:rPr>
                <w:b/>
                <w:color w:val="082A75"/>
                <w:spacing w:val="1"/>
                <w:sz w:val="24"/>
              </w:rPr>
              <w:t xml:space="preserve"> </w:t>
            </w:r>
            <w:r>
              <w:rPr>
                <w:b/>
                <w:color w:val="082A75"/>
                <w:sz w:val="24"/>
              </w:rPr>
              <w:t>kolegy</w:t>
            </w:r>
            <w:r>
              <w:rPr>
                <w:b/>
                <w:color w:val="082A75"/>
                <w:spacing w:val="-3"/>
                <w:sz w:val="24"/>
              </w:rPr>
              <w:t xml:space="preserve"> </w:t>
            </w:r>
            <w:r>
              <w:rPr>
                <w:b/>
                <w:color w:val="082A75"/>
                <w:sz w:val="24"/>
              </w:rPr>
              <w:t>ze</w:t>
            </w:r>
            <w:r>
              <w:rPr>
                <w:b/>
                <w:color w:val="082A75"/>
                <w:spacing w:val="-1"/>
                <w:sz w:val="24"/>
              </w:rPr>
              <w:t xml:space="preserve"> </w:t>
            </w:r>
            <w:r>
              <w:rPr>
                <w:b/>
                <w:color w:val="082A75"/>
                <w:sz w:val="24"/>
              </w:rPr>
              <w:t>školy,</w:t>
            </w:r>
            <w:r>
              <w:rPr>
                <w:b/>
                <w:color w:val="082A75"/>
                <w:spacing w:val="-4"/>
                <w:sz w:val="24"/>
              </w:rPr>
              <w:t xml:space="preserve"> </w:t>
            </w:r>
            <w:r>
              <w:rPr>
                <w:b/>
                <w:color w:val="082A75"/>
                <w:sz w:val="24"/>
              </w:rPr>
              <w:t>atmosféra</w:t>
            </w:r>
            <w:r>
              <w:rPr>
                <w:b/>
                <w:color w:val="082A75"/>
                <w:spacing w:val="-2"/>
                <w:sz w:val="24"/>
              </w:rPr>
              <w:t xml:space="preserve"> </w:t>
            </w:r>
            <w:r>
              <w:rPr>
                <w:b/>
                <w:color w:val="082A75"/>
                <w:sz w:val="24"/>
              </w:rPr>
              <w:t>ve</w:t>
            </w:r>
            <w:r>
              <w:rPr>
                <w:b/>
                <w:color w:val="082A75"/>
                <w:spacing w:val="-2"/>
                <w:sz w:val="24"/>
              </w:rPr>
              <w:t xml:space="preserve"> </w:t>
            </w:r>
            <w:r>
              <w:rPr>
                <w:b/>
                <w:color w:val="082A75"/>
                <w:sz w:val="24"/>
              </w:rPr>
              <w:t>škole</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vzájemná</w:t>
            </w:r>
            <w:r>
              <w:rPr>
                <w:color w:val="082A75"/>
                <w:spacing w:val="-4"/>
                <w:sz w:val="24"/>
              </w:rPr>
              <w:t xml:space="preserve"> </w:t>
            </w:r>
            <w:r>
              <w:rPr>
                <w:color w:val="082A75"/>
                <w:sz w:val="24"/>
              </w:rPr>
              <w:t>podpora</w:t>
            </w:r>
            <w:r>
              <w:rPr>
                <w:color w:val="082A75"/>
                <w:spacing w:val="-2"/>
                <w:sz w:val="24"/>
              </w:rPr>
              <w:t xml:space="preserve"> </w:t>
            </w:r>
            <w:r>
              <w:rPr>
                <w:color w:val="082A75"/>
                <w:sz w:val="24"/>
              </w:rPr>
              <w:t>a</w:t>
            </w:r>
            <w:r>
              <w:rPr>
                <w:color w:val="082A75"/>
                <w:spacing w:val="-4"/>
                <w:sz w:val="24"/>
              </w:rPr>
              <w:t xml:space="preserve"> </w:t>
            </w:r>
            <w:r>
              <w:rPr>
                <w:color w:val="082A75"/>
                <w:sz w:val="24"/>
              </w:rPr>
              <w:t>spolupráce</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předávání</w:t>
            </w:r>
            <w:r>
              <w:rPr>
                <w:color w:val="082A75"/>
                <w:spacing w:val="-6"/>
                <w:sz w:val="24"/>
              </w:rPr>
              <w:t xml:space="preserve"> </w:t>
            </w:r>
            <w:r>
              <w:rPr>
                <w:color w:val="082A75"/>
                <w:sz w:val="24"/>
              </w:rPr>
              <w:t>zkušeností</w:t>
            </w:r>
          </w:p>
          <w:p w:rsidR="00CC2BCD" w:rsidRDefault="00CC2BCD" w:rsidP="00AD6973">
            <w:pPr>
              <w:pStyle w:val="TableParagraph"/>
              <w:numPr>
                <w:ilvl w:val="0"/>
                <w:numId w:val="138"/>
              </w:numPr>
              <w:tabs>
                <w:tab w:val="left" w:pos="828"/>
                <w:tab w:val="left" w:pos="829"/>
              </w:tabs>
              <w:spacing w:before="1" w:line="305" w:lineRule="exact"/>
              <w:ind w:hanging="361"/>
              <w:rPr>
                <w:sz w:val="24"/>
              </w:rPr>
            </w:pPr>
            <w:r>
              <w:rPr>
                <w:color w:val="082A75"/>
                <w:sz w:val="24"/>
              </w:rPr>
              <w:t>přátelská</w:t>
            </w:r>
            <w:r>
              <w:rPr>
                <w:color w:val="082A75"/>
                <w:spacing w:val="-3"/>
                <w:sz w:val="24"/>
              </w:rPr>
              <w:t xml:space="preserve"> </w:t>
            </w:r>
            <w:r>
              <w:rPr>
                <w:color w:val="082A75"/>
                <w:sz w:val="24"/>
              </w:rPr>
              <w:t>atmosféra</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příjemné</w:t>
            </w:r>
            <w:r>
              <w:rPr>
                <w:color w:val="082A75"/>
                <w:spacing w:val="-5"/>
                <w:sz w:val="24"/>
              </w:rPr>
              <w:t xml:space="preserve"> </w:t>
            </w:r>
            <w:r>
              <w:rPr>
                <w:color w:val="082A75"/>
                <w:sz w:val="24"/>
              </w:rPr>
              <w:t>prostředí</w:t>
            </w:r>
            <w:r>
              <w:rPr>
                <w:color w:val="082A75"/>
                <w:spacing w:val="-5"/>
                <w:sz w:val="24"/>
              </w:rPr>
              <w:t xml:space="preserve"> </w:t>
            </w:r>
            <w:r>
              <w:rPr>
                <w:color w:val="082A75"/>
                <w:sz w:val="24"/>
              </w:rPr>
              <w:t>školy</w:t>
            </w:r>
          </w:p>
          <w:p w:rsidR="00CC2BCD" w:rsidRDefault="00CC2BCD" w:rsidP="0088107A">
            <w:pPr>
              <w:pStyle w:val="TableParagraph"/>
              <w:spacing w:before="2"/>
              <w:ind w:left="0"/>
              <w:rPr>
                <w:b/>
                <w:i/>
                <w:sz w:val="24"/>
              </w:rPr>
            </w:pPr>
          </w:p>
          <w:p w:rsidR="00CC2BCD" w:rsidRDefault="00CC2BCD" w:rsidP="0088107A">
            <w:pPr>
              <w:pStyle w:val="TableParagraph"/>
              <w:spacing w:line="292" w:lineRule="exact"/>
              <w:ind w:left="107"/>
              <w:rPr>
                <w:b/>
                <w:sz w:val="24"/>
              </w:rPr>
            </w:pPr>
            <w:r>
              <w:rPr>
                <w:b/>
                <w:color w:val="082A75"/>
                <w:sz w:val="24"/>
              </w:rPr>
              <w:t>Svoboda</w:t>
            </w:r>
            <w:r>
              <w:rPr>
                <w:b/>
                <w:color w:val="082A75"/>
                <w:spacing w:val="-3"/>
                <w:sz w:val="24"/>
              </w:rPr>
              <w:t xml:space="preserve"> </w:t>
            </w:r>
            <w:r>
              <w:rPr>
                <w:b/>
                <w:color w:val="082A75"/>
                <w:sz w:val="24"/>
              </w:rPr>
              <w:t>ve</w:t>
            </w:r>
            <w:r>
              <w:rPr>
                <w:b/>
                <w:color w:val="082A75"/>
                <w:spacing w:val="-3"/>
                <w:sz w:val="24"/>
              </w:rPr>
              <w:t xml:space="preserve"> </w:t>
            </w:r>
            <w:r>
              <w:rPr>
                <w:b/>
                <w:color w:val="082A75"/>
                <w:sz w:val="24"/>
              </w:rPr>
              <w:t>způsobu</w:t>
            </w:r>
            <w:r>
              <w:rPr>
                <w:b/>
                <w:color w:val="082A75"/>
                <w:spacing w:val="-2"/>
                <w:sz w:val="24"/>
              </w:rPr>
              <w:t xml:space="preserve"> </w:t>
            </w:r>
            <w:r>
              <w:rPr>
                <w:b/>
                <w:color w:val="082A75"/>
                <w:sz w:val="24"/>
              </w:rPr>
              <w:t>práce</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vedení</w:t>
            </w:r>
            <w:r>
              <w:rPr>
                <w:color w:val="082A75"/>
                <w:spacing w:val="-3"/>
                <w:sz w:val="24"/>
              </w:rPr>
              <w:t xml:space="preserve"> </w:t>
            </w:r>
            <w:r>
              <w:rPr>
                <w:color w:val="082A75"/>
                <w:sz w:val="24"/>
              </w:rPr>
              <w:t>výuky</w:t>
            </w:r>
          </w:p>
          <w:p w:rsidR="00CC2BCD" w:rsidRDefault="00CC2BCD" w:rsidP="00AD6973">
            <w:pPr>
              <w:pStyle w:val="TableParagraph"/>
              <w:numPr>
                <w:ilvl w:val="0"/>
                <w:numId w:val="138"/>
              </w:numPr>
              <w:tabs>
                <w:tab w:val="left" w:pos="828"/>
                <w:tab w:val="left" w:pos="829"/>
              </w:tabs>
              <w:spacing w:line="305" w:lineRule="exact"/>
              <w:ind w:hanging="361"/>
              <w:rPr>
                <w:sz w:val="24"/>
              </w:rPr>
            </w:pPr>
            <w:r>
              <w:rPr>
                <w:color w:val="082A75"/>
                <w:sz w:val="24"/>
              </w:rPr>
              <w:t>další</w:t>
            </w:r>
            <w:r>
              <w:rPr>
                <w:color w:val="082A75"/>
                <w:spacing w:val="-2"/>
                <w:sz w:val="24"/>
              </w:rPr>
              <w:t xml:space="preserve"> </w:t>
            </w:r>
            <w:r>
              <w:rPr>
                <w:color w:val="082A75"/>
                <w:sz w:val="24"/>
              </w:rPr>
              <w:t>pracovní</w:t>
            </w:r>
            <w:r>
              <w:rPr>
                <w:color w:val="082A75"/>
                <w:spacing w:val="-4"/>
                <w:sz w:val="24"/>
              </w:rPr>
              <w:t xml:space="preserve"> </w:t>
            </w:r>
            <w:r>
              <w:rPr>
                <w:color w:val="082A75"/>
                <w:sz w:val="24"/>
              </w:rPr>
              <w:t>úkoly</w:t>
            </w:r>
          </w:p>
        </w:tc>
        <w:tc>
          <w:tcPr>
            <w:tcW w:w="4964" w:type="dxa"/>
          </w:tcPr>
          <w:p w:rsidR="00CC2BCD" w:rsidRDefault="00CC2BCD" w:rsidP="0088107A">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spacing w:line="292" w:lineRule="exact"/>
              <w:ind w:left="107"/>
              <w:rPr>
                <w:b/>
                <w:sz w:val="24"/>
              </w:rPr>
            </w:pPr>
            <w:r>
              <w:rPr>
                <w:b/>
                <w:color w:val="082A75"/>
                <w:sz w:val="24"/>
              </w:rPr>
              <w:t>Nedostatečné</w:t>
            </w:r>
            <w:r>
              <w:rPr>
                <w:b/>
                <w:color w:val="082A75"/>
                <w:spacing w:val="-4"/>
                <w:sz w:val="24"/>
              </w:rPr>
              <w:t xml:space="preserve"> </w:t>
            </w:r>
            <w:r>
              <w:rPr>
                <w:b/>
                <w:color w:val="082A75"/>
                <w:sz w:val="24"/>
              </w:rPr>
              <w:t>prostorové</w:t>
            </w:r>
            <w:r>
              <w:rPr>
                <w:b/>
                <w:color w:val="082A75"/>
                <w:spacing w:val="-4"/>
                <w:sz w:val="24"/>
              </w:rPr>
              <w:t xml:space="preserve"> </w:t>
            </w:r>
            <w:r>
              <w:rPr>
                <w:b/>
                <w:color w:val="082A75"/>
                <w:sz w:val="24"/>
              </w:rPr>
              <w:t>zázemí</w:t>
            </w:r>
            <w:r>
              <w:rPr>
                <w:b/>
                <w:color w:val="082A75"/>
                <w:spacing w:val="-2"/>
                <w:sz w:val="24"/>
              </w:rPr>
              <w:t xml:space="preserve"> </w:t>
            </w:r>
            <w:r>
              <w:rPr>
                <w:b/>
                <w:color w:val="082A75"/>
                <w:sz w:val="24"/>
              </w:rPr>
              <w:t>škol</w:t>
            </w:r>
          </w:p>
          <w:p w:rsidR="00CC2BCD" w:rsidRDefault="00CC2BCD" w:rsidP="00AD6973">
            <w:pPr>
              <w:pStyle w:val="TableParagraph"/>
              <w:numPr>
                <w:ilvl w:val="0"/>
                <w:numId w:val="137"/>
              </w:numPr>
              <w:tabs>
                <w:tab w:val="left" w:pos="828"/>
              </w:tabs>
              <w:spacing w:line="305" w:lineRule="exact"/>
              <w:ind w:hanging="361"/>
              <w:jc w:val="both"/>
              <w:rPr>
                <w:sz w:val="24"/>
              </w:rPr>
            </w:pPr>
            <w:r>
              <w:rPr>
                <w:color w:val="082A75"/>
                <w:sz w:val="24"/>
              </w:rPr>
              <w:t>nejvíce</w:t>
            </w:r>
            <w:r>
              <w:rPr>
                <w:color w:val="082A75"/>
                <w:spacing w:val="-5"/>
                <w:sz w:val="24"/>
              </w:rPr>
              <w:t xml:space="preserve"> </w:t>
            </w:r>
            <w:r>
              <w:rPr>
                <w:color w:val="082A75"/>
                <w:sz w:val="24"/>
              </w:rPr>
              <w:t>venkovní</w:t>
            </w:r>
            <w:r>
              <w:rPr>
                <w:color w:val="082A75"/>
                <w:spacing w:val="-5"/>
                <w:sz w:val="24"/>
              </w:rPr>
              <w:t xml:space="preserve"> </w:t>
            </w:r>
            <w:r>
              <w:rPr>
                <w:color w:val="082A75"/>
                <w:sz w:val="24"/>
              </w:rPr>
              <w:t>sportoviště</w:t>
            </w:r>
          </w:p>
          <w:p w:rsidR="00CC2BCD" w:rsidRDefault="00CC2BCD" w:rsidP="00AD6973">
            <w:pPr>
              <w:pStyle w:val="TableParagraph"/>
              <w:numPr>
                <w:ilvl w:val="0"/>
                <w:numId w:val="137"/>
              </w:numPr>
              <w:tabs>
                <w:tab w:val="left" w:pos="828"/>
              </w:tabs>
              <w:ind w:right="542"/>
              <w:jc w:val="both"/>
              <w:rPr>
                <w:sz w:val="24"/>
              </w:rPr>
            </w:pPr>
            <w:r>
              <w:rPr>
                <w:color w:val="082A75"/>
                <w:sz w:val="24"/>
              </w:rPr>
              <w:t>na mnoha školách i odborné učebny,</w:t>
            </w:r>
            <w:r>
              <w:rPr>
                <w:color w:val="082A75"/>
                <w:spacing w:val="-53"/>
                <w:sz w:val="24"/>
              </w:rPr>
              <w:t xml:space="preserve"> </w:t>
            </w:r>
            <w:r>
              <w:rPr>
                <w:color w:val="082A75"/>
                <w:sz w:val="24"/>
              </w:rPr>
              <w:t>prostory pro družiny, běžnou výuku i</w:t>
            </w:r>
            <w:r>
              <w:rPr>
                <w:color w:val="082A75"/>
                <w:spacing w:val="-52"/>
                <w:sz w:val="24"/>
              </w:rPr>
              <w:t xml:space="preserve"> </w:t>
            </w:r>
            <w:r>
              <w:rPr>
                <w:color w:val="082A75"/>
                <w:sz w:val="24"/>
              </w:rPr>
              <w:t>zázemí</w:t>
            </w:r>
            <w:r>
              <w:rPr>
                <w:color w:val="082A75"/>
                <w:spacing w:val="-2"/>
                <w:sz w:val="24"/>
              </w:rPr>
              <w:t xml:space="preserve"> </w:t>
            </w:r>
            <w:r>
              <w:rPr>
                <w:color w:val="082A75"/>
                <w:sz w:val="24"/>
              </w:rPr>
              <w:t>zaměstnanců</w:t>
            </w:r>
          </w:p>
          <w:p w:rsidR="00CC2BCD" w:rsidRDefault="00CC2BCD" w:rsidP="00AD6973">
            <w:pPr>
              <w:pStyle w:val="TableParagraph"/>
              <w:numPr>
                <w:ilvl w:val="0"/>
                <w:numId w:val="137"/>
              </w:numPr>
              <w:tabs>
                <w:tab w:val="left" w:pos="828"/>
              </w:tabs>
              <w:ind w:hanging="361"/>
              <w:jc w:val="both"/>
              <w:rPr>
                <w:sz w:val="24"/>
              </w:rPr>
            </w:pPr>
            <w:r>
              <w:rPr>
                <w:color w:val="082A75"/>
                <w:sz w:val="24"/>
              </w:rPr>
              <w:t>chybí</w:t>
            </w:r>
            <w:r>
              <w:rPr>
                <w:color w:val="082A75"/>
                <w:spacing w:val="-3"/>
                <w:sz w:val="24"/>
              </w:rPr>
              <w:t xml:space="preserve"> </w:t>
            </w:r>
            <w:r>
              <w:rPr>
                <w:color w:val="082A75"/>
                <w:sz w:val="24"/>
              </w:rPr>
              <w:t>bezbariérovost</w:t>
            </w:r>
          </w:p>
          <w:p w:rsidR="00CC2BCD" w:rsidRDefault="00CC2BCD" w:rsidP="0088107A">
            <w:pPr>
              <w:pStyle w:val="TableParagraph"/>
              <w:spacing w:before="1"/>
              <w:ind w:left="0"/>
              <w:rPr>
                <w:b/>
                <w:i/>
                <w:sz w:val="24"/>
              </w:rPr>
            </w:pPr>
          </w:p>
          <w:p w:rsidR="00CC2BCD" w:rsidRDefault="00CC2BCD" w:rsidP="0088107A">
            <w:pPr>
              <w:pStyle w:val="TableParagraph"/>
              <w:spacing w:line="292" w:lineRule="exact"/>
              <w:ind w:left="107"/>
              <w:rPr>
                <w:b/>
                <w:sz w:val="24"/>
              </w:rPr>
            </w:pPr>
            <w:r>
              <w:rPr>
                <w:b/>
                <w:color w:val="082A75"/>
                <w:sz w:val="24"/>
              </w:rPr>
              <w:t>Systém</w:t>
            </w:r>
            <w:r>
              <w:rPr>
                <w:b/>
                <w:color w:val="082A75"/>
                <w:spacing w:val="-4"/>
                <w:sz w:val="24"/>
              </w:rPr>
              <w:t xml:space="preserve"> </w:t>
            </w:r>
            <w:r>
              <w:rPr>
                <w:b/>
                <w:color w:val="082A75"/>
                <w:sz w:val="24"/>
              </w:rPr>
              <w:t>hodnocení</w:t>
            </w:r>
            <w:r>
              <w:rPr>
                <w:b/>
                <w:color w:val="082A75"/>
                <w:spacing w:val="-2"/>
                <w:sz w:val="24"/>
              </w:rPr>
              <w:t xml:space="preserve"> </w:t>
            </w:r>
            <w:r>
              <w:rPr>
                <w:b/>
                <w:color w:val="082A75"/>
                <w:sz w:val="24"/>
              </w:rPr>
              <w:t>práce</w:t>
            </w:r>
          </w:p>
          <w:p w:rsidR="00CC2BCD" w:rsidRDefault="00CC2BCD" w:rsidP="00AD6973">
            <w:pPr>
              <w:pStyle w:val="TableParagraph"/>
              <w:numPr>
                <w:ilvl w:val="0"/>
                <w:numId w:val="137"/>
              </w:numPr>
              <w:tabs>
                <w:tab w:val="left" w:pos="828"/>
              </w:tabs>
              <w:spacing w:line="305" w:lineRule="exact"/>
              <w:ind w:hanging="361"/>
              <w:jc w:val="both"/>
              <w:rPr>
                <w:sz w:val="24"/>
              </w:rPr>
            </w:pPr>
            <w:r>
              <w:rPr>
                <w:color w:val="082A75"/>
                <w:sz w:val="24"/>
              </w:rPr>
              <w:t>nepravidelné</w:t>
            </w:r>
            <w:r>
              <w:rPr>
                <w:color w:val="082A75"/>
                <w:spacing w:val="-3"/>
                <w:sz w:val="24"/>
              </w:rPr>
              <w:t xml:space="preserve"> </w:t>
            </w:r>
            <w:r>
              <w:rPr>
                <w:color w:val="082A75"/>
                <w:sz w:val="24"/>
              </w:rPr>
              <w:t>hodnocení</w:t>
            </w:r>
          </w:p>
          <w:p w:rsidR="00CC2BCD" w:rsidRDefault="00CC2BCD" w:rsidP="00AD6973">
            <w:pPr>
              <w:pStyle w:val="TableParagraph"/>
              <w:numPr>
                <w:ilvl w:val="0"/>
                <w:numId w:val="137"/>
              </w:numPr>
              <w:tabs>
                <w:tab w:val="left" w:pos="828"/>
              </w:tabs>
              <w:spacing w:before="1"/>
              <w:ind w:hanging="361"/>
              <w:jc w:val="both"/>
              <w:rPr>
                <w:sz w:val="24"/>
              </w:rPr>
            </w:pPr>
            <w:r>
              <w:rPr>
                <w:color w:val="082A75"/>
                <w:sz w:val="24"/>
              </w:rPr>
              <w:t>hodnocení</w:t>
            </w:r>
            <w:r>
              <w:rPr>
                <w:color w:val="082A75"/>
                <w:spacing w:val="-5"/>
                <w:sz w:val="24"/>
              </w:rPr>
              <w:t xml:space="preserve"> </w:t>
            </w:r>
            <w:r>
              <w:rPr>
                <w:color w:val="082A75"/>
                <w:sz w:val="24"/>
              </w:rPr>
              <w:t>nemá</w:t>
            </w:r>
            <w:r>
              <w:rPr>
                <w:color w:val="082A75"/>
                <w:spacing w:val="-1"/>
                <w:sz w:val="24"/>
              </w:rPr>
              <w:t xml:space="preserve"> </w:t>
            </w:r>
            <w:r>
              <w:rPr>
                <w:color w:val="082A75"/>
                <w:sz w:val="24"/>
              </w:rPr>
              <w:t>motivační</w:t>
            </w:r>
            <w:r>
              <w:rPr>
                <w:color w:val="082A75"/>
                <w:spacing w:val="-2"/>
                <w:sz w:val="24"/>
              </w:rPr>
              <w:t xml:space="preserve"> </w:t>
            </w:r>
            <w:r>
              <w:rPr>
                <w:color w:val="082A75"/>
                <w:sz w:val="24"/>
              </w:rPr>
              <w:t>charakter</w:t>
            </w:r>
          </w:p>
          <w:p w:rsidR="00CC2BCD" w:rsidRDefault="00CC2BCD" w:rsidP="0088107A">
            <w:pPr>
              <w:pStyle w:val="TableParagraph"/>
              <w:ind w:left="0"/>
              <w:rPr>
                <w:b/>
                <w:i/>
                <w:sz w:val="24"/>
              </w:rPr>
            </w:pPr>
          </w:p>
          <w:p w:rsidR="00CC2BCD" w:rsidRDefault="00CC2BCD" w:rsidP="0088107A">
            <w:pPr>
              <w:pStyle w:val="TableParagraph"/>
              <w:spacing w:line="292" w:lineRule="exact"/>
              <w:ind w:left="107"/>
              <w:rPr>
                <w:b/>
                <w:sz w:val="24"/>
              </w:rPr>
            </w:pPr>
            <w:r>
              <w:rPr>
                <w:b/>
                <w:color w:val="082A75"/>
                <w:sz w:val="24"/>
              </w:rPr>
              <w:t>Koordinace</w:t>
            </w:r>
            <w:r>
              <w:rPr>
                <w:b/>
                <w:color w:val="082A75"/>
                <w:spacing w:val="-2"/>
                <w:sz w:val="24"/>
              </w:rPr>
              <w:t xml:space="preserve"> </w:t>
            </w:r>
            <w:r>
              <w:rPr>
                <w:b/>
                <w:color w:val="082A75"/>
                <w:sz w:val="24"/>
              </w:rPr>
              <w:t>a</w:t>
            </w:r>
            <w:r>
              <w:rPr>
                <w:b/>
                <w:color w:val="082A75"/>
                <w:spacing w:val="-5"/>
                <w:sz w:val="24"/>
              </w:rPr>
              <w:t xml:space="preserve"> </w:t>
            </w:r>
            <w:r>
              <w:rPr>
                <w:b/>
                <w:color w:val="082A75"/>
                <w:sz w:val="24"/>
              </w:rPr>
              <w:t>plánování</w:t>
            </w:r>
            <w:r>
              <w:rPr>
                <w:b/>
                <w:color w:val="082A75"/>
                <w:spacing w:val="-4"/>
                <w:sz w:val="24"/>
              </w:rPr>
              <w:t xml:space="preserve"> </w:t>
            </w:r>
            <w:r>
              <w:rPr>
                <w:b/>
                <w:color w:val="082A75"/>
                <w:sz w:val="24"/>
              </w:rPr>
              <w:t>činností</w:t>
            </w:r>
            <w:r>
              <w:rPr>
                <w:b/>
                <w:color w:val="082A75"/>
                <w:spacing w:val="-3"/>
                <w:sz w:val="24"/>
              </w:rPr>
              <w:t xml:space="preserve"> </w:t>
            </w:r>
            <w:r>
              <w:rPr>
                <w:b/>
                <w:color w:val="082A75"/>
                <w:sz w:val="24"/>
              </w:rPr>
              <w:t>ve</w:t>
            </w:r>
            <w:r>
              <w:rPr>
                <w:b/>
                <w:color w:val="082A75"/>
                <w:spacing w:val="-2"/>
                <w:sz w:val="24"/>
              </w:rPr>
              <w:t xml:space="preserve"> </w:t>
            </w:r>
            <w:r>
              <w:rPr>
                <w:b/>
                <w:color w:val="082A75"/>
                <w:sz w:val="24"/>
              </w:rPr>
              <w:t>škole</w:t>
            </w:r>
          </w:p>
          <w:p w:rsidR="00CC2BCD" w:rsidRDefault="00CC2BCD" w:rsidP="00AD6973">
            <w:pPr>
              <w:pStyle w:val="TableParagraph"/>
              <w:numPr>
                <w:ilvl w:val="0"/>
                <w:numId w:val="137"/>
              </w:numPr>
              <w:tabs>
                <w:tab w:val="left" w:pos="827"/>
                <w:tab w:val="left" w:pos="828"/>
              </w:tabs>
              <w:spacing w:line="305" w:lineRule="exact"/>
              <w:ind w:hanging="361"/>
              <w:rPr>
                <w:sz w:val="24"/>
              </w:rPr>
            </w:pPr>
            <w:r>
              <w:rPr>
                <w:color w:val="082A75"/>
                <w:sz w:val="24"/>
              </w:rPr>
              <w:t>učitelé</w:t>
            </w:r>
            <w:r>
              <w:rPr>
                <w:color w:val="082A75"/>
                <w:spacing w:val="-5"/>
                <w:sz w:val="24"/>
              </w:rPr>
              <w:t xml:space="preserve"> </w:t>
            </w:r>
            <w:r>
              <w:rPr>
                <w:color w:val="082A75"/>
                <w:sz w:val="24"/>
              </w:rPr>
              <w:t>nejsou</w:t>
            </w:r>
            <w:r>
              <w:rPr>
                <w:color w:val="082A75"/>
                <w:spacing w:val="-4"/>
                <w:sz w:val="24"/>
              </w:rPr>
              <w:t xml:space="preserve"> </w:t>
            </w:r>
            <w:r>
              <w:rPr>
                <w:color w:val="082A75"/>
                <w:sz w:val="24"/>
              </w:rPr>
              <w:t>dostatečně</w:t>
            </w:r>
            <w:r>
              <w:rPr>
                <w:color w:val="082A75"/>
                <w:spacing w:val="-2"/>
                <w:sz w:val="24"/>
              </w:rPr>
              <w:t xml:space="preserve"> </w:t>
            </w:r>
            <w:r>
              <w:rPr>
                <w:color w:val="082A75"/>
                <w:sz w:val="24"/>
              </w:rPr>
              <w:t>zapojeni</w:t>
            </w:r>
            <w:r>
              <w:rPr>
                <w:color w:val="082A75"/>
                <w:spacing w:val="-1"/>
                <w:sz w:val="24"/>
              </w:rPr>
              <w:t xml:space="preserve"> </w:t>
            </w:r>
            <w:r>
              <w:rPr>
                <w:color w:val="082A75"/>
                <w:sz w:val="24"/>
              </w:rPr>
              <w:t>do</w:t>
            </w:r>
          </w:p>
          <w:p w:rsidR="00CC2BCD" w:rsidRDefault="00CC2BCD" w:rsidP="0088107A">
            <w:pPr>
              <w:pStyle w:val="TableParagraph"/>
              <w:spacing w:before="2" w:line="292" w:lineRule="exact"/>
              <w:ind w:left="827"/>
              <w:rPr>
                <w:sz w:val="24"/>
              </w:rPr>
            </w:pPr>
            <w:r>
              <w:rPr>
                <w:color w:val="082A75"/>
                <w:sz w:val="24"/>
              </w:rPr>
              <w:t>procesu</w:t>
            </w:r>
            <w:r>
              <w:rPr>
                <w:color w:val="082A75"/>
                <w:spacing w:val="-3"/>
                <w:sz w:val="24"/>
              </w:rPr>
              <w:t xml:space="preserve"> </w:t>
            </w:r>
            <w:r>
              <w:rPr>
                <w:color w:val="082A75"/>
                <w:sz w:val="24"/>
              </w:rPr>
              <w:t>řízení</w:t>
            </w:r>
            <w:r>
              <w:rPr>
                <w:color w:val="082A75"/>
                <w:spacing w:val="-2"/>
                <w:sz w:val="24"/>
              </w:rPr>
              <w:t xml:space="preserve"> </w:t>
            </w:r>
            <w:r>
              <w:rPr>
                <w:color w:val="082A75"/>
                <w:sz w:val="24"/>
              </w:rPr>
              <w:t>a</w:t>
            </w:r>
            <w:r>
              <w:rPr>
                <w:color w:val="082A75"/>
                <w:spacing w:val="-4"/>
                <w:sz w:val="24"/>
              </w:rPr>
              <w:t xml:space="preserve"> </w:t>
            </w:r>
            <w:r>
              <w:rPr>
                <w:color w:val="082A75"/>
                <w:sz w:val="24"/>
              </w:rPr>
              <w:t>rozvoje</w:t>
            </w:r>
            <w:r>
              <w:rPr>
                <w:color w:val="082A75"/>
                <w:spacing w:val="-3"/>
                <w:sz w:val="24"/>
              </w:rPr>
              <w:t xml:space="preserve"> </w:t>
            </w:r>
            <w:r>
              <w:rPr>
                <w:color w:val="082A75"/>
                <w:sz w:val="24"/>
              </w:rPr>
              <w:t>školy</w:t>
            </w:r>
          </w:p>
          <w:p w:rsidR="00CC2BCD" w:rsidRDefault="00CC2BCD" w:rsidP="00AD6973">
            <w:pPr>
              <w:pStyle w:val="TableParagraph"/>
              <w:numPr>
                <w:ilvl w:val="0"/>
                <w:numId w:val="137"/>
              </w:numPr>
              <w:tabs>
                <w:tab w:val="left" w:pos="827"/>
                <w:tab w:val="left" w:pos="828"/>
              </w:tabs>
              <w:spacing w:line="305" w:lineRule="exact"/>
              <w:ind w:hanging="361"/>
              <w:rPr>
                <w:sz w:val="24"/>
              </w:rPr>
            </w:pPr>
            <w:r>
              <w:rPr>
                <w:color w:val="082A75"/>
                <w:sz w:val="24"/>
              </w:rPr>
              <w:t>nepromyšlenost</w:t>
            </w:r>
            <w:r>
              <w:rPr>
                <w:color w:val="082A75"/>
                <w:spacing w:val="-3"/>
                <w:sz w:val="24"/>
              </w:rPr>
              <w:t xml:space="preserve"> </w:t>
            </w:r>
            <w:r>
              <w:rPr>
                <w:color w:val="082A75"/>
                <w:sz w:val="24"/>
              </w:rPr>
              <w:t>a</w:t>
            </w:r>
            <w:r>
              <w:rPr>
                <w:color w:val="082A75"/>
                <w:spacing w:val="-3"/>
                <w:sz w:val="24"/>
              </w:rPr>
              <w:t xml:space="preserve"> </w:t>
            </w:r>
            <w:r>
              <w:rPr>
                <w:color w:val="082A75"/>
                <w:sz w:val="24"/>
              </w:rPr>
              <w:t>neefektivita</w:t>
            </w:r>
          </w:p>
          <w:p w:rsidR="00CC2BCD" w:rsidRDefault="00CC2BCD" w:rsidP="0088107A">
            <w:pPr>
              <w:pStyle w:val="TableParagraph"/>
              <w:ind w:left="0"/>
              <w:rPr>
                <w:b/>
                <w:i/>
                <w:sz w:val="24"/>
              </w:rPr>
            </w:pPr>
          </w:p>
          <w:p w:rsidR="00CC2BCD" w:rsidRDefault="00CC2BCD" w:rsidP="0088107A">
            <w:pPr>
              <w:pStyle w:val="TableParagraph"/>
              <w:spacing w:line="293" w:lineRule="exact"/>
              <w:ind w:left="107"/>
              <w:rPr>
                <w:b/>
                <w:sz w:val="24"/>
              </w:rPr>
            </w:pPr>
            <w:r>
              <w:rPr>
                <w:b/>
                <w:color w:val="082A75"/>
                <w:sz w:val="24"/>
              </w:rPr>
              <w:t>Školní</w:t>
            </w:r>
            <w:r>
              <w:rPr>
                <w:b/>
                <w:color w:val="082A75"/>
                <w:spacing w:val="-3"/>
                <w:sz w:val="24"/>
              </w:rPr>
              <w:t xml:space="preserve"> </w:t>
            </w:r>
            <w:r>
              <w:rPr>
                <w:b/>
                <w:color w:val="082A75"/>
                <w:sz w:val="24"/>
              </w:rPr>
              <w:t>jídelny</w:t>
            </w:r>
          </w:p>
          <w:p w:rsidR="00CC2BCD" w:rsidRDefault="00CC2BCD" w:rsidP="00AD6973">
            <w:pPr>
              <w:pStyle w:val="TableParagraph"/>
              <w:numPr>
                <w:ilvl w:val="0"/>
                <w:numId w:val="137"/>
              </w:numPr>
              <w:tabs>
                <w:tab w:val="left" w:pos="827"/>
                <w:tab w:val="left" w:pos="828"/>
              </w:tabs>
              <w:spacing w:line="305" w:lineRule="exact"/>
              <w:ind w:hanging="361"/>
              <w:rPr>
                <w:sz w:val="24"/>
              </w:rPr>
            </w:pPr>
            <w:r>
              <w:rPr>
                <w:color w:val="082A75"/>
                <w:sz w:val="24"/>
              </w:rPr>
              <w:t>velké</w:t>
            </w:r>
            <w:r>
              <w:rPr>
                <w:color w:val="082A75"/>
                <w:spacing w:val="-2"/>
                <w:sz w:val="24"/>
              </w:rPr>
              <w:t xml:space="preserve"> </w:t>
            </w:r>
            <w:r>
              <w:rPr>
                <w:color w:val="082A75"/>
                <w:sz w:val="24"/>
              </w:rPr>
              <w:t>rozdíly</w:t>
            </w:r>
            <w:r>
              <w:rPr>
                <w:color w:val="082A75"/>
                <w:spacing w:val="-3"/>
                <w:sz w:val="24"/>
              </w:rPr>
              <w:t xml:space="preserve"> </w:t>
            </w:r>
            <w:r>
              <w:rPr>
                <w:color w:val="082A75"/>
                <w:sz w:val="24"/>
              </w:rPr>
              <w:t>mezi</w:t>
            </w:r>
            <w:r>
              <w:rPr>
                <w:color w:val="082A75"/>
                <w:spacing w:val="-3"/>
                <w:sz w:val="24"/>
              </w:rPr>
              <w:t xml:space="preserve"> </w:t>
            </w:r>
            <w:r>
              <w:rPr>
                <w:color w:val="082A75"/>
                <w:sz w:val="24"/>
              </w:rPr>
              <w:t>školami</w:t>
            </w:r>
          </w:p>
          <w:p w:rsidR="00CC2BCD" w:rsidRDefault="00CC2BCD" w:rsidP="00AD6973">
            <w:pPr>
              <w:pStyle w:val="TableParagraph"/>
              <w:numPr>
                <w:ilvl w:val="0"/>
                <w:numId w:val="137"/>
              </w:numPr>
              <w:tabs>
                <w:tab w:val="left" w:pos="828"/>
              </w:tabs>
              <w:spacing w:before="1"/>
              <w:ind w:right="629"/>
              <w:jc w:val="both"/>
              <w:rPr>
                <w:sz w:val="24"/>
              </w:rPr>
            </w:pPr>
            <w:r>
              <w:rPr>
                <w:color w:val="082A75"/>
                <w:sz w:val="24"/>
              </w:rPr>
              <w:t>nedostatečné hodnocení se týká jak</w:t>
            </w:r>
            <w:r>
              <w:rPr>
                <w:color w:val="082A75"/>
                <w:spacing w:val="-52"/>
                <w:sz w:val="24"/>
              </w:rPr>
              <w:t xml:space="preserve"> </w:t>
            </w:r>
            <w:r>
              <w:rPr>
                <w:color w:val="082A75"/>
                <w:sz w:val="24"/>
              </w:rPr>
              <w:t>kvality</w:t>
            </w:r>
            <w:r>
              <w:rPr>
                <w:color w:val="082A75"/>
                <w:spacing w:val="-2"/>
                <w:sz w:val="24"/>
              </w:rPr>
              <w:t xml:space="preserve"> </w:t>
            </w:r>
            <w:r>
              <w:rPr>
                <w:color w:val="082A75"/>
                <w:sz w:val="24"/>
              </w:rPr>
              <w:t>jídla,</w:t>
            </w:r>
            <w:r>
              <w:rPr>
                <w:color w:val="082A75"/>
                <w:spacing w:val="-2"/>
                <w:sz w:val="24"/>
              </w:rPr>
              <w:t xml:space="preserve"> </w:t>
            </w:r>
            <w:r>
              <w:rPr>
                <w:color w:val="082A75"/>
                <w:sz w:val="24"/>
              </w:rPr>
              <w:t>tak</w:t>
            </w:r>
            <w:r>
              <w:rPr>
                <w:color w:val="082A75"/>
                <w:spacing w:val="-2"/>
                <w:sz w:val="24"/>
              </w:rPr>
              <w:t xml:space="preserve"> </w:t>
            </w:r>
            <w:r>
              <w:rPr>
                <w:color w:val="082A75"/>
                <w:sz w:val="24"/>
              </w:rPr>
              <w:t>i</w:t>
            </w:r>
            <w:r>
              <w:rPr>
                <w:color w:val="082A75"/>
                <w:spacing w:val="-3"/>
                <w:sz w:val="24"/>
              </w:rPr>
              <w:t xml:space="preserve"> </w:t>
            </w:r>
            <w:r>
              <w:rPr>
                <w:color w:val="082A75"/>
                <w:sz w:val="24"/>
              </w:rPr>
              <w:t>prostředí</w:t>
            </w:r>
            <w:r>
              <w:rPr>
                <w:color w:val="082A75"/>
                <w:spacing w:val="-1"/>
                <w:sz w:val="24"/>
              </w:rPr>
              <w:t xml:space="preserve"> </w:t>
            </w:r>
            <w:r>
              <w:rPr>
                <w:color w:val="082A75"/>
                <w:sz w:val="24"/>
              </w:rPr>
              <w:t>jídelen</w:t>
            </w:r>
          </w:p>
        </w:tc>
      </w:tr>
      <w:tr w:rsidR="00AD6973" w:rsidTr="0088107A">
        <w:trPr>
          <w:trHeight w:val="9392"/>
        </w:trPr>
        <w:tc>
          <w:tcPr>
            <w:tcW w:w="5099" w:type="dxa"/>
          </w:tcPr>
          <w:p w:rsidR="00AD6973" w:rsidRDefault="00AD6973" w:rsidP="0088107A">
            <w:pPr>
              <w:pStyle w:val="TableParagraph"/>
              <w:spacing w:line="341" w:lineRule="exact"/>
              <w:ind w:left="107"/>
              <w:rPr>
                <w:b/>
                <w:sz w:val="28"/>
              </w:rPr>
            </w:pPr>
            <w:r>
              <w:rPr>
                <w:b/>
                <w:color w:val="082A75"/>
                <w:sz w:val="28"/>
                <w:shd w:val="clear" w:color="auto" w:fill="D2D2D2"/>
              </w:rPr>
              <w:lastRenderedPageBreak/>
              <w:t>Příležitosti</w:t>
            </w:r>
          </w:p>
          <w:p w:rsidR="00AD6973" w:rsidRDefault="00AD6973" w:rsidP="0088107A">
            <w:pPr>
              <w:pStyle w:val="TableParagraph"/>
              <w:spacing w:before="1"/>
              <w:ind w:left="0"/>
              <w:rPr>
                <w:b/>
                <w:i/>
                <w:sz w:val="24"/>
              </w:rPr>
            </w:pPr>
          </w:p>
          <w:p w:rsidR="00AD6973" w:rsidRDefault="00AD6973" w:rsidP="0088107A">
            <w:pPr>
              <w:pStyle w:val="TableParagraph"/>
              <w:ind w:left="107" w:right="545"/>
              <w:rPr>
                <w:b/>
                <w:sz w:val="24"/>
              </w:rPr>
            </w:pPr>
            <w:r>
              <w:rPr>
                <w:b/>
                <w:color w:val="082A75"/>
                <w:sz w:val="24"/>
              </w:rPr>
              <w:t>Lepší</w:t>
            </w:r>
            <w:r>
              <w:rPr>
                <w:b/>
                <w:color w:val="082A75"/>
                <w:spacing w:val="-4"/>
                <w:sz w:val="24"/>
              </w:rPr>
              <w:t xml:space="preserve"> </w:t>
            </w:r>
            <w:r>
              <w:rPr>
                <w:b/>
                <w:color w:val="082A75"/>
                <w:sz w:val="24"/>
              </w:rPr>
              <w:t>spolupráce</w:t>
            </w:r>
            <w:r>
              <w:rPr>
                <w:b/>
                <w:color w:val="082A75"/>
                <w:spacing w:val="-3"/>
                <w:sz w:val="24"/>
              </w:rPr>
              <w:t xml:space="preserve"> </w:t>
            </w:r>
            <w:r>
              <w:rPr>
                <w:b/>
                <w:color w:val="082A75"/>
                <w:sz w:val="24"/>
              </w:rPr>
              <w:t>se</w:t>
            </w:r>
            <w:r>
              <w:rPr>
                <w:b/>
                <w:color w:val="082A75"/>
                <w:spacing w:val="-4"/>
                <w:sz w:val="24"/>
              </w:rPr>
              <w:t xml:space="preserve"> </w:t>
            </w:r>
            <w:r>
              <w:rPr>
                <w:b/>
                <w:color w:val="082A75"/>
                <w:sz w:val="24"/>
              </w:rPr>
              <w:t>školskými</w:t>
            </w:r>
            <w:r>
              <w:rPr>
                <w:b/>
                <w:color w:val="082A75"/>
                <w:spacing w:val="-3"/>
                <w:sz w:val="24"/>
              </w:rPr>
              <w:t xml:space="preserve"> </w:t>
            </w:r>
            <w:r>
              <w:rPr>
                <w:b/>
                <w:color w:val="082A75"/>
                <w:sz w:val="24"/>
              </w:rPr>
              <w:t>poradenskými</w:t>
            </w:r>
            <w:r>
              <w:rPr>
                <w:b/>
                <w:color w:val="082A75"/>
                <w:spacing w:val="-52"/>
                <w:sz w:val="24"/>
              </w:rPr>
              <w:t xml:space="preserve"> </w:t>
            </w:r>
            <w:r>
              <w:rPr>
                <w:b/>
                <w:color w:val="082A75"/>
                <w:sz w:val="24"/>
              </w:rPr>
              <w:t>zařízeními</w:t>
            </w:r>
          </w:p>
          <w:p w:rsidR="00AD6973" w:rsidRDefault="00AD6973" w:rsidP="00AD6973">
            <w:pPr>
              <w:pStyle w:val="TableParagraph"/>
              <w:numPr>
                <w:ilvl w:val="0"/>
                <w:numId w:val="136"/>
              </w:numPr>
              <w:tabs>
                <w:tab w:val="left" w:pos="828"/>
                <w:tab w:val="left" w:pos="829"/>
              </w:tabs>
              <w:spacing w:line="304" w:lineRule="exact"/>
              <w:ind w:hanging="361"/>
              <w:rPr>
                <w:sz w:val="24"/>
              </w:rPr>
            </w:pPr>
            <w:r>
              <w:rPr>
                <w:color w:val="082A75"/>
                <w:sz w:val="24"/>
              </w:rPr>
              <w:t>žáci</w:t>
            </w:r>
            <w:r>
              <w:rPr>
                <w:color w:val="082A75"/>
                <w:spacing w:val="-3"/>
                <w:sz w:val="24"/>
              </w:rPr>
              <w:t xml:space="preserve"> </w:t>
            </w:r>
            <w:r>
              <w:rPr>
                <w:color w:val="082A75"/>
                <w:sz w:val="24"/>
              </w:rPr>
              <w:t>se</w:t>
            </w:r>
            <w:r>
              <w:rPr>
                <w:color w:val="082A75"/>
                <w:spacing w:val="-1"/>
                <w:sz w:val="24"/>
              </w:rPr>
              <w:t xml:space="preserve"> </w:t>
            </w:r>
            <w:r>
              <w:rPr>
                <w:color w:val="082A75"/>
                <w:sz w:val="24"/>
              </w:rPr>
              <w:t>SVP</w:t>
            </w:r>
          </w:p>
          <w:p w:rsidR="00AD6973" w:rsidRDefault="00AD6973" w:rsidP="00AD6973">
            <w:pPr>
              <w:pStyle w:val="TableParagraph"/>
              <w:numPr>
                <w:ilvl w:val="0"/>
                <w:numId w:val="136"/>
              </w:numPr>
              <w:tabs>
                <w:tab w:val="left" w:pos="828"/>
                <w:tab w:val="left" w:pos="829"/>
              </w:tabs>
              <w:spacing w:line="305" w:lineRule="exact"/>
              <w:ind w:hanging="361"/>
              <w:rPr>
                <w:sz w:val="24"/>
              </w:rPr>
            </w:pPr>
            <w:r>
              <w:rPr>
                <w:color w:val="082A75"/>
                <w:sz w:val="24"/>
              </w:rPr>
              <w:t>nadaní</w:t>
            </w:r>
            <w:r>
              <w:rPr>
                <w:color w:val="082A75"/>
                <w:spacing w:val="-4"/>
                <w:sz w:val="24"/>
              </w:rPr>
              <w:t xml:space="preserve"> </w:t>
            </w:r>
            <w:r>
              <w:rPr>
                <w:color w:val="082A75"/>
                <w:sz w:val="24"/>
              </w:rPr>
              <w:t>žáci</w:t>
            </w:r>
          </w:p>
          <w:p w:rsidR="00AD6973" w:rsidRDefault="00AD6973" w:rsidP="00AD6973">
            <w:pPr>
              <w:pStyle w:val="TableParagraph"/>
              <w:numPr>
                <w:ilvl w:val="0"/>
                <w:numId w:val="136"/>
              </w:numPr>
              <w:tabs>
                <w:tab w:val="left" w:pos="828"/>
                <w:tab w:val="left" w:pos="829"/>
              </w:tabs>
              <w:spacing w:before="2"/>
              <w:ind w:hanging="361"/>
              <w:rPr>
                <w:sz w:val="24"/>
              </w:rPr>
            </w:pPr>
            <w:r>
              <w:rPr>
                <w:color w:val="082A75"/>
                <w:sz w:val="24"/>
              </w:rPr>
              <w:t>děti</w:t>
            </w:r>
            <w:r>
              <w:rPr>
                <w:color w:val="082A75"/>
                <w:spacing w:val="-4"/>
                <w:sz w:val="24"/>
              </w:rPr>
              <w:t xml:space="preserve"> </w:t>
            </w:r>
            <w:r>
              <w:rPr>
                <w:color w:val="082A75"/>
                <w:sz w:val="24"/>
              </w:rPr>
              <w:t>cizinců</w:t>
            </w:r>
          </w:p>
          <w:p w:rsidR="00AD6973" w:rsidRDefault="00AD6973" w:rsidP="0088107A">
            <w:pPr>
              <w:pStyle w:val="TableParagraph"/>
              <w:spacing w:before="11"/>
              <w:ind w:left="0"/>
              <w:rPr>
                <w:b/>
                <w:i/>
                <w:sz w:val="23"/>
              </w:rPr>
            </w:pPr>
          </w:p>
          <w:p w:rsidR="00AD6973" w:rsidRDefault="00AD6973" w:rsidP="0088107A">
            <w:pPr>
              <w:pStyle w:val="TableParagraph"/>
              <w:spacing w:before="1" w:line="292" w:lineRule="exact"/>
              <w:ind w:left="107"/>
              <w:rPr>
                <w:b/>
                <w:sz w:val="24"/>
              </w:rPr>
            </w:pPr>
            <w:r>
              <w:rPr>
                <w:b/>
                <w:color w:val="082A75"/>
                <w:sz w:val="24"/>
              </w:rPr>
              <w:t>Podpora</w:t>
            </w:r>
            <w:r>
              <w:rPr>
                <w:b/>
                <w:color w:val="082A75"/>
                <w:spacing w:val="-4"/>
                <w:sz w:val="24"/>
              </w:rPr>
              <w:t xml:space="preserve"> </w:t>
            </w:r>
            <w:r>
              <w:rPr>
                <w:b/>
                <w:color w:val="082A75"/>
                <w:sz w:val="24"/>
              </w:rPr>
              <w:t>spolupráce</w:t>
            </w:r>
            <w:r>
              <w:rPr>
                <w:b/>
                <w:color w:val="082A75"/>
                <w:spacing w:val="-3"/>
                <w:sz w:val="24"/>
              </w:rPr>
              <w:t xml:space="preserve"> </w:t>
            </w:r>
            <w:r>
              <w:rPr>
                <w:b/>
                <w:color w:val="082A75"/>
                <w:sz w:val="24"/>
              </w:rPr>
              <w:t>a</w:t>
            </w:r>
            <w:r>
              <w:rPr>
                <w:b/>
                <w:color w:val="082A75"/>
                <w:spacing w:val="-4"/>
                <w:sz w:val="24"/>
              </w:rPr>
              <w:t xml:space="preserve"> </w:t>
            </w:r>
            <w:r>
              <w:rPr>
                <w:b/>
                <w:color w:val="082A75"/>
                <w:sz w:val="24"/>
              </w:rPr>
              <w:t>profesního</w:t>
            </w:r>
            <w:r>
              <w:rPr>
                <w:b/>
                <w:color w:val="082A75"/>
                <w:spacing w:val="-3"/>
                <w:sz w:val="24"/>
              </w:rPr>
              <w:t xml:space="preserve"> </w:t>
            </w:r>
            <w:r>
              <w:rPr>
                <w:b/>
                <w:color w:val="082A75"/>
                <w:sz w:val="24"/>
              </w:rPr>
              <w:t>růstu</w:t>
            </w:r>
          </w:p>
          <w:p w:rsidR="00AD6973" w:rsidRDefault="00AD6973" w:rsidP="00AD6973">
            <w:pPr>
              <w:pStyle w:val="TableParagraph"/>
              <w:numPr>
                <w:ilvl w:val="0"/>
                <w:numId w:val="136"/>
              </w:numPr>
              <w:tabs>
                <w:tab w:val="left" w:pos="828"/>
                <w:tab w:val="left" w:pos="829"/>
              </w:tabs>
              <w:spacing w:line="305" w:lineRule="exact"/>
              <w:ind w:hanging="361"/>
              <w:rPr>
                <w:sz w:val="24"/>
              </w:rPr>
            </w:pPr>
            <w:r>
              <w:rPr>
                <w:color w:val="082A75"/>
                <w:sz w:val="24"/>
              </w:rPr>
              <w:t>kvalita</w:t>
            </w:r>
            <w:r>
              <w:rPr>
                <w:color w:val="082A75"/>
                <w:spacing w:val="-3"/>
                <w:sz w:val="24"/>
              </w:rPr>
              <w:t xml:space="preserve"> </w:t>
            </w:r>
            <w:r>
              <w:rPr>
                <w:color w:val="082A75"/>
                <w:sz w:val="24"/>
              </w:rPr>
              <w:t>a</w:t>
            </w:r>
            <w:r>
              <w:rPr>
                <w:color w:val="082A75"/>
                <w:spacing w:val="-3"/>
                <w:sz w:val="24"/>
              </w:rPr>
              <w:t xml:space="preserve"> </w:t>
            </w:r>
            <w:r>
              <w:rPr>
                <w:color w:val="082A75"/>
                <w:sz w:val="24"/>
              </w:rPr>
              <w:t>množství</w:t>
            </w:r>
            <w:r>
              <w:rPr>
                <w:color w:val="082A75"/>
                <w:spacing w:val="-3"/>
                <w:sz w:val="24"/>
              </w:rPr>
              <w:t xml:space="preserve"> </w:t>
            </w:r>
            <w:r>
              <w:rPr>
                <w:color w:val="082A75"/>
                <w:sz w:val="24"/>
              </w:rPr>
              <w:t>vzdělávacích</w:t>
            </w:r>
            <w:r>
              <w:rPr>
                <w:color w:val="082A75"/>
                <w:spacing w:val="-2"/>
                <w:sz w:val="24"/>
              </w:rPr>
              <w:t xml:space="preserve"> </w:t>
            </w:r>
            <w:r>
              <w:rPr>
                <w:color w:val="082A75"/>
                <w:sz w:val="24"/>
              </w:rPr>
              <w:t>akcí</w:t>
            </w:r>
          </w:p>
          <w:p w:rsidR="00AD6973" w:rsidRDefault="00AD6973" w:rsidP="00AD6973">
            <w:pPr>
              <w:pStyle w:val="TableParagraph"/>
              <w:numPr>
                <w:ilvl w:val="0"/>
                <w:numId w:val="136"/>
              </w:numPr>
              <w:tabs>
                <w:tab w:val="left" w:pos="828"/>
                <w:tab w:val="left" w:pos="829"/>
              </w:tabs>
              <w:spacing w:line="305" w:lineRule="exact"/>
              <w:ind w:hanging="361"/>
              <w:rPr>
                <w:sz w:val="24"/>
              </w:rPr>
            </w:pPr>
            <w:r>
              <w:rPr>
                <w:color w:val="082A75"/>
                <w:sz w:val="24"/>
              </w:rPr>
              <w:t>individuální</w:t>
            </w:r>
            <w:r>
              <w:rPr>
                <w:color w:val="082A75"/>
                <w:spacing w:val="-4"/>
                <w:sz w:val="24"/>
              </w:rPr>
              <w:t xml:space="preserve"> </w:t>
            </w:r>
            <w:r>
              <w:rPr>
                <w:color w:val="082A75"/>
                <w:sz w:val="24"/>
              </w:rPr>
              <w:t>i</w:t>
            </w:r>
            <w:r>
              <w:rPr>
                <w:color w:val="082A75"/>
                <w:spacing w:val="-3"/>
                <w:sz w:val="24"/>
              </w:rPr>
              <w:t xml:space="preserve"> </w:t>
            </w:r>
            <w:r>
              <w:rPr>
                <w:color w:val="082A75"/>
                <w:sz w:val="24"/>
              </w:rPr>
              <w:t>týmové vzdělávání</w:t>
            </w:r>
          </w:p>
          <w:p w:rsidR="00AD6973" w:rsidRDefault="00AD6973" w:rsidP="00AD6973">
            <w:pPr>
              <w:pStyle w:val="TableParagraph"/>
              <w:numPr>
                <w:ilvl w:val="0"/>
                <w:numId w:val="136"/>
              </w:numPr>
              <w:tabs>
                <w:tab w:val="left" w:pos="828"/>
                <w:tab w:val="left" w:pos="829"/>
              </w:tabs>
              <w:spacing w:before="1" w:line="305" w:lineRule="exact"/>
              <w:ind w:hanging="361"/>
              <w:rPr>
                <w:sz w:val="24"/>
              </w:rPr>
            </w:pPr>
            <w:r>
              <w:rPr>
                <w:color w:val="082A75"/>
                <w:sz w:val="24"/>
              </w:rPr>
              <w:t>vzájemné</w:t>
            </w:r>
            <w:r>
              <w:rPr>
                <w:color w:val="082A75"/>
                <w:spacing w:val="-2"/>
                <w:sz w:val="24"/>
              </w:rPr>
              <w:t xml:space="preserve"> </w:t>
            </w:r>
            <w:r>
              <w:rPr>
                <w:color w:val="082A75"/>
                <w:sz w:val="24"/>
              </w:rPr>
              <w:t>hospitace</w:t>
            </w:r>
          </w:p>
          <w:p w:rsidR="00AD6973" w:rsidRDefault="00AD6973" w:rsidP="00AD6973">
            <w:pPr>
              <w:pStyle w:val="TableParagraph"/>
              <w:numPr>
                <w:ilvl w:val="0"/>
                <w:numId w:val="136"/>
              </w:numPr>
              <w:tabs>
                <w:tab w:val="left" w:pos="828"/>
                <w:tab w:val="left" w:pos="829"/>
              </w:tabs>
              <w:spacing w:line="305" w:lineRule="exact"/>
              <w:ind w:hanging="361"/>
              <w:rPr>
                <w:sz w:val="24"/>
              </w:rPr>
            </w:pPr>
            <w:r>
              <w:rPr>
                <w:color w:val="082A75"/>
                <w:sz w:val="24"/>
              </w:rPr>
              <w:t>nové</w:t>
            </w:r>
            <w:r>
              <w:rPr>
                <w:color w:val="082A75"/>
                <w:spacing w:val="-5"/>
                <w:sz w:val="24"/>
              </w:rPr>
              <w:t xml:space="preserve"> </w:t>
            </w:r>
            <w:r>
              <w:rPr>
                <w:color w:val="082A75"/>
                <w:sz w:val="24"/>
              </w:rPr>
              <w:t>trendy</w:t>
            </w:r>
            <w:r>
              <w:rPr>
                <w:color w:val="082A75"/>
                <w:spacing w:val="-2"/>
                <w:sz w:val="24"/>
              </w:rPr>
              <w:t xml:space="preserve"> </w:t>
            </w:r>
            <w:r>
              <w:rPr>
                <w:color w:val="082A75"/>
                <w:sz w:val="24"/>
              </w:rPr>
              <w:t>ve</w:t>
            </w:r>
            <w:r>
              <w:rPr>
                <w:color w:val="082A75"/>
                <w:spacing w:val="-4"/>
                <w:sz w:val="24"/>
              </w:rPr>
              <w:t xml:space="preserve"> </w:t>
            </w:r>
            <w:r>
              <w:rPr>
                <w:color w:val="082A75"/>
                <w:sz w:val="24"/>
              </w:rPr>
              <w:t>vzdělávání,</w:t>
            </w:r>
            <w:r>
              <w:rPr>
                <w:color w:val="082A75"/>
                <w:spacing w:val="-2"/>
                <w:sz w:val="24"/>
              </w:rPr>
              <w:t xml:space="preserve"> </w:t>
            </w:r>
            <w:r>
              <w:rPr>
                <w:color w:val="082A75"/>
                <w:sz w:val="24"/>
              </w:rPr>
              <w:t>moderní</w:t>
            </w:r>
            <w:r>
              <w:rPr>
                <w:color w:val="082A75"/>
                <w:spacing w:val="-3"/>
                <w:sz w:val="24"/>
              </w:rPr>
              <w:t xml:space="preserve"> </w:t>
            </w:r>
            <w:r>
              <w:rPr>
                <w:color w:val="082A75"/>
                <w:sz w:val="24"/>
              </w:rPr>
              <w:t>výuka</w:t>
            </w:r>
          </w:p>
          <w:p w:rsidR="00AD6973" w:rsidRDefault="00AD6973" w:rsidP="0088107A">
            <w:pPr>
              <w:pStyle w:val="TableParagraph"/>
              <w:spacing w:before="4"/>
              <w:ind w:left="0"/>
              <w:rPr>
                <w:b/>
                <w:i/>
                <w:sz w:val="23"/>
              </w:rPr>
            </w:pPr>
          </w:p>
          <w:p w:rsidR="00AD6973" w:rsidRDefault="00AD6973" w:rsidP="0088107A">
            <w:pPr>
              <w:pStyle w:val="TableParagraph"/>
              <w:spacing w:line="290" w:lineRule="atLeast"/>
              <w:ind w:left="107" w:right="479"/>
              <w:rPr>
                <w:b/>
                <w:sz w:val="24"/>
              </w:rPr>
            </w:pPr>
            <w:r>
              <w:rPr>
                <w:b/>
                <w:color w:val="082A75"/>
                <w:sz w:val="24"/>
              </w:rPr>
              <w:t>Více spolupráce a komunikace s aktéry mimo</w:t>
            </w:r>
            <w:r>
              <w:rPr>
                <w:b/>
                <w:color w:val="082A75"/>
                <w:spacing w:val="-52"/>
                <w:sz w:val="24"/>
              </w:rPr>
              <w:t xml:space="preserve"> </w:t>
            </w:r>
            <w:r>
              <w:rPr>
                <w:b/>
                <w:color w:val="082A75"/>
                <w:sz w:val="24"/>
              </w:rPr>
              <w:t>školu</w:t>
            </w:r>
            <w:r>
              <w:rPr>
                <w:b/>
                <w:color w:val="082A75"/>
                <w:spacing w:val="-1"/>
                <w:sz w:val="24"/>
              </w:rPr>
              <w:t xml:space="preserve"> </w:t>
            </w:r>
            <w:r>
              <w:rPr>
                <w:b/>
                <w:color w:val="082A75"/>
                <w:sz w:val="24"/>
              </w:rPr>
              <w:t>i</w:t>
            </w:r>
            <w:r>
              <w:rPr>
                <w:b/>
                <w:color w:val="082A75"/>
                <w:spacing w:val="1"/>
                <w:sz w:val="24"/>
              </w:rPr>
              <w:t xml:space="preserve"> </w:t>
            </w:r>
            <w:r>
              <w:rPr>
                <w:b/>
                <w:color w:val="082A75"/>
                <w:sz w:val="24"/>
              </w:rPr>
              <w:t>ve</w:t>
            </w:r>
            <w:r>
              <w:rPr>
                <w:b/>
                <w:color w:val="082A75"/>
                <w:spacing w:val="-1"/>
                <w:sz w:val="24"/>
              </w:rPr>
              <w:t xml:space="preserve"> </w:t>
            </w:r>
            <w:r>
              <w:rPr>
                <w:b/>
                <w:color w:val="082A75"/>
                <w:sz w:val="24"/>
              </w:rPr>
              <w:t>škole</w:t>
            </w:r>
          </w:p>
          <w:p w:rsidR="00AD6973" w:rsidRDefault="00AD6973" w:rsidP="00AD6973">
            <w:pPr>
              <w:pStyle w:val="TableParagraph"/>
              <w:numPr>
                <w:ilvl w:val="0"/>
                <w:numId w:val="134"/>
              </w:numPr>
              <w:tabs>
                <w:tab w:val="left" w:pos="828"/>
                <w:tab w:val="left" w:pos="829"/>
              </w:tabs>
              <w:spacing w:line="304" w:lineRule="exact"/>
              <w:ind w:hanging="361"/>
              <w:rPr>
                <w:sz w:val="24"/>
              </w:rPr>
            </w:pPr>
            <w:r>
              <w:rPr>
                <w:color w:val="082A75"/>
                <w:sz w:val="24"/>
              </w:rPr>
              <w:t>místní</w:t>
            </w:r>
            <w:r>
              <w:rPr>
                <w:color w:val="082A75"/>
                <w:spacing w:val="-3"/>
                <w:sz w:val="24"/>
              </w:rPr>
              <w:t xml:space="preserve"> </w:t>
            </w:r>
            <w:r>
              <w:rPr>
                <w:color w:val="082A75"/>
                <w:sz w:val="24"/>
              </w:rPr>
              <w:t>komunita</w:t>
            </w:r>
          </w:p>
          <w:p w:rsidR="00AD6973" w:rsidRDefault="00AD6973" w:rsidP="00AD6973">
            <w:pPr>
              <w:pStyle w:val="TableParagraph"/>
              <w:numPr>
                <w:ilvl w:val="0"/>
                <w:numId w:val="134"/>
              </w:numPr>
              <w:tabs>
                <w:tab w:val="left" w:pos="828"/>
                <w:tab w:val="left" w:pos="829"/>
              </w:tabs>
              <w:spacing w:line="305" w:lineRule="exact"/>
              <w:ind w:hanging="361"/>
              <w:rPr>
                <w:sz w:val="24"/>
              </w:rPr>
            </w:pPr>
            <w:r>
              <w:rPr>
                <w:color w:val="082A75"/>
                <w:sz w:val="24"/>
              </w:rPr>
              <w:t>rodiče</w:t>
            </w:r>
          </w:p>
          <w:p w:rsidR="00AD6973" w:rsidRDefault="00AD6973" w:rsidP="00AD6973">
            <w:pPr>
              <w:pStyle w:val="TableParagraph"/>
              <w:numPr>
                <w:ilvl w:val="0"/>
                <w:numId w:val="134"/>
              </w:numPr>
              <w:tabs>
                <w:tab w:val="left" w:pos="828"/>
                <w:tab w:val="left" w:pos="829"/>
              </w:tabs>
              <w:spacing w:before="1" w:line="305" w:lineRule="exact"/>
              <w:ind w:hanging="361"/>
              <w:rPr>
                <w:sz w:val="24"/>
              </w:rPr>
            </w:pPr>
            <w:r>
              <w:rPr>
                <w:color w:val="082A75"/>
                <w:sz w:val="24"/>
              </w:rPr>
              <w:t>další</w:t>
            </w:r>
            <w:r>
              <w:rPr>
                <w:color w:val="082A75"/>
                <w:spacing w:val="-2"/>
                <w:sz w:val="24"/>
              </w:rPr>
              <w:t xml:space="preserve"> </w:t>
            </w:r>
            <w:r>
              <w:rPr>
                <w:color w:val="082A75"/>
                <w:sz w:val="24"/>
              </w:rPr>
              <w:t>organizace</w:t>
            </w:r>
          </w:p>
          <w:p w:rsidR="00AD6973" w:rsidRDefault="00AD6973" w:rsidP="00AD6973">
            <w:pPr>
              <w:pStyle w:val="TableParagraph"/>
              <w:numPr>
                <w:ilvl w:val="0"/>
                <w:numId w:val="134"/>
              </w:numPr>
              <w:tabs>
                <w:tab w:val="left" w:pos="828"/>
                <w:tab w:val="left" w:pos="829"/>
              </w:tabs>
              <w:spacing w:line="305" w:lineRule="exact"/>
              <w:ind w:hanging="361"/>
              <w:rPr>
                <w:sz w:val="24"/>
              </w:rPr>
            </w:pPr>
            <w:r>
              <w:rPr>
                <w:color w:val="082A75"/>
                <w:sz w:val="24"/>
              </w:rPr>
              <w:t>jednotlivé</w:t>
            </w:r>
            <w:r>
              <w:rPr>
                <w:color w:val="082A75"/>
                <w:spacing w:val="-6"/>
                <w:sz w:val="24"/>
              </w:rPr>
              <w:t xml:space="preserve"> </w:t>
            </w:r>
            <w:r>
              <w:rPr>
                <w:color w:val="082A75"/>
                <w:sz w:val="24"/>
              </w:rPr>
              <w:t>skupiny</w:t>
            </w:r>
            <w:r>
              <w:rPr>
                <w:color w:val="082A75"/>
                <w:spacing w:val="-7"/>
                <w:sz w:val="24"/>
              </w:rPr>
              <w:t xml:space="preserve"> </w:t>
            </w:r>
            <w:r>
              <w:rPr>
                <w:color w:val="082A75"/>
                <w:sz w:val="24"/>
              </w:rPr>
              <w:t>zaměstnanců</w:t>
            </w:r>
            <w:r>
              <w:rPr>
                <w:color w:val="082A75"/>
                <w:spacing w:val="-3"/>
                <w:sz w:val="24"/>
              </w:rPr>
              <w:t xml:space="preserve"> </w:t>
            </w:r>
            <w:r>
              <w:rPr>
                <w:color w:val="082A75"/>
                <w:sz w:val="24"/>
              </w:rPr>
              <w:t>školy</w:t>
            </w:r>
          </w:p>
          <w:p w:rsidR="00AD6973" w:rsidRDefault="00AD6973" w:rsidP="0088107A">
            <w:pPr>
              <w:pStyle w:val="TableParagraph"/>
              <w:spacing w:before="2"/>
              <w:rPr>
                <w:sz w:val="24"/>
              </w:rPr>
            </w:pPr>
            <w:r>
              <w:rPr>
                <w:color w:val="082A75"/>
                <w:sz w:val="24"/>
              </w:rPr>
              <w:t>mezi</w:t>
            </w:r>
            <w:r>
              <w:rPr>
                <w:color w:val="082A75"/>
                <w:spacing w:val="-3"/>
                <w:sz w:val="24"/>
              </w:rPr>
              <w:t xml:space="preserve"> </w:t>
            </w:r>
            <w:r>
              <w:rPr>
                <w:color w:val="082A75"/>
                <w:sz w:val="24"/>
              </w:rPr>
              <w:t>sebou</w:t>
            </w:r>
          </w:p>
          <w:p w:rsidR="00AD6973" w:rsidRDefault="00AD6973" w:rsidP="0088107A">
            <w:pPr>
              <w:pStyle w:val="TableParagraph"/>
              <w:ind w:left="0"/>
              <w:rPr>
                <w:b/>
                <w:i/>
                <w:sz w:val="24"/>
              </w:rPr>
            </w:pPr>
          </w:p>
          <w:p w:rsidR="00AD6973" w:rsidRDefault="00AD6973" w:rsidP="0088107A">
            <w:pPr>
              <w:pStyle w:val="TableParagraph"/>
              <w:spacing w:line="292" w:lineRule="exact"/>
              <w:ind w:left="107"/>
              <w:rPr>
                <w:b/>
                <w:sz w:val="24"/>
              </w:rPr>
            </w:pPr>
            <w:r>
              <w:rPr>
                <w:b/>
                <w:color w:val="082A75"/>
                <w:sz w:val="24"/>
              </w:rPr>
              <w:t>Realizace</w:t>
            </w:r>
            <w:r>
              <w:rPr>
                <w:b/>
                <w:color w:val="082A75"/>
                <w:spacing w:val="-4"/>
                <w:sz w:val="24"/>
              </w:rPr>
              <w:t xml:space="preserve"> </w:t>
            </w:r>
            <w:r>
              <w:rPr>
                <w:b/>
                <w:color w:val="082A75"/>
                <w:sz w:val="24"/>
              </w:rPr>
              <w:t>projektů</w:t>
            </w:r>
            <w:r>
              <w:rPr>
                <w:b/>
                <w:color w:val="082A75"/>
                <w:spacing w:val="-1"/>
                <w:sz w:val="24"/>
              </w:rPr>
              <w:t xml:space="preserve"> </w:t>
            </w:r>
            <w:r>
              <w:rPr>
                <w:b/>
                <w:color w:val="082A75"/>
                <w:sz w:val="24"/>
              </w:rPr>
              <w:t>s</w:t>
            </w:r>
            <w:r>
              <w:rPr>
                <w:b/>
                <w:color w:val="082A75"/>
                <w:spacing w:val="-1"/>
                <w:sz w:val="24"/>
              </w:rPr>
              <w:t xml:space="preserve"> </w:t>
            </w:r>
            <w:r>
              <w:rPr>
                <w:b/>
                <w:color w:val="082A75"/>
                <w:sz w:val="24"/>
              </w:rPr>
              <w:t>podporou</w:t>
            </w:r>
            <w:r>
              <w:rPr>
                <w:b/>
                <w:color w:val="082A75"/>
                <w:spacing w:val="-1"/>
                <w:sz w:val="24"/>
              </w:rPr>
              <w:t xml:space="preserve"> </w:t>
            </w:r>
            <w:r>
              <w:rPr>
                <w:b/>
                <w:color w:val="082A75"/>
                <w:sz w:val="24"/>
              </w:rPr>
              <w:t>EU</w:t>
            </w:r>
          </w:p>
          <w:p w:rsidR="00AD6973" w:rsidRDefault="00AD6973" w:rsidP="00AD6973">
            <w:pPr>
              <w:pStyle w:val="TableParagraph"/>
              <w:numPr>
                <w:ilvl w:val="0"/>
                <w:numId w:val="134"/>
              </w:numPr>
              <w:tabs>
                <w:tab w:val="left" w:pos="828"/>
                <w:tab w:val="left" w:pos="829"/>
              </w:tabs>
              <w:spacing w:line="305" w:lineRule="exact"/>
              <w:ind w:hanging="361"/>
              <w:rPr>
                <w:sz w:val="24"/>
              </w:rPr>
            </w:pPr>
            <w:r>
              <w:rPr>
                <w:color w:val="082A75"/>
                <w:sz w:val="24"/>
              </w:rPr>
              <w:t>sdílení</w:t>
            </w:r>
            <w:r>
              <w:rPr>
                <w:color w:val="082A75"/>
                <w:spacing w:val="-6"/>
                <w:sz w:val="24"/>
              </w:rPr>
              <w:t xml:space="preserve"> </w:t>
            </w:r>
            <w:r>
              <w:rPr>
                <w:color w:val="082A75"/>
                <w:sz w:val="24"/>
              </w:rPr>
              <w:t>zkušeností</w:t>
            </w:r>
            <w:r>
              <w:rPr>
                <w:color w:val="082A75"/>
                <w:spacing w:val="-5"/>
                <w:sz w:val="24"/>
              </w:rPr>
              <w:t xml:space="preserve"> </w:t>
            </w:r>
            <w:r>
              <w:rPr>
                <w:color w:val="082A75"/>
                <w:sz w:val="24"/>
              </w:rPr>
              <w:t>mezi</w:t>
            </w:r>
            <w:r>
              <w:rPr>
                <w:color w:val="082A75"/>
                <w:spacing w:val="-4"/>
                <w:sz w:val="24"/>
              </w:rPr>
              <w:t xml:space="preserve"> </w:t>
            </w:r>
            <w:r>
              <w:rPr>
                <w:color w:val="082A75"/>
                <w:sz w:val="24"/>
              </w:rPr>
              <w:t>školami</w:t>
            </w:r>
          </w:p>
          <w:p w:rsidR="00AD6973" w:rsidRDefault="00AD6973" w:rsidP="00AD6973">
            <w:pPr>
              <w:pStyle w:val="TableParagraph"/>
              <w:numPr>
                <w:ilvl w:val="0"/>
                <w:numId w:val="134"/>
              </w:numPr>
              <w:tabs>
                <w:tab w:val="left" w:pos="828"/>
                <w:tab w:val="left" w:pos="829"/>
              </w:tabs>
              <w:spacing w:line="305" w:lineRule="exact"/>
              <w:ind w:hanging="361"/>
              <w:rPr>
                <w:sz w:val="24"/>
              </w:rPr>
            </w:pPr>
            <w:r>
              <w:rPr>
                <w:color w:val="082A75"/>
                <w:sz w:val="24"/>
              </w:rPr>
              <w:t>zahraniční</w:t>
            </w:r>
            <w:r>
              <w:rPr>
                <w:color w:val="082A75"/>
                <w:spacing w:val="-3"/>
                <w:sz w:val="24"/>
              </w:rPr>
              <w:t xml:space="preserve"> </w:t>
            </w:r>
            <w:r>
              <w:rPr>
                <w:color w:val="082A75"/>
                <w:sz w:val="24"/>
              </w:rPr>
              <w:t>spolupráce</w:t>
            </w:r>
          </w:p>
          <w:p w:rsidR="00AD6973" w:rsidRDefault="00AD6973" w:rsidP="00AD6973">
            <w:pPr>
              <w:pStyle w:val="TableParagraph"/>
              <w:numPr>
                <w:ilvl w:val="0"/>
                <w:numId w:val="134"/>
              </w:numPr>
              <w:tabs>
                <w:tab w:val="left" w:pos="828"/>
                <w:tab w:val="left" w:pos="829"/>
              </w:tabs>
              <w:spacing w:before="2"/>
              <w:ind w:hanging="361"/>
              <w:rPr>
                <w:b/>
                <w:sz w:val="24"/>
              </w:rPr>
            </w:pPr>
            <w:r>
              <w:rPr>
                <w:color w:val="082A75"/>
                <w:sz w:val="24"/>
              </w:rPr>
              <w:t>šablony</w:t>
            </w:r>
            <w:r>
              <w:rPr>
                <w:color w:val="082A75"/>
                <w:spacing w:val="-6"/>
                <w:sz w:val="24"/>
              </w:rPr>
              <w:t xml:space="preserve"> </w:t>
            </w:r>
            <w:r>
              <w:rPr>
                <w:color w:val="082A75"/>
                <w:sz w:val="24"/>
              </w:rPr>
              <w:t>–</w:t>
            </w:r>
            <w:r>
              <w:rPr>
                <w:color w:val="082A75"/>
                <w:spacing w:val="-2"/>
                <w:sz w:val="24"/>
              </w:rPr>
              <w:t xml:space="preserve"> </w:t>
            </w:r>
            <w:r>
              <w:rPr>
                <w:color w:val="082A75"/>
                <w:sz w:val="24"/>
              </w:rPr>
              <w:t>personální</w:t>
            </w:r>
            <w:r>
              <w:rPr>
                <w:color w:val="082A75"/>
                <w:spacing w:val="-4"/>
                <w:sz w:val="24"/>
              </w:rPr>
              <w:t xml:space="preserve"> </w:t>
            </w:r>
            <w:r>
              <w:rPr>
                <w:color w:val="082A75"/>
                <w:sz w:val="24"/>
              </w:rPr>
              <w:t>podpora</w:t>
            </w:r>
          </w:p>
        </w:tc>
        <w:tc>
          <w:tcPr>
            <w:tcW w:w="4964" w:type="dxa"/>
          </w:tcPr>
          <w:p w:rsidR="00AD6973" w:rsidRDefault="00AD6973" w:rsidP="0088107A">
            <w:pPr>
              <w:pStyle w:val="TableParagraph"/>
              <w:spacing w:line="341" w:lineRule="exact"/>
              <w:ind w:left="107"/>
              <w:rPr>
                <w:b/>
                <w:sz w:val="28"/>
              </w:rPr>
            </w:pPr>
            <w:r>
              <w:rPr>
                <w:b/>
                <w:color w:val="082A75"/>
                <w:sz w:val="28"/>
                <w:shd w:val="clear" w:color="auto" w:fill="D2D2D2"/>
              </w:rPr>
              <w:t>Hrozby</w:t>
            </w:r>
          </w:p>
          <w:p w:rsidR="00AD6973" w:rsidRDefault="00AD6973" w:rsidP="0088107A">
            <w:pPr>
              <w:pStyle w:val="TableParagraph"/>
              <w:ind w:left="0"/>
              <w:rPr>
                <w:b/>
                <w:i/>
                <w:sz w:val="28"/>
              </w:rPr>
            </w:pPr>
          </w:p>
          <w:p w:rsidR="00AD6973" w:rsidRDefault="00AD6973" w:rsidP="0088107A">
            <w:pPr>
              <w:pStyle w:val="TableParagraph"/>
              <w:spacing w:line="292" w:lineRule="exact"/>
              <w:ind w:left="107"/>
              <w:rPr>
                <w:b/>
                <w:sz w:val="24"/>
              </w:rPr>
            </w:pPr>
            <w:r>
              <w:rPr>
                <w:b/>
                <w:color w:val="082A75"/>
                <w:sz w:val="24"/>
              </w:rPr>
              <w:t>Skladba</w:t>
            </w:r>
            <w:r>
              <w:rPr>
                <w:b/>
                <w:color w:val="082A75"/>
                <w:spacing w:val="-2"/>
                <w:sz w:val="24"/>
              </w:rPr>
              <w:t xml:space="preserve"> </w:t>
            </w:r>
            <w:r>
              <w:rPr>
                <w:b/>
                <w:color w:val="082A75"/>
                <w:sz w:val="24"/>
              </w:rPr>
              <w:t>pedagogického</w:t>
            </w:r>
            <w:r>
              <w:rPr>
                <w:b/>
                <w:color w:val="082A75"/>
                <w:spacing w:val="-2"/>
                <w:sz w:val="24"/>
              </w:rPr>
              <w:t xml:space="preserve"> </w:t>
            </w:r>
            <w:r>
              <w:rPr>
                <w:b/>
                <w:color w:val="082A75"/>
                <w:sz w:val="24"/>
              </w:rPr>
              <w:t>sboru</w:t>
            </w:r>
          </w:p>
          <w:p w:rsidR="00AD6973" w:rsidRDefault="00AD6973" w:rsidP="00AD6973">
            <w:pPr>
              <w:pStyle w:val="TableParagraph"/>
              <w:numPr>
                <w:ilvl w:val="0"/>
                <w:numId w:val="135"/>
              </w:numPr>
              <w:tabs>
                <w:tab w:val="left" w:pos="827"/>
                <w:tab w:val="left" w:pos="828"/>
              </w:tabs>
              <w:spacing w:line="305" w:lineRule="exact"/>
              <w:ind w:hanging="361"/>
              <w:rPr>
                <w:sz w:val="24"/>
              </w:rPr>
            </w:pPr>
            <w:r>
              <w:rPr>
                <w:color w:val="082A75"/>
                <w:sz w:val="24"/>
              </w:rPr>
              <w:t>nedostatek</w:t>
            </w:r>
            <w:r>
              <w:rPr>
                <w:color w:val="082A75"/>
                <w:spacing w:val="-6"/>
                <w:sz w:val="24"/>
              </w:rPr>
              <w:t xml:space="preserve"> </w:t>
            </w:r>
            <w:r>
              <w:rPr>
                <w:color w:val="082A75"/>
                <w:sz w:val="24"/>
              </w:rPr>
              <w:t>kvalifikovaných</w:t>
            </w:r>
            <w:r>
              <w:rPr>
                <w:color w:val="082A75"/>
                <w:spacing w:val="-4"/>
                <w:sz w:val="24"/>
              </w:rPr>
              <w:t xml:space="preserve"> </w:t>
            </w:r>
            <w:r>
              <w:rPr>
                <w:color w:val="082A75"/>
                <w:sz w:val="24"/>
              </w:rPr>
              <w:t>pracovníků</w:t>
            </w:r>
          </w:p>
          <w:p w:rsidR="00AD6973" w:rsidRDefault="00AD6973" w:rsidP="00AD6973">
            <w:pPr>
              <w:pStyle w:val="TableParagraph"/>
              <w:numPr>
                <w:ilvl w:val="0"/>
                <w:numId w:val="135"/>
              </w:numPr>
              <w:tabs>
                <w:tab w:val="left" w:pos="827"/>
                <w:tab w:val="left" w:pos="828"/>
              </w:tabs>
              <w:spacing w:line="305" w:lineRule="exact"/>
              <w:ind w:hanging="361"/>
              <w:rPr>
                <w:sz w:val="24"/>
              </w:rPr>
            </w:pPr>
            <w:r>
              <w:rPr>
                <w:color w:val="082A75"/>
                <w:sz w:val="24"/>
              </w:rPr>
              <w:t>stáří</w:t>
            </w:r>
            <w:r>
              <w:rPr>
                <w:color w:val="082A75"/>
                <w:spacing w:val="-4"/>
                <w:sz w:val="24"/>
              </w:rPr>
              <w:t xml:space="preserve"> </w:t>
            </w:r>
            <w:r>
              <w:rPr>
                <w:color w:val="082A75"/>
                <w:sz w:val="24"/>
              </w:rPr>
              <w:t>pedagogického</w:t>
            </w:r>
            <w:r>
              <w:rPr>
                <w:color w:val="082A75"/>
                <w:spacing w:val="-2"/>
                <w:sz w:val="24"/>
              </w:rPr>
              <w:t xml:space="preserve"> </w:t>
            </w:r>
            <w:r>
              <w:rPr>
                <w:color w:val="082A75"/>
                <w:sz w:val="24"/>
              </w:rPr>
              <w:t>sboru</w:t>
            </w:r>
          </w:p>
          <w:p w:rsidR="00AD6973" w:rsidRDefault="00AD6973" w:rsidP="0088107A">
            <w:pPr>
              <w:pStyle w:val="TableParagraph"/>
              <w:spacing w:before="2"/>
              <w:ind w:left="0"/>
              <w:rPr>
                <w:b/>
                <w:i/>
                <w:sz w:val="24"/>
              </w:rPr>
            </w:pPr>
          </w:p>
          <w:p w:rsidR="00AD6973" w:rsidRDefault="00AD6973" w:rsidP="0088107A">
            <w:pPr>
              <w:pStyle w:val="TableParagraph"/>
              <w:ind w:left="107" w:right="1155"/>
              <w:rPr>
                <w:b/>
                <w:sz w:val="24"/>
              </w:rPr>
            </w:pPr>
            <w:r>
              <w:rPr>
                <w:b/>
                <w:color w:val="082A75"/>
                <w:sz w:val="24"/>
              </w:rPr>
              <w:t>Nízká prestiž učitelského povolání ve</w:t>
            </w:r>
            <w:r>
              <w:rPr>
                <w:b/>
                <w:color w:val="082A75"/>
                <w:spacing w:val="-52"/>
                <w:sz w:val="24"/>
              </w:rPr>
              <w:t xml:space="preserve"> </w:t>
            </w:r>
            <w:r>
              <w:rPr>
                <w:b/>
                <w:color w:val="082A75"/>
                <w:sz w:val="24"/>
              </w:rPr>
              <w:t>společnosti</w:t>
            </w:r>
          </w:p>
          <w:p w:rsidR="00AD6973" w:rsidRDefault="00AD6973" w:rsidP="0088107A">
            <w:pPr>
              <w:pStyle w:val="TableParagraph"/>
              <w:ind w:left="0"/>
              <w:rPr>
                <w:b/>
                <w:i/>
                <w:sz w:val="24"/>
              </w:rPr>
            </w:pPr>
          </w:p>
          <w:p w:rsidR="00AD6973" w:rsidRDefault="00AD6973" w:rsidP="0088107A">
            <w:pPr>
              <w:pStyle w:val="TableParagraph"/>
              <w:spacing w:line="292" w:lineRule="exact"/>
              <w:ind w:left="107"/>
              <w:rPr>
                <w:b/>
                <w:sz w:val="24"/>
              </w:rPr>
            </w:pPr>
            <w:r>
              <w:rPr>
                <w:b/>
                <w:color w:val="082A75"/>
                <w:sz w:val="24"/>
              </w:rPr>
              <w:t>„Problémoví“</w:t>
            </w:r>
            <w:r>
              <w:rPr>
                <w:b/>
                <w:color w:val="082A75"/>
                <w:spacing w:val="-4"/>
                <w:sz w:val="24"/>
              </w:rPr>
              <w:t xml:space="preserve"> </w:t>
            </w:r>
            <w:r>
              <w:rPr>
                <w:b/>
                <w:color w:val="082A75"/>
                <w:sz w:val="24"/>
              </w:rPr>
              <w:t>žáci</w:t>
            </w:r>
            <w:r>
              <w:rPr>
                <w:b/>
                <w:color w:val="082A75"/>
                <w:spacing w:val="-2"/>
                <w:sz w:val="24"/>
              </w:rPr>
              <w:t xml:space="preserve"> </w:t>
            </w:r>
            <w:r>
              <w:rPr>
                <w:b/>
                <w:color w:val="082A75"/>
                <w:sz w:val="24"/>
              </w:rPr>
              <w:t>a</w:t>
            </w:r>
            <w:r>
              <w:rPr>
                <w:b/>
                <w:color w:val="082A75"/>
                <w:spacing w:val="-6"/>
                <w:sz w:val="24"/>
              </w:rPr>
              <w:t xml:space="preserve"> </w:t>
            </w:r>
            <w:r>
              <w:rPr>
                <w:b/>
                <w:color w:val="082A75"/>
                <w:sz w:val="24"/>
              </w:rPr>
              <w:t>„problémoví“</w:t>
            </w:r>
            <w:r>
              <w:rPr>
                <w:b/>
                <w:color w:val="082A75"/>
                <w:spacing w:val="-3"/>
                <w:sz w:val="24"/>
              </w:rPr>
              <w:t xml:space="preserve"> </w:t>
            </w:r>
            <w:r>
              <w:rPr>
                <w:b/>
                <w:color w:val="082A75"/>
                <w:sz w:val="24"/>
              </w:rPr>
              <w:t>rodiče</w:t>
            </w:r>
          </w:p>
          <w:p w:rsidR="00AD6973" w:rsidRDefault="00AD6973" w:rsidP="00AD6973">
            <w:pPr>
              <w:pStyle w:val="TableParagraph"/>
              <w:numPr>
                <w:ilvl w:val="0"/>
                <w:numId w:val="135"/>
              </w:numPr>
              <w:tabs>
                <w:tab w:val="left" w:pos="827"/>
                <w:tab w:val="left" w:pos="828"/>
              </w:tabs>
              <w:spacing w:line="305" w:lineRule="exact"/>
              <w:ind w:hanging="361"/>
              <w:rPr>
                <w:sz w:val="24"/>
              </w:rPr>
            </w:pPr>
            <w:r>
              <w:rPr>
                <w:color w:val="082A75"/>
                <w:sz w:val="24"/>
              </w:rPr>
              <w:t>učitel/škola</w:t>
            </w:r>
            <w:r>
              <w:rPr>
                <w:color w:val="082A75"/>
                <w:spacing w:val="-4"/>
                <w:sz w:val="24"/>
              </w:rPr>
              <w:t xml:space="preserve"> </w:t>
            </w:r>
            <w:r>
              <w:rPr>
                <w:color w:val="082A75"/>
                <w:sz w:val="24"/>
              </w:rPr>
              <w:t>nemá nástroj</w:t>
            </w:r>
            <w:r>
              <w:rPr>
                <w:color w:val="082A75"/>
                <w:spacing w:val="-3"/>
                <w:sz w:val="24"/>
              </w:rPr>
              <w:t xml:space="preserve"> </w:t>
            </w:r>
            <w:r>
              <w:rPr>
                <w:color w:val="082A75"/>
                <w:sz w:val="24"/>
              </w:rPr>
              <w:t>pro</w:t>
            </w:r>
            <w:r>
              <w:rPr>
                <w:color w:val="082A75"/>
                <w:spacing w:val="-3"/>
                <w:sz w:val="24"/>
              </w:rPr>
              <w:t xml:space="preserve"> </w:t>
            </w:r>
            <w:r>
              <w:rPr>
                <w:color w:val="082A75"/>
                <w:sz w:val="24"/>
              </w:rPr>
              <w:t>práci</w:t>
            </w:r>
          </w:p>
          <w:p w:rsidR="00AD6973" w:rsidRDefault="00AD6973" w:rsidP="0088107A">
            <w:pPr>
              <w:pStyle w:val="TableParagraph"/>
              <w:spacing w:before="3"/>
              <w:ind w:left="827" w:right="128"/>
              <w:rPr>
                <w:sz w:val="24"/>
              </w:rPr>
            </w:pPr>
            <w:r>
              <w:rPr>
                <w:color w:val="082A75"/>
                <w:sz w:val="24"/>
              </w:rPr>
              <w:t>s</w:t>
            </w:r>
            <w:r>
              <w:rPr>
                <w:color w:val="082A75"/>
                <w:spacing w:val="-4"/>
                <w:sz w:val="24"/>
              </w:rPr>
              <w:t xml:space="preserve"> </w:t>
            </w:r>
            <w:r>
              <w:rPr>
                <w:color w:val="082A75"/>
                <w:sz w:val="24"/>
              </w:rPr>
              <w:t>žáky/rodiči,</w:t>
            </w:r>
            <w:r>
              <w:rPr>
                <w:color w:val="082A75"/>
                <w:spacing w:val="-5"/>
                <w:sz w:val="24"/>
              </w:rPr>
              <w:t xml:space="preserve"> </w:t>
            </w:r>
            <w:r>
              <w:rPr>
                <w:color w:val="082A75"/>
                <w:sz w:val="24"/>
              </w:rPr>
              <w:t>kteří</w:t>
            </w:r>
            <w:r>
              <w:rPr>
                <w:color w:val="082A75"/>
                <w:spacing w:val="-3"/>
                <w:sz w:val="24"/>
              </w:rPr>
              <w:t xml:space="preserve"> </w:t>
            </w:r>
            <w:r>
              <w:rPr>
                <w:color w:val="082A75"/>
                <w:sz w:val="24"/>
              </w:rPr>
              <w:t>výrazně</w:t>
            </w:r>
            <w:r>
              <w:rPr>
                <w:color w:val="082A75"/>
                <w:spacing w:val="-4"/>
                <w:sz w:val="24"/>
              </w:rPr>
              <w:t xml:space="preserve"> </w:t>
            </w:r>
            <w:r>
              <w:rPr>
                <w:color w:val="082A75"/>
                <w:sz w:val="24"/>
              </w:rPr>
              <w:t>narušují</w:t>
            </w:r>
            <w:r>
              <w:rPr>
                <w:color w:val="082A75"/>
                <w:spacing w:val="-3"/>
                <w:sz w:val="24"/>
              </w:rPr>
              <w:t xml:space="preserve"> </w:t>
            </w:r>
            <w:r>
              <w:rPr>
                <w:color w:val="082A75"/>
                <w:sz w:val="24"/>
              </w:rPr>
              <w:t>jejich</w:t>
            </w:r>
            <w:r>
              <w:rPr>
                <w:color w:val="082A75"/>
                <w:spacing w:val="-52"/>
                <w:sz w:val="24"/>
              </w:rPr>
              <w:t xml:space="preserve"> </w:t>
            </w:r>
            <w:r>
              <w:rPr>
                <w:color w:val="082A75"/>
                <w:sz w:val="24"/>
              </w:rPr>
              <w:t>práci</w:t>
            </w:r>
          </w:p>
          <w:p w:rsidR="00AD6973" w:rsidRDefault="00AD6973" w:rsidP="0088107A">
            <w:pPr>
              <w:pStyle w:val="TableParagraph"/>
              <w:spacing w:before="11"/>
              <w:ind w:left="0"/>
              <w:rPr>
                <w:b/>
                <w:i/>
                <w:sz w:val="23"/>
              </w:rPr>
            </w:pPr>
          </w:p>
          <w:p w:rsidR="00AD6973" w:rsidRDefault="00AD6973" w:rsidP="0088107A">
            <w:pPr>
              <w:pStyle w:val="TableParagraph"/>
              <w:spacing w:line="292" w:lineRule="exact"/>
              <w:ind w:left="107"/>
              <w:rPr>
                <w:b/>
                <w:sz w:val="24"/>
              </w:rPr>
            </w:pPr>
            <w:r>
              <w:rPr>
                <w:b/>
                <w:color w:val="082A75"/>
                <w:sz w:val="24"/>
              </w:rPr>
              <w:t>Bezpečnost</w:t>
            </w:r>
          </w:p>
          <w:p w:rsidR="00AD6973" w:rsidRDefault="00AD6973" w:rsidP="00AD6973">
            <w:pPr>
              <w:pStyle w:val="TableParagraph"/>
              <w:numPr>
                <w:ilvl w:val="0"/>
                <w:numId w:val="135"/>
              </w:numPr>
              <w:tabs>
                <w:tab w:val="left" w:pos="827"/>
                <w:tab w:val="left" w:pos="828"/>
              </w:tabs>
              <w:spacing w:line="285" w:lineRule="exact"/>
              <w:ind w:hanging="361"/>
              <w:rPr>
                <w:sz w:val="24"/>
              </w:rPr>
            </w:pPr>
            <w:r>
              <w:rPr>
                <w:color w:val="082A75"/>
                <w:sz w:val="24"/>
              </w:rPr>
              <w:t>zhoršující</w:t>
            </w:r>
            <w:r>
              <w:rPr>
                <w:color w:val="082A75"/>
                <w:spacing w:val="-4"/>
                <w:sz w:val="24"/>
              </w:rPr>
              <w:t xml:space="preserve"> </w:t>
            </w:r>
            <w:r>
              <w:rPr>
                <w:color w:val="082A75"/>
                <w:sz w:val="24"/>
              </w:rPr>
              <w:t>se</w:t>
            </w:r>
            <w:r>
              <w:rPr>
                <w:color w:val="082A75"/>
                <w:spacing w:val="-4"/>
                <w:sz w:val="24"/>
              </w:rPr>
              <w:t xml:space="preserve"> </w:t>
            </w:r>
            <w:r>
              <w:rPr>
                <w:color w:val="082A75"/>
                <w:sz w:val="24"/>
              </w:rPr>
              <w:t>dopravní</w:t>
            </w:r>
            <w:r>
              <w:rPr>
                <w:color w:val="082A75"/>
                <w:spacing w:val="-5"/>
                <w:sz w:val="24"/>
              </w:rPr>
              <w:t xml:space="preserve"> </w:t>
            </w:r>
            <w:r>
              <w:rPr>
                <w:color w:val="082A75"/>
                <w:sz w:val="24"/>
              </w:rPr>
              <w:t>situace</w:t>
            </w:r>
            <w:r>
              <w:rPr>
                <w:color w:val="082A75"/>
                <w:spacing w:val="-3"/>
                <w:sz w:val="24"/>
              </w:rPr>
              <w:t xml:space="preserve"> </w:t>
            </w:r>
            <w:r>
              <w:rPr>
                <w:color w:val="082A75"/>
                <w:sz w:val="24"/>
              </w:rPr>
              <w:t>v</w:t>
            </w:r>
            <w:r>
              <w:rPr>
                <w:color w:val="082A75"/>
                <w:spacing w:val="1"/>
                <w:sz w:val="24"/>
              </w:rPr>
              <w:t xml:space="preserve"> </w:t>
            </w:r>
            <w:r>
              <w:rPr>
                <w:color w:val="082A75"/>
                <w:sz w:val="24"/>
              </w:rPr>
              <w:t>okolí</w:t>
            </w:r>
            <w:r>
              <w:rPr>
                <w:color w:val="082A75"/>
                <w:spacing w:val="-4"/>
                <w:sz w:val="24"/>
              </w:rPr>
              <w:t xml:space="preserve"> </w:t>
            </w:r>
            <w:r>
              <w:rPr>
                <w:color w:val="082A75"/>
                <w:sz w:val="24"/>
              </w:rPr>
              <w:t>škol</w:t>
            </w:r>
          </w:p>
          <w:p w:rsidR="00AD6973" w:rsidRDefault="00AD6973" w:rsidP="00AD6973">
            <w:pPr>
              <w:pStyle w:val="TableParagraph"/>
              <w:numPr>
                <w:ilvl w:val="0"/>
                <w:numId w:val="133"/>
              </w:numPr>
              <w:tabs>
                <w:tab w:val="left" w:pos="827"/>
                <w:tab w:val="left" w:pos="828"/>
              </w:tabs>
              <w:spacing w:line="304" w:lineRule="exact"/>
              <w:ind w:hanging="361"/>
              <w:rPr>
                <w:sz w:val="24"/>
              </w:rPr>
            </w:pPr>
            <w:r>
              <w:rPr>
                <w:color w:val="082A75"/>
                <w:sz w:val="24"/>
              </w:rPr>
              <w:t>zabezpečení</w:t>
            </w:r>
            <w:r>
              <w:rPr>
                <w:color w:val="082A75"/>
                <w:spacing w:val="-4"/>
                <w:sz w:val="24"/>
              </w:rPr>
              <w:t xml:space="preserve"> </w:t>
            </w:r>
            <w:r>
              <w:rPr>
                <w:color w:val="082A75"/>
                <w:sz w:val="24"/>
              </w:rPr>
              <w:t>škol</w:t>
            </w:r>
          </w:p>
          <w:p w:rsidR="00AD6973" w:rsidRDefault="00AD6973" w:rsidP="00AD6973">
            <w:pPr>
              <w:pStyle w:val="TableParagraph"/>
              <w:numPr>
                <w:ilvl w:val="0"/>
                <w:numId w:val="133"/>
              </w:numPr>
              <w:tabs>
                <w:tab w:val="left" w:pos="827"/>
                <w:tab w:val="left" w:pos="828"/>
              </w:tabs>
              <w:spacing w:line="305" w:lineRule="exact"/>
              <w:ind w:hanging="361"/>
              <w:rPr>
                <w:sz w:val="24"/>
              </w:rPr>
            </w:pPr>
            <w:r>
              <w:rPr>
                <w:color w:val="082A75"/>
                <w:sz w:val="24"/>
              </w:rPr>
              <w:t>úrazy</w:t>
            </w:r>
          </w:p>
          <w:p w:rsidR="00AD6973" w:rsidRDefault="00AD6973" w:rsidP="0088107A">
            <w:pPr>
              <w:pStyle w:val="TableParagraph"/>
              <w:spacing w:before="2"/>
              <w:ind w:left="0"/>
              <w:rPr>
                <w:b/>
                <w:i/>
                <w:sz w:val="24"/>
              </w:rPr>
            </w:pPr>
          </w:p>
          <w:p w:rsidR="00AD6973" w:rsidRDefault="00AD6973" w:rsidP="0088107A">
            <w:pPr>
              <w:pStyle w:val="TableParagraph"/>
              <w:spacing w:line="292" w:lineRule="exact"/>
              <w:ind w:left="107"/>
              <w:rPr>
                <w:b/>
                <w:sz w:val="24"/>
              </w:rPr>
            </w:pPr>
            <w:r>
              <w:rPr>
                <w:b/>
                <w:color w:val="082A75"/>
                <w:sz w:val="24"/>
              </w:rPr>
              <w:t>Přetíženost</w:t>
            </w:r>
            <w:r>
              <w:rPr>
                <w:b/>
                <w:color w:val="082A75"/>
                <w:spacing w:val="-4"/>
                <w:sz w:val="24"/>
              </w:rPr>
              <w:t xml:space="preserve"> </w:t>
            </w:r>
            <w:r>
              <w:rPr>
                <w:b/>
                <w:color w:val="082A75"/>
                <w:sz w:val="24"/>
              </w:rPr>
              <w:t>učitelů</w:t>
            </w:r>
          </w:p>
          <w:p w:rsidR="00AD6973" w:rsidRDefault="00AD6973" w:rsidP="00AD6973">
            <w:pPr>
              <w:pStyle w:val="TableParagraph"/>
              <w:numPr>
                <w:ilvl w:val="0"/>
                <w:numId w:val="133"/>
              </w:numPr>
              <w:tabs>
                <w:tab w:val="left" w:pos="827"/>
                <w:tab w:val="left" w:pos="828"/>
              </w:tabs>
              <w:spacing w:line="305" w:lineRule="exact"/>
              <w:ind w:hanging="361"/>
              <w:rPr>
                <w:sz w:val="24"/>
              </w:rPr>
            </w:pPr>
            <w:r>
              <w:rPr>
                <w:color w:val="082A75"/>
                <w:sz w:val="24"/>
              </w:rPr>
              <w:t>rozsáhlý/zahlcený</w:t>
            </w:r>
            <w:r>
              <w:rPr>
                <w:color w:val="082A75"/>
                <w:spacing w:val="-5"/>
                <w:sz w:val="24"/>
              </w:rPr>
              <w:t xml:space="preserve"> </w:t>
            </w:r>
            <w:r>
              <w:rPr>
                <w:color w:val="082A75"/>
                <w:sz w:val="24"/>
              </w:rPr>
              <w:t>ŠVP</w:t>
            </w:r>
          </w:p>
          <w:p w:rsidR="00AD6973" w:rsidRDefault="00AD6973" w:rsidP="00AD6973">
            <w:pPr>
              <w:pStyle w:val="TableParagraph"/>
              <w:numPr>
                <w:ilvl w:val="0"/>
                <w:numId w:val="133"/>
              </w:numPr>
              <w:tabs>
                <w:tab w:val="left" w:pos="827"/>
                <w:tab w:val="left" w:pos="828"/>
              </w:tabs>
              <w:spacing w:line="305" w:lineRule="exact"/>
              <w:ind w:hanging="361"/>
              <w:rPr>
                <w:sz w:val="24"/>
              </w:rPr>
            </w:pPr>
            <w:r>
              <w:rPr>
                <w:color w:val="082A75"/>
                <w:sz w:val="24"/>
              </w:rPr>
              <w:t>rozsáhlá</w:t>
            </w:r>
            <w:r>
              <w:rPr>
                <w:color w:val="082A75"/>
                <w:spacing w:val="-3"/>
                <w:sz w:val="24"/>
              </w:rPr>
              <w:t xml:space="preserve"> </w:t>
            </w:r>
            <w:r>
              <w:rPr>
                <w:color w:val="082A75"/>
                <w:sz w:val="24"/>
              </w:rPr>
              <w:t>administrativa</w:t>
            </w:r>
          </w:p>
          <w:p w:rsidR="00AD6973" w:rsidRDefault="00AD6973" w:rsidP="00AD6973">
            <w:pPr>
              <w:pStyle w:val="TableParagraph"/>
              <w:numPr>
                <w:ilvl w:val="0"/>
                <w:numId w:val="133"/>
              </w:numPr>
              <w:tabs>
                <w:tab w:val="left" w:pos="827"/>
                <w:tab w:val="left" w:pos="828"/>
              </w:tabs>
              <w:spacing w:before="1" w:line="305" w:lineRule="exact"/>
              <w:ind w:hanging="361"/>
              <w:rPr>
                <w:sz w:val="24"/>
              </w:rPr>
            </w:pPr>
            <w:r>
              <w:rPr>
                <w:color w:val="082A75"/>
                <w:sz w:val="24"/>
              </w:rPr>
              <w:t>nadměrné</w:t>
            </w:r>
            <w:r>
              <w:rPr>
                <w:color w:val="082A75"/>
                <w:spacing w:val="-5"/>
                <w:sz w:val="24"/>
              </w:rPr>
              <w:t xml:space="preserve"> </w:t>
            </w:r>
            <w:r>
              <w:rPr>
                <w:color w:val="082A75"/>
                <w:sz w:val="24"/>
              </w:rPr>
              <w:t>povinnosti</w:t>
            </w:r>
            <w:r>
              <w:rPr>
                <w:color w:val="082A75"/>
                <w:spacing w:val="-4"/>
                <w:sz w:val="24"/>
              </w:rPr>
              <w:t xml:space="preserve"> </w:t>
            </w:r>
            <w:r>
              <w:rPr>
                <w:color w:val="082A75"/>
                <w:sz w:val="24"/>
              </w:rPr>
              <w:t>mimo</w:t>
            </w:r>
            <w:r>
              <w:rPr>
                <w:color w:val="082A75"/>
                <w:spacing w:val="-2"/>
                <w:sz w:val="24"/>
              </w:rPr>
              <w:t xml:space="preserve"> </w:t>
            </w:r>
            <w:r>
              <w:rPr>
                <w:color w:val="082A75"/>
                <w:sz w:val="24"/>
              </w:rPr>
              <w:t>výuku</w:t>
            </w:r>
          </w:p>
          <w:p w:rsidR="00AD6973" w:rsidRDefault="00AD6973" w:rsidP="00AD6973">
            <w:pPr>
              <w:pStyle w:val="TableParagraph"/>
              <w:numPr>
                <w:ilvl w:val="0"/>
                <w:numId w:val="133"/>
              </w:numPr>
              <w:tabs>
                <w:tab w:val="left" w:pos="827"/>
                <w:tab w:val="left" w:pos="828"/>
              </w:tabs>
              <w:spacing w:line="305" w:lineRule="exact"/>
              <w:ind w:hanging="361"/>
              <w:rPr>
                <w:sz w:val="24"/>
              </w:rPr>
            </w:pPr>
            <w:r>
              <w:rPr>
                <w:color w:val="082A75"/>
                <w:sz w:val="24"/>
              </w:rPr>
              <w:t>hrozící</w:t>
            </w:r>
            <w:r>
              <w:rPr>
                <w:color w:val="082A75"/>
                <w:spacing w:val="-3"/>
                <w:sz w:val="24"/>
              </w:rPr>
              <w:t xml:space="preserve"> </w:t>
            </w:r>
            <w:r>
              <w:rPr>
                <w:color w:val="082A75"/>
                <w:sz w:val="24"/>
              </w:rPr>
              <w:t>vyhoření</w:t>
            </w:r>
          </w:p>
          <w:p w:rsidR="00AD6973" w:rsidRDefault="00AD6973" w:rsidP="0088107A">
            <w:pPr>
              <w:pStyle w:val="TableParagraph"/>
              <w:spacing w:before="2"/>
              <w:ind w:left="0"/>
              <w:rPr>
                <w:b/>
                <w:i/>
                <w:sz w:val="24"/>
              </w:rPr>
            </w:pPr>
          </w:p>
          <w:p w:rsidR="00AD6973" w:rsidRDefault="00AD6973" w:rsidP="0088107A">
            <w:pPr>
              <w:pStyle w:val="TableParagraph"/>
              <w:spacing w:line="292" w:lineRule="exact"/>
              <w:ind w:left="107"/>
              <w:rPr>
                <w:b/>
                <w:sz w:val="24"/>
              </w:rPr>
            </w:pPr>
            <w:r>
              <w:rPr>
                <w:b/>
                <w:color w:val="082A75"/>
                <w:sz w:val="24"/>
              </w:rPr>
              <w:t>Nedostatek</w:t>
            </w:r>
            <w:r>
              <w:rPr>
                <w:b/>
                <w:color w:val="082A75"/>
                <w:spacing w:val="-2"/>
                <w:sz w:val="24"/>
              </w:rPr>
              <w:t xml:space="preserve"> </w:t>
            </w:r>
            <w:r>
              <w:rPr>
                <w:b/>
                <w:color w:val="082A75"/>
                <w:sz w:val="24"/>
              </w:rPr>
              <w:t>financí</w:t>
            </w:r>
            <w:r>
              <w:rPr>
                <w:b/>
                <w:color w:val="082A75"/>
                <w:spacing w:val="-3"/>
                <w:sz w:val="24"/>
              </w:rPr>
              <w:t xml:space="preserve"> </w:t>
            </w:r>
            <w:r>
              <w:rPr>
                <w:b/>
                <w:color w:val="082A75"/>
                <w:sz w:val="24"/>
              </w:rPr>
              <w:t>ve</w:t>
            </w:r>
            <w:r>
              <w:rPr>
                <w:b/>
                <w:color w:val="082A75"/>
                <w:spacing w:val="-3"/>
                <w:sz w:val="24"/>
              </w:rPr>
              <w:t xml:space="preserve"> </w:t>
            </w:r>
            <w:r>
              <w:rPr>
                <w:b/>
                <w:color w:val="082A75"/>
                <w:sz w:val="24"/>
              </w:rPr>
              <w:t>škole</w:t>
            </w:r>
          </w:p>
          <w:p w:rsidR="00AD6973" w:rsidRDefault="00AD6973" w:rsidP="00AD6973">
            <w:pPr>
              <w:pStyle w:val="TableParagraph"/>
              <w:numPr>
                <w:ilvl w:val="0"/>
                <w:numId w:val="133"/>
              </w:numPr>
              <w:tabs>
                <w:tab w:val="left" w:pos="827"/>
                <w:tab w:val="left" w:pos="828"/>
              </w:tabs>
              <w:spacing w:line="305" w:lineRule="exact"/>
              <w:ind w:hanging="361"/>
              <w:rPr>
                <w:sz w:val="24"/>
              </w:rPr>
            </w:pPr>
            <w:r>
              <w:rPr>
                <w:color w:val="082A75"/>
                <w:sz w:val="24"/>
              </w:rPr>
              <w:t>na</w:t>
            </w:r>
            <w:r>
              <w:rPr>
                <w:color w:val="082A75"/>
                <w:spacing w:val="-2"/>
                <w:sz w:val="24"/>
              </w:rPr>
              <w:t xml:space="preserve"> </w:t>
            </w:r>
            <w:r>
              <w:rPr>
                <w:color w:val="082A75"/>
                <w:sz w:val="24"/>
              </w:rPr>
              <w:t>platy</w:t>
            </w:r>
            <w:r>
              <w:rPr>
                <w:color w:val="082A75"/>
                <w:spacing w:val="-2"/>
                <w:sz w:val="24"/>
              </w:rPr>
              <w:t xml:space="preserve"> </w:t>
            </w:r>
            <w:r>
              <w:rPr>
                <w:color w:val="082A75"/>
                <w:sz w:val="24"/>
              </w:rPr>
              <w:t>a</w:t>
            </w:r>
            <w:r>
              <w:rPr>
                <w:color w:val="082A75"/>
                <w:spacing w:val="-4"/>
                <w:sz w:val="24"/>
              </w:rPr>
              <w:t xml:space="preserve"> </w:t>
            </w:r>
            <w:r>
              <w:rPr>
                <w:color w:val="082A75"/>
                <w:sz w:val="24"/>
              </w:rPr>
              <w:t>odměny</w:t>
            </w:r>
            <w:r>
              <w:rPr>
                <w:color w:val="082A75"/>
                <w:spacing w:val="-4"/>
                <w:sz w:val="24"/>
              </w:rPr>
              <w:t xml:space="preserve"> </w:t>
            </w:r>
            <w:r>
              <w:rPr>
                <w:color w:val="082A75"/>
                <w:sz w:val="24"/>
              </w:rPr>
              <w:t>zaměstnanců</w:t>
            </w:r>
          </w:p>
          <w:p w:rsidR="00AD6973" w:rsidRDefault="00AD6973" w:rsidP="00AD6973">
            <w:pPr>
              <w:pStyle w:val="TableParagraph"/>
              <w:numPr>
                <w:ilvl w:val="0"/>
                <w:numId w:val="133"/>
              </w:numPr>
              <w:tabs>
                <w:tab w:val="left" w:pos="827"/>
                <w:tab w:val="left" w:pos="828"/>
              </w:tabs>
              <w:ind w:hanging="361"/>
              <w:rPr>
                <w:sz w:val="24"/>
              </w:rPr>
            </w:pPr>
            <w:r>
              <w:rPr>
                <w:color w:val="082A75"/>
                <w:sz w:val="24"/>
              </w:rPr>
              <w:t>na</w:t>
            </w:r>
            <w:r>
              <w:rPr>
                <w:color w:val="082A75"/>
                <w:spacing w:val="-3"/>
                <w:sz w:val="24"/>
              </w:rPr>
              <w:t xml:space="preserve"> </w:t>
            </w:r>
            <w:r>
              <w:rPr>
                <w:color w:val="082A75"/>
                <w:sz w:val="24"/>
              </w:rPr>
              <w:t>vybavení</w:t>
            </w:r>
            <w:r>
              <w:rPr>
                <w:color w:val="082A75"/>
                <w:spacing w:val="-3"/>
                <w:sz w:val="24"/>
              </w:rPr>
              <w:t xml:space="preserve"> </w:t>
            </w:r>
            <w:r>
              <w:rPr>
                <w:color w:val="082A75"/>
                <w:sz w:val="24"/>
              </w:rPr>
              <w:t>škol</w:t>
            </w:r>
          </w:p>
          <w:p w:rsidR="00AD6973" w:rsidRDefault="00AD6973" w:rsidP="0088107A">
            <w:pPr>
              <w:pStyle w:val="TableParagraph"/>
              <w:ind w:left="0"/>
              <w:rPr>
                <w:b/>
                <w:i/>
                <w:sz w:val="24"/>
              </w:rPr>
            </w:pPr>
          </w:p>
          <w:p w:rsidR="00AD6973" w:rsidRDefault="00AD6973" w:rsidP="0088107A">
            <w:pPr>
              <w:pStyle w:val="TableParagraph"/>
              <w:ind w:left="107"/>
              <w:rPr>
                <w:sz w:val="24"/>
              </w:rPr>
            </w:pPr>
            <w:r>
              <w:rPr>
                <w:b/>
                <w:color w:val="082A75"/>
                <w:sz w:val="24"/>
              </w:rPr>
              <w:t>Nevhodně</w:t>
            </w:r>
            <w:r>
              <w:rPr>
                <w:b/>
                <w:color w:val="082A75"/>
                <w:spacing w:val="-4"/>
                <w:sz w:val="24"/>
              </w:rPr>
              <w:t xml:space="preserve"> </w:t>
            </w:r>
            <w:r>
              <w:rPr>
                <w:b/>
                <w:color w:val="082A75"/>
                <w:sz w:val="24"/>
              </w:rPr>
              <w:t>nastavená</w:t>
            </w:r>
            <w:r>
              <w:rPr>
                <w:b/>
                <w:color w:val="082A75"/>
                <w:spacing w:val="-4"/>
                <w:sz w:val="24"/>
              </w:rPr>
              <w:t xml:space="preserve"> </w:t>
            </w:r>
            <w:r>
              <w:rPr>
                <w:b/>
                <w:color w:val="082A75"/>
                <w:sz w:val="24"/>
              </w:rPr>
              <w:t>inkluze</w:t>
            </w:r>
          </w:p>
        </w:tc>
      </w:tr>
    </w:tbl>
    <w:p w:rsidR="004750CE" w:rsidRDefault="004750CE" w:rsidP="00CC2BCD">
      <w:pPr>
        <w:pStyle w:val="Zkladntext"/>
        <w:spacing w:before="2"/>
        <w:ind w:left="135"/>
      </w:pPr>
    </w:p>
    <w:p w:rsidR="00CC2BCD" w:rsidRDefault="00CC2BCD" w:rsidP="00CC2BCD">
      <w:pPr>
        <w:pStyle w:val="Zkladntext"/>
        <w:spacing w:before="2"/>
        <w:ind w:left="135"/>
      </w:pPr>
      <w:r>
        <w:t>Z</w:t>
      </w:r>
      <w:r>
        <w:rPr>
          <w:spacing w:val="-2"/>
        </w:rPr>
        <w:t xml:space="preserve"> </w:t>
      </w:r>
      <w:r>
        <w:t>uvedené</w:t>
      </w:r>
      <w:r>
        <w:rPr>
          <w:spacing w:val="12"/>
        </w:rPr>
        <w:t xml:space="preserve"> </w:t>
      </w:r>
      <w:r>
        <w:t>SWOT</w:t>
      </w:r>
      <w:r>
        <w:rPr>
          <w:spacing w:val="12"/>
        </w:rPr>
        <w:t xml:space="preserve"> </w:t>
      </w:r>
      <w:r>
        <w:t>analýzy</w:t>
      </w:r>
      <w:r>
        <w:rPr>
          <w:spacing w:val="12"/>
        </w:rPr>
        <w:t xml:space="preserve"> </w:t>
      </w:r>
      <w:r>
        <w:t>vyplývají</w:t>
      </w:r>
      <w:r>
        <w:rPr>
          <w:spacing w:val="11"/>
        </w:rPr>
        <w:t xml:space="preserve"> </w:t>
      </w:r>
      <w:r>
        <w:t>pro</w:t>
      </w:r>
      <w:r>
        <w:rPr>
          <w:spacing w:val="13"/>
        </w:rPr>
        <w:t xml:space="preserve"> </w:t>
      </w:r>
      <w:r>
        <w:t>zřizovatele</w:t>
      </w:r>
      <w:r>
        <w:rPr>
          <w:spacing w:val="12"/>
        </w:rPr>
        <w:t xml:space="preserve"> </w:t>
      </w:r>
      <w:r>
        <w:t>především</w:t>
      </w:r>
      <w:r>
        <w:rPr>
          <w:spacing w:val="13"/>
        </w:rPr>
        <w:t xml:space="preserve"> </w:t>
      </w:r>
      <w:r>
        <w:t>následující</w:t>
      </w:r>
      <w:r>
        <w:rPr>
          <w:spacing w:val="18"/>
        </w:rPr>
        <w:t xml:space="preserve"> </w:t>
      </w:r>
      <w:r>
        <w:t>možné</w:t>
      </w:r>
      <w:r>
        <w:rPr>
          <w:spacing w:val="12"/>
        </w:rPr>
        <w:t xml:space="preserve"> </w:t>
      </w:r>
      <w:r>
        <w:t>kroky</w:t>
      </w:r>
      <w:r>
        <w:rPr>
          <w:spacing w:val="12"/>
        </w:rPr>
        <w:t xml:space="preserve"> </w:t>
      </w:r>
      <w:r>
        <w:t>a</w:t>
      </w:r>
    </w:p>
    <w:p w:rsidR="00CC2BCD" w:rsidRDefault="00CC2BCD" w:rsidP="00CC2BCD">
      <w:pPr>
        <w:pStyle w:val="Zkladntext"/>
        <w:spacing w:before="52"/>
        <w:ind w:left="135"/>
      </w:pPr>
      <w:r>
        <w:t>doporučení:</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stávající podporu školám v oblasti vybavenosti,</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průběžně realizovat vznik nových sportovišť a udržovat ta stávající,</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při rekonstrukcích školských objektů dbát na odpovídající zázemí školních družin, odborných učeben a zázemí pro zaměstnance,</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vybudovat další bezbariérové přístupy do škol,</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zdůrazňovat důležitost stanovení a komunikace vize a směřování školy, podporovat ředitele v zapojování všech zaměstnanců do tvorby vizí a plánů škol (a to včetně ostatních pedagogů a nepedagogů),</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podpořit ředitele tak, aby měli časovou kapacitu na realizaci pravidelného hodnocení práce učitelů,</w:t>
      </w:r>
    </w:p>
    <w:p w:rsidR="00CC2BCD" w:rsidRPr="00B523A5"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lastRenderedPageBreak/>
        <w:t>podpořit spolupráci veřejnosti a místních komunit se školami,</w:t>
      </w:r>
    </w:p>
    <w:p w:rsidR="00CC2BCD" w:rsidRPr="00B523A5"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současný servis administrace EU projektů pro školy,</w:t>
      </w:r>
    </w:p>
    <w:p w:rsidR="00CC2BCD" w:rsidRPr="00B523A5"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 ukončení EU projektů začít přímo podporovat další vzdělávání učitelů,</w:t>
      </w:r>
    </w:p>
    <w:p w:rsidR="00CC2BCD" w:rsidRPr="00B523A5"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sdílení zkušeností učitelů napříč školami,</w:t>
      </w:r>
    </w:p>
    <w:p w:rsidR="00CC2BCD" w:rsidRPr="00B523A5" w:rsidRDefault="00CC2BCD" w:rsidP="007D449E">
      <w:pPr>
        <w:pStyle w:val="Odstavecseseznamem"/>
        <w:widowControl w:val="0"/>
        <w:numPr>
          <w:ilvl w:val="2"/>
          <w:numId w:val="156"/>
        </w:numPr>
        <w:tabs>
          <w:tab w:val="left" w:pos="856"/>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zachovat nadstandardní podporu úvazků pro nepedagogické pracovníky.</w:t>
      </w:r>
    </w:p>
    <w:p w:rsidR="00CC2BCD" w:rsidRDefault="00CC2BCD" w:rsidP="00CC2BCD">
      <w:pPr>
        <w:pStyle w:val="Zkladntext"/>
        <w:spacing w:before="2"/>
        <w:rPr>
          <w:sz w:val="36"/>
        </w:rPr>
      </w:pPr>
    </w:p>
    <w:p w:rsidR="00CC2BCD" w:rsidRDefault="00CC2BCD" w:rsidP="00AD6973">
      <w:pPr>
        <w:pStyle w:val="Nadpis2"/>
        <w:numPr>
          <w:ilvl w:val="1"/>
          <w:numId w:val="154"/>
        </w:numPr>
        <w:spacing w:before="150"/>
        <w:ind w:left="2160" w:hanging="578"/>
        <w:rPr>
          <w:color w:val="082A75"/>
        </w:rPr>
      </w:pPr>
      <w:bookmarkStart w:id="561" w:name="_Toc112784992"/>
      <w:bookmarkStart w:id="562" w:name="_Toc112794925"/>
      <w:r>
        <w:rPr>
          <w:color w:val="082A75"/>
        </w:rPr>
        <w:t>Rodiče</w:t>
      </w:r>
      <w:bookmarkEnd w:id="561"/>
      <w:bookmarkEnd w:id="562"/>
    </w:p>
    <w:p w:rsidR="00CC2BCD" w:rsidRDefault="00CC2BCD" w:rsidP="00626461">
      <w:pPr>
        <w:pStyle w:val="Zkladntext"/>
        <w:spacing w:before="242" w:line="276" w:lineRule="auto"/>
        <w:ind w:left="135" w:right="150"/>
        <w:jc w:val="both"/>
      </w:pPr>
      <w:r>
        <w:t>Rodičům (případně dalším zákonným zástupcům) žáků byla dána možnost vyjádřit názor</w:t>
      </w:r>
      <w:r>
        <w:rPr>
          <w:spacing w:val="-61"/>
        </w:rPr>
        <w:t xml:space="preserve"> </w:t>
      </w:r>
      <w:r>
        <w:t>formou poměrně podrobného dotazníku (byl to dotazník, který obsahoval největší počet</w:t>
      </w:r>
      <w:r>
        <w:rPr>
          <w:spacing w:val="-61"/>
        </w:rPr>
        <w:t xml:space="preserve"> </w:t>
      </w:r>
      <w:r>
        <w:t xml:space="preserve">otázek ze všech). </w:t>
      </w:r>
      <w:r>
        <w:rPr>
          <w:b/>
        </w:rPr>
        <w:t xml:space="preserve">Tento dotazník vyplnilo celkem 874 respondentů </w:t>
      </w:r>
      <w:r>
        <w:t>– což odpovídá cca</w:t>
      </w:r>
      <w:r>
        <w:rPr>
          <w:spacing w:val="1"/>
        </w:rPr>
        <w:t xml:space="preserve"> </w:t>
      </w:r>
      <w:r>
        <w:t>17%</w:t>
      </w:r>
      <w:r>
        <w:rPr>
          <w:spacing w:val="18"/>
        </w:rPr>
        <w:t xml:space="preserve"> </w:t>
      </w:r>
      <w:r>
        <w:t>návratnosti.</w:t>
      </w:r>
      <w:r>
        <w:rPr>
          <w:spacing w:val="17"/>
        </w:rPr>
        <w:t xml:space="preserve"> </w:t>
      </w:r>
      <w:r>
        <w:t>V</w:t>
      </w:r>
      <w:r>
        <w:rPr>
          <w:spacing w:val="-2"/>
        </w:rPr>
        <w:t xml:space="preserve"> </w:t>
      </w:r>
      <w:r>
        <w:t>tomto</w:t>
      </w:r>
      <w:r>
        <w:rPr>
          <w:spacing w:val="17"/>
        </w:rPr>
        <w:t xml:space="preserve"> </w:t>
      </w:r>
      <w:r>
        <w:t>případě</w:t>
      </w:r>
      <w:r>
        <w:rPr>
          <w:spacing w:val="16"/>
        </w:rPr>
        <w:t xml:space="preserve"> </w:t>
      </w:r>
      <w:r>
        <w:t>jsou</w:t>
      </w:r>
      <w:r>
        <w:rPr>
          <w:spacing w:val="15"/>
        </w:rPr>
        <w:t xml:space="preserve"> </w:t>
      </w:r>
      <w:r>
        <w:t>uvedeny</w:t>
      </w:r>
      <w:r>
        <w:rPr>
          <w:spacing w:val="15"/>
        </w:rPr>
        <w:t xml:space="preserve"> </w:t>
      </w:r>
      <w:r>
        <w:t>pouze</w:t>
      </w:r>
      <w:r>
        <w:rPr>
          <w:spacing w:val="16"/>
        </w:rPr>
        <w:t xml:space="preserve"> </w:t>
      </w:r>
      <w:r>
        <w:t>silné</w:t>
      </w:r>
      <w:r>
        <w:rPr>
          <w:spacing w:val="16"/>
        </w:rPr>
        <w:t xml:space="preserve"> </w:t>
      </w:r>
      <w:r>
        <w:t>a</w:t>
      </w:r>
      <w:r>
        <w:rPr>
          <w:spacing w:val="14"/>
        </w:rPr>
        <w:t xml:space="preserve"> </w:t>
      </w:r>
      <w:r>
        <w:t>slabé</w:t>
      </w:r>
      <w:r>
        <w:rPr>
          <w:spacing w:val="14"/>
        </w:rPr>
        <w:t xml:space="preserve"> </w:t>
      </w:r>
      <w:r>
        <w:t>stránky;</w:t>
      </w:r>
      <w:r>
        <w:rPr>
          <w:spacing w:val="15"/>
        </w:rPr>
        <w:t xml:space="preserve"> </w:t>
      </w:r>
      <w:r>
        <w:t>s</w:t>
      </w:r>
      <w:r w:rsidR="00626461">
        <w:rPr>
          <w:spacing w:val="6"/>
        </w:rPr>
        <w:t> </w:t>
      </w:r>
      <w:r>
        <w:t>ohledem</w:t>
      </w:r>
      <w:r w:rsidR="00626461">
        <w:t xml:space="preserve"> </w:t>
      </w:r>
      <w:r>
        <w:t>na</w:t>
      </w:r>
      <w:r>
        <w:rPr>
          <w:spacing w:val="1"/>
        </w:rPr>
        <w:t xml:space="preserve"> </w:t>
      </w:r>
      <w:r>
        <w:t>zaměření</w:t>
      </w:r>
      <w:r>
        <w:rPr>
          <w:spacing w:val="1"/>
        </w:rPr>
        <w:t xml:space="preserve"> </w:t>
      </w:r>
      <w:r>
        <w:t>dotazníků</w:t>
      </w:r>
      <w:r>
        <w:rPr>
          <w:spacing w:val="1"/>
        </w:rPr>
        <w:t xml:space="preserve"> </w:t>
      </w:r>
      <w:r>
        <w:t>nelze</w:t>
      </w:r>
      <w:r>
        <w:rPr>
          <w:spacing w:val="1"/>
        </w:rPr>
        <w:t xml:space="preserve"> </w:t>
      </w:r>
      <w:r>
        <w:t>spolehlivě</w:t>
      </w:r>
      <w:r>
        <w:rPr>
          <w:spacing w:val="1"/>
        </w:rPr>
        <w:t xml:space="preserve"> </w:t>
      </w:r>
      <w:r>
        <w:t>příležitosti</w:t>
      </w:r>
      <w:r>
        <w:rPr>
          <w:spacing w:val="1"/>
        </w:rPr>
        <w:t xml:space="preserve"> </w:t>
      </w:r>
      <w:r>
        <w:t>a</w:t>
      </w:r>
      <w:r>
        <w:rPr>
          <w:spacing w:val="1"/>
        </w:rPr>
        <w:t xml:space="preserve"> </w:t>
      </w:r>
      <w:r>
        <w:t>hrozby</w:t>
      </w:r>
      <w:r>
        <w:rPr>
          <w:spacing w:val="1"/>
        </w:rPr>
        <w:t xml:space="preserve"> </w:t>
      </w:r>
      <w:r>
        <w:t>z pohledu</w:t>
      </w:r>
      <w:r>
        <w:rPr>
          <w:spacing w:val="1"/>
        </w:rPr>
        <w:t xml:space="preserve"> </w:t>
      </w:r>
      <w:r>
        <w:t>rodičů</w:t>
      </w:r>
      <w:r>
        <w:rPr>
          <w:spacing w:val="1"/>
        </w:rPr>
        <w:t xml:space="preserve"> </w:t>
      </w:r>
      <w:r>
        <w:t>identifikovat. Pod tabulkou jsou nicméně uvedena možná opatření / vnímání příležitostí</w:t>
      </w:r>
      <w:r>
        <w:rPr>
          <w:spacing w:val="1"/>
        </w:rPr>
        <w:t xml:space="preserve"> </w:t>
      </w:r>
      <w:r>
        <w:t>a hrozeb ze strany zřizovatele a vedení škol – které směřuje již ke konkrétním opatřením</w:t>
      </w:r>
      <w:r>
        <w:rPr>
          <w:spacing w:val="-61"/>
        </w:rPr>
        <w:t xml:space="preserve"> </w:t>
      </w:r>
      <w:r>
        <w:t>či</w:t>
      </w:r>
      <w:r>
        <w:rPr>
          <w:spacing w:val="-2"/>
        </w:rPr>
        <w:t xml:space="preserve"> </w:t>
      </w:r>
      <w:r>
        <w:t>reakci</w:t>
      </w:r>
      <w:r>
        <w:rPr>
          <w:spacing w:val="-1"/>
        </w:rPr>
        <w:t xml:space="preserve"> </w:t>
      </w:r>
      <w:r>
        <w:t>na</w:t>
      </w:r>
      <w:r>
        <w:rPr>
          <w:spacing w:val="-1"/>
        </w:rPr>
        <w:t xml:space="preserve"> </w:t>
      </w:r>
      <w:r>
        <w:t>data</w:t>
      </w:r>
      <w:r>
        <w:rPr>
          <w:spacing w:val="-2"/>
        </w:rPr>
        <w:t xml:space="preserve"> </w:t>
      </w:r>
      <w:r>
        <w:t>získaná</w:t>
      </w:r>
      <w:r>
        <w:rPr>
          <w:spacing w:val="-1"/>
        </w:rPr>
        <w:t xml:space="preserve"> </w:t>
      </w:r>
      <w:r>
        <w:t>ze</w:t>
      </w:r>
      <w:r>
        <w:rPr>
          <w:spacing w:val="-3"/>
        </w:rPr>
        <w:t xml:space="preserve"> </w:t>
      </w:r>
      <w:r>
        <w:t>strany</w:t>
      </w:r>
      <w:r>
        <w:rPr>
          <w:spacing w:val="-2"/>
        </w:rPr>
        <w:t xml:space="preserve"> </w:t>
      </w:r>
      <w:r>
        <w:t>rodičů.</w:t>
      </w:r>
    </w:p>
    <w:p w:rsidR="00CC2BCD" w:rsidRDefault="00CC2BCD" w:rsidP="00CC2BCD">
      <w:pPr>
        <w:pStyle w:val="Zkladntext"/>
        <w:rPr>
          <w:sz w:val="32"/>
        </w:rPr>
      </w:pPr>
    </w:p>
    <w:p w:rsidR="00626461" w:rsidRDefault="00626461">
      <w:pPr>
        <w:spacing w:before="0" w:after="160" w:line="259" w:lineRule="auto"/>
        <w:jc w:val="left"/>
        <w:rPr>
          <w:b/>
          <w:i/>
        </w:rPr>
      </w:pPr>
      <w:r>
        <w:rPr>
          <w:b/>
          <w:i/>
        </w:rPr>
        <w:br w:type="page"/>
      </w:r>
    </w:p>
    <w:p w:rsidR="00CC2BCD" w:rsidRDefault="00CC2BCD" w:rsidP="007C0D36">
      <w:pPr>
        <w:spacing w:before="88"/>
        <w:ind w:left="284" w:right="407"/>
        <w:rPr>
          <w:b/>
          <w:i/>
        </w:rPr>
      </w:pPr>
      <w:r>
        <w:rPr>
          <w:b/>
          <w:i/>
        </w:rPr>
        <w:lastRenderedPageBreak/>
        <w:t>Tabulka</w:t>
      </w:r>
      <w:r w:rsidRPr="007C0D36">
        <w:rPr>
          <w:b/>
          <w:i/>
        </w:rPr>
        <w:t xml:space="preserve"> </w:t>
      </w:r>
      <w:r>
        <w:rPr>
          <w:b/>
          <w:i/>
        </w:rPr>
        <w:t>3:</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rodičů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CC2BCD" w:rsidTr="0088107A">
        <w:trPr>
          <w:trHeight w:val="11840"/>
        </w:trPr>
        <w:tc>
          <w:tcPr>
            <w:tcW w:w="5099" w:type="dxa"/>
          </w:tcPr>
          <w:p w:rsidR="00CC2BCD" w:rsidRDefault="00CC2BCD" w:rsidP="0088107A">
            <w:pPr>
              <w:pStyle w:val="TableParagraph"/>
              <w:spacing w:line="341" w:lineRule="exact"/>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spacing w:line="292" w:lineRule="exact"/>
              <w:ind w:left="107"/>
              <w:rPr>
                <w:b/>
                <w:sz w:val="24"/>
              </w:rPr>
            </w:pPr>
            <w:r>
              <w:rPr>
                <w:b/>
                <w:color w:val="082A75"/>
                <w:sz w:val="24"/>
              </w:rPr>
              <w:t>Informovanost</w:t>
            </w:r>
            <w:r>
              <w:rPr>
                <w:b/>
                <w:color w:val="082A75"/>
                <w:spacing w:val="-2"/>
                <w:sz w:val="24"/>
              </w:rPr>
              <w:t xml:space="preserve"> </w:t>
            </w:r>
            <w:r>
              <w:rPr>
                <w:b/>
                <w:color w:val="082A75"/>
                <w:sz w:val="24"/>
              </w:rPr>
              <w:t>o</w:t>
            </w:r>
            <w:r>
              <w:rPr>
                <w:b/>
                <w:color w:val="082A75"/>
                <w:spacing w:val="-1"/>
                <w:sz w:val="24"/>
              </w:rPr>
              <w:t xml:space="preserve"> </w:t>
            </w:r>
            <w:r>
              <w:rPr>
                <w:b/>
                <w:color w:val="082A75"/>
                <w:sz w:val="24"/>
              </w:rPr>
              <w:t>dění</w:t>
            </w:r>
            <w:r>
              <w:rPr>
                <w:b/>
                <w:color w:val="082A75"/>
                <w:spacing w:val="1"/>
                <w:sz w:val="24"/>
              </w:rPr>
              <w:t xml:space="preserve"> </w:t>
            </w:r>
            <w:r>
              <w:rPr>
                <w:b/>
                <w:color w:val="082A75"/>
                <w:sz w:val="24"/>
              </w:rPr>
              <w:t>ve</w:t>
            </w:r>
            <w:r>
              <w:rPr>
                <w:b/>
                <w:color w:val="082A75"/>
                <w:spacing w:val="-3"/>
                <w:sz w:val="24"/>
              </w:rPr>
              <w:t xml:space="preserve"> </w:t>
            </w:r>
            <w:r>
              <w:rPr>
                <w:b/>
                <w:color w:val="082A75"/>
                <w:sz w:val="24"/>
              </w:rPr>
              <w:t>škole</w:t>
            </w:r>
          </w:p>
          <w:p w:rsidR="00CC2BCD" w:rsidRDefault="00CC2BCD" w:rsidP="00AD6973">
            <w:pPr>
              <w:pStyle w:val="TableParagraph"/>
              <w:numPr>
                <w:ilvl w:val="0"/>
                <w:numId w:val="132"/>
              </w:numPr>
              <w:tabs>
                <w:tab w:val="left" w:pos="828"/>
                <w:tab w:val="left" w:pos="829"/>
              </w:tabs>
              <w:ind w:right="1057"/>
              <w:rPr>
                <w:sz w:val="24"/>
              </w:rPr>
            </w:pPr>
            <w:r>
              <w:rPr>
                <w:color w:val="082A75"/>
                <w:sz w:val="24"/>
              </w:rPr>
              <w:t>o</w:t>
            </w:r>
            <w:r>
              <w:rPr>
                <w:color w:val="082A75"/>
                <w:spacing w:val="-3"/>
                <w:sz w:val="24"/>
              </w:rPr>
              <w:t xml:space="preserve"> </w:t>
            </w:r>
            <w:r>
              <w:rPr>
                <w:color w:val="082A75"/>
                <w:sz w:val="24"/>
              </w:rPr>
              <w:t>hodnocení,</w:t>
            </w:r>
            <w:r>
              <w:rPr>
                <w:color w:val="082A75"/>
                <w:spacing w:val="-5"/>
                <w:sz w:val="24"/>
              </w:rPr>
              <w:t xml:space="preserve"> </w:t>
            </w:r>
            <w:r>
              <w:rPr>
                <w:color w:val="082A75"/>
                <w:sz w:val="24"/>
              </w:rPr>
              <w:t>docházce,</w:t>
            </w:r>
            <w:r>
              <w:rPr>
                <w:color w:val="082A75"/>
                <w:spacing w:val="-5"/>
                <w:sz w:val="24"/>
              </w:rPr>
              <w:t xml:space="preserve"> </w:t>
            </w:r>
            <w:r>
              <w:rPr>
                <w:color w:val="082A75"/>
                <w:sz w:val="24"/>
              </w:rPr>
              <w:t>akcích,</w:t>
            </w:r>
            <w:r>
              <w:rPr>
                <w:color w:val="082A75"/>
                <w:spacing w:val="-3"/>
                <w:sz w:val="24"/>
              </w:rPr>
              <w:t xml:space="preserve"> </w:t>
            </w:r>
            <w:r>
              <w:rPr>
                <w:color w:val="082A75"/>
                <w:sz w:val="24"/>
              </w:rPr>
              <w:t>o</w:t>
            </w:r>
            <w:r>
              <w:rPr>
                <w:color w:val="082A75"/>
                <w:spacing w:val="-52"/>
                <w:sz w:val="24"/>
              </w:rPr>
              <w:t xml:space="preserve"> </w:t>
            </w:r>
            <w:r>
              <w:rPr>
                <w:color w:val="082A75"/>
                <w:sz w:val="24"/>
              </w:rPr>
              <w:t>prospěchu</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třídní</w:t>
            </w:r>
            <w:r>
              <w:rPr>
                <w:color w:val="082A75"/>
                <w:spacing w:val="-5"/>
                <w:sz w:val="24"/>
              </w:rPr>
              <w:t xml:space="preserve"> </w:t>
            </w:r>
            <w:r>
              <w:rPr>
                <w:color w:val="082A75"/>
                <w:sz w:val="24"/>
              </w:rPr>
              <w:t>schůzky,</w:t>
            </w:r>
            <w:r>
              <w:rPr>
                <w:color w:val="082A75"/>
                <w:spacing w:val="-4"/>
                <w:sz w:val="24"/>
              </w:rPr>
              <w:t xml:space="preserve"> </w:t>
            </w:r>
            <w:r>
              <w:rPr>
                <w:color w:val="082A75"/>
                <w:sz w:val="24"/>
              </w:rPr>
              <w:t>konzultace,</w:t>
            </w:r>
            <w:r>
              <w:rPr>
                <w:color w:val="082A75"/>
                <w:spacing w:val="-4"/>
                <w:sz w:val="24"/>
              </w:rPr>
              <w:t xml:space="preserve"> </w:t>
            </w:r>
            <w:r>
              <w:rPr>
                <w:color w:val="082A75"/>
                <w:sz w:val="24"/>
              </w:rPr>
              <w:t>žákovské</w:t>
            </w:r>
          </w:p>
          <w:p w:rsidR="00CC2BCD" w:rsidRDefault="00CC2BCD" w:rsidP="0088107A">
            <w:pPr>
              <w:pStyle w:val="TableParagraph"/>
              <w:spacing w:before="2"/>
              <w:rPr>
                <w:sz w:val="24"/>
              </w:rPr>
            </w:pPr>
            <w:r>
              <w:rPr>
                <w:color w:val="082A75"/>
                <w:sz w:val="24"/>
              </w:rPr>
              <w:t>knížky,</w:t>
            </w:r>
            <w:r>
              <w:rPr>
                <w:color w:val="082A75"/>
                <w:spacing w:val="-2"/>
                <w:sz w:val="24"/>
              </w:rPr>
              <w:t xml:space="preserve"> </w:t>
            </w:r>
            <w:r>
              <w:rPr>
                <w:color w:val="082A75"/>
                <w:sz w:val="24"/>
              </w:rPr>
              <w:t>web,</w:t>
            </w:r>
            <w:r>
              <w:rPr>
                <w:color w:val="082A75"/>
                <w:spacing w:val="-2"/>
                <w:sz w:val="24"/>
              </w:rPr>
              <w:t xml:space="preserve"> </w:t>
            </w:r>
            <w:r>
              <w:rPr>
                <w:color w:val="082A75"/>
                <w:sz w:val="24"/>
              </w:rPr>
              <w:t>písemná</w:t>
            </w:r>
            <w:r>
              <w:rPr>
                <w:color w:val="082A75"/>
                <w:spacing w:val="-3"/>
                <w:sz w:val="24"/>
              </w:rPr>
              <w:t xml:space="preserve"> </w:t>
            </w:r>
            <w:r>
              <w:rPr>
                <w:color w:val="082A75"/>
                <w:sz w:val="24"/>
              </w:rPr>
              <w:t>a</w:t>
            </w:r>
            <w:r>
              <w:rPr>
                <w:color w:val="082A75"/>
                <w:spacing w:val="-2"/>
                <w:sz w:val="24"/>
              </w:rPr>
              <w:t xml:space="preserve"> </w:t>
            </w:r>
            <w:r>
              <w:rPr>
                <w:color w:val="082A75"/>
                <w:sz w:val="24"/>
              </w:rPr>
              <w:t>e-mailová</w:t>
            </w:r>
            <w:r>
              <w:rPr>
                <w:color w:val="082A75"/>
                <w:spacing w:val="-1"/>
                <w:sz w:val="24"/>
              </w:rPr>
              <w:t xml:space="preserve"> </w:t>
            </w:r>
            <w:r>
              <w:rPr>
                <w:color w:val="082A75"/>
                <w:sz w:val="24"/>
              </w:rPr>
              <w:t>sdělení</w:t>
            </w:r>
          </w:p>
          <w:p w:rsidR="00CC2BCD" w:rsidRDefault="00CC2BCD" w:rsidP="0088107A">
            <w:pPr>
              <w:pStyle w:val="TableParagraph"/>
              <w:ind w:left="0"/>
              <w:rPr>
                <w:b/>
                <w:i/>
                <w:sz w:val="24"/>
              </w:rPr>
            </w:pPr>
          </w:p>
          <w:p w:rsidR="00CC2BCD" w:rsidRDefault="00CC2BCD" w:rsidP="0088107A">
            <w:pPr>
              <w:pStyle w:val="TableParagraph"/>
              <w:spacing w:line="292" w:lineRule="exact"/>
              <w:ind w:left="107"/>
              <w:rPr>
                <w:b/>
                <w:sz w:val="24"/>
              </w:rPr>
            </w:pPr>
            <w:r>
              <w:rPr>
                <w:b/>
                <w:color w:val="082A75"/>
                <w:sz w:val="24"/>
              </w:rPr>
              <w:t>Zázemí</w:t>
            </w:r>
            <w:r>
              <w:rPr>
                <w:b/>
                <w:color w:val="082A75"/>
                <w:spacing w:val="-1"/>
                <w:sz w:val="24"/>
              </w:rPr>
              <w:t xml:space="preserve"> </w:t>
            </w:r>
            <w:r>
              <w:rPr>
                <w:b/>
                <w:color w:val="082A75"/>
                <w:sz w:val="24"/>
              </w:rPr>
              <w:t>a</w:t>
            </w:r>
            <w:r>
              <w:rPr>
                <w:b/>
                <w:color w:val="082A75"/>
                <w:spacing w:val="-3"/>
                <w:sz w:val="24"/>
              </w:rPr>
              <w:t xml:space="preserve"> </w:t>
            </w:r>
            <w:r>
              <w:rPr>
                <w:b/>
                <w:color w:val="082A75"/>
                <w:sz w:val="24"/>
              </w:rPr>
              <w:t>vybavení</w:t>
            </w:r>
            <w:r>
              <w:rPr>
                <w:b/>
                <w:color w:val="082A75"/>
                <w:spacing w:val="-1"/>
                <w:sz w:val="24"/>
              </w:rPr>
              <w:t xml:space="preserve"> </w:t>
            </w:r>
            <w:r>
              <w:rPr>
                <w:b/>
                <w:color w:val="082A75"/>
                <w:sz w:val="24"/>
              </w:rPr>
              <w:t>školy</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dopravní</w:t>
            </w:r>
            <w:r>
              <w:rPr>
                <w:color w:val="082A75"/>
                <w:spacing w:val="-7"/>
                <w:sz w:val="24"/>
              </w:rPr>
              <w:t xml:space="preserve"> </w:t>
            </w:r>
            <w:r>
              <w:rPr>
                <w:color w:val="082A75"/>
                <w:sz w:val="24"/>
              </w:rPr>
              <w:t>dostupnost</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výzdoba</w:t>
            </w:r>
            <w:r>
              <w:rPr>
                <w:color w:val="082A75"/>
                <w:spacing w:val="-5"/>
                <w:sz w:val="24"/>
              </w:rPr>
              <w:t xml:space="preserve"> </w:t>
            </w:r>
            <w:r>
              <w:rPr>
                <w:color w:val="082A75"/>
                <w:sz w:val="24"/>
              </w:rPr>
              <w:t>a</w:t>
            </w:r>
            <w:r>
              <w:rPr>
                <w:color w:val="082A75"/>
                <w:spacing w:val="-5"/>
                <w:sz w:val="24"/>
              </w:rPr>
              <w:t xml:space="preserve"> </w:t>
            </w:r>
            <w:r>
              <w:rPr>
                <w:color w:val="082A75"/>
                <w:sz w:val="24"/>
              </w:rPr>
              <w:t>příjemné</w:t>
            </w:r>
            <w:r>
              <w:rPr>
                <w:color w:val="082A75"/>
                <w:spacing w:val="-3"/>
                <w:sz w:val="24"/>
              </w:rPr>
              <w:t xml:space="preserve"> </w:t>
            </w:r>
            <w:r>
              <w:rPr>
                <w:color w:val="082A75"/>
                <w:sz w:val="24"/>
              </w:rPr>
              <w:t>prostředí</w:t>
            </w:r>
            <w:r>
              <w:rPr>
                <w:color w:val="082A75"/>
                <w:spacing w:val="-5"/>
                <w:sz w:val="24"/>
              </w:rPr>
              <w:t xml:space="preserve"> </w:t>
            </w:r>
            <w:r>
              <w:rPr>
                <w:color w:val="082A75"/>
                <w:sz w:val="24"/>
              </w:rPr>
              <w:t>školy</w:t>
            </w:r>
          </w:p>
          <w:p w:rsidR="00CC2BCD" w:rsidRDefault="00CC2BCD" w:rsidP="00AD6973">
            <w:pPr>
              <w:pStyle w:val="TableParagraph"/>
              <w:numPr>
                <w:ilvl w:val="0"/>
                <w:numId w:val="132"/>
              </w:numPr>
              <w:tabs>
                <w:tab w:val="left" w:pos="828"/>
                <w:tab w:val="left" w:pos="829"/>
              </w:tabs>
              <w:spacing w:before="1" w:line="305" w:lineRule="exact"/>
              <w:ind w:hanging="361"/>
              <w:rPr>
                <w:sz w:val="24"/>
              </w:rPr>
            </w:pPr>
            <w:r>
              <w:rPr>
                <w:color w:val="082A75"/>
                <w:sz w:val="24"/>
              </w:rPr>
              <w:t>prostředí</w:t>
            </w:r>
            <w:r>
              <w:rPr>
                <w:color w:val="082A75"/>
                <w:spacing w:val="-4"/>
                <w:sz w:val="24"/>
              </w:rPr>
              <w:t xml:space="preserve"> </w:t>
            </w:r>
            <w:r>
              <w:rPr>
                <w:color w:val="082A75"/>
                <w:sz w:val="24"/>
              </w:rPr>
              <w:t>jídelny</w:t>
            </w:r>
            <w:r>
              <w:rPr>
                <w:color w:val="082A75"/>
                <w:spacing w:val="-2"/>
                <w:sz w:val="24"/>
              </w:rPr>
              <w:t xml:space="preserve"> </w:t>
            </w:r>
            <w:r>
              <w:rPr>
                <w:color w:val="082A75"/>
                <w:sz w:val="24"/>
              </w:rPr>
              <w:t>je</w:t>
            </w:r>
            <w:r>
              <w:rPr>
                <w:color w:val="082A75"/>
                <w:spacing w:val="-3"/>
                <w:sz w:val="24"/>
              </w:rPr>
              <w:t xml:space="preserve"> </w:t>
            </w:r>
            <w:r>
              <w:rPr>
                <w:color w:val="082A75"/>
                <w:sz w:val="24"/>
              </w:rPr>
              <w:t>příjemné a</w:t>
            </w:r>
            <w:r>
              <w:rPr>
                <w:color w:val="082A75"/>
                <w:spacing w:val="-4"/>
                <w:sz w:val="24"/>
              </w:rPr>
              <w:t xml:space="preserve"> </w:t>
            </w:r>
            <w:r>
              <w:rPr>
                <w:color w:val="082A75"/>
                <w:sz w:val="24"/>
              </w:rPr>
              <w:t>vkusné</w:t>
            </w:r>
          </w:p>
          <w:p w:rsidR="00CC2BCD" w:rsidRDefault="00CC2BCD" w:rsidP="00AD6973">
            <w:pPr>
              <w:pStyle w:val="TableParagraph"/>
              <w:numPr>
                <w:ilvl w:val="0"/>
                <w:numId w:val="132"/>
              </w:numPr>
              <w:tabs>
                <w:tab w:val="left" w:pos="828"/>
                <w:tab w:val="left" w:pos="829"/>
              </w:tabs>
              <w:spacing w:line="242" w:lineRule="auto"/>
              <w:ind w:right="1005"/>
              <w:rPr>
                <w:sz w:val="24"/>
              </w:rPr>
            </w:pPr>
            <w:r>
              <w:rPr>
                <w:color w:val="082A75"/>
                <w:sz w:val="24"/>
              </w:rPr>
              <w:t>budova,</w:t>
            </w:r>
            <w:r>
              <w:rPr>
                <w:color w:val="082A75"/>
                <w:spacing w:val="-4"/>
                <w:sz w:val="24"/>
              </w:rPr>
              <w:t xml:space="preserve"> </w:t>
            </w:r>
            <w:r>
              <w:rPr>
                <w:color w:val="082A75"/>
                <w:sz w:val="24"/>
              </w:rPr>
              <w:t>vybavení</w:t>
            </w:r>
            <w:r>
              <w:rPr>
                <w:color w:val="082A75"/>
                <w:spacing w:val="-6"/>
                <w:sz w:val="24"/>
              </w:rPr>
              <w:t xml:space="preserve"> </w:t>
            </w:r>
            <w:r>
              <w:rPr>
                <w:color w:val="082A75"/>
                <w:sz w:val="24"/>
              </w:rPr>
              <w:t>tříd,</w:t>
            </w:r>
            <w:r>
              <w:rPr>
                <w:color w:val="082A75"/>
                <w:spacing w:val="-6"/>
                <w:sz w:val="24"/>
              </w:rPr>
              <w:t xml:space="preserve"> </w:t>
            </w:r>
            <w:r>
              <w:rPr>
                <w:color w:val="082A75"/>
                <w:sz w:val="24"/>
              </w:rPr>
              <w:t>hygienické</w:t>
            </w:r>
            <w:r>
              <w:rPr>
                <w:color w:val="082A75"/>
                <w:spacing w:val="-51"/>
                <w:sz w:val="24"/>
              </w:rPr>
              <w:t xml:space="preserve"> </w:t>
            </w:r>
            <w:r>
              <w:rPr>
                <w:color w:val="082A75"/>
                <w:sz w:val="24"/>
              </w:rPr>
              <w:t>podmínky</w:t>
            </w:r>
          </w:p>
          <w:p w:rsidR="00CC2BCD" w:rsidRDefault="00CC2BCD" w:rsidP="00AD6973">
            <w:pPr>
              <w:pStyle w:val="TableParagraph"/>
              <w:numPr>
                <w:ilvl w:val="0"/>
                <w:numId w:val="132"/>
              </w:numPr>
              <w:tabs>
                <w:tab w:val="left" w:pos="828"/>
                <w:tab w:val="left" w:pos="829"/>
              </w:tabs>
              <w:spacing w:line="302" w:lineRule="exact"/>
              <w:ind w:hanging="361"/>
              <w:rPr>
                <w:sz w:val="24"/>
              </w:rPr>
            </w:pPr>
            <w:r>
              <w:rPr>
                <w:color w:val="082A75"/>
                <w:sz w:val="24"/>
              </w:rPr>
              <w:t>okolí</w:t>
            </w:r>
            <w:r>
              <w:rPr>
                <w:color w:val="082A75"/>
                <w:spacing w:val="-5"/>
                <w:sz w:val="24"/>
              </w:rPr>
              <w:t xml:space="preserve"> </w:t>
            </w:r>
            <w:r>
              <w:rPr>
                <w:color w:val="082A75"/>
                <w:sz w:val="24"/>
              </w:rPr>
              <w:t>školy</w:t>
            </w:r>
          </w:p>
          <w:p w:rsidR="00CC2BCD" w:rsidRDefault="00CC2BCD" w:rsidP="0088107A">
            <w:pPr>
              <w:pStyle w:val="TableParagraph"/>
              <w:spacing w:before="11"/>
              <w:ind w:left="0"/>
              <w:rPr>
                <w:b/>
                <w:i/>
                <w:sz w:val="23"/>
              </w:rPr>
            </w:pPr>
          </w:p>
          <w:p w:rsidR="00CC2BCD" w:rsidRDefault="00CC2BCD" w:rsidP="0088107A">
            <w:pPr>
              <w:pStyle w:val="TableParagraph"/>
              <w:spacing w:before="1"/>
              <w:ind w:left="107" w:right="280"/>
              <w:rPr>
                <w:b/>
                <w:sz w:val="24"/>
              </w:rPr>
            </w:pPr>
            <w:r>
              <w:rPr>
                <w:b/>
                <w:color w:val="082A75"/>
                <w:sz w:val="24"/>
              </w:rPr>
              <w:t>Výuka</w:t>
            </w:r>
            <w:r>
              <w:rPr>
                <w:b/>
                <w:color w:val="082A75"/>
                <w:spacing w:val="-3"/>
                <w:sz w:val="24"/>
              </w:rPr>
              <w:t xml:space="preserve"> </w:t>
            </w:r>
            <w:r>
              <w:rPr>
                <w:b/>
                <w:color w:val="082A75"/>
                <w:sz w:val="24"/>
              </w:rPr>
              <w:t>(oblasti,</w:t>
            </w:r>
            <w:r>
              <w:rPr>
                <w:b/>
                <w:color w:val="082A75"/>
                <w:spacing w:val="-4"/>
                <w:sz w:val="24"/>
              </w:rPr>
              <w:t xml:space="preserve"> </w:t>
            </w:r>
            <w:r>
              <w:rPr>
                <w:b/>
                <w:color w:val="082A75"/>
                <w:sz w:val="24"/>
              </w:rPr>
              <w:t>kde</w:t>
            </w:r>
            <w:r>
              <w:rPr>
                <w:b/>
                <w:color w:val="082A75"/>
                <w:spacing w:val="-5"/>
                <w:sz w:val="24"/>
              </w:rPr>
              <w:t xml:space="preserve"> </w:t>
            </w:r>
            <w:r>
              <w:rPr>
                <w:b/>
                <w:color w:val="082A75"/>
                <w:sz w:val="24"/>
              </w:rPr>
              <w:t>přínos</w:t>
            </w:r>
            <w:r>
              <w:rPr>
                <w:b/>
                <w:color w:val="082A75"/>
                <w:spacing w:val="-1"/>
                <w:sz w:val="24"/>
              </w:rPr>
              <w:t xml:space="preserve"> </w:t>
            </w:r>
            <w:r>
              <w:rPr>
                <w:b/>
                <w:color w:val="082A75"/>
                <w:sz w:val="24"/>
              </w:rPr>
              <w:t>školy</w:t>
            </w:r>
            <w:r>
              <w:rPr>
                <w:b/>
                <w:color w:val="082A75"/>
                <w:spacing w:val="-3"/>
                <w:sz w:val="24"/>
              </w:rPr>
              <w:t xml:space="preserve"> </w:t>
            </w:r>
            <w:r>
              <w:rPr>
                <w:b/>
                <w:color w:val="082A75"/>
                <w:sz w:val="24"/>
              </w:rPr>
              <w:t>byl</w:t>
            </w:r>
            <w:r>
              <w:rPr>
                <w:b/>
                <w:color w:val="082A75"/>
                <w:spacing w:val="-4"/>
                <w:sz w:val="24"/>
              </w:rPr>
              <w:t xml:space="preserve"> </w:t>
            </w:r>
            <w:r>
              <w:rPr>
                <w:b/>
                <w:color w:val="082A75"/>
                <w:sz w:val="24"/>
              </w:rPr>
              <w:t>hodnocen</w:t>
            </w:r>
            <w:r>
              <w:rPr>
                <w:b/>
                <w:color w:val="082A75"/>
                <w:spacing w:val="-51"/>
                <w:sz w:val="24"/>
              </w:rPr>
              <w:t xml:space="preserve"> </w:t>
            </w:r>
            <w:r>
              <w:rPr>
                <w:b/>
                <w:color w:val="082A75"/>
                <w:sz w:val="24"/>
              </w:rPr>
              <w:t>jako nejlepší)</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dostatek</w:t>
            </w:r>
            <w:r>
              <w:rPr>
                <w:color w:val="082A75"/>
                <w:spacing w:val="-4"/>
                <w:sz w:val="24"/>
              </w:rPr>
              <w:t xml:space="preserve"> </w:t>
            </w:r>
            <w:r>
              <w:rPr>
                <w:color w:val="082A75"/>
                <w:sz w:val="24"/>
              </w:rPr>
              <w:t>znalostí</w:t>
            </w:r>
          </w:p>
          <w:p w:rsidR="00CC2BCD" w:rsidRDefault="00CC2BCD" w:rsidP="00AD6973">
            <w:pPr>
              <w:pStyle w:val="TableParagraph"/>
              <w:numPr>
                <w:ilvl w:val="0"/>
                <w:numId w:val="132"/>
              </w:numPr>
              <w:tabs>
                <w:tab w:val="left" w:pos="828"/>
                <w:tab w:val="left" w:pos="829"/>
              </w:tabs>
              <w:spacing w:before="1" w:line="305" w:lineRule="exact"/>
              <w:ind w:hanging="361"/>
              <w:rPr>
                <w:sz w:val="24"/>
              </w:rPr>
            </w:pPr>
            <w:r>
              <w:rPr>
                <w:color w:val="082A75"/>
                <w:sz w:val="24"/>
              </w:rPr>
              <w:t>přiměřenost</w:t>
            </w:r>
            <w:r>
              <w:rPr>
                <w:color w:val="082A75"/>
                <w:spacing w:val="-3"/>
                <w:sz w:val="24"/>
              </w:rPr>
              <w:t xml:space="preserve"> </w:t>
            </w:r>
            <w:r>
              <w:rPr>
                <w:color w:val="082A75"/>
                <w:sz w:val="24"/>
              </w:rPr>
              <w:t>učiva</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vědomosti</w:t>
            </w:r>
            <w:r>
              <w:rPr>
                <w:color w:val="082A75"/>
                <w:spacing w:val="-3"/>
                <w:sz w:val="24"/>
              </w:rPr>
              <w:t xml:space="preserve"> </w:t>
            </w:r>
            <w:r>
              <w:rPr>
                <w:color w:val="082A75"/>
                <w:sz w:val="24"/>
              </w:rPr>
              <w:t>jsou</w:t>
            </w:r>
            <w:r>
              <w:rPr>
                <w:color w:val="082A75"/>
                <w:spacing w:val="-3"/>
                <w:sz w:val="24"/>
              </w:rPr>
              <w:t xml:space="preserve"> </w:t>
            </w:r>
            <w:r>
              <w:rPr>
                <w:color w:val="082A75"/>
                <w:sz w:val="24"/>
              </w:rPr>
              <w:t>důležité</w:t>
            </w:r>
            <w:r>
              <w:rPr>
                <w:color w:val="082A75"/>
                <w:spacing w:val="-3"/>
                <w:sz w:val="24"/>
              </w:rPr>
              <w:t xml:space="preserve"> </w:t>
            </w:r>
            <w:r>
              <w:rPr>
                <w:color w:val="082A75"/>
                <w:sz w:val="24"/>
              </w:rPr>
              <w:t>pro</w:t>
            </w:r>
            <w:r>
              <w:rPr>
                <w:color w:val="082A75"/>
                <w:spacing w:val="-2"/>
                <w:sz w:val="24"/>
              </w:rPr>
              <w:t xml:space="preserve"> </w:t>
            </w:r>
            <w:r>
              <w:rPr>
                <w:color w:val="082A75"/>
                <w:sz w:val="24"/>
              </w:rPr>
              <w:t>život</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rozvoj</w:t>
            </w:r>
            <w:r>
              <w:rPr>
                <w:color w:val="082A75"/>
                <w:spacing w:val="-4"/>
                <w:sz w:val="24"/>
              </w:rPr>
              <w:t xml:space="preserve"> </w:t>
            </w:r>
            <w:r>
              <w:rPr>
                <w:color w:val="082A75"/>
                <w:sz w:val="24"/>
              </w:rPr>
              <w:t>vyjadřovacích</w:t>
            </w:r>
            <w:r>
              <w:rPr>
                <w:color w:val="082A75"/>
                <w:spacing w:val="-3"/>
                <w:sz w:val="24"/>
              </w:rPr>
              <w:t xml:space="preserve"> </w:t>
            </w:r>
            <w:r>
              <w:rPr>
                <w:color w:val="082A75"/>
                <w:sz w:val="24"/>
              </w:rPr>
              <w:t>schopností</w:t>
            </w:r>
          </w:p>
          <w:p w:rsidR="00CC2BCD" w:rsidRDefault="00CC2BCD" w:rsidP="00AD6973">
            <w:pPr>
              <w:pStyle w:val="TableParagraph"/>
              <w:numPr>
                <w:ilvl w:val="0"/>
                <w:numId w:val="132"/>
              </w:numPr>
              <w:tabs>
                <w:tab w:val="left" w:pos="828"/>
                <w:tab w:val="left" w:pos="829"/>
              </w:tabs>
              <w:spacing w:before="2" w:line="306" w:lineRule="exact"/>
              <w:ind w:hanging="361"/>
              <w:rPr>
                <w:sz w:val="24"/>
              </w:rPr>
            </w:pPr>
            <w:r>
              <w:rPr>
                <w:color w:val="082A75"/>
                <w:sz w:val="24"/>
              </w:rPr>
              <w:t>srozumitelnost</w:t>
            </w:r>
            <w:r>
              <w:rPr>
                <w:color w:val="082A75"/>
                <w:spacing w:val="-7"/>
                <w:sz w:val="24"/>
              </w:rPr>
              <w:t xml:space="preserve"> </w:t>
            </w:r>
            <w:r>
              <w:rPr>
                <w:color w:val="082A75"/>
                <w:sz w:val="24"/>
              </w:rPr>
              <w:t>výuky</w:t>
            </w:r>
          </w:p>
          <w:p w:rsidR="00CC2BCD" w:rsidRDefault="00CC2BCD" w:rsidP="00AD6973">
            <w:pPr>
              <w:pStyle w:val="TableParagraph"/>
              <w:numPr>
                <w:ilvl w:val="0"/>
                <w:numId w:val="132"/>
              </w:numPr>
              <w:tabs>
                <w:tab w:val="left" w:pos="828"/>
                <w:tab w:val="left" w:pos="829"/>
              </w:tabs>
              <w:ind w:hanging="361"/>
              <w:rPr>
                <w:sz w:val="24"/>
              </w:rPr>
            </w:pPr>
            <w:r>
              <w:rPr>
                <w:color w:val="082A75"/>
                <w:sz w:val="24"/>
              </w:rPr>
              <w:t>spokojenost</w:t>
            </w:r>
            <w:r>
              <w:rPr>
                <w:color w:val="082A75"/>
                <w:spacing w:val="-3"/>
                <w:sz w:val="24"/>
              </w:rPr>
              <w:t xml:space="preserve"> </w:t>
            </w:r>
            <w:r>
              <w:rPr>
                <w:color w:val="082A75"/>
                <w:sz w:val="24"/>
              </w:rPr>
              <w:t>s</w:t>
            </w:r>
            <w:r>
              <w:rPr>
                <w:color w:val="082A75"/>
                <w:spacing w:val="-6"/>
                <w:sz w:val="24"/>
              </w:rPr>
              <w:t xml:space="preserve"> </w:t>
            </w:r>
            <w:r>
              <w:rPr>
                <w:color w:val="082A75"/>
                <w:sz w:val="24"/>
              </w:rPr>
              <w:t>úrovní</w:t>
            </w:r>
            <w:r>
              <w:rPr>
                <w:color w:val="082A75"/>
                <w:spacing w:val="-4"/>
                <w:sz w:val="24"/>
              </w:rPr>
              <w:t xml:space="preserve"> </w:t>
            </w:r>
            <w:r>
              <w:rPr>
                <w:color w:val="082A75"/>
                <w:sz w:val="24"/>
              </w:rPr>
              <w:t>výuky</w:t>
            </w:r>
          </w:p>
          <w:p w:rsidR="00CC2BCD" w:rsidRDefault="00CC2BCD" w:rsidP="00AD6973">
            <w:pPr>
              <w:pStyle w:val="TableParagraph"/>
              <w:numPr>
                <w:ilvl w:val="0"/>
                <w:numId w:val="132"/>
              </w:numPr>
              <w:tabs>
                <w:tab w:val="left" w:pos="828"/>
                <w:tab w:val="left" w:pos="829"/>
              </w:tabs>
              <w:spacing w:before="1"/>
              <w:ind w:right="203"/>
              <w:rPr>
                <w:sz w:val="24"/>
              </w:rPr>
            </w:pPr>
            <w:r>
              <w:rPr>
                <w:color w:val="082A75"/>
                <w:sz w:val="24"/>
              </w:rPr>
              <w:t>dostupnost</w:t>
            </w:r>
            <w:r>
              <w:rPr>
                <w:color w:val="082A75"/>
                <w:spacing w:val="-5"/>
                <w:sz w:val="24"/>
              </w:rPr>
              <w:t xml:space="preserve"> </w:t>
            </w:r>
            <w:r>
              <w:rPr>
                <w:color w:val="082A75"/>
                <w:sz w:val="24"/>
              </w:rPr>
              <w:t>a</w:t>
            </w:r>
            <w:r>
              <w:rPr>
                <w:color w:val="082A75"/>
                <w:spacing w:val="-4"/>
                <w:sz w:val="24"/>
              </w:rPr>
              <w:t xml:space="preserve"> </w:t>
            </w:r>
            <w:r>
              <w:rPr>
                <w:color w:val="082A75"/>
                <w:sz w:val="24"/>
              </w:rPr>
              <w:t>šířka</w:t>
            </w:r>
            <w:r>
              <w:rPr>
                <w:color w:val="082A75"/>
                <w:spacing w:val="-6"/>
                <w:sz w:val="24"/>
              </w:rPr>
              <w:t xml:space="preserve"> </w:t>
            </w:r>
            <w:r>
              <w:rPr>
                <w:color w:val="082A75"/>
                <w:sz w:val="24"/>
              </w:rPr>
              <w:t>nabídky</w:t>
            </w:r>
            <w:r>
              <w:rPr>
                <w:color w:val="082A75"/>
                <w:spacing w:val="-4"/>
                <w:sz w:val="24"/>
              </w:rPr>
              <w:t xml:space="preserve"> </w:t>
            </w:r>
            <w:r>
              <w:rPr>
                <w:color w:val="082A75"/>
                <w:sz w:val="24"/>
              </w:rPr>
              <w:t>školních</w:t>
            </w:r>
            <w:r>
              <w:rPr>
                <w:color w:val="082A75"/>
                <w:spacing w:val="-3"/>
                <w:sz w:val="24"/>
              </w:rPr>
              <w:t xml:space="preserve"> </w:t>
            </w:r>
            <w:r>
              <w:rPr>
                <w:color w:val="082A75"/>
                <w:sz w:val="24"/>
              </w:rPr>
              <w:t>akcí</w:t>
            </w:r>
            <w:r>
              <w:rPr>
                <w:color w:val="082A75"/>
                <w:spacing w:val="-4"/>
                <w:sz w:val="24"/>
              </w:rPr>
              <w:t xml:space="preserve"> </w:t>
            </w:r>
            <w:r>
              <w:rPr>
                <w:color w:val="082A75"/>
                <w:sz w:val="24"/>
              </w:rPr>
              <w:t>a</w:t>
            </w:r>
            <w:r>
              <w:rPr>
                <w:color w:val="082A75"/>
                <w:spacing w:val="-51"/>
                <w:sz w:val="24"/>
              </w:rPr>
              <w:t xml:space="preserve"> </w:t>
            </w:r>
            <w:r>
              <w:rPr>
                <w:color w:val="082A75"/>
                <w:sz w:val="24"/>
              </w:rPr>
              <w:t>doplňkových aktivit</w:t>
            </w:r>
          </w:p>
          <w:p w:rsidR="00CC2BCD" w:rsidRDefault="00CC2BCD" w:rsidP="0088107A">
            <w:pPr>
              <w:pStyle w:val="TableParagraph"/>
              <w:spacing w:before="11"/>
              <w:ind w:left="0"/>
              <w:rPr>
                <w:b/>
                <w:i/>
                <w:sz w:val="23"/>
              </w:rPr>
            </w:pPr>
          </w:p>
          <w:p w:rsidR="00CC2BCD" w:rsidRDefault="00CC2BCD" w:rsidP="0088107A">
            <w:pPr>
              <w:pStyle w:val="TableParagraph"/>
              <w:spacing w:before="1"/>
              <w:ind w:left="107"/>
              <w:rPr>
                <w:b/>
                <w:sz w:val="24"/>
              </w:rPr>
            </w:pPr>
            <w:r>
              <w:rPr>
                <w:b/>
                <w:color w:val="082A75"/>
                <w:sz w:val="24"/>
              </w:rPr>
              <w:t>Výchova</w:t>
            </w:r>
            <w:r>
              <w:rPr>
                <w:b/>
                <w:color w:val="082A75"/>
                <w:spacing w:val="-2"/>
                <w:sz w:val="24"/>
              </w:rPr>
              <w:t xml:space="preserve"> </w:t>
            </w:r>
            <w:r>
              <w:rPr>
                <w:b/>
                <w:color w:val="082A75"/>
                <w:sz w:val="24"/>
              </w:rPr>
              <w:t>(oblasti,</w:t>
            </w:r>
            <w:r>
              <w:rPr>
                <w:b/>
                <w:color w:val="082A75"/>
                <w:spacing w:val="-4"/>
                <w:sz w:val="24"/>
              </w:rPr>
              <w:t xml:space="preserve"> </w:t>
            </w:r>
            <w:r>
              <w:rPr>
                <w:b/>
                <w:color w:val="082A75"/>
                <w:sz w:val="24"/>
              </w:rPr>
              <w:t>kde</w:t>
            </w:r>
            <w:r>
              <w:rPr>
                <w:b/>
                <w:color w:val="082A75"/>
                <w:spacing w:val="-5"/>
                <w:sz w:val="24"/>
              </w:rPr>
              <w:t xml:space="preserve"> </w:t>
            </w:r>
            <w:r>
              <w:rPr>
                <w:b/>
                <w:color w:val="082A75"/>
                <w:sz w:val="24"/>
              </w:rPr>
              <w:t>přínos</w:t>
            </w:r>
            <w:r>
              <w:rPr>
                <w:b/>
                <w:color w:val="082A75"/>
                <w:spacing w:val="-3"/>
                <w:sz w:val="24"/>
              </w:rPr>
              <w:t xml:space="preserve"> </w:t>
            </w:r>
            <w:r>
              <w:rPr>
                <w:b/>
                <w:color w:val="082A75"/>
                <w:sz w:val="24"/>
              </w:rPr>
              <w:t>školy</w:t>
            </w:r>
            <w:r>
              <w:rPr>
                <w:b/>
                <w:color w:val="082A75"/>
                <w:spacing w:val="-5"/>
                <w:sz w:val="24"/>
              </w:rPr>
              <w:t xml:space="preserve"> </w:t>
            </w:r>
            <w:r>
              <w:rPr>
                <w:b/>
                <w:color w:val="082A75"/>
                <w:sz w:val="24"/>
              </w:rPr>
              <w:t>byl</w:t>
            </w:r>
            <w:r>
              <w:rPr>
                <w:b/>
                <w:color w:val="082A75"/>
                <w:spacing w:val="-1"/>
                <w:sz w:val="24"/>
              </w:rPr>
              <w:t xml:space="preserve"> </w:t>
            </w:r>
            <w:r>
              <w:rPr>
                <w:b/>
                <w:color w:val="082A75"/>
                <w:sz w:val="24"/>
              </w:rPr>
              <w:t>hodnocen</w:t>
            </w:r>
            <w:r>
              <w:rPr>
                <w:b/>
                <w:color w:val="082A75"/>
                <w:spacing w:val="-51"/>
                <w:sz w:val="24"/>
              </w:rPr>
              <w:t xml:space="preserve"> </w:t>
            </w:r>
            <w:r>
              <w:rPr>
                <w:b/>
                <w:color w:val="082A75"/>
                <w:sz w:val="24"/>
              </w:rPr>
              <w:t>jako nejlepší)</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rozvoj</w:t>
            </w:r>
            <w:r>
              <w:rPr>
                <w:color w:val="082A75"/>
                <w:spacing w:val="-2"/>
                <w:sz w:val="24"/>
              </w:rPr>
              <w:t xml:space="preserve"> </w:t>
            </w:r>
            <w:r>
              <w:rPr>
                <w:color w:val="082A75"/>
                <w:sz w:val="24"/>
              </w:rPr>
              <w:t>slušného</w:t>
            </w:r>
            <w:r>
              <w:rPr>
                <w:color w:val="082A75"/>
                <w:spacing w:val="-5"/>
                <w:sz w:val="24"/>
              </w:rPr>
              <w:t xml:space="preserve"> </w:t>
            </w:r>
            <w:r>
              <w:rPr>
                <w:color w:val="082A75"/>
                <w:sz w:val="24"/>
              </w:rPr>
              <w:t>jednání</w:t>
            </w:r>
          </w:p>
          <w:p w:rsidR="00CC2BCD" w:rsidRDefault="00CC2BCD" w:rsidP="00AD6973">
            <w:pPr>
              <w:pStyle w:val="TableParagraph"/>
              <w:numPr>
                <w:ilvl w:val="0"/>
                <w:numId w:val="132"/>
              </w:numPr>
              <w:tabs>
                <w:tab w:val="left" w:pos="828"/>
                <w:tab w:val="left" w:pos="829"/>
              </w:tabs>
              <w:spacing w:before="1" w:line="305" w:lineRule="exact"/>
              <w:ind w:hanging="361"/>
              <w:rPr>
                <w:sz w:val="24"/>
              </w:rPr>
            </w:pPr>
            <w:r>
              <w:rPr>
                <w:color w:val="082A75"/>
                <w:sz w:val="24"/>
              </w:rPr>
              <w:t>rozvoj</w:t>
            </w:r>
            <w:r>
              <w:rPr>
                <w:color w:val="082A75"/>
                <w:spacing w:val="-3"/>
                <w:sz w:val="24"/>
              </w:rPr>
              <w:t xml:space="preserve"> </w:t>
            </w:r>
            <w:r>
              <w:rPr>
                <w:color w:val="082A75"/>
                <w:sz w:val="24"/>
              </w:rPr>
              <w:t>smyslu</w:t>
            </w:r>
            <w:r>
              <w:rPr>
                <w:color w:val="082A75"/>
                <w:spacing w:val="-2"/>
                <w:sz w:val="24"/>
              </w:rPr>
              <w:t xml:space="preserve"> </w:t>
            </w:r>
            <w:r>
              <w:rPr>
                <w:color w:val="082A75"/>
                <w:sz w:val="24"/>
              </w:rPr>
              <w:t>pro</w:t>
            </w:r>
            <w:r>
              <w:rPr>
                <w:color w:val="082A75"/>
                <w:spacing w:val="-4"/>
                <w:sz w:val="24"/>
              </w:rPr>
              <w:t xml:space="preserve"> </w:t>
            </w:r>
            <w:r>
              <w:rPr>
                <w:color w:val="082A75"/>
                <w:sz w:val="24"/>
              </w:rPr>
              <w:t>dodržování</w:t>
            </w:r>
            <w:r>
              <w:rPr>
                <w:color w:val="082A75"/>
                <w:spacing w:val="-3"/>
                <w:sz w:val="24"/>
              </w:rPr>
              <w:t xml:space="preserve"> </w:t>
            </w:r>
            <w:r>
              <w:rPr>
                <w:color w:val="082A75"/>
                <w:sz w:val="24"/>
              </w:rPr>
              <w:t>pravidel</w:t>
            </w:r>
          </w:p>
          <w:p w:rsidR="00CC2BCD" w:rsidRDefault="00CC2BCD" w:rsidP="00AD6973">
            <w:pPr>
              <w:pStyle w:val="TableParagraph"/>
              <w:numPr>
                <w:ilvl w:val="0"/>
                <w:numId w:val="132"/>
              </w:numPr>
              <w:tabs>
                <w:tab w:val="left" w:pos="828"/>
                <w:tab w:val="left" w:pos="829"/>
              </w:tabs>
              <w:ind w:right="834"/>
              <w:rPr>
                <w:sz w:val="24"/>
              </w:rPr>
            </w:pPr>
            <w:r>
              <w:rPr>
                <w:color w:val="082A75"/>
                <w:sz w:val="24"/>
              </w:rPr>
              <w:t>rozvoj etických hodnot a morálních</w:t>
            </w:r>
            <w:r>
              <w:rPr>
                <w:color w:val="082A75"/>
                <w:spacing w:val="-52"/>
                <w:sz w:val="24"/>
              </w:rPr>
              <w:t xml:space="preserve"> </w:t>
            </w:r>
            <w:r>
              <w:rPr>
                <w:color w:val="082A75"/>
                <w:sz w:val="24"/>
              </w:rPr>
              <w:t>postojů</w:t>
            </w:r>
          </w:p>
          <w:p w:rsidR="00CC2BCD" w:rsidRDefault="00CC2BCD" w:rsidP="00AD6973">
            <w:pPr>
              <w:pStyle w:val="TableParagraph"/>
              <w:numPr>
                <w:ilvl w:val="0"/>
                <w:numId w:val="132"/>
              </w:numPr>
              <w:tabs>
                <w:tab w:val="left" w:pos="828"/>
                <w:tab w:val="left" w:pos="829"/>
              </w:tabs>
              <w:spacing w:before="1"/>
              <w:ind w:hanging="361"/>
              <w:rPr>
                <w:sz w:val="24"/>
              </w:rPr>
            </w:pPr>
            <w:r>
              <w:rPr>
                <w:color w:val="082A75"/>
                <w:sz w:val="24"/>
              </w:rPr>
              <w:t>spokojenost</w:t>
            </w:r>
            <w:r>
              <w:rPr>
                <w:color w:val="082A75"/>
                <w:spacing w:val="-5"/>
                <w:sz w:val="24"/>
              </w:rPr>
              <w:t xml:space="preserve"> </w:t>
            </w:r>
            <w:r>
              <w:rPr>
                <w:color w:val="082A75"/>
                <w:sz w:val="24"/>
              </w:rPr>
              <w:t>s</w:t>
            </w:r>
            <w:r>
              <w:rPr>
                <w:color w:val="082A75"/>
                <w:spacing w:val="-5"/>
                <w:sz w:val="24"/>
              </w:rPr>
              <w:t xml:space="preserve"> </w:t>
            </w:r>
            <w:r>
              <w:rPr>
                <w:color w:val="082A75"/>
                <w:sz w:val="24"/>
              </w:rPr>
              <w:t>výchovným</w:t>
            </w:r>
            <w:r>
              <w:rPr>
                <w:color w:val="082A75"/>
                <w:spacing w:val="-5"/>
                <w:sz w:val="24"/>
              </w:rPr>
              <w:t xml:space="preserve"> </w:t>
            </w:r>
            <w:r>
              <w:rPr>
                <w:color w:val="082A75"/>
                <w:sz w:val="24"/>
              </w:rPr>
              <w:t>působením</w:t>
            </w:r>
          </w:p>
          <w:p w:rsidR="00CC2BCD" w:rsidRDefault="00CC2BCD" w:rsidP="0088107A">
            <w:pPr>
              <w:pStyle w:val="TableParagraph"/>
              <w:ind w:left="0"/>
              <w:rPr>
                <w:b/>
                <w:i/>
                <w:sz w:val="24"/>
              </w:rPr>
            </w:pPr>
          </w:p>
          <w:p w:rsidR="00CC2BCD" w:rsidRDefault="00CC2BCD" w:rsidP="0088107A">
            <w:pPr>
              <w:pStyle w:val="TableParagraph"/>
              <w:spacing w:line="292" w:lineRule="exact"/>
              <w:ind w:left="107"/>
              <w:rPr>
                <w:b/>
                <w:sz w:val="24"/>
              </w:rPr>
            </w:pPr>
            <w:r>
              <w:rPr>
                <w:b/>
                <w:color w:val="082A75"/>
                <w:sz w:val="24"/>
              </w:rPr>
              <w:t>Klima</w:t>
            </w:r>
            <w:r>
              <w:rPr>
                <w:b/>
                <w:color w:val="082A75"/>
                <w:spacing w:val="-3"/>
                <w:sz w:val="24"/>
              </w:rPr>
              <w:t xml:space="preserve"> </w:t>
            </w:r>
            <w:r>
              <w:rPr>
                <w:b/>
                <w:color w:val="082A75"/>
                <w:sz w:val="24"/>
              </w:rPr>
              <w:t>školy</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bezpečné</w:t>
            </w:r>
            <w:r>
              <w:rPr>
                <w:color w:val="082A75"/>
                <w:spacing w:val="-5"/>
                <w:sz w:val="24"/>
              </w:rPr>
              <w:t xml:space="preserve"> </w:t>
            </w:r>
            <w:r>
              <w:rPr>
                <w:color w:val="082A75"/>
                <w:sz w:val="24"/>
              </w:rPr>
              <w:t>a</w:t>
            </w:r>
            <w:r>
              <w:rPr>
                <w:color w:val="082A75"/>
                <w:spacing w:val="-4"/>
                <w:sz w:val="24"/>
              </w:rPr>
              <w:t xml:space="preserve"> </w:t>
            </w:r>
            <w:r>
              <w:rPr>
                <w:color w:val="082A75"/>
                <w:sz w:val="24"/>
              </w:rPr>
              <w:t>nestresující</w:t>
            </w:r>
            <w:r>
              <w:rPr>
                <w:color w:val="082A75"/>
                <w:spacing w:val="-5"/>
                <w:sz w:val="24"/>
              </w:rPr>
              <w:t xml:space="preserve"> </w:t>
            </w:r>
            <w:r>
              <w:rPr>
                <w:color w:val="082A75"/>
                <w:sz w:val="24"/>
              </w:rPr>
              <w:t>prostředí</w:t>
            </w:r>
          </w:p>
          <w:p w:rsidR="00CC2BCD" w:rsidRDefault="00CC2BCD" w:rsidP="00AD6973">
            <w:pPr>
              <w:pStyle w:val="TableParagraph"/>
              <w:numPr>
                <w:ilvl w:val="0"/>
                <w:numId w:val="132"/>
              </w:numPr>
              <w:tabs>
                <w:tab w:val="left" w:pos="828"/>
                <w:tab w:val="left" w:pos="829"/>
              </w:tabs>
              <w:spacing w:line="305" w:lineRule="exact"/>
              <w:ind w:hanging="361"/>
              <w:rPr>
                <w:sz w:val="24"/>
              </w:rPr>
            </w:pPr>
            <w:r>
              <w:rPr>
                <w:color w:val="082A75"/>
                <w:sz w:val="24"/>
              </w:rPr>
              <w:t>dobrý</w:t>
            </w:r>
            <w:r>
              <w:rPr>
                <w:color w:val="082A75"/>
                <w:spacing w:val="-2"/>
                <w:sz w:val="24"/>
              </w:rPr>
              <w:t xml:space="preserve"> </w:t>
            </w:r>
            <w:r>
              <w:rPr>
                <w:color w:val="082A75"/>
                <w:sz w:val="24"/>
              </w:rPr>
              <w:t>vztah k</w:t>
            </w:r>
            <w:r>
              <w:rPr>
                <w:color w:val="082A75"/>
                <w:spacing w:val="-4"/>
                <w:sz w:val="24"/>
              </w:rPr>
              <w:t xml:space="preserve"> </w:t>
            </w:r>
            <w:r>
              <w:rPr>
                <w:color w:val="082A75"/>
                <w:sz w:val="24"/>
              </w:rPr>
              <w:t>učitelům a</w:t>
            </w:r>
            <w:r>
              <w:rPr>
                <w:color w:val="082A75"/>
                <w:spacing w:val="-5"/>
                <w:sz w:val="24"/>
              </w:rPr>
              <w:t xml:space="preserve"> </w:t>
            </w:r>
            <w:r>
              <w:rPr>
                <w:color w:val="082A75"/>
                <w:sz w:val="24"/>
              </w:rPr>
              <w:t>respekt k</w:t>
            </w:r>
            <w:r>
              <w:rPr>
                <w:color w:val="082A75"/>
                <w:spacing w:val="-4"/>
                <w:sz w:val="24"/>
              </w:rPr>
              <w:t xml:space="preserve"> </w:t>
            </w:r>
            <w:r>
              <w:rPr>
                <w:color w:val="082A75"/>
                <w:sz w:val="24"/>
              </w:rPr>
              <w:t>nim</w:t>
            </w:r>
          </w:p>
          <w:p w:rsidR="00CC2BCD" w:rsidRDefault="00CC2BCD" w:rsidP="00AD6973">
            <w:pPr>
              <w:pStyle w:val="TableParagraph"/>
              <w:numPr>
                <w:ilvl w:val="0"/>
                <w:numId w:val="132"/>
              </w:numPr>
              <w:tabs>
                <w:tab w:val="left" w:pos="828"/>
                <w:tab w:val="left" w:pos="829"/>
              </w:tabs>
              <w:spacing w:before="1"/>
              <w:ind w:hanging="361"/>
              <w:rPr>
                <w:sz w:val="24"/>
              </w:rPr>
            </w:pPr>
            <w:r>
              <w:rPr>
                <w:color w:val="082A75"/>
                <w:sz w:val="24"/>
              </w:rPr>
              <w:t>dobré</w:t>
            </w:r>
            <w:r>
              <w:rPr>
                <w:color w:val="082A75"/>
                <w:spacing w:val="-2"/>
                <w:sz w:val="24"/>
              </w:rPr>
              <w:t xml:space="preserve"> </w:t>
            </w:r>
            <w:r>
              <w:rPr>
                <w:color w:val="082A75"/>
                <w:sz w:val="24"/>
              </w:rPr>
              <w:t>a</w:t>
            </w:r>
            <w:r>
              <w:rPr>
                <w:color w:val="082A75"/>
                <w:spacing w:val="-2"/>
                <w:sz w:val="24"/>
              </w:rPr>
              <w:t xml:space="preserve"> </w:t>
            </w:r>
            <w:r>
              <w:rPr>
                <w:color w:val="082A75"/>
                <w:sz w:val="24"/>
              </w:rPr>
              <w:t>kamarádské</w:t>
            </w:r>
            <w:r>
              <w:rPr>
                <w:color w:val="082A75"/>
                <w:spacing w:val="-1"/>
                <w:sz w:val="24"/>
              </w:rPr>
              <w:t xml:space="preserve"> </w:t>
            </w:r>
            <w:r>
              <w:rPr>
                <w:color w:val="082A75"/>
                <w:sz w:val="24"/>
              </w:rPr>
              <w:t>vztahy</w:t>
            </w:r>
            <w:r>
              <w:rPr>
                <w:color w:val="082A75"/>
                <w:spacing w:val="-2"/>
                <w:sz w:val="24"/>
              </w:rPr>
              <w:t xml:space="preserve"> </w:t>
            </w:r>
            <w:r>
              <w:rPr>
                <w:color w:val="082A75"/>
                <w:sz w:val="24"/>
              </w:rPr>
              <w:t>ve</w:t>
            </w:r>
            <w:r>
              <w:rPr>
                <w:color w:val="082A75"/>
                <w:spacing w:val="-4"/>
                <w:sz w:val="24"/>
              </w:rPr>
              <w:t xml:space="preserve"> </w:t>
            </w:r>
            <w:r>
              <w:rPr>
                <w:color w:val="082A75"/>
                <w:sz w:val="24"/>
              </w:rPr>
              <w:t>třídě</w:t>
            </w:r>
          </w:p>
        </w:tc>
        <w:tc>
          <w:tcPr>
            <w:tcW w:w="4964" w:type="dxa"/>
          </w:tcPr>
          <w:p w:rsidR="00CC2BCD" w:rsidRDefault="00CC2BCD" w:rsidP="0088107A">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ind w:left="107" w:right="440"/>
              <w:rPr>
                <w:b/>
                <w:sz w:val="24"/>
              </w:rPr>
            </w:pPr>
            <w:r>
              <w:rPr>
                <w:b/>
                <w:color w:val="082A75"/>
                <w:sz w:val="24"/>
              </w:rPr>
              <w:t>Nedostatečné</w:t>
            </w:r>
            <w:r>
              <w:rPr>
                <w:b/>
                <w:color w:val="082A75"/>
                <w:spacing w:val="-6"/>
                <w:sz w:val="24"/>
              </w:rPr>
              <w:t xml:space="preserve"> </w:t>
            </w:r>
            <w:r>
              <w:rPr>
                <w:b/>
                <w:color w:val="082A75"/>
                <w:sz w:val="24"/>
              </w:rPr>
              <w:t>prostorové</w:t>
            </w:r>
            <w:r>
              <w:rPr>
                <w:b/>
                <w:color w:val="082A75"/>
                <w:spacing w:val="-5"/>
                <w:sz w:val="24"/>
              </w:rPr>
              <w:t xml:space="preserve"> </w:t>
            </w:r>
            <w:r>
              <w:rPr>
                <w:b/>
                <w:color w:val="082A75"/>
                <w:sz w:val="24"/>
              </w:rPr>
              <w:t>zázemí</w:t>
            </w:r>
            <w:r>
              <w:rPr>
                <w:b/>
                <w:color w:val="082A75"/>
                <w:spacing w:val="-2"/>
                <w:sz w:val="24"/>
              </w:rPr>
              <w:t xml:space="preserve"> </w:t>
            </w:r>
            <w:r>
              <w:rPr>
                <w:b/>
                <w:color w:val="082A75"/>
                <w:sz w:val="24"/>
              </w:rPr>
              <w:t>a</w:t>
            </w:r>
            <w:r>
              <w:rPr>
                <w:b/>
                <w:color w:val="082A75"/>
                <w:spacing w:val="-5"/>
                <w:sz w:val="24"/>
              </w:rPr>
              <w:t xml:space="preserve"> </w:t>
            </w:r>
            <w:r>
              <w:rPr>
                <w:b/>
                <w:color w:val="082A75"/>
                <w:sz w:val="24"/>
              </w:rPr>
              <w:t>vybavení</w:t>
            </w:r>
            <w:r>
              <w:rPr>
                <w:b/>
                <w:color w:val="082A75"/>
                <w:spacing w:val="-51"/>
                <w:sz w:val="24"/>
              </w:rPr>
              <w:t xml:space="preserve"> </w:t>
            </w:r>
            <w:r>
              <w:rPr>
                <w:b/>
                <w:color w:val="082A75"/>
                <w:sz w:val="24"/>
              </w:rPr>
              <w:t>škol</w:t>
            </w:r>
          </w:p>
          <w:p w:rsidR="00CC2BCD" w:rsidRDefault="00CC2BCD" w:rsidP="00AD6973">
            <w:pPr>
              <w:pStyle w:val="TableParagraph"/>
              <w:numPr>
                <w:ilvl w:val="0"/>
                <w:numId w:val="131"/>
              </w:numPr>
              <w:tabs>
                <w:tab w:val="left" w:pos="827"/>
                <w:tab w:val="left" w:pos="828"/>
              </w:tabs>
              <w:spacing w:line="304" w:lineRule="exact"/>
              <w:ind w:hanging="361"/>
              <w:rPr>
                <w:rFonts w:ascii="Symbol" w:hAnsi="Symbol"/>
                <w:color w:val="082A75"/>
                <w:sz w:val="24"/>
              </w:rPr>
            </w:pPr>
            <w:r>
              <w:rPr>
                <w:color w:val="082A75"/>
                <w:sz w:val="24"/>
              </w:rPr>
              <w:t>sportoviště</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jídelna</w:t>
            </w:r>
            <w:r>
              <w:rPr>
                <w:color w:val="082A75"/>
                <w:spacing w:val="-4"/>
                <w:sz w:val="24"/>
              </w:rPr>
              <w:t xml:space="preserve"> </w:t>
            </w:r>
            <w:r>
              <w:rPr>
                <w:color w:val="082A75"/>
                <w:sz w:val="24"/>
              </w:rPr>
              <w:t>a</w:t>
            </w:r>
            <w:r>
              <w:rPr>
                <w:color w:val="082A75"/>
                <w:spacing w:val="-1"/>
                <w:sz w:val="24"/>
              </w:rPr>
              <w:t xml:space="preserve"> </w:t>
            </w:r>
            <w:r>
              <w:rPr>
                <w:color w:val="082A75"/>
                <w:sz w:val="24"/>
              </w:rPr>
              <w:t>kuchyň</w:t>
            </w:r>
          </w:p>
          <w:p w:rsidR="00CC2BCD" w:rsidRDefault="00CC2BCD" w:rsidP="0088107A">
            <w:pPr>
              <w:pStyle w:val="TableParagraph"/>
              <w:spacing w:before="2"/>
              <w:ind w:left="0"/>
              <w:rPr>
                <w:b/>
                <w:i/>
                <w:sz w:val="24"/>
              </w:rPr>
            </w:pPr>
          </w:p>
          <w:p w:rsidR="00CC2BCD" w:rsidRDefault="00CC2BCD" w:rsidP="0088107A">
            <w:pPr>
              <w:pStyle w:val="TableParagraph"/>
              <w:ind w:left="107"/>
              <w:rPr>
                <w:b/>
                <w:sz w:val="24"/>
              </w:rPr>
            </w:pPr>
            <w:r>
              <w:rPr>
                <w:b/>
                <w:color w:val="082A75"/>
                <w:sz w:val="24"/>
              </w:rPr>
              <w:t>Výuka</w:t>
            </w:r>
            <w:r>
              <w:rPr>
                <w:b/>
                <w:color w:val="082A75"/>
                <w:spacing w:val="-3"/>
                <w:sz w:val="24"/>
              </w:rPr>
              <w:t xml:space="preserve"> </w:t>
            </w:r>
            <w:r>
              <w:rPr>
                <w:b/>
                <w:color w:val="082A75"/>
                <w:sz w:val="24"/>
              </w:rPr>
              <w:t>(oblasti,</w:t>
            </w:r>
            <w:r>
              <w:rPr>
                <w:b/>
                <w:color w:val="082A75"/>
                <w:spacing w:val="-4"/>
                <w:sz w:val="24"/>
              </w:rPr>
              <w:t xml:space="preserve"> </w:t>
            </w:r>
            <w:r>
              <w:rPr>
                <w:b/>
                <w:color w:val="082A75"/>
                <w:sz w:val="24"/>
              </w:rPr>
              <w:t>kde</w:t>
            </w:r>
            <w:r>
              <w:rPr>
                <w:b/>
                <w:color w:val="082A75"/>
                <w:spacing w:val="-5"/>
                <w:sz w:val="24"/>
              </w:rPr>
              <w:t xml:space="preserve"> </w:t>
            </w:r>
            <w:r>
              <w:rPr>
                <w:b/>
                <w:color w:val="082A75"/>
                <w:sz w:val="24"/>
              </w:rPr>
              <w:t>přínos</w:t>
            </w:r>
            <w:r>
              <w:rPr>
                <w:b/>
                <w:color w:val="082A75"/>
                <w:spacing w:val="-1"/>
                <w:sz w:val="24"/>
              </w:rPr>
              <w:t xml:space="preserve"> </w:t>
            </w:r>
            <w:r>
              <w:rPr>
                <w:b/>
                <w:color w:val="082A75"/>
                <w:sz w:val="24"/>
              </w:rPr>
              <w:t>školy</w:t>
            </w:r>
            <w:r>
              <w:rPr>
                <w:b/>
                <w:color w:val="082A75"/>
                <w:spacing w:val="-3"/>
                <w:sz w:val="24"/>
              </w:rPr>
              <w:t xml:space="preserve"> </w:t>
            </w:r>
            <w:r>
              <w:rPr>
                <w:b/>
                <w:color w:val="082A75"/>
                <w:sz w:val="24"/>
              </w:rPr>
              <w:t>byl</w:t>
            </w:r>
            <w:r>
              <w:rPr>
                <w:b/>
                <w:color w:val="082A75"/>
                <w:spacing w:val="-4"/>
                <w:sz w:val="24"/>
              </w:rPr>
              <w:t xml:space="preserve"> </w:t>
            </w:r>
            <w:r>
              <w:rPr>
                <w:b/>
                <w:color w:val="082A75"/>
                <w:sz w:val="24"/>
              </w:rPr>
              <w:t>hodnocen</w:t>
            </w:r>
            <w:r>
              <w:rPr>
                <w:b/>
                <w:color w:val="082A75"/>
                <w:spacing w:val="-51"/>
                <w:sz w:val="24"/>
              </w:rPr>
              <w:t xml:space="preserve"> </w:t>
            </w:r>
            <w:r>
              <w:rPr>
                <w:b/>
                <w:color w:val="082A75"/>
                <w:sz w:val="24"/>
              </w:rPr>
              <w:t>jako nejslabší)</w:t>
            </w:r>
          </w:p>
          <w:p w:rsidR="00CC2BCD" w:rsidRDefault="00CC2BCD" w:rsidP="00AD6973">
            <w:pPr>
              <w:pStyle w:val="TableParagraph"/>
              <w:numPr>
                <w:ilvl w:val="0"/>
                <w:numId w:val="131"/>
              </w:numPr>
              <w:tabs>
                <w:tab w:val="left" w:pos="827"/>
                <w:tab w:val="left" w:pos="828"/>
              </w:tabs>
              <w:spacing w:line="304" w:lineRule="exact"/>
              <w:ind w:hanging="361"/>
              <w:rPr>
                <w:rFonts w:ascii="Symbol" w:hAnsi="Symbol"/>
                <w:color w:val="082A75"/>
                <w:sz w:val="24"/>
              </w:rPr>
            </w:pPr>
            <w:r>
              <w:rPr>
                <w:color w:val="082A75"/>
                <w:sz w:val="24"/>
              </w:rPr>
              <w:t>vedení</w:t>
            </w:r>
            <w:r>
              <w:rPr>
                <w:color w:val="082A75"/>
                <w:spacing w:val="-3"/>
                <w:sz w:val="24"/>
              </w:rPr>
              <w:t xml:space="preserve"> </w:t>
            </w:r>
            <w:r>
              <w:rPr>
                <w:color w:val="082A75"/>
                <w:sz w:val="24"/>
              </w:rPr>
              <w:t>k</w:t>
            </w:r>
            <w:r>
              <w:rPr>
                <w:color w:val="082A75"/>
                <w:spacing w:val="-2"/>
                <w:sz w:val="24"/>
              </w:rPr>
              <w:t xml:space="preserve"> </w:t>
            </w:r>
            <w:r>
              <w:rPr>
                <w:color w:val="082A75"/>
                <w:sz w:val="24"/>
              </w:rPr>
              <w:t>umění</w:t>
            </w:r>
            <w:r>
              <w:rPr>
                <w:color w:val="082A75"/>
                <w:spacing w:val="-1"/>
                <w:sz w:val="24"/>
              </w:rPr>
              <w:t xml:space="preserve"> </w:t>
            </w:r>
            <w:r>
              <w:rPr>
                <w:color w:val="082A75"/>
                <w:sz w:val="24"/>
              </w:rPr>
              <w:t>se</w:t>
            </w:r>
            <w:r>
              <w:rPr>
                <w:color w:val="082A75"/>
                <w:spacing w:val="-3"/>
                <w:sz w:val="24"/>
              </w:rPr>
              <w:t xml:space="preserve"> </w:t>
            </w:r>
            <w:r>
              <w:rPr>
                <w:color w:val="082A75"/>
                <w:sz w:val="24"/>
              </w:rPr>
              <w:t>učit</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učit</w:t>
            </w:r>
            <w:r>
              <w:rPr>
                <w:color w:val="082A75"/>
                <w:spacing w:val="-3"/>
                <w:sz w:val="24"/>
              </w:rPr>
              <w:t xml:space="preserve"> </w:t>
            </w:r>
            <w:r>
              <w:rPr>
                <w:color w:val="082A75"/>
                <w:sz w:val="24"/>
              </w:rPr>
              <w:t>žáky</w:t>
            </w:r>
            <w:r>
              <w:rPr>
                <w:color w:val="082A75"/>
                <w:spacing w:val="-1"/>
                <w:sz w:val="24"/>
              </w:rPr>
              <w:t xml:space="preserve"> </w:t>
            </w:r>
            <w:r>
              <w:rPr>
                <w:color w:val="082A75"/>
                <w:sz w:val="24"/>
              </w:rPr>
              <w:t>získávat</w:t>
            </w:r>
            <w:r>
              <w:rPr>
                <w:color w:val="082A75"/>
                <w:spacing w:val="-1"/>
                <w:sz w:val="24"/>
              </w:rPr>
              <w:t xml:space="preserve"> </w:t>
            </w:r>
            <w:r>
              <w:rPr>
                <w:color w:val="082A75"/>
                <w:sz w:val="24"/>
              </w:rPr>
              <w:t>a</w:t>
            </w:r>
            <w:r>
              <w:rPr>
                <w:color w:val="082A75"/>
                <w:spacing w:val="-3"/>
                <w:sz w:val="24"/>
              </w:rPr>
              <w:t xml:space="preserve"> </w:t>
            </w:r>
            <w:r>
              <w:rPr>
                <w:color w:val="082A75"/>
                <w:sz w:val="24"/>
              </w:rPr>
              <w:t>třídit</w:t>
            </w:r>
            <w:r>
              <w:rPr>
                <w:color w:val="082A75"/>
                <w:spacing w:val="-4"/>
                <w:sz w:val="24"/>
              </w:rPr>
              <w:t xml:space="preserve"> </w:t>
            </w:r>
            <w:r>
              <w:rPr>
                <w:color w:val="082A75"/>
                <w:sz w:val="24"/>
              </w:rPr>
              <w:t>informace</w:t>
            </w:r>
          </w:p>
          <w:p w:rsidR="00CC2BCD" w:rsidRDefault="00CC2BCD" w:rsidP="00AD6973">
            <w:pPr>
              <w:pStyle w:val="TableParagraph"/>
              <w:numPr>
                <w:ilvl w:val="0"/>
                <w:numId w:val="131"/>
              </w:numPr>
              <w:tabs>
                <w:tab w:val="left" w:pos="827"/>
                <w:tab w:val="left" w:pos="828"/>
              </w:tabs>
              <w:spacing w:before="2"/>
              <w:ind w:right="1022"/>
              <w:rPr>
                <w:rFonts w:ascii="Symbol" w:hAnsi="Symbol"/>
                <w:color w:val="082A75"/>
                <w:sz w:val="24"/>
              </w:rPr>
            </w:pPr>
            <w:r>
              <w:rPr>
                <w:color w:val="082A75"/>
                <w:sz w:val="24"/>
              </w:rPr>
              <w:t>rozvoj manuálních dovedností a</w:t>
            </w:r>
            <w:r>
              <w:rPr>
                <w:color w:val="082A75"/>
                <w:spacing w:val="-52"/>
                <w:sz w:val="24"/>
              </w:rPr>
              <w:t xml:space="preserve"> </w:t>
            </w:r>
            <w:r>
              <w:rPr>
                <w:color w:val="082A75"/>
                <w:sz w:val="24"/>
              </w:rPr>
              <w:t>zručnosti</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rozvoj</w:t>
            </w:r>
            <w:r>
              <w:rPr>
                <w:color w:val="082A75"/>
                <w:spacing w:val="-2"/>
                <w:sz w:val="24"/>
              </w:rPr>
              <w:t xml:space="preserve"> </w:t>
            </w:r>
            <w:r>
              <w:rPr>
                <w:color w:val="082A75"/>
                <w:sz w:val="24"/>
              </w:rPr>
              <w:t>motivace</w:t>
            </w:r>
            <w:r>
              <w:rPr>
                <w:color w:val="082A75"/>
                <w:spacing w:val="-3"/>
                <w:sz w:val="24"/>
              </w:rPr>
              <w:t xml:space="preserve"> </w:t>
            </w:r>
            <w:r>
              <w:rPr>
                <w:color w:val="082A75"/>
                <w:sz w:val="24"/>
              </w:rPr>
              <w:t>dítěte</w:t>
            </w:r>
            <w:r>
              <w:rPr>
                <w:color w:val="082A75"/>
                <w:spacing w:val="-1"/>
                <w:sz w:val="24"/>
              </w:rPr>
              <w:t xml:space="preserve"> </w:t>
            </w:r>
            <w:r>
              <w:rPr>
                <w:color w:val="082A75"/>
                <w:sz w:val="24"/>
              </w:rPr>
              <w:t>k</w:t>
            </w:r>
            <w:r>
              <w:rPr>
                <w:color w:val="082A75"/>
                <w:spacing w:val="-3"/>
                <w:sz w:val="24"/>
              </w:rPr>
              <w:t xml:space="preserve"> </w:t>
            </w:r>
            <w:r>
              <w:rPr>
                <w:color w:val="082A75"/>
                <w:sz w:val="24"/>
              </w:rPr>
              <w:t>učení</w:t>
            </w:r>
          </w:p>
          <w:p w:rsidR="00CC2BCD" w:rsidRDefault="00CC2BCD" w:rsidP="00AD6973">
            <w:pPr>
              <w:pStyle w:val="TableParagraph"/>
              <w:numPr>
                <w:ilvl w:val="0"/>
                <w:numId w:val="131"/>
              </w:numPr>
              <w:tabs>
                <w:tab w:val="left" w:pos="827"/>
                <w:tab w:val="left" w:pos="828"/>
              </w:tabs>
              <w:spacing w:before="1"/>
              <w:ind w:right="694"/>
              <w:rPr>
                <w:rFonts w:ascii="Symbol" w:hAnsi="Symbol"/>
                <w:color w:val="082A75"/>
                <w:sz w:val="24"/>
              </w:rPr>
            </w:pPr>
            <w:r>
              <w:rPr>
                <w:color w:val="082A75"/>
                <w:sz w:val="24"/>
              </w:rPr>
              <w:t>rozvoj estetického cítění, umělecké</w:t>
            </w:r>
            <w:r>
              <w:rPr>
                <w:color w:val="082A75"/>
                <w:spacing w:val="-53"/>
                <w:sz w:val="24"/>
              </w:rPr>
              <w:t xml:space="preserve"> </w:t>
            </w:r>
            <w:r>
              <w:rPr>
                <w:color w:val="082A75"/>
                <w:sz w:val="24"/>
              </w:rPr>
              <w:t>podněty</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cizí</w:t>
            </w:r>
            <w:r>
              <w:rPr>
                <w:color w:val="082A75"/>
                <w:spacing w:val="-3"/>
                <w:sz w:val="24"/>
              </w:rPr>
              <w:t xml:space="preserve"> </w:t>
            </w:r>
            <w:r>
              <w:rPr>
                <w:color w:val="082A75"/>
                <w:sz w:val="24"/>
              </w:rPr>
              <w:t>jazyky</w:t>
            </w:r>
          </w:p>
          <w:p w:rsidR="00CC2BCD" w:rsidRDefault="00CC2BCD" w:rsidP="00AD6973">
            <w:pPr>
              <w:pStyle w:val="TableParagraph"/>
              <w:numPr>
                <w:ilvl w:val="0"/>
                <w:numId w:val="131"/>
              </w:numPr>
              <w:tabs>
                <w:tab w:val="left" w:pos="827"/>
                <w:tab w:val="left" w:pos="828"/>
              </w:tabs>
              <w:spacing w:before="2" w:line="305" w:lineRule="exact"/>
              <w:ind w:hanging="361"/>
              <w:rPr>
                <w:rFonts w:ascii="Symbol" w:hAnsi="Symbol"/>
                <w:color w:val="082A75"/>
                <w:sz w:val="24"/>
              </w:rPr>
            </w:pPr>
            <w:r>
              <w:rPr>
                <w:color w:val="082A75"/>
                <w:sz w:val="24"/>
              </w:rPr>
              <w:t>nabídka</w:t>
            </w:r>
            <w:r>
              <w:rPr>
                <w:color w:val="082A75"/>
                <w:spacing w:val="-3"/>
                <w:sz w:val="24"/>
              </w:rPr>
              <w:t xml:space="preserve"> </w:t>
            </w:r>
            <w:r>
              <w:rPr>
                <w:color w:val="082A75"/>
                <w:sz w:val="24"/>
              </w:rPr>
              <w:t>volitelných</w:t>
            </w:r>
            <w:r>
              <w:rPr>
                <w:color w:val="082A75"/>
                <w:spacing w:val="-4"/>
                <w:sz w:val="24"/>
              </w:rPr>
              <w:t xml:space="preserve"> </w:t>
            </w:r>
            <w:r>
              <w:rPr>
                <w:color w:val="082A75"/>
                <w:sz w:val="24"/>
              </w:rPr>
              <w:t>předmětů</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rozdíly</w:t>
            </w:r>
            <w:r>
              <w:rPr>
                <w:color w:val="082A75"/>
                <w:spacing w:val="-6"/>
                <w:sz w:val="24"/>
              </w:rPr>
              <w:t xml:space="preserve"> </w:t>
            </w:r>
            <w:r>
              <w:rPr>
                <w:color w:val="082A75"/>
                <w:sz w:val="24"/>
              </w:rPr>
              <w:t>v</w:t>
            </w:r>
            <w:r>
              <w:rPr>
                <w:color w:val="082A75"/>
                <w:spacing w:val="-3"/>
                <w:sz w:val="24"/>
              </w:rPr>
              <w:t xml:space="preserve"> </w:t>
            </w:r>
            <w:r>
              <w:rPr>
                <w:color w:val="082A75"/>
                <w:sz w:val="24"/>
              </w:rPr>
              <w:t>přístupu</w:t>
            </w:r>
            <w:r>
              <w:rPr>
                <w:color w:val="082A75"/>
                <w:spacing w:val="-4"/>
                <w:sz w:val="24"/>
              </w:rPr>
              <w:t xml:space="preserve"> </w:t>
            </w:r>
            <w:r>
              <w:rPr>
                <w:color w:val="082A75"/>
                <w:sz w:val="24"/>
              </w:rPr>
              <w:t>vyučujících</w:t>
            </w:r>
          </w:p>
          <w:p w:rsidR="00CC2BCD" w:rsidRDefault="00CC2BCD" w:rsidP="00AD6973">
            <w:pPr>
              <w:pStyle w:val="TableParagraph"/>
              <w:numPr>
                <w:ilvl w:val="0"/>
                <w:numId w:val="131"/>
              </w:numPr>
              <w:tabs>
                <w:tab w:val="left" w:pos="827"/>
                <w:tab w:val="left" w:pos="828"/>
              </w:tabs>
              <w:ind w:right="742"/>
              <w:rPr>
                <w:rFonts w:ascii="Symbol" w:hAnsi="Symbol"/>
                <w:sz w:val="20"/>
              </w:rPr>
            </w:pPr>
            <w:r>
              <w:rPr>
                <w:color w:val="082A75"/>
                <w:sz w:val="24"/>
              </w:rPr>
              <w:t>rozdíly v kvalitě výuky a náročnosti</w:t>
            </w:r>
            <w:r>
              <w:rPr>
                <w:color w:val="082A75"/>
                <w:spacing w:val="-53"/>
                <w:sz w:val="24"/>
              </w:rPr>
              <w:t xml:space="preserve"> </w:t>
            </w:r>
            <w:r>
              <w:rPr>
                <w:color w:val="082A75"/>
                <w:sz w:val="24"/>
              </w:rPr>
              <w:t>předmětů</w:t>
            </w:r>
          </w:p>
          <w:p w:rsidR="00CC2BCD" w:rsidRDefault="00CC2BCD" w:rsidP="0088107A">
            <w:pPr>
              <w:pStyle w:val="TableParagraph"/>
              <w:spacing w:before="1"/>
              <w:ind w:left="0"/>
              <w:rPr>
                <w:b/>
                <w:i/>
                <w:sz w:val="24"/>
              </w:rPr>
            </w:pPr>
          </w:p>
          <w:p w:rsidR="00CC2BCD" w:rsidRDefault="00CC2BCD" w:rsidP="0088107A">
            <w:pPr>
              <w:pStyle w:val="TableParagraph"/>
              <w:spacing w:before="1"/>
              <w:ind w:left="107" w:right="1111"/>
              <w:rPr>
                <w:b/>
                <w:sz w:val="24"/>
              </w:rPr>
            </w:pPr>
            <w:r>
              <w:rPr>
                <w:b/>
                <w:color w:val="082A75"/>
                <w:sz w:val="24"/>
              </w:rPr>
              <w:t>Výchova</w:t>
            </w:r>
            <w:r>
              <w:rPr>
                <w:b/>
                <w:color w:val="082A75"/>
                <w:spacing w:val="-2"/>
                <w:sz w:val="24"/>
              </w:rPr>
              <w:t xml:space="preserve"> </w:t>
            </w:r>
            <w:r>
              <w:rPr>
                <w:b/>
                <w:color w:val="082A75"/>
                <w:sz w:val="24"/>
              </w:rPr>
              <w:t>(oblasti,</w:t>
            </w:r>
            <w:r>
              <w:rPr>
                <w:b/>
                <w:color w:val="082A75"/>
                <w:spacing w:val="-4"/>
                <w:sz w:val="24"/>
              </w:rPr>
              <w:t xml:space="preserve"> </w:t>
            </w:r>
            <w:r>
              <w:rPr>
                <w:b/>
                <w:color w:val="082A75"/>
                <w:sz w:val="24"/>
              </w:rPr>
              <w:t>kde</w:t>
            </w:r>
            <w:r>
              <w:rPr>
                <w:b/>
                <w:color w:val="082A75"/>
                <w:spacing w:val="-4"/>
                <w:sz w:val="24"/>
              </w:rPr>
              <w:t xml:space="preserve"> </w:t>
            </w:r>
            <w:r>
              <w:rPr>
                <w:b/>
                <w:color w:val="082A75"/>
                <w:sz w:val="24"/>
              </w:rPr>
              <w:t>přínos</w:t>
            </w:r>
            <w:r>
              <w:rPr>
                <w:b/>
                <w:color w:val="082A75"/>
                <w:spacing w:val="-3"/>
                <w:sz w:val="24"/>
              </w:rPr>
              <w:t xml:space="preserve"> </w:t>
            </w:r>
            <w:r>
              <w:rPr>
                <w:b/>
                <w:color w:val="082A75"/>
                <w:sz w:val="24"/>
              </w:rPr>
              <w:t>školy</w:t>
            </w:r>
            <w:r>
              <w:rPr>
                <w:b/>
                <w:color w:val="082A75"/>
                <w:spacing w:val="-4"/>
                <w:sz w:val="24"/>
              </w:rPr>
              <w:t xml:space="preserve"> </w:t>
            </w:r>
            <w:r>
              <w:rPr>
                <w:b/>
                <w:color w:val="082A75"/>
                <w:sz w:val="24"/>
              </w:rPr>
              <w:t>byl</w:t>
            </w:r>
            <w:r>
              <w:rPr>
                <w:b/>
                <w:color w:val="082A75"/>
                <w:spacing w:val="-51"/>
                <w:sz w:val="24"/>
              </w:rPr>
              <w:t xml:space="preserve"> </w:t>
            </w:r>
            <w:r>
              <w:rPr>
                <w:b/>
                <w:color w:val="082A75"/>
                <w:sz w:val="24"/>
              </w:rPr>
              <w:t>hodnocen</w:t>
            </w:r>
            <w:r>
              <w:rPr>
                <w:b/>
                <w:color w:val="082A75"/>
                <w:spacing w:val="-1"/>
                <w:sz w:val="24"/>
              </w:rPr>
              <w:t xml:space="preserve"> </w:t>
            </w:r>
            <w:r>
              <w:rPr>
                <w:b/>
                <w:color w:val="082A75"/>
                <w:sz w:val="24"/>
              </w:rPr>
              <w:t>jako</w:t>
            </w:r>
            <w:r>
              <w:rPr>
                <w:b/>
                <w:color w:val="082A75"/>
                <w:spacing w:val="-2"/>
                <w:sz w:val="24"/>
              </w:rPr>
              <w:t xml:space="preserve"> </w:t>
            </w:r>
            <w:r>
              <w:rPr>
                <w:b/>
                <w:color w:val="082A75"/>
                <w:sz w:val="24"/>
              </w:rPr>
              <w:t>nejslabší)</w:t>
            </w:r>
          </w:p>
          <w:p w:rsidR="00CC2BCD" w:rsidRDefault="00CC2BCD" w:rsidP="00AD6973">
            <w:pPr>
              <w:pStyle w:val="TableParagraph"/>
              <w:numPr>
                <w:ilvl w:val="0"/>
                <w:numId w:val="131"/>
              </w:numPr>
              <w:tabs>
                <w:tab w:val="left" w:pos="827"/>
                <w:tab w:val="left" w:pos="828"/>
              </w:tabs>
              <w:ind w:right="319"/>
              <w:rPr>
                <w:rFonts w:ascii="Symbol" w:hAnsi="Symbol"/>
                <w:color w:val="082A75"/>
                <w:sz w:val="24"/>
              </w:rPr>
            </w:pPr>
            <w:r>
              <w:rPr>
                <w:color w:val="082A75"/>
                <w:sz w:val="24"/>
              </w:rPr>
              <w:t>podpora schopnosti si uvědomit silné a</w:t>
            </w:r>
            <w:r>
              <w:rPr>
                <w:color w:val="082A75"/>
                <w:spacing w:val="-52"/>
                <w:sz w:val="24"/>
              </w:rPr>
              <w:t xml:space="preserve"> </w:t>
            </w:r>
            <w:r>
              <w:rPr>
                <w:color w:val="082A75"/>
                <w:sz w:val="24"/>
              </w:rPr>
              <w:t>slabé stránky</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podpora</w:t>
            </w:r>
            <w:r>
              <w:rPr>
                <w:color w:val="082A75"/>
                <w:spacing w:val="-6"/>
                <w:sz w:val="24"/>
              </w:rPr>
              <w:t xml:space="preserve"> </w:t>
            </w:r>
            <w:r>
              <w:rPr>
                <w:color w:val="082A75"/>
                <w:sz w:val="24"/>
              </w:rPr>
              <w:t>zdravé</w:t>
            </w:r>
            <w:r>
              <w:rPr>
                <w:color w:val="082A75"/>
                <w:spacing w:val="-2"/>
                <w:sz w:val="24"/>
              </w:rPr>
              <w:t xml:space="preserve"> </w:t>
            </w:r>
            <w:r>
              <w:rPr>
                <w:color w:val="082A75"/>
                <w:sz w:val="24"/>
              </w:rPr>
              <w:t>sebedůvěry</w:t>
            </w:r>
          </w:p>
          <w:p w:rsidR="00CC2BCD" w:rsidRDefault="00CC2BCD" w:rsidP="00AD6973">
            <w:pPr>
              <w:pStyle w:val="TableParagraph"/>
              <w:numPr>
                <w:ilvl w:val="0"/>
                <w:numId w:val="131"/>
              </w:numPr>
              <w:tabs>
                <w:tab w:val="left" w:pos="827"/>
                <w:tab w:val="left" w:pos="828"/>
              </w:tabs>
              <w:spacing w:before="1"/>
              <w:ind w:hanging="361"/>
              <w:rPr>
                <w:rFonts w:ascii="Symbol" w:hAnsi="Symbol"/>
                <w:color w:val="082A75"/>
                <w:sz w:val="24"/>
              </w:rPr>
            </w:pPr>
            <w:r>
              <w:rPr>
                <w:color w:val="082A75"/>
                <w:sz w:val="24"/>
              </w:rPr>
              <w:t>nabídka</w:t>
            </w:r>
            <w:r>
              <w:rPr>
                <w:color w:val="082A75"/>
                <w:spacing w:val="-3"/>
                <w:sz w:val="24"/>
              </w:rPr>
              <w:t xml:space="preserve"> </w:t>
            </w:r>
            <w:r>
              <w:rPr>
                <w:color w:val="082A75"/>
                <w:sz w:val="24"/>
              </w:rPr>
              <w:t>kroužků</w:t>
            </w:r>
          </w:p>
          <w:p w:rsidR="00CC2BCD" w:rsidRDefault="00CC2BCD" w:rsidP="0088107A">
            <w:pPr>
              <w:pStyle w:val="TableParagraph"/>
              <w:spacing w:before="11"/>
              <w:ind w:left="0"/>
              <w:rPr>
                <w:b/>
                <w:i/>
                <w:sz w:val="23"/>
              </w:rPr>
            </w:pPr>
          </w:p>
          <w:p w:rsidR="00CC2BCD" w:rsidRDefault="00CC2BCD" w:rsidP="0088107A">
            <w:pPr>
              <w:pStyle w:val="TableParagraph"/>
              <w:spacing w:line="292" w:lineRule="exact"/>
              <w:ind w:left="107"/>
              <w:rPr>
                <w:b/>
                <w:sz w:val="24"/>
              </w:rPr>
            </w:pPr>
            <w:r>
              <w:rPr>
                <w:b/>
                <w:color w:val="082A75"/>
                <w:sz w:val="24"/>
              </w:rPr>
              <w:t>Stravování</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obědy</w:t>
            </w:r>
            <w:r>
              <w:rPr>
                <w:color w:val="082A75"/>
                <w:spacing w:val="-5"/>
                <w:sz w:val="24"/>
              </w:rPr>
              <w:t xml:space="preserve"> </w:t>
            </w:r>
            <w:r>
              <w:rPr>
                <w:color w:val="082A75"/>
                <w:sz w:val="24"/>
              </w:rPr>
              <w:t>nejsou chutné</w:t>
            </w:r>
            <w:r>
              <w:rPr>
                <w:color w:val="082A75"/>
                <w:spacing w:val="-4"/>
                <w:sz w:val="24"/>
              </w:rPr>
              <w:t xml:space="preserve"> </w:t>
            </w:r>
            <w:r>
              <w:rPr>
                <w:color w:val="082A75"/>
                <w:sz w:val="24"/>
              </w:rPr>
              <w:t>a</w:t>
            </w:r>
            <w:r>
              <w:rPr>
                <w:color w:val="082A75"/>
                <w:spacing w:val="-1"/>
                <w:sz w:val="24"/>
              </w:rPr>
              <w:t xml:space="preserve"> </w:t>
            </w:r>
            <w:r>
              <w:rPr>
                <w:color w:val="082A75"/>
                <w:sz w:val="24"/>
              </w:rPr>
              <w:t>pestré</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celková</w:t>
            </w:r>
            <w:r>
              <w:rPr>
                <w:color w:val="082A75"/>
                <w:spacing w:val="-6"/>
                <w:sz w:val="24"/>
              </w:rPr>
              <w:t xml:space="preserve"> </w:t>
            </w:r>
            <w:r>
              <w:rPr>
                <w:color w:val="082A75"/>
                <w:sz w:val="24"/>
              </w:rPr>
              <w:t>nespokojenost</w:t>
            </w:r>
            <w:r>
              <w:rPr>
                <w:color w:val="082A75"/>
                <w:spacing w:val="-4"/>
                <w:sz w:val="24"/>
              </w:rPr>
              <w:t xml:space="preserve"> </w:t>
            </w:r>
            <w:r>
              <w:rPr>
                <w:color w:val="082A75"/>
                <w:sz w:val="24"/>
              </w:rPr>
              <w:t>se</w:t>
            </w:r>
            <w:r>
              <w:rPr>
                <w:color w:val="082A75"/>
                <w:spacing w:val="-5"/>
                <w:sz w:val="24"/>
              </w:rPr>
              <w:t xml:space="preserve"> </w:t>
            </w:r>
            <w:r>
              <w:rPr>
                <w:color w:val="082A75"/>
                <w:sz w:val="24"/>
              </w:rPr>
              <w:t>školní</w:t>
            </w:r>
            <w:r>
              <w:rPr>
                <w:color w:val="082A75"/>
                <w:spacing w:val="-5"/>
                <w:sz w:val="24"/>
              </w:rPr>
              <w:t xml:space="preserve"> </w:t>
            </w:r>
            <w:r>
              <w:rPr>
                <w:color w:val="082A75"/>
                <w:sz w:val="24"/>
              </w:rPr>
              <w:t>jídelnou</w:t>
            </w:r>
          </w:p>
          <w:p w:rsidR="00CC2BCD" w:rsidRDefault="00CC2BCD" w:rsidP="0088107A">
            <w:pPr>
              <w:pStyle w:val="TableParagraph"/>
              <w:spacing w:before="2"/>
              <w:ind w:left="0"/>
              <w:rPr>
                <w:b/>
                <w:i/>
                <w:sz w:val="24"/>
              </w:rPr>
            </w:pPr>
          </w:p>
          <w:p w:rsidR="00CC2BCD" w:rsidRDefault="00CC2BCD" w:rsidP="0088107A">
            <w:pPr>
              <w:pStyle w:val="TableParagraph"/>
              <w:spacing w:before="1" w:line="293" w:lineRule="exact"/>
              <w:ind w:left="107"/>
              <w:rPr>
                <w:b/>
                <w:sz w:val="24"/>
              </w:rPr>
            </w:pPr>
            <w:r>
              <w:rPr>
                <w:b/>
                <w:color w:val="082A75"/>
                <w:sz w:val="24"/>
              </w:rPr>
              <w:t>Zapojení</w:t>
            </w:r>
            <w:r>
              <w:rPr>
                <w:b/>
                <w:color w:val="082A75"/>
                <w:spacing w:val="-7"/>
                <w:sz w:val="24"/>
              </w:rPr>
              <w:t xml:space="preserve"> </w:t>
            </w:r>
            <w:r>
              <w:rPr>
                <w:b/>
                <w:color w:val="082A75"/>
                <w:sz w:val="24"/>
              </w:rPr>
              <w:t>rodičů</w:t>
            </w:r>
          </w:p>
          <w:p w:rsidR="00CC2BCD" w:rsidRDefault="00CC2BCD" w:rsidP="00AD6973">
            <w:pPr>
              <w:pStyle w:val="TableParagraph"/>
              <w:numPr>
                <w:ilvl w:val="0"/>
                <w:numId w:val="131"/>
              </w:numPr>
              <w:tabs>
                <w:tab w:val="left" w:pos="827"/>
                <w:tab w:val="left" w:pos="828"/>
              </w:tabs>
              <w:ind w:right="261"/>
              <w:rPr>
                <w:rFonts w:ascii="Symbol" w:hAnsi="Symbol"/>
                <w:color w:val="082A75"/>
                <w:sz w:val="24"/>
              </w:rPr>
            </w:pPr>
            <w:r>
              <w:rPr>
                <w:color w:val="082A75"/>
                <w:sz w:val="24"/>
              </w:rPr>
              <w:t>nízký</w:t>
            </w:r>
            <w:r>
              <w:rPr>
                <w:color w:val="082A75"/>
                <w:spacing w:val="-4"/>
                <w:sz w:val="24"/>
              </w:rPr>
              <w:t xml:space="preserve"> </w:t>
            </w:r>
            <w:r>
              <w:rPr>
                <w:color w:val="082A75"/>
                <w:sz w:val="24"/>
              </w:rPr>
              <w:t>podíl</w:t>
            </w:r>
            <w:r>
              <w:rPr>
                <w:color w:val="082A75"/>
                <w:spacing w:val="-3"/>
                <w:sz w:val="24"/>
              </w:rPr>
              <w:t xml:space="preserve"> </w:t>
            </w:r>
            <w:r>
              <w:rPr>
                <w:color w:val="082A75"/>
                <w:sz w:val="24"/>
              </w:rPr>
              <w:t>rodičů</w:t>
            </w:r>
            <w:r>
              <w:rPr>
                <w:color w:val="082A75"/>
                <w:spacing w:val="-5"/>
                <w:sz w:val="24"/>
              </w:rPr>
              <w:t xml:space="preserve"> </w:t>
            </w:r>
            <w:r>
              <w:rPr>
                <w:color w:val="082A75"/>
                <w:sz w:val="24"/>
              </w:rPr>
              <w:t>na</w:t>
            </w:r>
            <w:r>
              <w:rPr>
                <w:color w:val="082A75"/>
                <w:spacing w:val="-5"/>
                <w:sz w:val="24"/>
              </w:rPr>
              <w:t xml:space="preserve"> </w:t>
            </w:r>
            <w:r>
              <w:rPr>
                <w:color w:val="082A75"/>
                <w:sz w:val="24"/>
              </w:rPr>
              <w:t>činnosti</w:t>
            </w:r>
            <w:r>
              <w:rPr>
                <w:color w:val="082A75"/>
                <w:spacing w:val="-5"/>
                <w:sz w:val="24"/>
              </w:rPr>
              <w:t xml:space="preserve"> </w:t>
            </w:r>
            <w:r>
              <w:rPr>
                <w:color w:val="082A75"/>
                <w:sz w:val="24"/>
              </w:rPr>
              <w:t>poradních</w:t>
            </w:r>
            <w:r>
              <w:rPr>
                <w:color w:val="082A75"/>
                <w:spacing w:val="-51"/>
                <w:sz w:val="24"/>
              </w:rPr>
              <w:t xml:space="preserve"> </w:t>
            </w:r>
            <w:r>
              <w:rPr>
                <w:color w:val="082A75"/>
                <w:sz w:val="24"/>
              </w:rPr>
              <w:t>orgánů</w:t>
            </w:r>
            <w:r>
              <w:rPr>
                <w:color w:val="082A75"/>
                <w:spacing w:val="-2"/>
                <w:sz w:val="24"/>
              </w:rPr>
              <w:t xml:space="preserve"> </w:t>
            </w:r>
            <w:r>
              <w:rPr>
                <w:color w:val="082A75"/>
                <w:sz w:val="24"/>
              </w:rPr>
              <w:t>a</w:t>
            </w:r>
            <w:r>
              <w:rPr>
                <w:color w:val="082A75"/>
                <w:spacing w:val="-1"/>
                <w:sz w:val="24"/>
              </w:rPr>
              <w:t xml:space="preserve"> </w:t>
            </w:r>
            <w:r>
              <w:rPr>
                <w:color w:val="082A75"/>
                <w:sz w:val="24"/>
              </w:rPr>
              <w:t>rodičovských</w:t>
            </w:r>
            <w:r>
              <w:rPr>
                <w:color w:val="082A75"/>
                <w:spacing w:val="1"/>
                <w:sz w:val="24"/>
              </w:rPr>
              <w:t xml:space="preserve"> </w:t>
            </w:r>
            <w:r>
              <w:rPr>
                <w:color w:val="082A75"/>
                <w:sz w:val="24"/>
              </w:rPr>
              <w:t>iniciativ</w:t>
            </w:r>
          </w:p>
          <w:p w:rsidR="00CC2BCD" w:rsidRDefault="00CC2BCD" w:rsidP="00AD6973">
            <w:pPr>
              <w:pStyle w:val="TableParagraph"/>
              <w:numPr>
                <w:ilvl w:val="0"/>
                <w:numId w:val="131"/>
              </w:numPr>
              <w:tabs>
                <w:tab w:val="left" w:pos="827"/>
                <w:tab w:val="left" w:pos="828"/>
              </w:tabs>
              <w:spacing w:line="305" w:lineRule="exact"/>
              <w:ind w:hanging="361"/>
              <w:rPr>
                <w:rFonts w:ascii="Symbol" w:hAnsi="Symbol"/>
                <w:color w:val="082A75"/>
                <w:sz w:val="24"/>
              </w:rPr>
            </w:pPr>
            <w:r>
              <w:rPr>
                <w:color w:val="082A75"/>
                <w:sz w:val="24"/>
              </w:rPr>
              <w:t>menší</w:t>
            </w:r>
            <w:r>
              <w:rPr>
                <w:color w:val="082A75"/>
                <w:spacing w:val="-1"/>
                <w:sz w:val="24"/>
              </w:rPr>
              <w:t xml:space="preserve"> </w:t>
            </w:r>
            <w:r>
              <w:rPr>
                <w:color w:val="082A75"/>
                <w:sz w:val="24"/>
              </w:rPr>
              <w:t>vliv</w:t>
            </w:r>
            <w:r>
              <w:rPr>
                <w:color w:val="082A75"/>
                <w:spacing w:val="-4"/>
                <w:sz w:val="24"/>
              </w:rPr>
              <w:t xml:space="preserve"> </w:t>
            </w:r>
            <w:r>
              <w:rPr>
                <w:color w:val="082A75"/>
                <w:sz w:val="24"/>
              </w:rPr>
              <w:t>na</w:t>
            </w:r>
            <w:r>
              <w:rPr>
                <w:color w:val="082A75"/>
                <w:spacing w:val="-2"/>
                <w:sz w:val="24"/>
              </w:rPr>
              <w:t xml:space="preserve"> </w:t>
            </w:r>
            <w:r>
              <w:rPr>
                <w:color w:val="082A75"/>
                <w:sz w:val="24"/>
              </w:rPr>
              <w:t>dění</w:t>
            </w:r>
            <w:r>
              <w:rPr>
                <w:color w:val="082A75"/>
                <w:spacing w:val="-3"/>
                <w:sz w:val="24"/>
              </w:rPr>
              <w:t xml:space="preserve"> </w:t>
            </w:r>
            <w:r>
              <w:rPr>
                <w:color w:val="082A75"/>
                <w:sz w:val="24"/>
              </w:rPr>
              <w:t>ve</w:t>
            </w:r>
            <w:r>
              <w:rPr>
                <w:color w:val="082A75"/>
                <w:spacing w:val="-1"/>
                <w:sz w:val="24"/>
              </w:rPr>
              <w:t xml:space="preserve"> </w:t>
            </w:r>
            <w:r>
              <w:rPr>
                <w:color w:val="082A75"/>
                <w:sz w:val="24"/>
              </w:rPr>
              <w:t>škole</w:t>
            </w:r>
          </w:p>
        </w:tc>
      </w:tr>
    </w:tbl>
    <w:p w:rsidR="00CC2BCD" w:rsidRDefault="00CC2BCD" w:rsidP="00CC2BCD">
      <w:pPr>
        <w:spacing w:line="305" w:lineRule="exact"/>
        <w:rPr>
          <w:rFonts w:ascii="Symbol" w:hAnsi="Symbol"/>
          <w:sz w:val="24"/>
        </w:rPr>
        <w:sectPr w:rsidR="00CC2BCD">
          <w:pgSz w:w="11910" w:h="16840"/>
          <w:pgMar w:top="1360" w:right="780" w:bottom="1000" w:left="800" w:header="868" w:footer="807" w:gutter="0"/>
          <w:cols w:space="708"/>
        </w:sectPr>
      </w:pPr>
    </w:p>
    <w:p w:rsidR="00CC2BCD" w:rsidRDefault="00CC2BCD" w:rsidP="00CC2BCD">
      <w:pPr>
        <w:pStyle w:val="Zkladntext"/>
        <w:spacing w:before="3"/>
        <w:rPr>
          <w:b/>
          <w:i/>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CC2BCD" w:rsidTr="0088107A">
        <w:trPr>
          <w:trHeight w:val="5122"/>
        </w:trPr>
        <w:tc>
          <w:tcPr>
            <w:tcW w:w="5099" w:type="dxa"/>
          </w:tcPr>
          <w:p w:rsidR="00CC2BCD" w:rsidRDefault="00CC2BCD" w:rsidP="00AD6973">
            <w:pPr>
              <w:pStyle w:val="TableParagraph"/>
              <w:numPr>
                <w:ilvl w:val="0"/>
                <w:numId w:val="130"/>
              </w:numPr>
              <w:tabs>
                <w:tab w:val="left" w:pos="828"/>
                <w:tab w:val="left" w:pos="829"/>
              </w:tabs>
              <w:spacing w:line="304" w:lineRule="exact"/>
              <w:ind w:hanging="361"/>
              <w:rPr>
                <w:sz w:val="24"/>
              </w:rPr>
            </w:pPr>
            <w:r>
              <w:rPr>
                <w:color w:val="082A75"/>
                <w:sz w:val="24"/>
              </w:rPr>
              <w:t>možnost</w:t>
            </w:r>
            <w:r>
              <w:rPr>
                <w:color w:val="082A75"/>
                <w:spacing w:val="-3"/>
                <w:sz w:val="24"/>
              </w:rPr>
              <w:t xml:space="preserve"> </w:t>
            </w:r>
            <w:r>
              <w:rPr>
                <w:color w:val="082A75"/>
                <w:sz w:val="24"/>
              </w:rPr>
              <w:t>zapojení</w:t>
            </w:r>
            <w:r>
              <w:rPr>
                <w:color w:val="082A75"/>
                <w:spacing w:val="-4"/>
                <w:sz w:val="24"/>
              </w:rPr>
              <w:t xml:space="preserve"> </w:t>
            </w:r>
            <w:r>
              <w:rPr>
                <w:color w:val="082A75"/>
                <w:sz w:val="24"/>
              </w:rPr>
              <w:t>do</w:t>
            </w:r>
            <w:r>
              <w:rPr>
                <w:color w:val="082A75"/>
                <w:spacing w:val="-1"/>
                <w:sz w:val="24"/>
              </w:rPr>
              <w:t xml:space="preserve"> </w:t>
            </w:r>
            <w:r>
              <w:rPr>
                <w:color w:val="082A75"/>
                <w:sz w:val="24"/>
              </w:rPr>
              <w:t>dění</w:t>
            </w:r>
            <w:r>
              <w:rPr>
                <w:color w:val="082A75"/>
                <w:spacing w:val="-1"/>
                <w:sz w:val="24"/>
              </w:rPr>
              <w:t xml:space="preserve"> </w:t>
            </w:r>
            <w:r>
              <w:rPr>
                <w:color w:val="082A75"/>
                <w:sz w:val="24"/>
              </w:rPr>
              <w:t>ve</w:t>
            </w:r>
            <w:r>
              <w:rPr>
                <w:color w:val="082A75"/>
                <w:spacing w:val="-2"/>
                <w:sz w:val="24"/>
              </w:rPr>
              <w:t xml:space="preserve"> </w:t>
            </w:r>
            <w:r>
              <w:rPr>
                <w:color w:val="082A75"/>
                <w:sz w:val="24"/>
              </w:rPr>
              <w:t>třídě</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spokojenost</w:t>
            </w:r>
            <w:r>
              <w:rPr>
                <w:color w:val="082A75"/>
                <w:spacing w:val="-1"/>
                <w:sz w:val="24"/>
              </w:rPr>
              <w:t xml:space="preserve"> </w:t>
            </w:r>
            <w:r>
              <w:rPr>
                <w:color w:val="082A75"/>
                <w:sz w:val="24"/>
              </w:rPr>
              <w:t>se</w:t>
            </w:r>
            <w:r>
              <w:rPr>
                <w:color w:val="082A75"/>
                <w:spacing w:val="-3"/>
                <w:sz w:val="24"/>
              </w:rPr>
              <w:t xml:space="preserve"> </w:t>
            </w:r>
            <w:r>
              <w:rPr>
                <w:color w:val="082A75"/>
                <w:sz w:val="24"/>
              </w:rPr>
              <w:t>vztahy</w:t>
            </w:r>
            <w:r>
              <w:rPr>
                <w:color w:val="082A75"/>
                <w:spacing w:val="-2"/>
                <w:sz w:val="24"/>
              </w:rPr>
              <w:t xml:space="preserve"> </w:t>
            </w:r>
            <w:r>
              <w:rPr>
                <w:color w:val="082A75"/>
                <w:sz w:val="24"/>
              </w:rPr>
              <w:t>a</w:t>
            </w:r>
            <w:r>
              <w:rPr>
                <w:color w:val="082A75"/>
                <w:spacing w:val="-5"/>
                <w:sz w:val="24"/>
              </w:rPr>
              <w:t xml:space="preserve"> </w:t>
            </w:r>
            <w:r>
              <w:rPr>
                <w:color w:val="082A75"/>
                <w:sz w:val="24"/>
              </w:rPr>
              <w:t>atmosférou</w:t>
            </w:r>
            <w:r>
              <w:rPr>
                <w:color w:val="082A75"/>
                <w:spacing w:val="-2"/>
                <w:sz w:val="24"/>
              </w:rPr>
              <w:t xml:space="preserve"> </w:t>
            </w:r>
            <w:r>
              <w:rPr>
                <w:color w:val="082A75"/>
                <w:sz w:val="24"/>
              </w:rPr>
              <w:t>ve</w:t>
            </w:r>
          </w:p>
          <w:p w:rsidR="00CC2BCD" w:rsidRDefault="00CC2BCD" w:rsidP="0088107A">
            <w:pPr>
              <w:pStyle w:val="TableParagraph"/>
              <w:spacing w:before="2"/>
              <w:rPr>
                <w:sz w:val="24"/>
              </w:rPr>
            </w:pPr>
            <w:r>
              <w:rPr>
                <w:color w:val="082A75"/>
                <w:sz w:val="24"/>
              </w:rPr>
              <w:t>škole</w:t>
            </w:r>
          </w:p>
          <w:p w:rsidR="00CC2BCD" w:rsidRDefault="00CC2BCD" w:rsidP="0088107A">
            <w:pPr>
              <w:pStyle w:val="TableParagraph"/>
              <w:spacing w:before="12"/>
              <w:ind w:left="0"/>
              <w:rPr>
                <w:b/>
                <w:i/>
                <w:sz w:val="23"/>
              </w:rPr>
            </w:pPr>
          </w:p>
          <w:p w:rsidR="00CC2BCD" w:rsidRDefault="00CC2BCD" w:rsidP="0088107A">
            <w:pPr>
              <w:pStyle w:val="TableParagraph"/>
              <w:spacing w:line="292" w:lineRule="exact"/>
              <w:ind w:left="107"/>
              <w:rPr>
                <w:b/>
                <w:sz w:val="24"/>
              </w:rPr>
            </w:pPr>
            <w:r>
              <w:rPr>
                <w:b/>
                <w:color w:val="082A75"/>
                <w:sz w:val="24"/>
              </w:rPr>
              <w:t>Zapojení</w:t>
            </w:r>
            <w:r>
              <w:rPr>
                <w:b/>
                <w:color w:val="082A75"/>
                <w:spacing w:val="-4"/>
                <w:sz w:val="24"/>
              </w:rPr>
              <w:t xml:space="preserve"> </w:t>
            </w:r>
            <w:r>
              <w:rPr>
                <w:b/>
                <w:color w:val="082A75"/>
                <w:sz w:val="24"/>
              </w:rPr>
              <w:t>rodičů</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účast</w:t>
            </w:r>
            <w:r>
              <w:rPr>
                <w:color w:val="082A75"/>
                <w:spacing w:val="-3"/>
                <w:sz w:val="24"/>
              </w:rPr>
              <w:t xml:space="preserve"> </w:t>
            </w:r>
            <w:r>
              <w:rPr>
                <w:color w:val="082A75"/>
                <w:sz w:val="24"/>
              </w:rPr>
              <w:t>na</w:t>
            </w:r>
            <w:r>
              <w:rPr>
                <w:color w:val="082A75"/>
                <w:spacing w:val="-4"/>
                <w:sz w:val="24"/>
              </w:rPr>
              <w:t xml:space="preserve"> </w:t>
            </w:r>
            <w:r>
              <w:rPr>
                <w:color w:val="082A75"/>
                <w:sz w:val="24"/>
              </w:rPr>
              <w:t>rodičovských</w:t>
            </w:r>
            <w:r>
              <w:rPr>
                <w:color w:val="082A75"/>
                <w:spacing w:val="-3"/>
                <w:sz w:val="24"/>
              </w:rPr>
              <w:t xml:space="preserve"> </w:t>
            </w:r>
            <w:r>
              <w:rPr>
                <w:color w:val="082A75"/>
                <w:sz w:val="24"/>
              </w:rPr>
              <w:t>schůzkách</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komunikace</w:t>
            </w:r>
            <w:r>
              <w:rPr>
                <w:color w:val="082A75"/>
                <w:spacing w:val="-2"/>
                <w:sz w:val="24"/>
              </w:rPr>
              <w:t xml:space="preserve"> </w:t>
            </w:r>
            <w:r>
              <w:rPr>
                <w:color w:val="082A75"/>
                <w:sz w:val="24"/>
              </w:rPr>
              <w:t>s</w:t>
            </w:r>
            <w:r>
              <w:rPr>
                <w:color w:val="082A75"/>
                <w:spacing w:val="-4"/>
                <w:sz w:val="24"/>
              </w:rPr>
              <w:t xml:space="preserve"> </w:t>
            </w:r>
            <w:r>
              <w:rPr>
                <w:color w:val="082A75"/>
                <w:sz w:val="24"/>
              </w:rPr>
              <w:t>dítětem</w:t>
            </w:r>
            <w:r>
              <w:rPr>
                <w:color w:val="082A75"/>
                <w:spacing w:val="-3"/>
                <w:sz w:val="24"/>
              </w:rPr>
              <w:t xml:space="preserve"> </w:t>
            </w:r>
            <w:r>
              <w:rPr>
                <w:color w:val="082A75"/>
                <w:sz w:val="24"/>
              </w:rPr>
              <w:t>o</w:t>
            </w:r>
            <w:r>
              <w:rPr>
                <w:color w:val="082A75"/>
                <w:spacing w:val="-3"/>
                <w:sz w:val="24"/>
              </w:rPr>
              <w:t xml:space="preserve"> </w:t>
            </w:r>
            <w:r>
              <w:rPr>
                <w:color w:val="082A75"/>
                <w:sz w:val="24"/>
              </w:rPr>
              <w:t>dění</w:t>
            </w:r>
            <w:r>
              <w:rPr>
                <w:color w:val="082A75"/>
                <w:spacing w:val="-4"/>
                <w:sz w:val="24"/>
              </w:rPr>
              <w:t xml:space="preserve"> </w:t>
            </w:r>
            <w:r>
              <w:rPr>
                <w:color w:val="082A75"/>
                <w:sz w:val="24"/>
              </w:rPr>
              <w:t>ve</w:t>
            </w:r>
            <w:r>
              <w:rPr>
                <w:color w:val="082A75"/>
                <w:spacing w:val="-1"/>
                <w:sz w:val="24"/>
              </w:rPr>
              <w:t xml:space="preserve"> </w:t>
            </w:r>
            <w:r>
              <w:rPr>
                <w:color w:val="082A75"/>
                <w:sz w:val="24"/>
              </w:rPr>
              <w:t>škole</w:t>
            </w:r>
          </w:p>
          <w:p w:rsidR="00CC2BCD" w:rsidRDefault="00CC2BCD" w:rsidP="00AD6973">
            <w:pPr>
              <w:pStyle w:val="TableParagraph"/>
              <w:numPr>
                <w:ilvl w:val="0"/>
                <w:numId w:val="130"/>
              </w:numPr>
              <w:tabs>
                <w:tab w:val="left" w:pos="828"/>
                <w:tab w:val="left" w:pos="829"/>
              </w:tabs>
              <w:spacing w:before="1" w:line="305" w:lineRule="exact"/>
              <w:ind w:hanging="361"/>
              <w:rPr>
                <w:sz w:val="24"/>
              </w:rPr>
            </w:pPr>
            <w:r>
              <w:rPr>
                <w:color w:val="082A75"/>
                <w:sz w:val="24"/>
              </w:rPr>
              <w:t>zájem</w:t>
            </w:r>
            <w:r>
              <w:rPr>
                <w:color w:val="082A75"/>
                <w:spacing w:val="-5"/>
                <w:sz w:val="24"/>
              </w:rPr>
              <w:t xml:space="preserve"> </w:t>
            </w:r>
            <w:r>
              <w:rPr>
                <w:color w:val="082A75"/>
                <w:sz w:val="24"/>
              </w:rPr>
              <w:t>a</w:t>
            </w:r>
            <w:r>
              <w:rPr>
                <w:color w:val="082A75"/>
                <w:spacing w:val="-2"/>
                <w:sz w:val="24"/>
              </w:rPr>
              <w:t xml:space="preserve"> </w:t>
            </w:r>
            <w:r>
              <w:rPr>
                <w:color w:val="082A75"/>
                <w:sz w:val="24"/>
              </w:rPr>
              <w:t>pomoc</w:t>
            </w:r>
            <w:r>
              <w:rPr>
                <w:color w:val="082A75"/>
                <w:spacing w:val="-3"/>
                <w:sz w:val="24"/>
              </w:rPr>
              <w:t xml:space="preserve"> </w:t>
            </w:r>
            <w:r>
              <w:rPr>
                <w:color w:val="082A75"/>
                <w:sz w:val="24"/>
              </w:rPr>
              <w:t>s</w:t>
            </w:r>
            <w:r>
              <w:rPr>
                <w:color w:val="082A75"/>
                <w:spacing w:val="-4"/>
                <w:sz w:val="24"/>
              </w:rPr>
              <w:t xml:space="preserve"> </w:t>
            </w:r>
            <w:r>
              <w:rPr>
                <w:color w:val="082A75"/>
                <w:sz w:val="24"/>
              </w:rPr>
              <w:t>přípravou</w:t>
            </w:r>
            <w:r>
              <w:rPr>
                <w:color w:val="082A75"/>
                <w:spacing w:val="-3"/>
                <w:sz w:val="24"/>
              </w:rPr>
              <w:t xml:space="preserve"> </w:t>
            </w:r>
            <w:r>
              <w:rPr>
                <w:color w:val="082A75"/>
                <w:sz w:val="24"/>
              </w:rPr>
              <w:t>do</w:t>
            </w:r>
            <w:r>
              <w:rPr>
                <w:color w:val="082A75"/>
                <w:spacing w:val="-1"/>
                <w:sz w:val="24"/>
              </w:rPr>
              <w:t xml:space="preserve"> </w:t>
            </w:r>
            <w:r>
              <w:rPr>
                <w:color w:val="082A75"/>
                <w:sz w:val="24"/>
              </w:rPr>
              <w:t>školy</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sledování</w:t>
            </w:r>
            <w:r>
              <w:rPr>
                <w:color w:val="082A75"/>
                <w:spacing w:val="-5"/>
                <w:sz w:val="24"/>
              </w:rPr>
              <w:t xml:space="preserve"> </w:t>
            </w:r>
            <w:r>
              <w:rPr>
                <w:color w:val="082A75"/>
                <w:sz w:val="24"/>
              </w:rPr>
              <w:t>dění</w:t>
            </w:r>
            <w:r>
              <w:rPr>
                <w:color w:val="082A75"/>
                <w:spacing w:val="-3"/>
                <w:sz w:val="24"/>
              </w:rPr>
              <w:t xml:space="preserve"> </w:t>
            </w:r>
            <w:r>
              <w:rPr>
                <w:color w:val="082A75"/>
                <w:sz w:val="24"/>
              </w:rPr>
              <w:t>ve</w:t>
            </w:r>
            <w:r>
              <w:rPr>
                <w:color w:val="082A75"/>
                <w:spacing w:val="-4"/>
                <w:sz w:val="24"/>
              </w:rPr>
              <w:t xml:space="preserve"> </w:t>
            </w:r>
            <w:r>
              <w:rPr>
                <w:color w:val="082A75"/>
                <w:sz w:val="24"/>
              </w:rPr>
              <w:t>škole</w:t>
            </w:r>
          </w:p>
          <w:p w:rsidR="00CC2BCD" w:rsidRDefault="00CC2BCD" w:rsidP="0088107A">
            <w:pPr>
              <w:pStyle w:val="TableParagraph"/>
              <w:spacing w:before="2"/>
              <w:ind w:left="0"/>
              <w:rPr>
                <w:b/>
                <w:i/>
                <w:sz w:val="24"/>
              </w:rPr>
            </w:pPr>
          </w:p>
          <w:p w:rsidR="00CC2BCD" w:rsidRDefault="00CC2BCD" w:rsidP="0088107A">
            <w:pPr>
              <w:pStyle w:val="TableParagraph"/>
              <w:spacing w:line="293" w:lineRule="exact"/>
              <w:ind w:left="107"/>
              <w:rPr>
                <w:b/>
                <w:sz w:val="24"/>
              </w:rPr>
            </w:pPr>
            <w:r>
              <w:rPr>
                <w:b/>
                <w:color w:val="082A75"/>
                <w:sz w:val="24"/>
              </w:rPr>
              <w:t>Směřování</w:t>
            </w:r>
            <w:r>
              <w:rPr>
                <w:b/>
                <w:color w:val="082A75"/>
                <w:spacing w:val="-2"/>
                <w:sz w:val="24"/>
              </w:rPr>
              <w:t xml:space="preserve"> </w:t>
            </w:r>
            <w:r>
              <w:rPr>
                <w:b/>
                <w:color w:val="082A75"/>
                <w:sz w:val="24"/>
              </w:rPr>
              <w:t>a</w:t>
            </w:r>
            <w:r>
              <w:rPr>
                <w:b/>
                <w:color w:val="082A75"/>
                <w:spacing w:val="-3"/>
                <w:sz w:val="24"/>
              </w:rPr>
              <w:t xml:space="preserve"> </w:t>
            </w:r>
            <w:r>
              <w:rPr>
                <w:b/>
                <w:color w:val="082A75"/>
                <w:sz w:val="24"/>
              </w:rPr>
              <w:t>vedení</w:t>
            </w:r>
            <w:r>
              <w:rPr>
                <w:b/>
                <w:color w:val="082A75"/>
                <w:spacing w:val="-2"/>
                <w:sz w:val="24"/>
              </w:rPr>
              <w:t xml:space="preserve"> </w:t>
            </w:r>
            <w:r>
              <w:rPr>
                <w:b/>
                <w:color w:val="082A75"/>
                <w:sz w:val="24"/>
              </w:rPr>
              <w:t>školy</w:t>
            </w:r>
          </w:p>
          <w:p w:rsidR="00CC2BCD" w:rsidRDefault="00CC2BCD" w:rsidP="00AD6973">
            <w:pPr>
              <w:pStyle w:val="TableParagraph"/>
              <w:numPr>
                <w:ilvl w:val="0"/>
                <w:numId w:val="130"/>
              </w:numPr>
              <w:tabs>
                <w:tab w:val="left" w:pos="828"/>
                <w:tab w:val="left" w:pos="829"/>
              </w:tabs>
              <w:ind w:right="231"/>
              <w:rPr>
                <w:sz w:val="24"/>
              </w:rPr>
            </w:pPr>
            <w:r>
              <w:rPr>
                <w:color w:val="082A75"/>
                <w:sz w:val="24"/>
              </w:rPr>
              <w:t>spokojenost se směřováním školy a jejími</w:t>
            </w:r>
            <w:r>
              <w:rPr>
                <w:color w:val="082A75"/>
                <w:spacing w:val="-52"/>
                <w:sz w:val="24"/>
              </w:rPr>
              <w:t xml:space="preserve"> </w:t>
            </w:r>
            <w:r>
              <w:rPr>
                <w:color w:val="082A75"/>
                <w:sz w:val="24"/>
              </w:rPr>
              <w:t>cíli</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prezentace</w:t>
            </w:r>
            <w:r>
              <w:rPr>
                <w:color w:val="082A75"/>
                <w:spacing w:val="-4"/>
                <w:sz w:val="24"/>
              </w:rPr>
              <w:t xml:space="preserve"> </w:t>
            </w:r>
            <w:r>
              <w:rPr>
                <w:color w:val="082A75"/>
                <w:sz w:val="24"/>
              </w:rPr>
              <w:t>na</w:t>
            </w:r>
            <w:r>
              <w:rPr>
                <w:color w:val="082A75"/>
                <w:spacing w:val="-1"/>
                <w:sz w:val="24"/>
              </w:rPr>
              <w:t xml:space="preserve"> </w:t>
            </w:r>
            <w:r>
              <w:rPr>
                <w:color w:val="082A75"/>
                <w:sz w:val="24"/>
              </w:rPr>
              <w:t>veřejnosti</w:t>
            </w:r>
          </w:p>
          <w:p w:rsidR="00CC2BCD" w:rsidRDefault="00CC2BCD" w:rsidP="00AD6973">
            <w:pPr>
              <w:pStyle w:val="TableParagraph"/>
              <w:numPr>
                <w:ilvl w:val="0"/>
                <w:numId w:val="130"/>
              </w:numPr>
              <w:tabs>
                <w:tab w:val="left" w:pos="828"/>
                <w:tab w:val="left" w:pos="829"/>
              </w:tabs>
              <w:spacing w:before="2" w:line="305" w:lineRule="exact"/>
              <w:ind w:hanging="361"/>
              <w:rPr>
                <w:sz w:val="24"/>
              </w:rPr>
            </w:pPr>
            <w:r>
              <w:rPr>
                <w:color w:val="082A75"/>
                <w:sz w:val="24"/>
              </w:rPr>
              <w:t>vedení</w:t>
            </w:r>
            <w:r>
              <w:rPr>
                <w:color w:val="082A75"/>
                <w:spacing w:val="-4"/>
                <w:sz w:val="24"/>
              </w:rPr>
              <w:t xml:space="preserve"> </w:t>
            </w:r>
            <w:r>
              <w:rPr>
                <w:color w:val="082A75"/>
                <w:sz w:val="24"/>
              </w:rPr>
              <w:t>školy</w:t>
            </w:r>
            <w:r>
              <w:rPr>
                <w:color w:val="082A75"/>
                <w:spacing w:val="-2"/>
                <w:sz w:val="24"/>
              </w:rPr>
              <w:t xml:space="preserve"> </w:t>
            </w:r>
            <w:r>
              <w:rPr>
                <w:color w:val="082A75"/>
                <w:sz w:val="24"/>
              </w:rPr>
              <w:t>a</w:t>
            </w:r>
            <w:r>
              <w:rPr>
                <w:color w:val="082A75"/>
                <w:spacing w:val="-1"/>
                <w:sz w:val="24"/>
              </w:rPr>
              <w:t xml:space="preserve"> </w:t>
            </w:r>
            <w:r>
              <w:rPr>
                <w:color w:val="082A75"/>
                <w:sz w:val="24"/>
              </w:rPr>
              <w:t>jeho</w:t>
            </w:r>
            <w:r>
              <w:rPr>
                <w:color w:val="082A75"/>
                <w:spacing w:val="-3"/>
                <w:sz w:val="24"/>
              </w:rPr>
              <w:t xml:space="preserve"> </w:t>
            </w:r>
            <w:r>
              <w:rPr>
                <w:color w:val="082A75"/>
                <w:sz w:val="24"/>
              </w:rPr>
              <w:t>přístup</w:t>
            </w:r>
            <w:r>
              <w:rPr>
                <w:color w:val="082A75"/>
                <w:spacing w:val="-1"/>
                <w:sz w:val="24"/>
              </w:rPr>
              <w:t xml:space="preserve"> </w:t>
            </w:r>
            <w:r>
              <w:rPr>
                <w:color w:val="082A75"/>
                <w:sz w:val="24"/>
              </w:rPr>
              <w:t>k</w:t>
            </w:r>
            <w:r>
              <w:rPr>
                <w:color w:val="082A75"/>
                <w:spacing w:val="-2"/>
                <w:sz w:val="24"/>
              </w:rPr>
              <w:t xml:space="preserve"> </w:t>
            </w:r>
            <w:r>
              <w:rPr>
                <w:color w:val="082A75"/>
                <w:sz w:val="24"/>
              </w:rPr>
              <w:t>rodičům</w:t>
            </w:r>
          </w:p>
          <w:p w:rsidR="00CC2BCD" w:rsidRDefault="00CC2BCD" w:rsidP="00AD6973">
            <w:pPr>
              <w:pStyle w:val="TableParagraph"/>
              <w:numPr>
                <w:ilvl w:val="0"/>
                <w:numId w:val="130"/>
              </w:numPr>
              <w:tabs>
                <w:tab w:val="left" w:pos="828"/>
                <w:tab w:val="left" w:pos="829"/>
              </w:tabs>
              <w:spacing w:line="305" w:lineRule="exact"/>
              <w:ind w:hanging="361"/>
              <w:rPr>
                <w:sz w:val="24"/>
              </w:rPr>
            </w:pPr>
            <w:r>
              <w:rPr>
                <w:color w:val="082A75"/>
                <w:sz w:val="24"/>
              </w:rPr>
              <w:t>škola</w:t>
            </w:r>
            <w:r>
              <w:rPr>
                <w:color w:val="082A75"/>
                <w:spacing w:val="-4"/>
                <w:sz w:val="24"/>
              </w:rPr>
              <w:t xml:space="preserve"> </w:t>
            </w:r>
            <w:r>
              <w:rPr>
                <w:color w:val="082A75"/>
                <w:sz w:val="24"/>
              </w:rPr>
              <w:t>splňuje</w:t>
            </w:r>
            <w:r>
              <w:rPr>
                <w:color w:val="082A75"/>
                <w:spacing w:val="-3"/>
                <w:sz w:val="24"/>
              </w:rPr>
              <w:t xml:space="preserve"> </w:t>
            </w:r>
            <w:r>
              <w:rPr>
                <w:color w:val="082A75"/>
                <w:sz w:val="24"/>
              </w:rPr>
              <w:t>očekávání</w:t>
            </w:r>
          </w:p>
          <w:p w:rsidR="00CC2BCD" w:rsidRDefault="00CC2BCD" w:rsidP="00AD6973">
            <w:pPr>
              <w:pStyle w:val="TableParagraph"/>
              <w:numPr>
                <w:ilvl w:val="0"/>
                <w:numId w:val="130"/>
              </w:numPr>
              <w:tabs>
                <w:tab w:val="left" w:pos="828"/>
                <w:tab w:val="left" w:pos="829"/>
              </w:tabs>
              <w:spacing w:line="288" w:lineRule="exact"/>
              <w:ind w:hanging="361"/>
              <w:rPr>
                <w:sz w:val="24"/>
              </w:rPr>
            </w:pPr>
            <w:r>
              <w:rPr>
                <w:color w:val="082A75"/>
                <w:sz w:val="24"/>
              </w:rPr>
              <w:t>rodiče</w:t>
            </w:r>
            <w:r>
              <w:rPr>
                <w:color w:val="082A75"/>
                <w:spacing w:val="-4"/>
                <w:sz w:val="24"/>
              </w:rPr>
              <w:t xml:space="preserve"> </w:t>
            </w:r>
            <w:r>
              <w:rPr>
                <w:color w:val="082A75"/>
                <w:sz w:val="24"/>
              </w:rPr>
              <w:t>by</w:t>
            </w:r>
            <w:r>
              <w:rPr>
                <w:color w:val="082A75"/>
                <w:spacing w:val="-3"/>
                <w:sz w:val="24"/>
              </w:rPr>
              <w:t xml:space="preserve"> </w:t>
            </w:r>
            <w:r>
              <w:rPr>
                <w:color w:val="082A75"/>
                <w:sz w:val="24"/>
              </w:rPr>
              <w:t>doporučili</w:t>
            </w:r>
            <w:r>
              <w:rPr>
                <w:color w:val="082A75"/>
                <w:spacing w:val="-3"/>
                <w:sz w:val="24"/>
              </w:rPr>
              <w:t xml:space="preserve"> </w:t>
            </w:r>
            <w:r>
              <w:rPr>
                <w:color w:val="082A75"/>
                <w:sz w:val="24"/>
              </w:rPr>
              <w:t>školu</w:t>
            </w:r>
            <w:r>
              <w:rPr>
                <w:color w:val="082A75"/>
                <w:spacing w:val="-1"/>
                <w:sz w:val="24"/>
              </w:rPr>
              <w:t xml:space="preserve"> </w:t>
            </w:r>
            <w:r>
              <w:rPr>
                <w:color w:val="082A75"/>
                <w:sz w:val="24"/>
              </w:rPr>
              <w:t>známým</w:t>
            </w:r>
          </w:p>
        </w:tc>
        <w:tc>
          <w:tcPr>
            <w:tcW w:w="4964" w:type="dxa"/>
          </w:tcPr>
          <w:p w:rsidR="00CC2BCD" w:rsidRDefault="00CC2BCD" w:rsidP="0088107A">
            <w:pPr>
              <w:pStyle w:val="TableParagraph"/>
              <w:ind w:left="0"/>
              <w:rPr>
                <w:rFonts w:ascii="Times New Roman"/>
                <w:sz w:val="26"/>
              </w:rPr>
            </w:pPr>
          </w:p>
        </w:tc>
      </w:tr>
    </w:tbl>
    <w:p w:rsidR="00CC2BCD" w:rsidRDefault="00CC2BCD" w:rsidP="00CC2BCD">
      <w:pPr>
        <w:pStyle w:val="Zkladntext"/>
        <w:spacing w:before="10"/>
        <w:rPr>
          <w:b/>
          <w:i/>
        </w:rPr>
      </w:pPr>
    </w:p>
    <w:p w:rsidR="00CC2BCD" w:rsidRDefault="00CC2BCD" w:rsidP="00CC2BCD">
      <w:pPr>
        <w:pStyle w:val="Zkladntext"/>
        <w:spacing w:before="44" w:line="276" w:lineRule="auto"/>
        <w:ind w:left="135" w:right="153"/>
        <w:jc w:val="both"/>
      </w:pPr>
      <w:r>
        <w:t>Většina</w:t>
      </w:r>
      <w:r>
        <w:rPr>
          <w:spacing w:val="16"/>
        </w:rPr>
        <w:t xml:space="preserve"> </w:t>
      </w:r>
      <w:r>
        <w:t>opatření</w:t>
      </w:r>
      <w:r>
        <w:rPr>
          <w:spacing w:val="18"/>
        </w:rPr>
        <w:t xml:space="preserve"> </w:t>
      </w:r>
      <w:r>
        <w:t>navazujících</w:t>
      </w:r>
      <w:r>
        <w:rPr>
          <w:spacing w:val="19"/>
        </w:rPr>
        <w:t xml:space="preserve"> </w:t>
      </w:r>
      <w:r>
        <w:t>na</w:t>
      </w:r>
      <w:r>
        <w:rPr>
          <w:spacing w:val="22"/>
        </w:rPr>
        <w:t xml:space="preserve"> </w:t>
      </w:r>
      <w:r>
        <w:t>uvedené</w:t>
      </w:r>
      <w:r>
        <w:rPr>
          <w:spacing w:val="15"/>
        </w:rPr>
        <w:t xml:space="preserve"> </w:t>
      </w:r>
      <w:r>
        <w:t>silné</w:t>
      </w:r>
      <w:r>
        <w:rPr>
          <w:spacing w:val="17"/>
        </w:rPr>
        <w:t xml:space="preserve"> </w:t>
      </w:r>
      <w:r>
        <w:t>a</w:t>
      </w:r>
      <w:r>
        <w:rPr>
          <w:spacing w:val="17"/>
        </w:rPr>
        <w:t xml:space="preserve"> </w:t>
      </w:r>
      <w:r>
        <w:t>slabé</w:t>
      </w:r>
      <w:r>
        <w:rPr>
          <w:spacing w:val="17"/>
        </w:rPr>
        <w:t xml:space="preserve"> </w:t>
      </w:r>
      <w:r>
        <w:t>stránky</w:t>
      </w:r>
      <w:r>
        <w:rPr>
          <w:spacing w:val="15"/>
        </w:rPr>
        <w:t xml:space="preserve"> </w:t>
      </w:r>
      <w:r>
        <w:t>je</w:t>
      </w:r>
      <w:r>
        <w:rPr>
          <w:spacing w:val="18"/>
        </w:rPr>
        <w:t xml:space="preserve"> </w:t>
      </w:r>
      <w:r>
        <w:t>v</w:t>
      </w:r>
      <w:r>
        <w:rPr>
          <w:spacing w:val="5"/>
        </w:rPr>
        <w:t xml:space="preserve"> </w:t>
      </w:r>
      <w:r>
        <w:t>tomto</w:t>
      </w:r>
      <w:r>
        <w:rPr>
          <w:spacing w:val="18"/>
        </w:rPr>
        <w:t xml:space="preserve"> </w:t>
      </w:r>
      <w:r>
        <w:t>případě</w:t>
      </w:r>
      <w:r>
        <w:rPr>
          <w:spacing w:val="17"/>
        </w:rPr>
        <w:t xml:space="preserve"> </w:t>
      </w:r>
      <w:r>
        <w:t>plně</w:t>
      </w:r>
      <w:r>
        <w:rPr>
          <w:spacing w:val="-61"/>
        </w:rPr>
        <w:t xml:space="preserve"> </w:t>
      </w:r>
      <w:r>
        <w:t>v kompetenci</w:t>
      </w:r>
      <w:r>
        <w:rPr>
          <w:spacing w:val="1"/>
        </w:rPr>
        <w:t xml:space="preserve"> </w:t>
      </w:r>
      <w:r>
        <w:t>jednotlivých</w:t>
      </w:r>
      <w:r>
        <w:rPr>
          <w:spacing w:val="1"/>
        </w:rPr>
        <w:t xml:space="preserve"> </w:t>
      </w:r>
      <w:r>
        <w:t>škol</w:t>
      </w:r>
      <w:r>
        <w:rPr>
          <w:spacing w:val="1"/>
        </w:rPr>
        <w:t xml:space="preserve"> </w:t>
      </w:r>
      <w:r>
        <w:t>(vedení</w:t>
      </w:r>
      <w:r>
        <w:rPr>
          <w:spacing w:val="1"/>
        </w:rPr>
        <w:t xml:space="preserve"> </w:t>
      </w:r>
      <w:r>
        <w:t>škol).</w:t>
      </w:r>
      <w:r>
        <w:rPr>
          <w:spacing w:val="1"/>
        </w:rPr>
        <w:t xml:space="preserve"> </w:t>
      </w:r>
      <w:r>
        <w:t>Možnosti</w:t>
      </w:r>
      <w:r>
        <w:rPr>
          <w:spacing w:val="1"/>
        </w:rPr>
        <w:t xml:space="preserve"> </w:t>
      </w:r>
      <w:r>
        <w:t>realizace</w:t>
      </w:r>
      <w:r>
        <w:rPr>
          <w:spacing w:val="1"/>
        </w:rPr>
        <w:t xml:space="preserve"> </w:t>
      </w:r>
      <w:r>
        <w:t>závisí</w:t>
      </w:r>
      <w:r>
        <w:rPr>
          <w:spacing w:val="1"/>
        </w:rPr>
        <w:t xml:space="preserve"> </w:t>
      </w:r>
      <w:r>
        <w:t>na</w:t>
      </w:r>
      <w:r>
        <w:rPr>
          <w:spacing w:val="1"/>
        </w:rPr>
        <w:t xml:space="preserve"> </w:t>
      </w:r>
      <w:r>
        <w:t>konkrétní</w:t>
      </w:r>
      <w:r>
        <w:rPr>
          <w:spacing w:val="-61"/>
        </w:rPr>
        <w:t xml:space="preserve"> </w:t>
      </w:r>
      <w:r>
        <w:t xml:space="preserve">situaci a souvislostech na dané škole, zřizovatel </w:t>
      </w:r>
      <w:proofErr w:type="gramStart"/>
      <w:r>
        <w:t>je však</w:t>
      </w:r>
      <w:proofErr w:type="gramEnd"/>
      <w:r>
        <w:t xml:space="preserve"> připraven poskytnout součinnost</w:t>
      </w:r>
      <w:r>
        <w:rPr>
          <w:spacing w:val="-61"/>
        </w:rPr>
        <w:t xml:space="preserve"> </w:t>
      </w:r>
      <w:r>
        <w:t>kdekoliv</w:t>
      </w:r>
      <w:r>
        <w:rPr>
          <w:spacing w:val="-1"/>
        </w:rPr>
        <w:t xml:space="preserve"> </w:t>
      </w:r>
      <w:r>
        <w:t>to</w:t>
      </w:r>
      <w:r>
        <w:rPr>
          <w:spacing w:val="-1"/>
        </w:rPr>
        <w:t xml:space="preserve"> </w:t>
      </w:r>
      <w:r>
        <w:t>bude</w:t>
      </w:r>
      <w:r>
        <w:rPr>
          <w:spacing w:val="-2"/>
        </w:rPr>
        <w:t xml:space="preserve"> </w:t>
      </w:r>
      <w:r>
        <w:t>možné.</w:t>
      </w:r>
    </w:p>
    <w:p w:rsidR="00CC2BCD" w:rsidRDefault="00CC2BCD" w:rsidP="00CC2BCD">
      <w:pPr>
        <w:pStyle w:val="Zkladntext"/>
        <w:spacing w:before="3"/>
        <w:rPr>
          <w:sz w:val="32"/>
        </w:rPr>
      </w:pPr>
    </w:p>
    <w:p w:rsidR="00CC2BCD" w:rsidRDefault="00CC2BCD" w:rsidP="00CC2BCD">
      <w:pPr>
        <w:pStyle w:val="Zkladntext"/>
        <w:ind w:left="135"/>
        <w:jc w:val="both"/>
      </w:pPr>
      <w:r>
        <w:t>Konkrétní</w:t>
      </w:r>
      <w:r>
        <w:rPr>
          <w:spacing w:val="-2"/>
        </w:rPr>
        <w:t xml:space="preserve"> </w:t>
      </w:r>
      <w:r>
        <w:t>možná</w:t>
      </w:r>
      <w:r>
        <w:rPr>
          <w:spacing w:val="-1"/>
        </w:rPr>
        <w:t xml:space="preserve"> </w:t>
      </w:r>
      <w:r>
        <w:t>opatřeni</w:t>
      </w:r>
      <w:r>
        <w:rPr>
          <w:spacing w:val="-1"/>
        </w:rPr>
        <w:t xml:space="preserve"> </w:t>
      </w:r>
      <w:r>
        <w:t>mohou být</w:t>
      </w:r>
      <w:r>
        <w:rPr>
          <w:spacing w:val="-4"/>
        </w:rPr>
        <w:t xml:space="preserve"> </w:t>
      </w:r>
      <w:r>
        <w:t>například:</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povědomí o koncepci školy a cílech školy, vytvořit profil žáka – absolventa</w:t>
      </w:r>
    </w:p>
    <w:p w:rsidR="00CC2BCD" w:rsidRPr="00B523A5" w:rsidRDefault="00CC2BCD" w:rsidP="007D449E">
      <w:pPr>
        <w:pStyle w:val="Odstavecseseznamem"/>
        <w:widowControl w:val="0"/>
        <w:numPr>
          <w:ilvl w:val="2"/>
          <w:numId w:val="156"/>
        </w:numPr>
        <w:tabs>
          <w:tab w:val="left" w:pos="857"/>
        </w:tabs>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školy,</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více využívat web jako zdroj informací, reagovat na podněty na něm,</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zlepšit vybavení jídelny,</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zaměřit se na výuku v oblastech, které jsou hodnoceny negativně,</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nabídku volitelných předmětů,</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u žáků schopnosti si uvědomit silné a slabé stránky a podpora zdravé sebedůvěry,</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zvýšit podíl rodičů na činnosti poradních orgánů a rodičovských iniciativ,</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větší zapojení rodičů do mimoškolních aktivit,</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zlepšit úroveň stravování a dodržovat zásady zdravé výživy.</w:t>
      </w:r>
    </w:p>
    <w:p w:rsidR="00CC2BCD" w:rsidRDefault="00CC2BCD" w:rsidP="00CC2BCD">
      <w:pPr>
        <w:rPr>
          <w:rFonts w:ascii="Symbol" w:hAnsi="Symbol"/>
          <w:sz w:val="28"/>
        </w:rPr>
        <w:sectPr w:rsidR="00CC2BCD">
          <w:pgSz w:w="11910" w:h="16840"/>
          <w:pgMar w:top="1360" w:right="780" w:bottom="1000" w:left="800" w:header="868" w:footer="807" w:gutter="0"/>
          <w:cols w:space="708"/>
        </w:sectPr>
      </w:pPr>
    </w:p>
    <w:p w:rsidR="00CC2BCD" w:rsidRDefault="00CC2BCD" w:rsidP="00AD6973">
      <w:pPr>
        <w:pStyle w:val="Nadpis2"/>
        <w:numPr>
          <w:ilvl w:val="1"/>
          <w:numId w:val="154"/>
        </w:numPr>
        <w:spacing w:before="150"/>
        <w:ind w:left="2160" w:hanging="578"/>
        <w:rPr>
          <w:color w:val="082A75"/>
        </w:rPr>
      </w:pPr>
      <w:bookmarkStart w:id="563" w:name="_Toc112784993"/>
      <w:bookmarkStart w:id="564" w:name="_Toc112794926"/>
      <w:r>
        <w:rPr>
          <w:color w:val="082A75"/>
        </w:rPr>
        <w:lastRenderedPageBreak/>
        <w:t>Žáci</w:t>
      </w:r>
      <w:bookmarkEnd w:id="563"/>
      <w:bookmarkEnd w:id="564"/>
    </w:p>
    <w:p w:rsidR="00CC2BCD" w:rsidRDefault="00CC2BCD" w:rsidP="00CC2BCD">
      <w:pPr>
        <w:pStyle w:val="Zkladntext"/>
        <w:spacing w:before="242" w:line="276" w:lineRule="auto"/>
        <w:ind w:left="135" w:right="149"/>
        <w:jc w:val="both"/>
        <w:rPr>
          <w:b/>
        </w:rPr>
      </w:pPr>
      <w:r>
        <w:t>Žáci</w:t>
      </w:r>
      <w:r>
        <w:rPr>
          <w:spacing w:val="-8"/>
        </w:rPr>
        <w:t xml:space="preserve"> </w:t>
      </w:r>
      <w:r>
        <w:t>škol</w:t>
      </w:r>
      <w:r>
        <w:rPr>
          <w:spacing w:val="-8"/>
        </w:rPr>
        <w:t xml:space="preserve"> </w:t>
      </w:r>
      <w:r>
        <w:t>byli</w:t>
      </w:r>
      <w:r>
        <w:rPr>
          <w:spacing w:val="-4"/>
        </w:rPr>
        <w:t xml:space="preserve"> </w:t>
      </w:r>
      <w:r>
        <w:t>zapojeni</w:t>
      </w:r>
      <w:r>
        <w:rPr>
          <w:spacing w:val="-8"/>
        </w:rPr>
        <w:t xml:space="preserve"> </w:t>
      </w:r>
      <w:r>
        <w:t>formou</w:t>
      </w:r>
      <w:r>
        <w:rPr>
          <w:spacing w:val="-4"/>
        </w:rPr>
        <w:t xml:space="preserve"> </w:t>
      </w:r>
      <w:r>
        <w:t>vyplnění</w:t>
      </w:r>
      <w:r>
        <w:rPr>
          <w:spacing w:val="-5"/>
        </w:rPr>
        <w:t xml:space="preserve"> </w:t>
      </w:r>
      <w:r>
        <w:t>dotazníku.</w:t>
      </w:r>
      <w:r>
        <w:rPr>
          <w:spacing w:val="-2"/>
        </w:rPr>
        <w:t xml:space="preserve"> </w:t>
      </w:r>
      <w:r>
        <w:t>Dotazník</w:t>
      </w:r>
      <w:r>
        <w:rPr>
          <w:spacing w:val="-5"/>
        </w:rPr>
        <w:t xml:space="preserve"> </w:t>
      </w:r>
      <w:r>
        <w:t>byl</w:t>
      </w:r>
      <w:r>
        <w:rPr>
          <w:spacing w:val="-5"/>
        </w:rPr>
        <w:t xml:space="preserve"> </w:t>
      </w:r>
      <w:r>
        <w:t>vytvořen</w:t>
      </w:r>
      <w:r>
        <w:rPr>
          <w:spacing w:val="-5"/>
        </w:rPr>
        <w:t xml:space="preserve"> </w:t>
      </w:r>
      <w:r>
        <w:t>ve</w:t>
      </w:r>
      <w:r>
        <w:rPr>
          <w:spacing w:val="-7"/>
        </w:rPr>
        <w:t xml:space="preserve"> </w:t>
      </w:r>
      <w:r>
        <w:t>dvou</w:t>
      </w:r>
      <w:r>
        <w:rPr>
          <w:spacing w:val="-5"/>
        </w:rPr>
        <w:t xml:space="preserve"> </w:t>
      </w:r>
      <w:r>
        <w:t>verzích:</w:t>
      </w:r>
      <w:r>
        <w:rPr>
          <w:spacing w:val="-61"/>
        </w:rPr>
        <w:t xml:space="preserve"> </w:t>
      </w:r>
      <w:r>
        <w:t>jednodušší</w:t>
      </w:r>
      <w:r>
        <w:rPr>
          <w:spacing w:val="-14"/>
        </w:rPr>
        <w:t xml:space="preserve"> </w:t>
      </w:r>
      <w:r>
        <w:t>pro</w:t>
      </w:r>
      <w:r>
        <w:rPr>
          <w:spacing w:val="-11"/>
        </w:rPr>
        <w:t xml:space="preserve"> </w:t>
      </w:r>
      <w:r>
        <w:t>žáky</w:t>
      </w:r>
      <w:r>
        <w:rPr>
          <w:spacing w:val="-12"/>
        </w:rPr>
        <w:t xml:space="preserve"> </w:t>
      </w:r>
      <w:r>
        <w:t>1.</w:t>
      </w:r>
      <w:r>
        <w:rPr>
          <w:spacing w:val="-10"/>
        </w:rPr>
        <w:t xml:space="preserve"> </w:t>
      </w:r>
      <w:r>
        <w:t>stupně</w:t>
      </w:r>
      <w:r>
        <w:rPr>
          <w:spacing w:val="-12"/>
        </w:rPr>
        <w:t xml:space="preserve"> </w:t>
      </w:r>
      <w:r>
        <w:t>a</w:t>
      </w:r>
      <w:r>
        <w:rPr>
          <w:spacing w:val="-12"/>
        </w:rPr>
        <w:t xml:space="preserve"> </w:t>
      </w:r>
      <w:r>
        <w:t>komplexnější</w:t>
      </w:r>
      <w:r>
        <w:rPr>
          <w:spacing w:val="-11"/>
        </w:rPr>
        <w:t xml:space="preserve"> </w:t>
      </w:r>
      <w:r>
        <w:t>pro</w:t>
      </w:r>
      <w:r>
        <w:rPr>
          <w:spacing w:val="-10"/>
        </w:rPr>
        <w:t xml:space="preserve"> </w:t>
      </w:r>
      <w:r>
        <w:t>žáky</w:t>
      </w:r>
      <w:r>
        <w:rPr>
          <w:spacing w:val="-12"/>
        </w:rPr>
        <w:t xml:space="preserve"> </w:t>
      </w:r>
      <w:r>
        <w:t>2.</w:t>
      </w:r>
      <w:r>
        <w:rPr>
          <w:spacing w:val="-11"/>
        </w:rPr>
        <w:t xml:space="preserve"> </w:t>
      </w:r>
      <w:r>
        <w:t>stupně.</w:t>
      </w:r>
      <w:r>
        <w:rPr>
          <w:spacing w:val="-13"/>
        </w:rPr>
        <w:t xml:space="preserve"> </w:t>
      </w:r>
      <w:r>
        <w:t>Žáci</w:t>
      </w:r>
      <w:r>
        <w:rPr>
          <w:spacing w:val="-10"/>
        </w:rPr>
        <w:t xml:space="preserve"> </w:t>
      </w:r>
      <w:r>
        <w:t>1.</w:t>
      </w:r>
      <w:r>
        <w:rPr>
          <w:spacing w:val="-11"/>
        </w:rPr>
        <w:t xml:space="preserve"> </w:t>
      </w:r>
      <w:r>
        <w:t>stupně</w:t>
      </w:r>
      <w:r>
        <w:rPr>
          <w:spacing w:val="-12"/>
        </w:rPr>
        <w:t xml:space="preserve"> </w:t>
      </w:r>
      <w:r>
        <w:t>ve</w:t>
      </w:r>
      <w:r>
        <w:rPr>
          <w:spacing w:val="-12"/>
        </w:rPr>
        <w:t xml:space="preserve"> </w:t>
      </w:r>
      <w:r>
        <w:t>většině</w:t>
      </w:r>
      <w:r>
        <w:rPr>
          <w:spacing w:val="-60"/>
        </w:rPr>
        <w:t xml:space="preserve"> </w:t>
      </w:r>
      <w:r>
        <w:t>případů</w:t>
      </w:r>
      <w:r>
        <w:rPr>
          <w:spacing w:val="-15"/>
        </w:rPr>
        <w:t xml:space="preserve"> </w:t>
      </w:r>
      <w:r>
        <w:t>vyplňovali</w:t>
      </w:r>
      <w:r>
        <w:rPr>
          <w:spacing w:val="-12"/>
        </w:rPr>
        <w:t xml:space="preserve"> </w:t>
      </w:r>
      <w:r>
        <w:t>dotazník</w:t>
      </w:r>
      <w:r>
        <w:rPr>
          <w:spacing w:val="-12"/>
        </w:rPr>
        <w:t xml:space="preserve"> </w:t>
      </w:r>
      <w:r>
        <w:t>doma</w:t>
      </w:r>
      <w:r>
        <w:rPr>
          <w:spacing w:val="-13"/>
        </w:rPr>
        <w:t xml:space="preserve"> </w:t>
      </w:r>
      <w:r>
        <w:t>za</w:t>
      </w:r>
      <w:r>
        <w:rPr>
          <w:spacing w:val="-13"/>
        </w:rPr>
        <w:t xml:space="preserve"> </w:t>
      </w:r>
      <w:r>
        <w:t>pomoci</w:t>
      </w:r>
      <w:r>
        <w:rPr>
          <w:spacing w:val="-12"/>
        </w:rPr>
        <w:t xml:space="preserve"> </w:t>
      </w:r>
      <w:r>
        <w:t>rodičů,</w:t>
      </w:r>
      <w:r>
        <w:rPr>
          <w:spacing w:val="-12"/>
        </w:rPr>
        <w:t xml:space="preserve"> </w:t>
      </w:r>
      <w:r>
        <w:t>žáci</w:t>
      </w:r>
      <w:r>
        <w:rPr>
          <w:spacing w:val="-9"/>
        </w:rPr>
        <w:t xml:space="preserve"> </w:t>
      </w:r>
      <w:r>
        <w:t>2.</w:t>
      </w:r>
      <w:r>
        <w:rPr>
          <w:spacing w:val="-11"/>
        </w:rPr>
        <w:t xml:space="preserve"> </w:t>
      </w:r>
      <w:r>
        <w:t>stupně</w:t>
      </w:r>
      <w:r>
        <w:rPr>
          <w:spacing w:val="-13"/>
        </w:rPr>
        <w:t xml:space="preserve"> </w:t>
      </w:r>
      <w:r>
        <w:t>pak</w:t>
      </w:r>
      <w:r>
        <w:rPr>
          <w:spacing w:val="-15"/>
        </w:rPr>
        <w:t xml:space="preserve"> </w:t>
      </w:r>
      <w:r>
        <w:t>ve</w:t>
      </w:r>
      <w:r>
        <w:rPr>
          <w:spacing w:val="-13"/>
        </w:rPr>
        <w:t xml:space="preserve"> </w:t>
      </w:r>
      <w:r>
        <w:t>většině</w:t>
      </w:r>
      <w:r>
        <w:rPr>
          <w:spacing w:val="-13"/>
        </w:rPr>
        <w:t xml:space="preserve"> </w:t>
      </w:r>
      <w:r>
        <w:t>případů</w:t>
      </w:r>
      <w:r>
        <w:rPr>
          <w:spacing w:val="-60"/>
        </w:rPr>
        <w:t xml:space="preserve"> </w:t>
      </w:r>
      <w:r>
        <w:t>přímo</w:t>
      </w:r>
      <w:r>
        <w:rPr>
          <w:spacing w:val="1"/>
        </w:rPr>
        <w:t xml:space="preserve"> </w:t>
      </w:r>
      <w:r>
        <w:t>ve</w:t>
      </w:r>
      <w:r>
        <w:rPr>
          <w:spacing w:val="1"/>
        </w:rPr>
        <w:t xml:space="preserve"> </w:t>
      </w:r>
      <w:r>
        <w:t>škole</w:t>
      </w:r>
      <w:r>
        <w:rPr>
          <w:spacing w:val="1"/>
        </w:rPr>
        <w:t xml:space="preserve"> </w:t>
      </w:r>
      <w:r>
        <w:t>v počítačové</w:t>
      </w:r>
      <w:r>
        <w:rPr>
          <w:spacing w:val="1"/>
        </w:rPr>
        <w:t xml:space="preserve"> </w:t>
      </w:r>
      <w:r>
        <w:t>učebně</w:t>
      </w:r>
      <w:r>
        <w:rPr>
          <w:spacing w:val="1"/>
        </w:rPr>
        <w:t xml:space="preserve"> </w:t>
      </w:r>
      <w:r>
        <w:t>v rámci</w:t>
      </w:r>
      <w:r>
        <w:rPr>
          <w:spacing w:val="1"/>
        </w:rPr>
        <w:t xml:space="preserve"> </w:t>
      </w:r>
      <w:r>
        <w:t>některé</w:t>
      </w:r>
      <w:r>
        <w:rPr>
          <w:spacing w:val="1"/>
        </w:rPr>
        <w:t xml:space="preserve"> </w:t>
      </w:r>
      <w:r>
        <w:t>z hodin.</w:t>
      </w:r>
      <w:r>
        <w:rPr>
          <w:spacing w:val="1"/>
        </w:rPr>
        <w:t xml:space="preserve"> </w:t>
      </w:r>
      <w:r>
        <w:t>Data</w:t>
      </w:r>
      <w:r>
        <w:rPr>
          <w:spacing w:val="1"/>
        </w:rPr>
        <w:t xml:space="preserve"> </w:t>
      </w:r>
      <w:r>
        <w:t>byla</w:t>
      </w:r>
      <w:r>
        <w:rPr>
          <w:spacing w:val="1"/>
        </w:rPr>
        <w:t xml:space="preserve"> </w:t>
      </w:r>
      <w:r>
        <w:t>zpracována</w:t>
      </w:r>
      <w:r>
        <w:rPr>
          <w:spacing w:val="1"/>
        </w:rPr>
        <w:t xml:space="preserve"> </w:t>
      </w:r>
      <w:r>
        <w:t>odděleně, ale výsledky byly velmi podobné, proto je zde uveden jeden celkový výstup za</w:t>
      </w:r>
      <w:r>
        <w:rPr>
          <w:spacing w:val="-61"/>
        </w:rPr>
        <w:t xml:space="preserve"> </w:t>
      </w:r>
      <w:r>
        <w:t>žáky obou stupňů základních škol. V tomto případě jsou uvedeny pouze silné a slabé</w:t>
      </w:r>
      <w:r>
        <w:rPr>
          <w:spacing w:val="1"/>
        </w:rPr>
        <w:t xml:space="preserve"> </w:t>
      </w:r>
      <w:r>
        <w:rPr>
          <w:spacing w:val="-1"/>
        </w:rPr>
        <w:t>stránky;</w:t>
      </w:r>
      <w:r>
        <w:rPr>
          <w:spacing w:val="-15"/>
        </w:rPr>
        <w:t xml:space="preserve"> </w:t>
      </w:r>
      <w:r>
        <w:t>s</w:t>
      </w:r>
      <w:r>
        <w:rPr>
          <w:spacing w:val="-1"/>
        </w:rPr>
        <w:t xml:space="preserve"> </w:t>
      </w:r>
      <w:r>
        <w:t>ohledem</w:t>
      </w:r>
      <w:r>
        <w:rPr>
          <w:spacing w:val="-14"/>
        </w:rPr>
        <w:t xml:space="preserve"> </w:t>
      </w:r>
      <w:r>
        <w:t>na</w:t>
      </w:r>
      <w:r>
        <w:rPr>
          <w:spacing w:val="-15"/>
        </w:rPr>
        <w:t xml:space="preserve"> </w:t>
      </w:r>
      <w:r>
        <w:t>zaměření</w:t>
      </w:r>
      <w:r>
        <w:rPr>
          <w:spacing w:val="-13"/>
        </w:rPr>
        <w:t xml:space="preserve"> </w:t>
      </w:r>
      <w:r>
        <w:t>dotazníků</w:t>
      </w:r>
      <w:r>
        <w:rPr>
          <w:spacing w:val="-16"/>
        </w:rPr>
        <w:t xml:space="preserve"> </w:t>
      </w:r>
      <w:r>
        <w:t>nelze</w:t>
      </w:r>
      <w:r>
        <w:rPr>
          <w:spacing w:val="-15"/>
        </w:rPr>
        <w:t xml:space="preserve"> </w:t>
      </w:r>
      <w:r>
        <w:t>spolehlivě</w:t>
      </w:r>
      <w:r>
        <w:rPr>
          <w:spacing w:val="-14"/>
        </w:rPr>
        <w:t xml:space="preserve"> </w:t>
      </w:r>
      <w:r>
        <w:t>příležitosti</w:t>
      </w:r>
      <w:r>
        <w:rPr>
          <w:spacing w:val="-13"/>
        </w:rPr>
        <w:t xml:space="preserve"> </w:t>
      </w:r>
      <w:r>
        <w:t>a</w:t>
      </w:r>
      <w:r>
        <w:rPr>
          <w:spacing w:val="-15"/>
        </w:rPr>
        <w:t xml:space="preserve"> </w:t>
      </w:r>
      <w:r>
        <w:t>hrozby</w:t>
      </w:r>
      <w:r>
        <w:rPr>
          <w:spacing w:val="-10"/>
        </w:rPr>
        <w:t xml:space="preserve"> </w:t>
      </w:r>
      <w:r>
        <w:t>z</w:t>
      </w:r>
      <w:r>
        <w:rPr>
          <w:spacing w:val="-3"/>
        </w:rPr>
        <w:t xml:space="preserve"> </w:t>
      </w:r>
      <w:r>
        <w:t>pohledu</w:t>
      </w:r>
      <w:r>
        <w:rPr>
          <w:spacing w:val="-61"/>
        </w:rPr>
        <w:t xml:space="preserve"> </w:t>
      </w:r>
      <w:r>
        <w:t>žáků</w:t>
      </w:r>
      <w:r>
        <w:rPr>
          <w:spacing w:val="-1"/>
        </w:rPr>
        <w:t xml:space="preserve"> </w:t>
      </w:r>
      <w:r>
        <w:t xml:space="preserve">identifikovat. </w:t>
      </w:r>
      <w:r>
        <w:rPr>
          <w:b/>
        </w:rPr>
        <w:t>Dotazníky</w:t>
      </w:r>
      <w:r>
        <w:rPr>
          <w:b/>
          <w:spacing w:val="-2"/>
        </w:rPr>
        <w:t xml:space="preserve"> </w:t>
      </w:r>
      <w:r>
        <w:rPr>
          <w:b/>
        </w:rPr>
        <w:t>vyplnilo</w:t>
      </w:r>
      <w:r>
        <w:rPr>
          <w:b/>
          <w:spacing w:val="-1"/>
        </w:rPr>
        <w:t xml:space="preserve"> </w:t>
      </w:r>
      <w:r>
        <w:rPr>
          <w:b/>
        </w:rPr>
        <w:t>1</w:t>
      </w:r>
      <w:r>
        <w:rPr>
          <w:b/>
          <w:spacing w:val="-2"/>
        </w:rPr>
        <w:t xml:space="preserve"> </w:t>
      </w:r>
      <w:r>
        <w:rPr>
          <w:b/>
        </w:rPr>
        <w:t>081</w:t>
      </w:r>
      <w:r>
        <w:rPr>
          <w:b/>
          <w:spacing w:val="-2"/>
        </w:rPr>
        <w:t xml:space="preserve"> </w:t>
      </w:r>
      <w:r>
        <w:rPr>
          <w:b/>
        </w:rPr>
        <w:t>žáků 1.</w:t>
      </w:r>
      <w:r>
        <w:rPr>
          <w:b/>
          <w:spacing w:val="-2"/>
        </w:rPr>
        <w:t xml:space="preserve"> </w:t>
      </w:r>
      <w:r>
        <w:rPr>
          <w:b/>
        </w:rPr>
        <w:t>stupně a</w:t>
      </w:r>
      <w:r>
        <w:rPr>
          <w:b/>
          <w:spacing w:val="-1"/>
        </w:rPr>
        <w:t xml:space="preserve"> </w:t>
      </w:r>
      <w:r>
        <w:rPr>
          <w:b/>
        </w:rPr>
        <w:t>1</w:t>
      </w:r>
      <w:r>
        <w:rPr>
          <w:b/>
          <w:spacing w:val="-4"/>
        </w:rPr>
        <w:t xml:space="preserve"> </w:t>
      </w:r>
      <w:r>
        <w:rPr>
          <w:b/>
        </w:rPr>
        <w:t>294</w:t>
      </w:r>
      <w:r>
        <w:rPr>
          <w:b/>
          <w:spacing w:val="-2"/>
        </w:rPr>
        <w:t xml:space="preserve"> </w:t>
      </w:r>
      <w:r>
        <w:rPr>
          <w:b/>
        </w:rPr>
        <w:t>žáků 2.</w:t>
      </w:r>
      <w:r>
        <w:rPr>
          <w:b/>
          <w:spacing w:val="-2"/>
        </w:rPr>
        <w:t xml:space="preserve"> </w:t>
      </w:r>
      <w:r>
        <w:rPr>
          <w:b/>
        </w:rPr>
        <w:t>stupně.</w:t>
      </w:r>
    </w:p>
    <w:p w:rsidR="00CC2BCD" w:rsidRDefault="00CC2BCD" w:rsidP="00CC2BCD">
      <w:pPr>
        <w:pStyle w:val="Zkladntext"/>
        <w:rPr>
          <w:b/>
          <w:sz w:val="32"/>
        </w:rPr>
      </w:pPr>
    </w:p>
    <w:p w:rsidR="00CC2BCD" w:rsidRDefault="00CC2BCD" w:rsidP="007C0D36">
      <w:pPr>
        <w:spacing w:before="88"/>
        <w:ind w:left="284" w:right="407"/>
        <w:rPr>
          <w:b/>
          <w:i/>
        </w:rPr>
      </w:pPr>
      <w:r>
        <w:rPr>
          <w:b/>
          <w:i/>
        </w:rPr>
        <w:t>Tabulka 4:</w:t>
      </w:r>
      <w:r w:rsidRPr="007C0D36">
        <w:rPr>
          <w:b/>
          <w:i/>
        </w:rPr>
        <w:t xml:space="preserve"> </w:t>
      </w:r>
      <w:r>
        <w:rPr>
          <w:b/>
          <w:i/>
        </w:rPr>
        <w:t>Silné</w:t>
      </w:r>
      <w:r w:rsidRPr="007C0D36">
        <w:rPr>
          <w:b/>
          <w:i/>
        </w:rPr>
        <w:t xml:space="preserve"> </w:t>
      </w:r>
      <w:r>
        <w:rPr>
          <w:b/>
          <w:i/>
        </w:rPr>
        <w:t>a slabé</w:t>
      </w:r>
      <w:r w:rsidRPr="007C0D36">
        <w:rPr>
          <w:b/>
          <w:i/>
        </w:rPr>
        <w:t xml:space="preserve"> </w:t>
      </w:r>
      <w:r>
        <w:rPr>
          <w:b/>
          <w:i/>
        </w:rPr>
        <w:t>stránky</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 5</w:t>
      </w:r>
      <w:r w:rsidRPr="007C0D36">
        <w:rPr>
          <w:b/>
          <w:i/>
        </w:rPr>
        <w:t xml:space="preserve"> </w:t>
      </w:r>
      <w:r>
        <w:rPr>
          <w:b/>
          <w:i/>
        </w:rPr>
        <w:t>z</w:t>
      </w:r>
      <w:r w:rsidRPr="007C0D36">
        <w:rPr>
          <w:b/>
          <w:i/>
        </w:rPr>
        <w:t xml:space="preserve"> </w:t>
      </w:r>
      <w:r>
        <w:rPr>
          <w:b/>
          <w:i/>
        </w:rPr>
        <w:t>pohledu</w:t>
      </w:r>
      <w:r w:rsidRPr="007C0D36">
        <w:rPr>
          <w:b/>
          <w:i/>
        </w:rPr>
        <w:t xml:space="preserve"> </w:t>
      </w:r>
      <w:r>
        <w:rPr>
          <w:b/>
          <w:i/>
        </w:rPr>
        <w:t>žáků</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CC2BCD" w:rsidTr="0088107A">
        <w:trPr>
          <w:trHeight w:val="8088"/>
        </w:trPr>
        <w:tc>
          <w:tcPr>
            <w:tcW w:w="5099" w:type="dxa"/>
          </w:tcPr>
          <w:p w:rsidR="00CC2BCD" w:rsidRDefault="00CC2BCD" w:rsidP="0088107A">
            <w:pPr>
              <w:pStyle w:val="TableParagraph"/>
              <w:spacing w:line="341" w:lineRule="exact"/>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spacing w:line="292" w:lineRule="exact"/>
              <w:ind w:left="107"/>
              <w:rPr>
                <w:b/>
                <w:sz w:val="24"/>
              </w:rPr>
            </w:pPr>
            <w:r>
              <w:rPr>
                <w:b/>
                <w:color w:val="082A75"/>
                <w:sz w:val="24"/>
              </w:rPr>
              <w:t>Výuka</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množství</w:t>
            </w:r>
            <w:r>
              <w:rPr>
                <w:color w:val="082A75"/>
                <w:spacing w:val="-4"/>
                <w:sz w:val="24"/>
              </w:rPr>
              <w:t xml:space="preserve"> </w:t>
            </w:r>
            <w:r>
              <w:rPr>
                <w:color w:val="082A75"/>
                <w:sz w:val="24"/>
              </w:rPr>
              <w:t>naučené</w:t>
            </w:r>
            <w:r>
              <w:rPr>
                <w:color w:val="082A75"/>
                <w:spacing w:val="-2"/>
                <w:sz w:val="24"/>
              </w:rPr>
              <w:t xml:space="preserve"> </w:t>
            </w:r>
            <w:r>
              <w:rPr>
                <w:color w:val="082A75"/>
                <w:sz w:val="24"/>
              </w:rPr>
              <w:t>látky</w:t>
            </w:r>
          </w:p>
          <w:p w:rsidR="00CC2BCD" w:rsidRDefault="00CC2BCD" w:rsidP="00AD6973">
            <w:pPr>
              <w:pStyle w:val="TableParagraph"/>
              <w:numPr>
                <w:ilvl w:val="0"/>
                <w:numId w:val="129"/>
              </w:numPr>
              <w:tabs>
                <w:tab w:val="left" w:pos="828"/>
                <w:tab w:val="left" w:pos="829"/>
              </w:tabs>
              <w:spacing w:before="1"/>
              <w:ind w:hanging="361"/>
              <w:rPr>
                <w:sz w:val="24"/>
              </w:rPr>
            </w:pPr>
            <w:r>
              <w:rPr>
                <w:color w:val="082A75"/>
                <w:sz w:val="24"/>
              </w:rPr>
              <w:t>učitelé</w:t>
            </w:r>
            <w:r>
              <w:rPr>
                <w:color w:val="082A75"/>
                <w:spacing w:val="-4"/>
                <w:sz w:val="24"/>
              </w:rPr>
              <w:t xml:space="preserve"> </w:t>
            </w:r>
            <w:r>
              <w:rPr>
                <w:color w:val="082A75"/>
                <w:sz w:val="24"/>
              </w:rPr>
              <w:t>vedou</w:t>
            </w:r>
            <w:r>
              <w:rPr>
                <w:color w:val="082A75"/>
                <w:spacing w:val="-2"/>
                <w:sz w:val="24"/>
              </w:rPr>
              <w:t xml:space="preserve"> </w:t>
            </w:r>
            <w:r>
              <w:rPr>
                <w:color w:val="082A75"/>
                <w:sz w:val="24"/>
              </w:rPr>
              <w:t>k</w:t>
            </w:r>
            <w:r>
              <w:rPr>
                <w:color w:val="082A75"/>
                <w:spacing w:val="-3"/>
                <w:sz w:val="24"/>
              </w:rPr>
              <w:t xml:space="preserve"> </w:t>
            </w:r>
            <w:r>
              <w:rPr>
                <w:color w:val="082A75"/>
                <w:sz w:val="24"/>
              </w:rPr>
              <w:t>samostatnosti</w:t>
            </w:r>
          </w:p>
          <w:p w:rsidR="00CC2BCD" w:rsidRDefault="00CC2BCD" w:rsidP="0088107A">
            <w:pPr>
              <w:pStyle w:val="TableParagraph"/>
              <w:rPr>
                <w:sz w:val="24"/>
              </w:rPr>
            </w:pPr>
            <w:r>
              <w:rPr>
                <w:color w:val="082A75"/>
                <w:sz w:val="24"/>
              </w:rPr>
              <w:t>(vyhledávání</w:t>
            </w:r>
            <w:r>
              <w:rPr>
                <w:color w:val="082A75"/>
                <w:spacing w:val="-3"/>
                <w:sz w:val="24"/>
              </w:rPr>
              <w:t xml:space="preserve"> </w:t>
            </w:r>
            <w:r>
              <w:rPr>
                <w:color w:val="082A75"/>
                <w:sz w:val="24"/>
              </w:rPr>
              <w:t>informací,</w:t>
            </w:r>
            <w:r>
              <w:rPr>
                <w:color w:val="082A75"/>
                <w:spacing w:val="-5"/>
                <w:sz w:val="24"/>
              </w:rPr>
              <w:t xml:space="preserve"> </w:t>
            </w:r>
            <w:r>
              <w:rPr>
                <w:color w:val="082A75"/>
                <w:sz w:val="24"/>
              </w:rPr>
              <w:t>přemýšlení,</w:t>
            </w:r>
            <w:r>
              <w:rPr>
                <w:color w:val="082A75"/>
                <w:spacing w:val="-4"/>
                <w:sz w:val="24"/>
              </w:rPr>
              <w:t xml:space="preserve"> </w:t>
            </w:r>
            <w:r>
              <w:rPr>
                <w:color w:val="082A75"/>
                <w:sz w:val="24"/>
              </w:rPr>
              <w:t>učení</w:t>
            </w:r>
          </w:p>
          <w:p w:rsidR="00CC2BCD" w:rsidRDefault="00CC2BCD" w:rsidP="0088107A">
            <w:pPr>
              <w:pStyle w:val="TableParagraph"/>
              <w:spacing w:line="292" w:lineRule="exact"/>
              <w:rPr>
                <w:sz w:val="24"/>
              </w:rPr>
            </w:pPr>
            <w:r>
              <w:rPr>
                <w:color w:val="082A75"/>
                <w:sz w:val="24"/>
              </w:rPr>
              <w:t>se)</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oceňovaná</w:t>
            </w:r>
            <w:r>
              <w:rPr>
                <w:color w:val="082A75"/>
                <w:spacing w:val="-4"/>
                <w:sz w:val="24"/>
              </w:rPr>
              <w:t xml:space="preserve"> </w:t>
            </w:r>
            <w:r>
              <w:rPr>
                <w:color w:val="082A75"/>
                <w:sz w:val="24"/>
              </w:rPr>
              <w:t>aktivita</w:t>
            </w:r>
            <w:r>
              <w:rPr>
                <w:color w:val="082A75"/>
                <w:spacing w:val="-4"/>
                <w:sz w:val="24"/>
              </w:rPr>
              <w:t xml:space="preserve"> </w:t>
            </w:r>
            <w:r>
              <w:rPr>
                <w:color w:val="082A75"/>
                <w:sz w:val="24"/>
              </w:rPr>
              <w:t>ve</w:t>
            </w:r>
            <w:r>
              <w:rPr>
                <w:color w:val="082A75"/>
                <w:spacing w:val="-2"/>
                <w:sz w:val="24"/>
              </w:rPr>
              <w:t xml:space="preserve"> </w:t>
            </w:r>
            <w:r>
              <w:rPr>
                <w:color w:val="082A75"/>
                <w:sz w:val="24"/>
              </w:rPr>
              <w:t>výuce</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žáci</w:t>
            </w:r>
            <w:r>
              <w:rPr>
                <w:color w:val="082A75"/>
                <w:spacing w:val="-4"/>
                <w:sz w:val="24"/>
              </w:rPr>
              <w:t xml:space="preserve"> </w:t>
            </w:r>
            <w:r>
              <w:rPr>
                <w:color w:val="082A75"/>
                <w:sz w:val="24"/>
              </w:rPr>
              <w:t>se</w:t>
            </w:r>
            <w:r>
              <w:rPr>
                <w:color w:val="082A75"/>
                <w:spacing w:val="-2"/>
                <w:sz w:val="24"/>
              </w:rPr>
              <w:t xml:space="preserve"> </w:t>
            </w:r>
            <w:r>
              <w:rPr>
                <w:color w:val="082A75"/>
                <w:sz w:val="24"/>
              </w:rPr>
              <w:t>chtějí</w:t>
            </w:r>
            <w:r>
              <w:rPr>
                <w:color w:val="082A75"/>
                <w:spacing w:val="-5"/>
                <w:sz w:val="24"/>
              </w:rPr>
              <w:t xml:space="preserve"> </w:t>
            </w:r>
            <w:r>
              <w:rPr>
                <w:color w:val="082A75"/>
                <w:sz w:val="24"/>
              </w:rPr>
              <w:t>učit</w:t>
            </w:r>
            <w:r>
              <w:rPr>
                <w:color w:val="082A75"/>
                <w:spacing w:val="-3"/>
                <w:sz w:val="24"/>
              </w:rPr>
              <w:t xml:space="preserve"> </w:t>
            </w:r>
            <w:r>
              <w:rPr>
                <w:color w:val="082A75"/>
                <w:sz w:val="24"/>
              </w:rPr>
              <w:t>samostatnosti</w:t>
            </w:r>
          </w:p>
          <w:p w:rsidR="00CC2BCD" w:rsidRDefault="00CC2BCD" w:rsidP="0088107A">
            <w:pPr>
              <w:pStyle w:val="TableParagraph"/>
              <w:spacing w:before="3"/>
              <w:rPr>
                <w:sz w:val="24"/>
              </w:rPr>
            </w:pPr>
            <w:r>
              <w:rPr>
                <w:color w:val="082A75"/>
                <w:sz w:val="24"/>
              </w:rPr>
              <w:t>(vyhledávání</w:t>
            </w:r>
            <w:r>
              <w:rPr>
                <w:color w:val="082A75"/>
                <w:spacing w:val="-3"/>
                <w:sz w:val="24"/>
              </w:rPr>
              <w:t xml:space="preserve"> </w:t>
            </w:r>
            <w:r>
              <w:rPr>
                <w:color w:val="082A75"/>
                <w:sz w:val="24"/>
              </w:rPr>
              <w:t>informací,</w:t>
            </w:r>
            <w:r>
              <w:rPr>
                <w:color w:val="082A75"/>
                <w:spacing w:val="-5"/>
                <w:sz w:val="24"/>
              </w:rPr>
              <w:t xml:space="preserve"> </w:t>
            </w:r>
            <w:r>
              <w:rPr>
                <w:color w:val="082A75"/>
                <w:sz w:val="24"/>
              </w:rPr>
              <w:t>přemýšlení,</w:t>
            </w:r>
            <w:r>
              <w:rPr>
                <w:color w:val="082A75"/>
                <w:spacing w:val="-4"/>
                <w:sz w:val="24"/>
              </w:rPr>
              <w:t xml:space="preserve"> </w:t>
            </w:r>
            <w:r>
              <w:rPr>
                <w:color w:val="082A75"/>
                <w:sz w:val="24"/>
              </w:rPr>
              <w:t>učení</w:t>
            </w:r>
          </w:p>
          <w:p w:rsidR="00CC2BCD" w:rsidRDefault="00CC2BCD" w:rsidP="0088107A">
            <w:pPr>
              <w:pStyle w:val="TableParagraph"/>
              <w:rPr>
                <w:sz w:val="24"/>
              </w:rPr>
            </w:pPr>
            <w:r>
              <w:rPr>
                <w:color w:val="082A75"/>
                <w:sz w:val="24"/>
              </w:rPr>
              <w:t>se)</w:t>
            </w:r>
          </w:p>
          <w:p w:rsidR="00CC2BCD" w:rsidRDefault="00CC2BCD" w:rsidP="0088107A">
            <w:pPr>
              <w:pStyle w:val="TableParagraph"/>
              <w:spacing w:before="10"/>
              <w:ind w:left="0"/>
              <w:rPr>
                <w:b/>
                <w:i/>
                <w:sz w:val="27"/>
              </w:rPr>
            </w:pPr>
          </w:p>
          <w:p w:rsidR="00CC2BCD" w:rsidRDefault="00CC2BCD" w:rsidP="0088107A">
            <w:pPr>
              <w:pStyle w:val="TableParagraph"/>
              <w:spacing w:before="1"/>
              <w:ind w:left="107"/>
              <w:rPr>
                <w:b/>
                <w:sz w:val="24"/>
              </w:rPr>
            </w:pPr>
            <w:r>
              <w:rPr>
                <w:b/>
                <w:color w:val="082A75"/>
                <w:sz w:val="24"/>
              </w:rPr>
              <w:t>Jasná</w:t>
            </w:r>
            <w:r>
              <w:rPr>
                <w:b/>
                <w:color w:val="082A75"/>
                <w:spacing w:val="-4"/>
                <w:sz w:val="24"/>
              </w:rPr>
              <w:t xml:space="preserve"> </w:t>
            </w:r>
            <w:r>
              <w:rPr>
                <w:b/>
                <w:color w:val="082A75"/>
                <w:sz w:val="24"/>
              </w:rPr>
              <w:t>a</w:t>
            </w:r>
            <w:r>
              <w:rPr>
                <w:b/>
                <w:color w:val="082A75"/>
                <w:spacing w:val="-3"/>
                <w:sz w:val="24"/>
              </w:rPr>
              <w:t xml:space="preserve"> </w:t>
            </w:r>
            <w:r>
              <w:rPr>
                <w:b/>
                <w:color w:val="082A75"/>
                <w:sz w:val="24"/>
              </w:rPr>
              <w:t>srozumitelná</w:t>
            </w:r>
            <w:r>
              <w:rPr>
                <w:b/>
                <w:color w:val="082A75"/>
                <w:spacing w:val="-5"/>
                <w:sz w:val="24"/>
              </w:rPr>
              <w:t xml:space="preserve"> </w:t>
            </w:r>
            <w:r>
              <w:rPr>
                <w:b/>
                <w:color w:val="082A75"/>
                <w:sz w:val="24"/>
              </w:rPr>
              <w:t>pravidla</w:t>
            </w:r>
          </w:p>
          <w:p w:rsidR="00CC2BCD" w:rsidRDefault="00CC2BCD" w:rsidP="00AD6973">
            <w:pPr>
              <w:pStyle w:val="TableParagraph"/>
              <w:numPr>
                <w:ilvl w:val="0"/>
                <w:numId w:val="129"/>
              </w:numPr>
              <w:tabs>
                <w:tab w:val="left" w:pos="828"/>
                <w:tab w:val="left" w:pos="829"/>
              </w:tabs>
              <w:spacing w:before="1" w:line="305" w:lineRule="exact"/>
              <w:ind w:hanging="361"/>
              <w:rPr>
                <w:sz w:val="24"/>
              </w:rPr>
            </w:pPr>
            <w:r>
              <w:rPr>
                <w:color w:val="082A75"/>
                <w:sz w:val="24"/>
              </w:rPr>
              <w:t>hodnocení</w:t>
            </w:r>
            <w:r>
              <w:rPr>
                <w:color w:val="082A75"/>
                <w:spacing w:val="-3"/>
                <w:sz w:val="24"/>
              </w:rPr>
              <w:t xml:space="preserve"> </w:t>
            </w:r>
            <w:r>
              <w:rPr>
                <w:color w:val="082A75"/>
                <w:sz w:val="24"/>
              </w:rPr>
              <w:t>a</w:t>
            </w:r>
            <w:r>
              <w:rPr>
                <w:color w:val="082A75"/>
                <w:spacing w:val="-3"/>
                <w:sz w:val="24"/>
              </w:rPr>
              <w:t xml:space="preserve"> </w:t>
            </w:r>
            <w:r>
              <w:rPr>
                <w:color w:val="082A75"/>
                <w:sz w:val="24"/>
              </w:rPr>
              <w:t>známky</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školní</w:t>
            </w:r>
            <w:r>
              <w:rPr>
                <w:color w:val="082A75"/>
                <w:spacing w:val="-2"/>
                <w:sz w:val="24"/>
              </w:rPr>
              <w:t xml:space="preserve"> </w:t>
            </w:r>
            <w:r>
              <w:rPr>
                <w:color w:val="082A75"/>
                <w:sz w:val="24"/>
              </w:rPr>
              <w:t>řád</w:t>
            </w:r>
            <w:r>
              <w:rPr>
                <w:color w:val="082A75"/>
                <w:spacing w:val="-1"/>
                <w:sz w:val="24"/>
              </w:rPr>
              <w:t xml:space="preserve"> </w:t>
            </w:r>
            <w:r>
              <w:rPr>
                <w:color w:val="082A75"/>
                <w:sz w:val="24"/>
              </w:rPr>
              <w:t>a</w:t>
            </w:r>
            <w:r>
              <w:rPr>
                <w:color w:val="082A75"/>
                <w:spacing w:val="-3"/>
                <w:sz w:val="24"/>
              </w:rPr>
              <w:t xml:space="preserve"> </w:t>
            </w:r>
            <w:r>
              <w:rPr>
                <w:color w:val="082A75"/>
                <w:sz w:val="24"/>
              </w:rPr>
              <w:t>pravidla</w:t>
            </w:r>
            <w:r>
              <w:rPr>
                <w:color w:val="082A75"/>
                <w:spacing w:val="-3"/>
                <w:sz w:val="24"/>
              </w:rPr>
              <w:t xml:space="preserve"> </w:t>
            </w:r>
            <w:r>
              <w:rPr>
                <w:color w:val="082A75"/>
                <w:sz w:val="24"/>
              </w:rPr>
              <w:t>chování</w:t>
            </w:r>
          </w:p>
          <w:p w:rsidR="00CC2BCD" w:rsidRDefault="00CC2BCD" w:rsidP="0088107A">
            <w:pPr>
              <w:pStyle w:val="TableParagraph"/>
              <w:spacing w:before="2"/>
              <w:ind w:left="0"/>
              <w:rPr>
                <w:b/>
                <w:i/>
                <w:sz w:val="28"/>
              </w:rPr>
            </w:pPr>
          </w:p>
          <w:p w:rsidR="00CC2BCD" w:rsidRDefault="00CC2BCD" w:rsidP="0088107A">
            <w:pPr>
              <w:pStyle w:val="TableParagraph"/>
              <w:spacing w:line="292" w:lineRule="exact"/>
              <w:ind w:left="107"/>
              <w:rPr>
                <w:b/>
                <w:sz w:val="24"/>
              </w:rPr>
            </w:pPr>
            <w:r>
              <w:rPr>
                <w:b/>
                <w:color w:val="082A75"/>
                <w:sz w:val="24"/>
              </w:rPr>
              <w:t>Kolektiv</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kamarádi</w:t>
            </w:r>
            <w:r>
              <w:rPr>
                <w:color w:val="082A75"/>
                <w:spacing w:val="-3"/>
                <w:sz w:val="24"/>
              </w:rPr>
              <w:t xml:space="preserve"> </w:t>
            </w:r>
            <w:r>
              <w:rPr>
                <w:color w:val="082A75"/>
                <w:sz w:val="24"/>
              </w:rPr>
              <w:t>ve</w:t>
            </w:r>
            <w:r>
              <w:rPr>
                <w:color w:val="082A75"/>
                <w:spacing w:val="-2"/>
                <w:sz w:val="24"/>
              </w:rPr>
              <w:t xml:space="preserve"> </w:t>
            </w:r>
            <w:r>
              <w:rPr>
                <w:color w:val="082A75"/>
                <w:sz w:val="24"/>
              </w:rPr>
              <w:t>škole</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vzájemná</w:t>
            </w:r>
            <w:r>
              <w:rPr>
                <w:color w:val="082A75"/>
                <w:spacing w:val="-5"/>
                <w:sz w:val="24"/>
              </w:rPr>
              <w:t xml:space="preserve"> </w:t>
            </w:r>
            <w:r>
              <w:rPr>
                <w:color w:val="082A75"/>
                <w:sz w:val="24"/>
              </w:rPr>
              <w:t>pomoc</w:t>
            </w:r>
            <w:r>
              <w:rPr>
                <w:color w:val="082A75"/>
                <w:spacing w:val="-2"/>
                <w:sz w:val="24"/>
              </w:rPr>
              <w:t xml:space="preserve"> </w:t>
            </w:r>
            <w:r>
              <w:rPr>
                <w:color w:val="082A75"/>
                <w:sz w:val="24"/>
              </w:rPr>
              <w:t>mezi</w:t>
            </w:r>
            <w:r>
              <w:rPr>
                <w:color w:val="082A75"/>
                <w:spacing w:val="-4"/>
                <w:sz w:val="24"/>
              </w:rPr>
              <w:t xml:space="preserve"> </w:t>
            </w:r>
            <w:r>
              <w:rPr>
                <w:color w:val="082A75"/>
                <w:sz w:val="24"/>
              </w:rPr>
              <w:t>žáky</w:t>
            </w:r>
          </w:p>
          <w:p w:rsidR="00CC2BCD" w:rsidRDefault="00CC2BCD" w:rsidP="0088107A">
            <w:pPr>
              <w:pStyle w:val="TableParagraph"/>
              <w:spacing w:before="1"/>
              <w:ind w:left="0"/>
              <w:rPr>
                <w:b/>
                <w:i/>
                <w:sz w:val="28"/>
              </w:rPr>
            </w:pPr>
          </w:p>
          <w:p w:rsidR="00CC2BCD" w:rsidRDefault="00CC2BCD" w:rsidP="0088107A">
            <w:pPr>
              <w:pStyle w:val="TableParagraph"/>
              <w:spacing w:line="292" w:lineRule="exact"/>
              <w:ind w:left="107"/>
              <w:rPr>
                <w:b/>
                <w:sz w:val="24"/>
              </w:rPr>
            </w:pPr>
            <w:r>
              <w:rPr>
                <w:b/>
                <w:color w:val="082A75"/>
                <w:sz w:val="24"/>
              </w:rPr>
              <w:t>Vztahy</w:t>
            </w:r>
            <w:r>
              <w:rPr>
                <w:b/>
                <w:color w:val="082A75"/>
                <w:spacing w:val="-2"/>
                <w:sz w:val="24"/>
              </w:rPr>
              <w:t xml:space="preserve"> </w:t>
            </w:r>
            <w:r>
              <w:rPr>
                <w:b/>
                <w:color w:val="082A75"/>
                <w:sz w:val="24"/>
              </w:rPr>
              <w:t>s</w:t>
            </w:r>
            <w:r>
              <w:rPr>
                <w:b/>
                <w:color w:val="082A75"/>
                <w:spacing w:val="-2"/>
                <w:sz w:val="24"/>
              </w:rPr>
              <w:t xml:space="preserve"> </w:t>
            </w:r>
            <w:r>
              <w:rPr>
                <w:b/>
                <w:color w:val="082A75"/>
                <w:sz w:val="24"/>
              </w:rPr>
              <w:t>učiteli</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respekt k</w:t>
            </w:r>
            <w:r>
              <w:rPr>
                <w:color w:val="082A75"/>
                <w:spacing w:val="-4"/>
                <w:sz w:val="24"/>
              </w:rPr>
              <w:t xml:space="preserve"> </w:t>
            </w:r>
            <w:r>
              <w:rPr>
                <w:color w:val="082A75"/>
                <w:sz w:val="24"/>
              </w:rPr>
              <w:t>učitelům</w:t>
            </w:r>
          </w:p>
          <w:p w:rsidR="00CC2BCD" w:rsidRDefault="00CC2BCD" w:rsidP="00AD6973">
            <w:pPr>
              <w:pStyle w:val="TableParagraph"/>
              <w:numPr>
                <w:ilvl w:val="0"/>
                <w:numId w:val="129"/>
              </w:numPr>
              <w:tabs>
                <w:tab w:val="left" w:pos="828"/>
                <w:tab w:val="left" w:pos="829"/>
              </w:tabs>
              <w:spacing w:line="305" w:lineRule="exact"/>
              <w:ind w:hanging="361"/>
              <w:rPr>
                <w:sz w:val="24"/>
              </w:rPr>
            </w:pPr>
            <w:r>
              <w:rPr>
                <w:color w:val="082A75"/>
                <w:sz w:val="24"/>
              </w:rPr>
              <w:t>zájem</w:t>
            </w:r>
            <w:r>
              <w:rPr>
                <w:color w:val="082A75"/>
                <w:spacing w:val="-4"/>
                <w:sz w:val="24"/>
              </w:rPr>
              <w:t xml:space="preserve"> </w:t>
            </w:r>
            <w:r>
              <w:rPr>
                <w:color w:val="082A75"/>
                <w:sz w:val="24"/>
              </w:rPr>
              <w:t>ze</w:t>
            </w:r>
            <w:r>
              <w:rPr>
                <w:color w:val="082A75"/>
                <w:spacing w:val="-3"/>
                <w:sz w:val="24"/>
              </w:rPr>
              <w:t xml:space="preserve"> </w:t>
            </w:r>
            <w:r>
              <w:rPr>
                <w:color w:val="082A75"/>
                <w:sz w:val="24"/>
              </w:rPr>
              <w:t>strany</w:t>
            </w:r>
            <w:r>
              <w:rPr>
                <w:color w:val="082A75"/>
                <w:spacing w:val="-1"/>
                <w:sz w:val="24"/>
              </w:rPr>
              <w:t xml:space="preserve"> </w:t>
            </w:r>
            <w:r>
              <w:rPr>
                <w:color w:val="082A75"/>
                <w:sz w:val="24"/>
              </w:rPr>
              <w:t>učitelů</w:t>
            </w:r>
          </w:p>
          <w:p w:rsidR="00CC2BCD" w:rsidRDefault="00CC2BCD" w:rsidP="0088107A">
            <w:pPr>
              <w:pStyle w:val="TableParagraph"/>
              <w:spacing w:before="1"/>
              <w:ind w:left="0"/>
              <w:rPr>
                <w:b/>
                <w:i/>
                <w:sz w:val="28"/>
              </w:rPr>
            </w:pPr>
          </w:p>
          <w:p w:rsidR="00CC2BCD" w:rsidRDefault="00CC2BCD" w:rsidP="0088107A">
            <w:pPr>
              <w:pStyle w:val="TableParagraph"/>
              <w:ind w:left="107"/>
              <w:rPr>
                <w:b/>
                <w:sz w:val="24"/>
              </w:rPr>
            </w:pPr>
            <w:r>
              <w:rPr>
                <w:b/>
                <w:color w:val="082A75"/>
                <w:sz w:val="24"/>
              </w:rPr>
              <w:t>Jasný</w:t>
            </w:r>
            <w:r>
              <w:rPr>
                <w:b/>
                <w:color w:val="082A75"/>
                <w:spacing w:val="-4"/>
                <w:sz w:val="24"/>
              </w:rPr>
              <w:t xml:space="preserve"> </w:t>
            </w:r>
            <w:r>
              <w:rPr>
                <w:b/>
                <w:color w:val="082A75"/>
                <w:sz w:val="24"/>
              </w:rPr>
              <w:t>postup</w:t>
            </w:r>
            <w:r>
              <w:rPr>
                <w:b/>
                <w:color w:val="082A75"/>
                <w:spacing w:val="-2"/>
                <w:sz w:val="24"/>
              </w:rPr>
              <w:t xml:space="preserve"> </w:t>
            </w:r>
            <w:r>
              <w:rPr>
                <w:b/>
                <w:color w:val="082A75"/>
                <w:sz w:val="24"/>
              </w:rPr>
              <w:t>v případě</w:t>
            </w:r>
            <w:r>
              <w:rPr>
                <w:b/>
                <w:color w:val="082A75"/>
                <w:spacing w:val="-6"/>
                <w:sz w:val="24"/>
              </w:rPr>
              <w:t xml:space="preserve"> </w:t>
            </w:r>
            <w:r>
              <w:rPr>
                <w:b/>
                <w:color w:val="082A75"/>
                <w:sz w:val="24"/>
              </w:rPr>
              <w:t>pocitu</w:t>
            </w:r>
            <w:r>
              <w:rPr>
                <w:b/>
                <w:color w:val="082A75"/>
                <w:spacing w:val="-2"/>
                <w:sz w:val="24"/>
              </w:rPr>
              <w:t xml:space="preserve"> </w:t>
            </w:r>
            <w:r>
              <w:rPr>
                <w:b/>
                <w:color w:val="082A75"/>
                <w:sz w:val="24"/>
              </w:rPr>
              <w:t>ohrožení</w:t>
            </w:r>
          </w:p>
        </w:tc>
        <w:tc>
          <w:tcPr>
            <w:tcW w:w="4964" w:type="dxa"/>
          </w:tcPr>
          <w:p w:rsidR="00CC2BCD" w:rsidRDefault="00CC2BCD" w:rsidP="0088107A">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CC2BCD" w:rsidRDefault="00CC2BCD" w:rsidP="0088107A">
            <w:pPr>
              <w:pStyle w:val="TableParagraph"/>
              <w:ind w:left="0"/>
              <w:rPr>
                <w:b/>
                <w:i/>
                <w:sz w:val="28"/>
              </w:rPr>
            </w:pPr>
          </w:p>
          <w:p w:rsidR="00CC2BCD" w:rsidRDefault="00CC2BCD" w:rsidP="0088107A">
            <w:pPr>
              <w:pStyle w:val="TableParagraph"/>
              <w:spacing w:line="292" w:lineRule="exact"/>
              <w:ind w:left="107"/>
              <w:rPr>
                <w:b/>
                <w:sz w:val="24"/>
              </w:rPr>
            </w:pPr>
            <w:r>
              <w:rPr>
                <w:b/>
                <w:color w:val="082A75"/>
                <w:sz w:val="24"/>
              </w:rPr>
              <w:t>Výuka</w:t>
            </w:r>
          </w:p>
          <w:p w:rsidR="00CC2BCD" w:rsidRDefault="00CC2BCD" w:rsidP="00AD6973">
            <w:pPr>
              <w:pStyle w:val="TableParagraph"/>
              <w:numPr>
                <w:ilvl w:val="0"/>
                <w:numId w:val="128"/>
              </w:numPr>
              <w:tabs>
                <w:tab w:val="left" w:pos="827"/>
                <w:tab w:val="left" w:pos="828"/>
              </w:tabs>
              <w:spacing w:line="305" w:lineRule="exact"/>
              <w:ind w:hanging="361"/>
              <w:rPr>
                <w:sz w:val="24"/>
              </w:rPr>
            </w:pPr>
            <w:r>
              <w:rPr>
                <w:color w:val="082A75"/>
                <w:sz w:val="24"/>
              </w:rPr>
              <w:t>málo</w:t>
            </w:r>
            <w:r>
              <w:rPr>
                <w:color w:val="082A75"/>
                <w:spacing w:val="-1"/>
                <w:sz w:val="24"/>
              </w:rPr>
              <w:t xml:space="preserve"> </w:t>
            </w:r>
            <w:r>
              <w:rPr>
                <w:color w:val="082A75"/>
                <w:sz w:val="24"/>
              </w:rPr>
              <w:t>práce</w:t>
            </w:r>
            <w:r>
              <w:rPr>
                <w:color w:val="082A75"/>
                <w:spacing w:val="-1"/>
                <w:sz w:val="24"/>
              </w:rPr>
              <w:t xml:space="preserve"> </w:t>
            </w:r>
            <w:r>
              <w:rPr>
                <w:color w:val="082A75"/>
                <w:sz w:val="24"/>
              </w:rPr>
              <w:t>ve</w:t>
            </w:r>
            <w:r>
              <w:rPr>
                <w:color w:val="082A75"/>
                <w:spacing w:val="-2"/>
                <w:sz w:val="24"/>
              </w:rPr>
              <w:t xml:space="preserve"> </w:t>
            </w:r>
            <w:r>
              <w:rPr>
                <w:color w:val="082A75"/>
                <w:sz w:val="24"/>
              </w:rPr>
              <w:t>skupinách</w:t>
            </w:r>
            <w:r>
              <w:rPr>
                <w:color w:val="082A75"/>
                <w:spacing w:val="-2"/>
                <w:sz w:val="24"/>
              </w:rPr>
              <w:t xml:space="preserve"> </w:t>
            </w:r>
            <w:r>
              <w:rPr>
                <w:color w:val="082A75"/>
                <w:sz w:val="24"/>
              </w:rPr>
              <w:t>/</w:t>
            </w:r>
            <w:r>
              <w:rPr>
                <w:color w:val="082A75"/>
                <w:spacing w:val="-1"/>
                <w:sz w:val="24"/>
              </w:rPr>
              <w:t xml:space="preserve"> </w:t>
            </w:r>
            <w:r>
              <w:rPr>
                <w:color w:val="082A75"/>
                <w:sz w:val="24"/>
              </w:rPr>
              <w:t>ve</w:t>
            </w:r>
            <w:r>
              <w:rPr>
                <w:color w:val="082A75"/>
                <w:spacing w:val="-3"/>
                <w:sz w:val="24"/>
              </w:rPr>
              <w:t xml:space="preserve"> </w:t>
            </w:r>
            <w:r>
              <w:rPr>
                <w:color w:val="082A75"/>
                <w:sz w:val="24"/>
              </w:rPr>
              <w:t>dvojicích</w:t>
            </w:r>
          </w:p>
          <w:p w:rsidR="00CC2BCD" w:rsidRDefault="00CC2BCD" w:rsidP="00AD6973">
            <w:pPr>
              <w:pStyle w:val="TableParagraph"/>
              <w:numPr>
                <w:ilvl w:val="0"/>
                <w:numId w:val="128"/>
              </w:numPr>
              <w:tabs>
                <w:tab w:val="left" w:pos="827"/>
                <w:tab w:val="left" w:pos="828"/>
              </w:tabs>
              <w:spacing w:before="1" w:line="305" w:lineRule="exact"/>
              <w:ind w:hanging="361"/>
              <w:rPr>
                <w:sz w:val="24"/>
              </w:rPr>
            </w:pPr>
            <w:r>
              <w:rPr>
                <w:color w:val="082A75"/>
                <w:sz w:val="24"/>
              </w:rPr>
              <w:t>málo</w:t>
            </w:r>
            <w:r>
              <w:rPr>
                <w:color w:val="082A75"/>
                <w:spacing w:val="-3"/>
                <w:sz w:val="24"/>
              </w:rPr>
              <w:t xml:space="preserve"> </w:t>
            </w:r>
            <w:r>
              <w:rPr>
                <w:color w:val="082A75"/>
                <w:sz w:val="24"/>
              </w:rPr>
              <w:t>zajímavých</w:t>
            </w:r>
            <w:r>
              <w:rPr>
                <w:color w:val="082A75"/>
                <w:spacing w:val="-2"/>
                <w:sz w:val="24"/>
              </w:rPr>
              <w:t xml:space="preserve"> </w:t>
            </w:r>
            <w:r>
              <w:rPr>
                <w:color w:val="082A75"/>
                <w:sz w:val="24"/>
              </w:rPr>
              <w:t>pomůcek</w:t>
            </w:r>
            <w:r>
              <w:rPr>
                <w:color w:val="082A75"/>
                <w:spacing w:val="-4"/>
                <w:sz w:val="24"/>
              </w:rPr>
              <w:t xml:space="preserve"> </w:t>
            </w:r>
            <w:r>
              <w:rPr>
                <w:color w:val="082A75"/>
                <w:sz w:val="24"/>
              </w:rPr>
              <w:t>ve</w:t>
            </w:r>
            <w:r>
              <w:rPr>
                <w:color w:val="082A75"/>
                <w:spacing w:val="-2"/>
                <w:sz w:val="24"/>
              </w:rPr>
              <w:t xml:space="preserve"> </w:t>
            </w:r>
            <w:r>
              <w:rPr>
                <w:color w:val="082A75"/>
                <w:sz w:val="24"/>
              </w:rPr>
              <w:t>výuce</w:t>
            </w:r>
          </w:p>
          <w:p w:rsidR="00CC2BCD" w:rsidRDefault="00CC2BCD" w:rsidP="00AD6973">
            <w:pPr>
              <w:pStyle w:val="TableParagraph"/>
              <w:numPr>
                <w:ilvl w:val="0"/>
                <w:numId w:val="128"/>
              </w:numPr>
              <w:tabs>
                <w:tab w:val="left" w:pos="827"/>
                <w:tab w:val="left" w:pos="828"/>
              </w:tabs>
              <w:spacing w:line="305" w:lineRule="exact"/>
              <w:ind w:hanging="361"/>
              <w:rPr>
                <w:sz w:val="24"/>
              </w:rPr>
            </w:pPr>
            <w:r>
              <w:rPr>
                <w:color w:val="082A75"/>
                <w:sz w:val="24"/>
              </w:rPr>
              <w:t>někdy</w:t>
            </w:r>
            <w:r>
              <w:rPr>
                <w:color w:val="082A75"/>
                <w:spacing w:val="-3"/>
                <w:sz w:val="24"/>
              </w:rPr>
              <w:t xml:space="preserve"> </w:t>
            </w:r>
            <w:r>
              <w:rPr>
                <w:color w:val="082A75"/>
                <w:sz w:val="24"/>
              </w:rPr>
              <w:t>nudná</w:t>
            </w:r>
            <w:r>
              <w:rPr>
                <w:color w:val="082A75"/>
                <w:spacing w:val="-2"/>
                <w:sz w:val="24"/>
              </w:rPr>
              <w:t xml:space="preserve"> </w:t>
            </w:r>
            <w:r>
              <w:rPr>
                <w:color w:val="082A75"/>
                <w:sz w:val="24"/>
              </w:rPr>
              <w:t>výuka</w:t>
            </w:r>
          </w:p>
          <w:p w:rsidR="00CC2BCD" w:rsidRDefault="00CC2BCD" w:rsidP="0088107A">
            <w:pPr>
              <w:pStyle w:val="TableParagraph"/>
              <w:ind w:left="0"/>
              <w:rPr>
                <w:b/>
                <w:i/>
                <w:sz w:val="24"/>
              </w:rPr>
            </w:pPr>
          </w:p>
          <w:p w:rsidR="00CC2BCD" w:rsidRDefault="00CC2BCD" w:rsidP="0088107A">
            <w:pPr>
              <w:pStyle w:val="TableParagraph"/>
              <w:spacing w:line="292" w:lineRule="exact"/>
              <w:ind w:left="107"/>
              <w:rPr>
                <w:b/>
                <w:sz w:val="24"/>
              </w:rPr>
            </w:pPr>
            <w:r>
              <w:rPr>
                <w:b/>
                <w:color w:val="082A75"/>
                <w:sz w:val="24"/>
              </w:rPr>
              <w:t>Prostory</w:t>
            </w:r>
            <w:r>
              <w:rPr>
                <w:b/>
                <w:color w:val="082A75"/>
                <w:spacing w:val="-3"/>
                <w:sz w:val="24"/>
              </w:rPr>
              <w:t xml:space="preserve"> </w:t>
            </w:r>
            <w:r>
              <w:rPr>
                <w:b/>
                <w:color w:val="082A75"/>
                <w:sz w:val="24"/>
              </w:rPr>
              <w:t>školy</w:t>
            </w:r>
          </w:p>
          <w:p w:rsidR="00CC2BCD" w:rsidRDefault="00CC2BCD" w:rsidP="00AD6973">
            <w:pPr>
              <w:pStyle w:val="TableParagraph"/>
              <w:numPr>
                <w:ilvl w:val="0"/>
                <w:numId w:val="128"/>
              </w:numPr>
              <w:tabs>
                <w:tab w:val="left" w:pos="827"/>
                <w:tab w:val="left" w:pos="828"/>
              </w:tabs>
              <w:spacing w:line="242" w:lineRule="auto"/>
              <w:ind w:right="549"/>
              <w:rPr>
                <w:sz w:val="24"/>
              </w:rPr>
            </w:pPr>
            <w:r>
              <w:rPr>
                <w:color w:val="082A75"/>
                <w:sz w:val="24"/>
              </w:rPr>
              <w:t>nemožnost</w:t>
            </w:r>
            <w:r>
              <w:rPr>
                <w:color w:val="082A75"/>
                <w:spacing w:val="-4"/>
                <w:sz w:val="24"/>
              </w:rPr>
              <w:t xml:space="preserve"> </w:t>
            </w:r>
            <w:r>
              <w:rPr>
                <w:color w:val="082A75"/>
                <w:sz w:val="24"/>
              </w:rPr>
              <w:t>upravit</w:t>
            </w:r>
            <w:r>
              <w:rPr>
                <w:color w:val="082A75"/>
                <w:spacing w:val="-1"/>
                <w:sz w:val="24"/>
              </w:rPr>
              <w:t xml:space="preserve"> </w:t>
            </w:r>
            <w:r>
              <w:rPr>
                <w:color w:val="082A75"/>
                <w:sz w:val="24"/>
              </w:rPr>
              <w:t>si</w:t>
            </w:r>
            <w:r>
              <w:rPr>
                <w:color w:val="082A75"/>
                <w:spacing w:val="-4"/>
                <w:sz w:val="24"/>
              </w:rPr>
              <w:t xml:space="preserve"> </w:t>
            </w:r>
            <w:r>
              <w:rPr>
                <w:color w:val="082A75"/>
                <w:sz w:val="24"/>
              </w:rPr>
              <w:t>prostory</w:t>
            </w:r>
            <w:r>
              <w:rPr>
                <w:color w:val="082A75"/>
                <w:spacing w:val="-3"/>
                <w:sz w:val="24"/>
              </w:rPr>
              <w:t xml:space="preserve"> </w:t>
            </w:r>
            <w:r>
              <w:rPr>
                <w:color w:val="082A75"/>
                <w:sz w:val="24"/>
              </w:rPr>
              <w:t>třídy</w:t>
            </w:r>
            <w:r>
              <w:rPr>
                <w:color w:val="082A75"/>
                <w:spacing w:val="-4"/>
                <w:sz w:val="24"/>
              </w:rPr>
              <w:t xml:space="preserve"> </w:t>
            </w:r>
            <w:r>
              <w:rPr>
                <w:color w:val="082A75"/>
                <w:sz w:val="24"/>
              </w:rPr>
              <w:t>/</w:t>
            </w:r>
            <w:r>
              <w:rPr>
                <w:color w:val="082A75"/>
                <w:spacing w:val="-51"/>
                <w:sz w:val="24"/>
              </w:rPr>
              <w:t xml:space="preserve"> </w:t>
            </w:r>
            <w:r>
              <w:rPr>
                <w:color w:val="082A75"/>
                <w:sz w:val="24"/>
              </w:rPr>
              <w:t>školy podle</w:t>
            </w:r>
            <w:r>
              <w:rPr>
                <w:color w:val="082A75"/>
                <w:spacing w:val="-2"/>
                <w:sz w:val="24"/>
              </w:rPr>
              <w:t xml:space="preserve"> </w:t>
            </w:r>
            <w:r>
              <w:rPr>
                <w:color w:val="082A75"/>
                <w:sz w:val="24"/>
              </w:rPr>
              <w:t>svého</w:t>
            </w:r>
          </w:p>
          <w:p w:rsidR="00CC2BCD" w:rsidRDefault="00CC2BCD" w:rsidP="00AD6973">
            <w:pPr>
              <w:pStyle w:val="TableParagraph"/>
              <w:numPr>
                <w:ilvl w:val="0"/>
                <w:numId w:val="128"/>
              </w:numPr>
              <w:tabs>
                <w:tab w:val="left" w:pos="827"/>
                <w:tab w:val="left" w:pos="828"/>
              </w:tabs>
              <w:ind w:right="211"/>
              <w:rPr>
                <w:sz w:val="24"/>
              </w:rPr>
            </w:pPr>
            <w:r>
              <w:rPr>
                <w:color w:val="082A75"/>
                <w:sz w:val="24"/>
              </w:rPr>
              <w:t>žádné příjemné místo, kde mohou trávit</w:t>
            </w:r>
            <w:r>
              <w:rPr>
                <w:color w:val="082A75"/>
                <w:spacing w:val="-53"/>
                <w:sz w:val="24"/>
              </w:rPr>
              <w:t xml:space="preserve"> </w:t>
            </w:r>
            <w:r>
              <w:rPr>
                <w:color w:val="082A75"/>
                <w:sz w:val="24"/>
              </w:rPr>
              <w:t>volný</w:t>
            </w:r>
            <w:r>
              <w:rPr>
                <w:color w:val="082A75"/>
                <w:spacing w:val="-1"/>
                <w:sz w:val="24"/>
              </w:rPr>
              <w:t xml:space="preserve"> </w:t>
            </w:r>
            <w:r>
              <w:rPr>
                <w:color w:val="082A75"/>
                <w:sz w:val="24"/>
              </w:rPr>
              <w:t>čas (volné</w:t>
            </w:r>
            <w:r>
              <w:rPr>
                <w:color w:val="082A75"/>
                <w:spacing w:val="-2"/>
                <w:sz w:val="24"/>
              </w:rPr>
              <w:t xml:space="preserve"> </w:t>
            </w:r>
            <w:r>
              <w:rPr>
                <w:color w:val="082A75"/>
                <w:sz w:val="24"/>
              </w:rPr>
              <w:t>hodiny)</w:t>
            </w:r>
          </w:p>
          <w:p w:rsidR="00CC2BCD" w:rsidRDefault="00CC2BCD" w:rsidP="0088107A">
            <w:pPr>
              <w:pStyle w:val="TableParagraph"/>
              <w:spacing w:before="6"/>
              <w:ind w:left="0"/>
              <w:rPr>
                <w:b/>
                <w:i/>
                <w:sz w:val="23"/>
              </w:rPr>
            </w:pPr>
          </w:p>
          <w:p w:rsidR="00CC2BCD" w:rsidRDefault="00CC2BCD" w:rsidP="0088107A">
            <w:pPr>
              <w:pStyle w:val="TableParagraph"/>
              <w:spacing w:before="1"/>
              <w:ind w:left="107"/>
              <w:rPr>
                <w:b/>
                <w:sz w:val="24"/>
              </w:rPr>
            </w:pPr>
            <w:r>
              <w:rPr>
                <w:b/>
                <w:color w:val="082A75"/>
                <w:sz w:val="24"/>
              </w:rPr>
              <w:t>Učitelé</w:t>
            </w:r>
          </w:p>
          <w:p w:rsidR="00CC2BCD" w:rsidRDefault="00CC2BCD" w:rsidP="00AD6973">
            <w:pPr>
              <w:pStyle w:val="TableParagraph"/>
              <w:numPr>
                <w:ilvl w:val="0"/>
                <w:numId w:val="128"/>
              </w:numPr>
              <w:tabs>
                <w:tab w:val="left" w:pos="827"/>
                <w:tab w:val="left" w:pos="828"/>
              </w:tabs>
              <w:spacing w:before="1" w:line="305" w:lineRule="exact"/>
              <w:ind w:hanging="361"/>
              <w:rPr>
                <w:sz w:val="24"/>
              </w:rPr>
            </w:pPr>
            <w:r>
              <w:rPr>
                <w:color w:val="082A75"/>
                <w:sz w:val="24"/>
              </w:rPr>
              <w:t>rozdíly</w:t>
            </w:r>
            <w:r>
              <w:rPr>
                <w:color w:val="082A75"/>
                <w:spacing w:val="-7"/>
                <w:sz w:val="24"/>
              </w:rPr>
              <w:t xml:space="preserve"> </w:t>
            </w:r>
            <w:r>
              <w:rPr>
                <w:color w:val="082A75"/>
                <w:sz w:val="24"/>
              </w:rPr>
              <w:t>v</w:t>
            </w:r>
            <w:r>
              <w:rPr>
                <w:color w:val="082A75"/>
                <w:spacing w:val="-2"/>
                <w:sz w:val="24"/>
              </w:rPr>
              <w:t xml:space="preserve"> </w:t>
            </w:r>
            <w:r>
              <w:rPr>
                <w:color w:val="082A75"/>
                <w:sz w:val="24"/>
              </w:rPr>
              <w:t>přístupu</w:t>
            </w:r>
            <w:r>
              <w:rPr>
                <w:color w:val="082A75"/>
                <w:spacing w:val="-4"/>
                <w:sz w:val="24"/>
              </w:rPr>
              <w:t xml:space="preserve"> </w:t>
            </w:r>
            <w:r>
              <w:rPr>
                <w:color w:val="082A75"/>
                <w:sz w:val="24"/>
              </w:rPr>
              <w:t>jednotlivých</w:t>
            </w:r>
            <w:r>
              <w:rPr>
                <w:color w:val="082A75"/>
                <w:spacing w:val="-3"/>
                <w:sz w:val="24"/>
              </w:rPr>
              <w:t xml:space="preserve"> </w:t>
            </w:r>
            <w:r>
              <w:rPr>
                <w:color w:val="082A75"/>
                <w:sz w:val="24"/>
              </w:rPr>
              <w:t>učitelů</w:t>
            </w:r>
          </w:p>
          <w:p w:rsidR="00CC2BCD" w:rsidRDefault="00CC2BCD" w:rsidP="00AD6973">
            <w:pPr>
              <w:pStyle w:val="TableParagraph"/>
              <w:numPr>
                <w:ilvl w:val="0"/>
                <w:numId w:val="128"/>
              </w:numPr>
              <w:tabs>
                <w:tab w:val="left" w:pos="827"/>
                <w:tab w:val="left" w:pos="828"/>
              </w:tabs>
              <w:ind w:right="235"/>
              <w:rPr>
                <w:sz w:val="24"/>
              </w:rPr>
            </w:pPr>
            <w:r>
              <w:rPr>
                <w:color w:val="082A75"/>
                <w:sz w:val="24"/>
              </w:rPr>
              <w:t>nezájem o mimoškolní aktivity a činnost</w:t>
            </w:r>
            <w:r>
              <w:rPr>
                <w:color w:val="082A75"/>
                <w:spacing w:val="-53"/>
                <w:sz w:val="24"/>
              </w:rPr>
              <w:t xml:space="preserve"> </w:t>
            </w:r>
            <w:r>
              <w:rPr>
                <w:color w:val="082A75"/>
                <w:sz w:val="24"/>
              </w:rPr>
              <w:t>žáků</w:t>
            </w:r>
          </w:p>
          <w:p w:rsidR="00CC2BCD" w:rsidRDefault="00CC2BCD" w:rsidP="0088107A">
            <w:pPr>
              <w:pStyle w:val="TableParagraph"/>
              <w:spacing w:before="12"/>
              <w:ind w:left="0"/>
              <w:rPr>
                <w:b/>
                <w:i/>
                <w:sz w:val="23"/>
              </w:rPr>
            </w:pPr>
          </w:p>
          <w:p w:rsidR="00CC2BCD" w:rsidRDefault="00CC2BCD" w:rsidP="0088107A">
            <w:pPr>
              <w:pStyle w:val="TableParagraph"/>
              <w:ind w:left="107"/>
              <w:rPr>
                <w:b/>
                <w:sz w:val="24"/>
              </w:rPr>
            </w:pPr>
            <w:r>
              <w:rPr>
                <w:b/>
                <w:color w:val="082A75"/>
                <w:sz w:val="24"/>
              </w:rPr>
              <w:t>Školní</w:t>
            </w:r>
            <w:r>
              <w:rPr>
                <w:b/>
                <w:color w:val="082A75"/>
                <w:spacing w:val="-3"/>
                <w:sz w:val="24"/>
              </w:rPr>
              <w:t xml:space="preserve"> </w:t>
            </w:r>
            <w:r>
              <w:rPr>
                <w:b/>
                <w:color w:val="082A75"/>
                <w:sz w:val="24"/>
              </w:rPr>
              <w:t>jídelny</w:t>
            </w:r>
          </w:p>
          <w:p w:rsidR="00CC2BCD" w:rsidRDefault="00CC2BCD" w:rsidP="00AD6973">
            <w:pPr>
              <w:pStyle w:val="TableParagraph"/>
              <w:numPr>
                <w:ilvl w:val="0"/>
                <w:numId w:val="128"/>
              </w:numPr>
              <w:tabs>
                <w:tab w:val="left" w:pos="827"/>
                <w:tab w:val="left" w:pos="828"/>
              </w:tabs>
              <w:spacing w:before="1" w:line="305" w:lineRule="exact"/>
              <w:ind w:hanging="361"/>
              <w:rPr>
                <w:sz w:val="24"/>
              </w:rPr>
            </w:pPr>
            <w:r>
              <w:rPr>
                <w:color w:val="082A75"/>
                <w:sz w:val="24"/>
              </w:rPr>
              <w:t>velké</w:t>
            </w:r>
            <w:r>
              <w:rPr>
                <w:color w:val="082A75"/>
                <w:spacing w:val="-2"/>
                <w:sz w:val="24"/>
              </w:rPr>
              <w:t xml:space="preserve"> </w:t>
            </w:r>
            <w:r>
              <w:rPr>
                <w:color w:val="082A75"/>
                <w:sz w:val="24"/>
              </w:rPr>
              <w:t>rozdíly</w:t>
            </w:r>
            <w:r>
              <w:rPr>
                <w:color w:val="082A75"/>
                <w:spacing w:val="-3"/>
                <w:sz w:val="24"/>
              </w:rPr>
              <w:t xml:space="preserve"> </w:t>
            </w:r>
            <w:r>
              <w:rPr>
                <w:color w:val="082A75"/>
                <w:sz w:val="24"/>
              </w:rPr>
              <w:t>mezi</w:t>
            </w:r>
            <w:r>
              <w:rPr>
                <w:color w:val="082A75"/>
                <w:spacing w:val="-3"/>
                <w:sz w:val="24"/>
              </w:rPr>
              <w:t xml:space="preserve"> </w:t>
            </w:r>
            <w:r>
              <w:rPr>
                <w:color w:val="082A75"/>
                <w:sz w:val="24"/>
              </w:rPr>
              <w:t>školami</w:t>
            </w:r>
          </w:p>
          <w:p w:rsidR="00CC2BCD" w:rsidRDefault="00CC2BCD" w:rsidP="00AD6973">
            <w:pPr>
              <w:pStyle w:val="TableParagraph"/>
              <w:numPr>
                <w:ilvl w:val="0"/>
                <w:numId w:val="128"/>
              </w:numPr>
              <w:tabs>
                <w:tab w:val="left" w:pos="827"/>
                <w:tab w:val="left" w:pos="828"/>
              </w:tabs>
              <w:ind w:right="113"/>
              <w:rPr>
                <w:sz w:val="24"/>
              </w:rPr>
            </w:pPr>
            <w:r>
              <w:rPr>
                <w:color w:val="082A75"/>
                <w:sz w:val="24"/>
              </w:rPr>
              <w:t>negativní hodnocení se týká se jak kvality</w:t>
            </w:r>
            <w:r>
              <w:rPr>
                <w:color w:val="082A75"/>
                <w:spacing w:val="-52"/>
                <w:sz w:val="24"/>
              </w:rPr>
              <w:t xml:space="preserve"> </w:t>
            </w:r>
            <w:r>
              <w:rPr>
                <w:color w:val="082A75"/>
                <w:sz w:val="24"/>
              </w:rPr>
              <w:t>jídla,</w:t>
            </w:r>
            <w:r>
              <w:rPr>
                <w:color w:val="082A75"/>
                <w:spacing w:val="-2"/>
                <w:sz w:val="24"/>
              </w:rPr>
              <w:t xml:space="preserve"> </w:t>
            </w:r>
            <w:r>
              <w:rPr>
                <w:color w:val="082A75"/>
                <w:sz w:val="24"/>
              </w:rPr>
              <w:t>tak</w:t>
            </w:r>
            <w:r>
              <w:rPr>
                <w:color w:val="082A75"/>
                <w:spacing w:val="-1"/>
                <w:sz w:val="24"/>
              </w:rPr>
              <w:t xml:space="preserve"> </w:t>
            </w:r>
            <w:r>
              <w:rPr>
                <w:color w:val="082A75"/>
                <w:sz w:val="24"/>
              </w:rPr>
              <w:t>i</w:t>
            </w:r>
            <w:r>
              <w:rPr>
                <w:color w:val="082A75"/>
                <w:spacing w:val="-2"/>
                <w:sz w:val="24"/>
              </w:rPr>
              <w:t xml:space="preserve"> </w:t>
            </w:r>
            <w:r>
              <w:rPr>
                <w:color w:val="082A75"/>
                <w:sz w:val="24"/>
              </w:rPr>
              <w:t>prostředí</w:t>
            </w:r>
            <w:r>
              <w:rPr>
                <w:color w:val="082A75"/>
                <w:spacing w:val="-3"/>
                <w:sz w:val="24"/>
              </w:rPr>
              <w:t xml:space="preserve"> </w:t>
            </w:r>
            <w:r>
              <w:rPr>
                <w:color w:val="082A75"/>
                <w:sz w:val="24"/>
              </w:rPr>
              <w:t>jídelen</w:t>
            </w:r>
          </w:p>
          <w:p w:rsidR="00CC2BCD" w:rsidRDefault="00CC2BCD" w:rsidP="0088107A">
            <w:pPr>
              <w:pStyle w:val="TableParagraph"/>
              <w:spacing w:before="1"/>
              <w:ind w:left="0"/>
              <w:rPr>
                <w:b/>
                <w:i/>
                <w:sz w:val="28"/>
              </w:rPr>
            </w:pPr>
          </w:p>
          <w:p w:rsidR="00CC2BCD" w:rsidRDefault="00CC2BCD" w:rsidP="0088107A">
            <w:pPr>
              <w:pStyle w:val="TableParagraph"/>
              <w:ind w:left="107"/>
              <w:rPr>
                <w:b/>
                <w:sz w:val="24"/>
              </w:rPr>
            </w:pPr>
            <w:r>
              <w:rPr>
                <w:b/>
                <w:color w:val="082A75"/>
                <w:sz w:val="24"/>
              </w:rPr>
              <w:t>Někteří</w:t>
            </w:r>
            <w:r>
              <w:rPr>
                <w:b/>
                <w:color w:val="082A75"/>
                <w:spacing w:val="-4"/>
                <w:sz w:val="24"/>
              </w:rPr>
              <w:t xml:space="preserve"> </w:t>
            </w:r>
            <w:r>
              <w:rPr>
                <w:b/>
                <w:color w:val="082A75"/>
                <w:sz w:val="24"/>
              </w:rPr>
              <w:t>„problémoví“</w:t>
            </w:r>
            <w:r>
              <w:rPr>
                <w:b/>
                <w:color w:val="082A75"/>
                <w:spacing w:val="-3"/>
                <w:sz w:val="24"/>
              </w:rPr>
              <w:t xml:space="preserve"> </w:t>
            </w:r>
            <w:r>
              <w:rPr>
                <w:b/>
                <w:color w:val="082A75"/>
                <w:sz w:val="24"/>
              </w:rPr>
              <w:t>spolužáci</w:t>
            </w:r>
          </w:p>
        </w:tc>
      </w:tr>
    </w:tbl>
    <w:p w:rsidR="00CC2BCD" w:rsidRDefault="00CC2BCD" w:rsidP="00CC2BCD">
      <w:pPr>
        <w:rPr>
          <w:sz w:val="24"/>
        </w:rPr>
        <w:sectPr w:rsidR="00CC2BCD">
          <w:pgSz w:w="11910" w:h="16840"/>
          <w:pgMar w:top="1360" w:right="780" w:bottom="1000" w:left="800" w:header="868" w:footer="807" w:gutter="0"/>
          <w:cols w:space="708"/>
        </w:sectPr>
      </w:pPr>
    </w:p>
    <w:p w:rsidR="00CC2BCD" w:rsidRDefault="00CC2BCD" w:rsidP="00CC2BCD">
      <w:pPr>
        <w:pStyle w:val="Zkladntext"/>
        <w:spacing w:before="91" w:line="276" w:lineRule="auto"/>
        <w:ind w:left="135" w:right="149"/>
        <w:jc w:val="both"/>
      </w:pPr>
      <w:r>
        <w:lastRenderedPageBreak/>
        <w:t>Zohlednění výstupů za cílovou skupinu žáků je, stejně jako u skupiny rodičů, ze své</w:t>
      </w:r>
      <w:r>
        <w:rPr>
          <w:spacing w:val="1"/>
        </w:rPr>
        <w:t xml:space="preserve"> </w:t>
      </w:r>
      <w:r>
        <w:t>podstaty zejména na školách. Ze strany zřizovatele je možné realizovat například tyto</w:t>
      </w:r>
      <w:r>
        <w:rPr>
          <w:spacing w:val="1"/>
        </w:rPr>
        <w:t xml:space="preserve"> </w:t>
      </w:r>
      <w:r>
        <w:t>kroky:</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projednat s řediteli škol možnosti zřízení školních klubů,</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realizovat smysluplné návrhů žáků k vylepšení prostředí škol,</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pořizování moderních školních pomůcek, vznik polytechnických dílen</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(např. vybavit školy 3D tiskárnami),</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w:t>
      </w:r>
      <w:r w:rsidRPr="00B523A5">
        <w:rPr>
          <w:rFonts w:ascii="Times New Roman" w:hAnsi="Times New Roman"/>
          <w:sz w:val="24"/>
        </w:rPr>
        <w:tab/>
        <w:t>příklady</w:t>
      </w:r>
      <w:r w:rsidRPr="00B523A5">
        <w:rPr>
          <w:rFonts w:ascii="Times New Roman" w:hAnsi="Times New Roman"/>
          <w:sz w:val="24"/>
        </w:rPr>
        <w:tab/>
        <w:t>dobrých,</w:t>
      </w:r>
      <w:r w:rsidRPr="00B523A5">
        <w:rPr>
          <w:rFonts w:ascii="Times New Roman" w:hAnsi="Times New Roman"/>
          <w:sz w:val="24"/>
        </w:rPr>
        <w:tab/>
        <w:t>úspěšných</w:t>
      </w:r>
      <w:r w:rsidRPr="00B523A5">
        <w:rPr>
          <w:rFonts w:ascii="Times New Roman" w:hAnsi="Times New Roman"/>
          <w:sz w:val="24"/>
        </w:rPr>
        <w:tab/>
        <w:t>aktivit</w:t>
      </w:r>
      <w:r w:rsidRPr="00B523A5">
        <w:rPr>
          <w:rFonts w:ascii="Times New Roman" w:hAnsi="Times New Roman"/>
          <w:sz w:val="24"/>
        </w:rPr>
        <w:tab/>
        <w:t>žáků,</w:t>
      </w:r>
      <w:r w:rsidRPr="00B523A5">
        <w:rPr>
          <w:rFonts w:ascii="Times New Roman" w:hAnsi="Times New Roman"/>
          <w:sz w:val="24"/>
        </w:rPr>
        <w:tab/>
        <w:t>rozšiřovat</w:t>
      </w:r>
      <w:r w:rsidRPr="00B523A5">
        <w:rPr>
          <w:rFonts w:ascii="Times New Roman" w:hAnsi="Times New Roman"/>
          <w:sz w:val="24"/>
        </w:rPr>
        <w:tab/>
        <w:t>nabídku volnočasových aktivit.</w:t>
      </w:r>
    </w:p>
    <w:p w:rsidR="00CC2BCD" w:rsidRDefault="00CC2BCD" w:rsidP="00CC2BCD">
      <w:pPr>
        <w:pStyle w:val="Zkladntext"/>
        <w:spacing w:before="3"/>
        <w:rPr>
          <w:sz w:val="32"/>
        </w:rPr>
      </w:pPr>
    </w:p>
    <w:p w:rsidR="00CC2BCD" w:rsidRDefault="00CC2BCD" w:rsidP="00AD6973">
      <w:pPr>
        <w:pStyle w:val="Nadpis2"/>
        <w:numPr>
          <w:ilvl w:val="1"/>
          <w:numId w:val="154"/>
        </w:numPr>
        <w:spacing w:before="150"/>
        <w:ind w:left="2160" w:hanging="578"/>
        <w:rPr>
          <w:color w:val="082A75"/>
        </w:rPr>
      </w:pPr>
      <w:bookmarkStart w:id="565" w:name="_Toc112784994"/>
      <w:bookmarkStart w:id="566" w:name="_Toc112794927"/>
      <w:r>
        <w:rPr>
          <w:color w:val="082A75"/>
        </w:rPr>
        <w:t>Vedení</w:t>
      </w:r>
      <w:r w:rsidRPr="005210DC">
        <w:rPr>
          <w:color w:val="082A75"/>
        </w:rPr>
        <w:t xml:space="preserve"> </w:t>
      </w:r>
      <w:r>
        <w:rPr>
          <w:color w:val="082A75"/>
        </w:rPr>
        <w:t>škol</w:t>
      </w:r>
      <w:bookmarkEnd w:id="565"/>
      <w:bookmarkEnd w:id="566"/>
    </w:p>
    <w:p w:rsidR="00CC2BCD" w:rsidRDefault="00CC2BCD" w:rsidP="00CC2BCD">
      <w:pPr>
        <w:pStyle w:val="Zkladntext"/>
        <w:spacing w:before="241" w:line="276" w:lineRule="auto"/>
        <w:ind w:left="135" w:right="148"/>
        <w:jc w:val="both"/>
      </w:pPr>
      <w:r>
        <w:t>Vedení jednotlivých škol sestavilo vlastní SWOT analýzu ke své škole. Za celou Prahu 5</w:t>
      </w:r>
      <w:r>
        <w:rPr>
          <w:spacing w:val="1"/>
        </w:rPr>
        <w:t xml:space="preserve"> </w:t>
      </w:r>
      <w:r>
        <w:t>tedy bylo k dispozici celkem 13 SWOT analýz vedení škol – za každou školu jedna. V níže</w:t>
      </w:r>
      <w:r>
        <w:rPr>
          <w:spacing w:val="1"/>
        </w:rPr>
        <w:t xml:space="preserve"> </w:t>
      </w:r>
      <w:r>
        <w:t>uvedené SWOT analýze jsou uvedeny pouze body, kde došlo ke shodě u výrazné většiny</w:t>
      </w:r>
      <w:r>
        <w:rPr>
          <w:spacing w:val="1"/>
        </w:rPr>
        <w:t xml:space="preserve"> </w:t>
      </w:r>
      <w:r>
        <w:t>škol. Velké rozdíly byly například v hodnocení okolí a dostupnosti škol (v závislosti na</w:t>
      </w:r>
      <w:r>
        <w:rPr>
          <w:spacing w:val="1"/>
        </w:rPr>
        <w:t xml:space="preserve"> </w:t>
      </w:r>
      <w:r>
        <w:t>konkrétní poloze školy). S lokalitou v některých případech velmi souvisí i vnímání škol ze</w:t>
      </w:r>
      <w:r>
        <w:rPr>
          <w:spacing w:val="1"/>
        </w:rPr>
        <w:t xml:space="preserve"> </w:t>
      </w:r>
      <w:r>
        <w:t>strany veřejnosti (nicméně toto se neprojevilo jako většinové téma). Rozdílné bylo též</w:t>
      </w:r>
      <w:r>
        <w:rPr>
          <w:spacing w:val="1"/>
        </w:rPr>
        <w:t xml:space="preserve"> </w:t>
      </w:r>
      <w:r>
        <w:t>hodnocení</w:t>
      </w:r>
      <w:r>
        <w:rPr>
          <w:spacing w:val="-2"/>
        </w:rPr>
        <w:t xml:space="preserve"> </w:t>
      </w:r>
      <w:r>
        <w:t>s</w:t>
      </w:r>
      <w:r>
        <w:rPr>
          <w:spacing w:val="-1"/>
        </w:rPr>
        <w:t xml:space="preserve"> </w:t>
      </w:r>
      <w:r>
        <w:t>ohledem</w:t>
      </w:r>
      <w:r>
        <w:rPr>
          <w:spacing w:val="-4"/>
        </w:rPr>
        <w:t xml:space="preserve"> </w:t>
      </w:r>
      <w:r>
        <w:t>na</w:t>
      </w:r>
      <w:r>
        <w:rPr>
          <w:spacing w:val="-1"/>
        </w:rPr>
        <w:t xml:space="preserve"> </w:t>
      </w:r>
      <w:r>
        <w:t>velikost</w:t>
      </w:r>
      <w:r>
        <w:rPr>
          <w:spacing w:val="-2"/>
        </w:rPr>
        <w:t xml:space="preserve"> </w:t>
      </w:r>
      <w:r>
        <w:t>školy</w:t>
      </w:r>
      <w:r>
        <w:rPr>
          <w:spacing w:val="-4"/>
        </w:rPr>
        <w:t xml:space="preserve"> </w:t>
      </w:r>
      <w:r>
        <w:t>(velká</w:t>
      </w:r>
      <w:r>
        <w:rPr>
          <w:spacing w:val="-2"/>
        </w:rPr>
        <w:t xml:space="preserve"> </w:t>
      </w:r>
      <w:r>
        <w:t>instituce</w:t>
      </w:r>
      <w:r>
        <w:rPr>
          <w:spacing w:val="-3"/>
        </w:rPr>
        <w:t xml:space="preserve"> </w:t>
      </w:r>
      <w:r>
        <w:t>vs.</w:t>
      </w:r>
      <w:r>
        <w:rPr>
          <w:spacing w:val="-3"/>
        </w:rPr>
        <w:t xml:space="preserve"> </w:t>
      </w:r>
      <w:r>
        <w:t>malá</w:t>
      </w:r>
      <w:r>
        <w:rPr>
          <w:spacing w:val="-4"/>
        </w:rPr>
        <w:t xml:space="preserve"> </w:t>
      </w:r>
      <w:r>
        <w:t>„rodinná“</w:t>
      </w:r>
      <w:r>
        <w:rPr>
          <w:spacing w:val="-2"/>
        </w:rPr>
        <w:t xml:space="preserve"> </w:t>
      </w:r>
      <w:r>
        <w:t>škola).</w:t>
      </w:r>
    </w:p>
    <w:p w:rsidR="00CC2BCD" w:rsidRDefault="00CC2BCD" w:rsidP="00F27AA6">
      <w:pPr>
        <w:spacing w:before="88" w:after="0"/>
        <w:ind w:left="284" w:right="408"/>
        <w:rPr>
          <w:b/>
          <w:i/>
        </w:rPr>
      </w:pPr>
      <w:r>
        <w:rPr>
          <w:b/>
          <w:i/>
        </w:rPr>
        <w:t>Tabulka</w:t>
      </w:r>
      <w:r w:rsidRPr="007C0D36">
        <w:rPr>
          <w:b/>
          <w:i/>
        </w:rPr>
        <w:t xml:space="preserve"> </w:t>
      </w:r>
      <w:r>
        <w:rPr>
          <w:b/>
          <w:i/>
        </w:rPr>
        <w:t>5:</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Praha</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vedení</w:t>
      </w:r>
      <w:r w:rsidRPr="007C0D36">
        <w:rPr>
          <w:b/>
          <w:i/>
        </w:rPr>
        <w:t xml:space="preserve"> </w:t>
      </w:r>
      <w:r>
        <w:rPr>
          <w:b/>
          <w:i/>
        </w:rPr>
        <w:t>škol</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4"/>
        <w:gridCol w:w="4961"/>
      </w:tblGrid>
      <w:tr w:rsidR="00323933" w:rsidTr="0088107A">
        <w:trPr>
          <w:trHeight w:val="6188"/>
        </w:trPr>
        <w:tc>
          <w:tcPr>
            <w:tcW w:w="5094" w:type="dxa"/>
          </w:tcPr>
          <w:p w:rsidR="00323933" w:rsidRDefault="00323933" w:rsidP="0088107A">
            <w:pPr>
              <w:pStyle w:val="TableParagraph"/>
              <w:spacing w:line="341" w:lineRule="exact"/>
              <w:ind w:left="107"/>
              <w:rPr>
                <w:b/>
                <w:sz w:val="28"/>
              </w:rPr>
            </w:pPr>
            <w:r>
              <w:rPr>
                <w:b/>
                <w:color w:val="082A75"/>
                <w:sz w:val="28"/>
                <w:shd w:val="clear" w:color="auto" w:fill="D2D2D2"/>
              </w:rPr>
              <w:t>Silné</w:t>
            </w:r>
            <w:r>
              <w:rPr>
                <w:b/>
                <w:color w:val="082A75"/>
                <w:spacing w:val="-1"/>
                <w:sz w:val="28"/>
                <w:shd w:val="clear" w:color="auto" w:fill="D2D2D2"/>
              </w:rPr>
              <w:t xml:space="preserve"> </w:t>
            </w:r>
            <w:r>
              <w:rPr>
                <w:b/>
                <w:color w:val="082A75"/>
                <w:sz w:val="28"/>
                <w:shd w:val="clear" w:color="auto" w:fill="D2D2D2"/>
              </w:rPr>
              <w:t>stránky</w:t>
            </w:r>
          </w:p>
          <w:p w:rsidR="00323933" w:rsidRDefault="00323933" w:rsidP="0088107A">
            <w:pPr>
              <w:pStyle w:val="TableParagraph"/>
              <w:ind w:left="0"/>
              <w:rPr>
                <w:b/>
                <w:i/>
                <w:sz w:val="28"/>
              </w:rPr>
            </w:pPr>
          </w:p>
          <w:p w:rsidR="00323933" w:rsidRDefault="00323933" w:rsidP="0088107A">
            <w:pPr>
              <w:pStyle w:val="TableParagraph"/>
              <w:spacing w:line="292" w:lineRule="exact"/>
              <w:ind w:left="107"/>
              <w:rPr>
                <w:b/>
                <w:sz w:val="24"/>
              </w:rPr>
            </w:pPr>
            <w:r>
              <w:rPr>
                <w:b/>
                <w:color w:val="082A75"/>
                <w:sz w:val="24"/>
              </w:rPr>
              <w:t>Pozitivní</w:t>
            </w:r>
            <w:r>
              <w:rPr>
                <w:b/>
                <w:color w:val="082A75"/>
                <w:spacing w:val="-2"/>
                <w:sz w:val="24"/>
              </w:rPr>
              <w:t xml:space="preserve"> </w:t>
            </w:r>
            <w:r>
              <w:rPr>
                <w:b/>
                <w:color w:val="082A75"/>
                <w:sz w:val="24"/>
              </w:rPr>
              <w:t>klima</w:t>
            </w:r>
            <w:r>
              <w:rPr>
                <w:b/>
                <w:color w:val="082A75"/>
                <w:spacing w:val="-3"/>
                <w:sz w:val="24"/>
              </w:rPr>
              <w:t xml:space="preserve"> </w:t>
            </w:r>
            <w:r>
              <w:rPr>
                <w:b/>
                <w:color w:val="082A75"/>
                <w:sz w:val="24"/>
              </w:rPr>
              <w:t>ve</w:t>
            </w:r>
            <w:r>
              <w:rPr>
                <w:b/>
                <w:color w:val="082A75"/>
                <w:spacing w:val="-3"/>
                <w:sz w:val="24"/>
              </w:rPr>
              <w:t xml:space="preserve"> </w:t>
            </w:r>
            <w:r>
              <w:rPr>
                <w:b/>
                <w:color w:val="082A75"/>
                <w:sz w:val="24"/>
              </w:rPr>
              <w:t>škole</w:t>
            </w:r>
          </w:p>
          <w:p w:rsidR="00323933" w:rsidRDefault="00323933" w:rsidP="00AD6973">
            <w:pPr>
              <w:pStyle w:val="TableParagraph"/>
              <w:numPr>
                <w:ilvl w:val="0"/>
                <w:numId w:val="127"/>
              </w:numPr>
              <w:tabs>
                <w:tab w:val="left" w:pos="828"/>
                <w:tab w:val="left" w:pos="829"/>
              </w:tabs>
              <w:spacing w:line="305" w:lineRule="exact"/>
              <w:ind w:hanging="361"/>
              <w:rPr>
                <w:sz w:val="24"/>
              </w:rPr>
            </w:pPr>
            <w:r>
              <w:rPr>
                <w:color w:val="082A75"/>
                <w:sz w:val="24"/>
              </w:rPr>
              <w:t>dobrá</w:t>
            </w:r>
            <w:r>
              <w:rPr>
                <w:color w:val="082A75"/>
                <w:spacing w:val="-4"/>
                <w:sz w:val="24"/>
              </w:rPr>
              <w:t xml:space="preserve"> </w:t>
            </w:r>
            <w:r>
              <w:rPr>
                <w:color w:val="082A75"/>
                <w:sz w:val="24"/>
              </w:rPr>
              <w:t>atmosféra</w:t>
            </w:r>
          </w:p>
          <w:p w:rsidR="00323933" w:rsidRDefault="00323933" w:rsidP="00AD6973">
            <w:pPr>
              <w:pStyle w:val="TableParagraph"/>
              <w:numPr>
                <w:ilvl w:val="0"/>
                <w:numId w:val="127"/>
              </w:numPr>
              <w:tabs>
                <w:tab w:val="left" w:pos="828"/>
                <w:tab w:val="left" w:pos="829"/>
              </w:tabs>
              <w:spacing w:before="2" w:line="305" w:lineRule="exact"/>
              <w:ind w:hanging="361"/>
              <w:rPr>
                <w:sz w:val="24"/>
              </w:rPr>
            </w:pPr>
            <w:r>
              <w:rPr>
                <w:color w:val="082A75"/>
                <w:sz w:val="24"/>
              </w:rPr>
              <w:t>příjemné</w:t>
            </w:r>
            <w:r>
              <w:rPr>
                <w:color w:val="082A75"/>
                <w:spacing w:val="-4"/>
                <w:sz w:val="24"/>
              </w:rPr>
              <w:t xml:space="preserve"> </w:t>
            </w:r>
            <w:r>
              <w:rPr>
                <w:color w:val="082A75"/>
                <w:sz w:val="24"/>
              </w:rPr>
              <w:t>prostředí</w:t>
            </w:r>
          </w:p>
          <w:p w:rsidR="00323933" w:rsidRDefault="00323933" w:rsidP="00AD6973">
            <w:pPr>
              <w:pStyle w:val="TableParagraph"/>
              <w:numPr>
                <w:ilvl w:val="0"/>
                <w:numId w:val="127"/>
              </w:numPr>
              <w:tabs>
                <w:tab w:val="left" w:pos="828"/>
                <w:tab w:val="left" w:pos="829"/>
              </w:tabs>
              <w:spacing w:line="305" w:lineRule="exact"/>
              <w:ind w:hanging="361"/>
              <w:rPr>
                <w:sz w:val="24"/>
              </w:rPr>
            </w:pPr>
            <w:r>
              <w:rPr>
                <w:color w:val="082A75"/>
                <w:sz w:val="24"/>
              </w:rPr>
              <w:t>otevřenost</w:t>
            </w:r>
            <w:r>
              <w:rPr>
                <w:color w:val="082A75"/>
                <w:spacing w:val="-5"/>
                <w:sz w:val="24"/>
              </w:rPr>
              <w:t xml:space="preserve"> </w:t>
            </w:r>
            <w:r>
              <w:rPr>
                <w:color w:val="082A75"/>
                <w:sz w:val="24"/>
              </w:rPr>
              <w:t>škol</w:t>
            </w:r>
          </w:p>
          <w:p w:rsidR="00323933" w:rsidRDefault="00323933" w:rsidP="0088107A">
            <w:pPr>
              <w:pStyle w:val="TableParagraph"/>
              <w:spacing w:before="1"/>
              <w:ind w:left="0"/>
              <w:rPr>
                <w:b/>
                <w:i/>
                <w:sz w:val="28"/>
              </w:rPr>
            </w:pPr>
          </w:p>
          <w:p w:rsidR="00323933" w:rsidRDefault="00323933" w:rsidP="0088107A">
            <w:pPr>
              <w:pStyle w:val="TableParagraph"/>
              <w:spacing w:line="292" w:lineRule="exact"/>
              <w:ind w:left="107"/>
              <w:rPr>
                <w:b/>
                <w:sz w:val="24"/>
              </w:rPr>
            </w:pPr>
            <w:r>
              <w:rPr>
                <w:b/>
                <w:color w:val="082A75"/>
                <w:sz w:val="24"/>
              </w:rPr>
              <w:t>Pedagogický</w:t>
            </w:r>
            <w:r>
              <w:rPr>
                <w:b/>
                <w:color w:val="082A75"/>
                <w:spacing w:val="-3"/>
                <w:sz w:val="24"/>
              </w:rPr>
              <w:t xml:space="preserve"> </w:t>
            </w:r>
            <w:r>
              <w:rPr>
                <w:b/>
                <w:color w:val="082A75"/>
                <w:sz w:val="24"/>
              </w:rPr>
              <w:t>sbor</w:t>
            </w:r>
          </w:p>
          <w:p w:rsidR="00323933" w:rsidRDefault="00323933" w:rsidP="00AD6973">
            <w:pPr>
              <w:pStyle w:val="TableParagraph"/>
              <w:numPr>
                <w:ilvl w:val="0"/>
                <w:numId w:val="127"/>
              </w:numPr>
              <w:tabs>
                <w:tab w:val="left" w:pos="828"/>
                <w:tab w:val="left" w:pos="829"/>
              </w:tabs>
              <w:ind w:right="993"/>
              <w:rPr>
                <w:sz w:val="24"/>
              </w:rPr>
            </w:pPr>
            <w:r>
              <w:rPr>
                <w:color w:val="082A75"/>
                <w:sz w:val="24"/>
              </w:rPr>
              <w:t>převaha</w:t>
            </w:r>
            <w:r>
              <w:rPr>
                <w:color w:val="082A75"/>
                <w:spacing w:val="-6"/>
                <w:sz w:val="24"/>
              </w:rPr>
              <w:t xml:space="preserve"> </w:t>
            </w:r>
            <w:r>
              <w:rPr>
                <w:color w:val="082A75"/>
                <w:sz w:val="24"/>
              </w:rPr>
              <w:t>kvalitní</w:t>
            </w:r>
            <w:r>
              <w:rPr>
                <w:color w:val="082A75"/>
                <w:spacing w:val="-6"/>
                <w:sz w:val="24"/>
              </w:rPr>
              <w:t xml:space="preserve"> </w:t>
            </w:r>
            <w:r>
              <w:rPr>
                <w:color w:val="082A75"/>
                <w:sz w:val="24"/>
              </w:rPr>
              <w:t>a</w:t>
            </w:r>
            <w:r>
              <w:rPr>
                <w:color w:val="082A75"/>
                <w:spacing w:val="-3"/>
                <w:sz w:val="24"/>
              </w:rPr>
              <w:t xml:space="preserve"> </w:t>
            </w:r>
            <w:r>
              <w:rPr>
                <w:color w:val="082A75"/>
                <w:sz w:val="24"/>
              </w:rPr>
              <w:t>kvalifikovaných</w:t>
            </w:r>
            <w:r>
              <w:rPr>
                <w:color w:val="082A75"/>
                <w:spacing w:val="-52"/>
                <w:sz w:val="24"/>
              </w:rPr>
              <w:t xml:space="preserve"> </w:t>
            </w:r>
            <w:r>
              <w:rPr>
                <w:color w:val="082A75"/>
                <w:sz w:val="24"/>
              </w:rPr>
              <w:t>pedagogů</w:t>
            </w:r>
          </w:p>
          <w:p w:rsidR="00323933" w:rsidRDefault="00323933" w:rsidP="00AD6973">
            <w:pPr>
              <w:pStyle w:val="TableParagraph"/>
              <w:numPr>
                <w:ilvl w:val="0"/>
                <w:numId w:val="127"/>
              </w:numPr>
              <w:tabs>
                <w:tab w:val="left" w:pos="828"/>
                <w:tab w:val="left" w:pos="829"/>
              </w:tabs>
              <w:spacing w:line="305" w:lineRule="exact"/>
              <w:ind w:hanging="361"/>
              <w:rPr>
                <w:sz w:val="24"/>
              </w:rPr>
            </w:pPr>
            <w:r>
              <w:rPr>
                <w:color w:val="082A75"/>
                <w:sz w:val="24"/>
              </w:rPr>
              <w:t>dobrá</w:t>
            </w:r>
            <w:r>
              <w:rPr>
                <w:color w:val="082A75"/>
                <w:spacing w:val="-5"/>
                <w:sz w:val="24"/>
              </w:rPr>
              <w:t xml:space="preserve"> </w:t>
            </w:r>
            <w:r>
              <w:rPr>
                <w:color w:val="082A75"/>
                <w:sz w:val="24"/>
              </w:rPr>
              <w:t>vzájemná</w:t>
            </w:r>
            <w:r>
              <w:rPr>
                <w:color w:val="082A75"/>
                <w:spacing w:val="-4"/>
                <w:sz w:val="24"/>
              </w:rPr>
              <w:t xml:space="preserve"> </w:t>
            </w:r>
            <w:r>
              <w:rPr>
                <w:color w:val="082A75"/>
                <w:sz w:val="24"/>
              </w:rPr>
              <w:t>spolupráce</w:t>
            </w:r>
            <w:r>
              <w:rPr>
                <w:color w:val="082A75"/>
                <w:spacing w:val="-2"/>
                <w:sz w:val="24"/>
              </w:rPr>
              <w:t xml:space="preserve"> </w:t>
            </w:r>
            <w:r>
              <w:rPr>
                <w:color w:val="082A75"/>
                <w:sz w:val="24"/>
              </w:rPr>
              <w:t>pedagogů</w:t>
            </w:r>
          </w:p>
          <w:p w:rsidR="00323933" w:rsidRDefault="00323933" w:rsidP="00AD6973">
            <w:pPr>
              <w:pStyle w:val="TableParagraph"/>
              <w:numPr>
                <w:ilvl w:val="0"/>
                <w:numId w:val="127"/>
              </w:numPr>
              <w:tabs>
                <w:tab w:val="left" w:pos="828"/>
                <w:tab w:val="left" w:pos="829"/>
              </w:tabs>
              <w:spacing w:before="1"/>
              <w:ind w:hanging="361"/>
              <w:rPr>
                <w:sz w:val="24"/>
              </w:rPr>
            </w:pPr>
            <w:r>
              <w:rPr>
                <w:color w:val="082A75"/>
                <w:sz w:val="24"/>
              </w:rPr>
              <w:t>podpora</w:t>
            </w:r>
            <w:r>
              <w:rPr>
                <w:color w:val="082A75"/>
                <w:spacing w:val="-3"/>
                <w:sz w:val="24"/>
              </w:rPr>
              <w:t xml:space="preserve"> </w:t>
            </w:r>
            <w:r>
              <w:rPr>
                <w:color w:val="082A75"/>
                <w:sz w:val="24"/>
              </w:rPr>
              <w:t>účasti</w:t>
            </w:r>
            <w:r>
              <w:rPr>
                <w:color w:val="082A75"/>
                <w:spacing w:val="-3"/>
                <w:sz w:val="24"/>
              </w:rPr>
              <w:t xml:space="preserve"> </w:t>
            </w:r>
            <w:r>
              <w:rPr>
                <w:color w:val="082A75"/>
                <w:sz w:val="24"/>
              </w:rPr>
              <w:t>na</w:t>
            </w:r>
            <w:r>
              <w:rPr>
                <w:color w:val="082A75"/>
                <w:spacing w:val="-3"/>
                <w:sz w:val="24"/>
              </w:rPr>
              <w:t xml:space="preserve"> </w:t>
            </w:r>
            <w:r>
              <w:rPr>
                <w:color w:val="082A75"/>
                <w:sz w:val="24"/>
              </w:rPr>
              <w:t>dalším</w:t>
            </w:r>
            <w:r>
              <w:rPr>
                <w:color w:val="082A75"/>
                <w:spacing w:val="-3"/>
                <w:sz w:val="24"/>
              </w:rPr>
              <w:t xml:space="preserve"> </w:t>
            </w:r>
            <w:r>
              <w:rPr>
                <w:color w:val="082A75"/>
                <w:sz w:val="24"/>
              </w:rPr>
              <w:t>vzdělávání</w:t>
            </w:r>
          </w:p>
          <w:p w:rsidR="00323933" w:rsidRDefault="00323933" w:rsidP="0088107A">
            <w:pPr>
              <w:pStyle w:val="TableParagraph"/>
              <w:spacing w:before="1"/>
              <w:ind w:left="0"/>
              <w:rPr>
                <w:b/>
                <w:i/>
                <w:sz w:val="28"/>
              </w:rPr>
            </w:pPr>
          </w:p>
          <w:p w:rsidR="00323933" w:rsidRDefault="00323933" w:rsidP="0088107A">
            <w:pPr>
              <w:pStyle w:val="TableParagraph"/>
              <w:spacing w:line="293" w:lineRule="exact"/>
              <w:ind w:left="107"/>
              <w:rPr>
                <w:b/>
                <w:sz w:val="24"/>
              </w:rPr>
            </w:pPr>
            <w:r>
              <w:rPr>
                <w:b/>
                <w:color w:val="082A75"/>
                <w:sz w:val="24"/>
              </w:rPr>
              <w:t>Spolupráce</w:t>
            </w:r>
            <w:r>
              <w:rPr>
                <w:b/>
                <w:color w:val="082A75"/>
                <w:spacing w:val="-3"/>
                <w:sz w:val="24"/>
              </w:rPr>
              <w:t xml:space="preserve"> </w:t>
            </w:r>
            <w:r>
              <w:rPr>
                <w:b/>
                <w:color w:val="082A75"/>
                <w:sz w:val="24"/>
              </w:rPr>
              <w:t>a</w:t>
            </w:r>
            <w:r>
              <w:rPr>
                <w:b/>
                <w:color w:val="082A75"/>
                <w:spacing w:val="-3"/>
                <w:sz w:val="24"/>
              </w:rPr>
              <w:t xml:space="preserve"> </w:t>
            </w:r>
            <w:r>
              <w:rPr>
                <w:b/>
                <w:color w:val="082A75"/>
                <w:sz w:val="24"/>
              </w:rPr>
              <w:t>komunikace</w:t>
            </w:r>
            <w:r>
              <w:rPr>
                <w:b/>
                <w:color w:val="082A75"/>
                <w:spacing w:val="-2"/>
                <w:sz w:val="24"/>
              </w:rPr>
              <w:t xml:space="preserve"> </w:t>
            </w:r>
            <w:r>
              <w:rPr>
                <w:b/>
                <w:color w:val="082A75"/>
                <w:sz w:val="24"/>
              </w:rPr>
              <w:t>s</w:t>
            </w:r>
            <w:r>
              <w:rPr>
                <w:b/>
                <w:color w:val="082A75"/>
                <w:spacing w:val="-2"/>
                <w:sz w:val="24"/>
              </w:rPr>
              <w:t xml:space="preserve"> </w:t>
            </w:r>
            <w:r>
              <w:rPr>
                <w:b/>
                <w:color w:val="082A75"/>
                <w:sz w:val="24"/>
              </w:rPr>
              <w:t>rodiči</w:t>
            </w:r>
          </w:p>
          <w:p w:rsidR="00323933" w:rsidRDefault="00323933" w:rsidP="00AD6973">
            <w:pPr>
              <w:pStyle w:val="TableParagraph"/>
              <w:numPr>
                <w:ilvl w:val="0"/>
                <w:numId w:val="127"/>
              </w:numPr>
              <w:tabs>
                <w:tab w:val="left" w:pos="828"/>
                <w:tab w:val="left" w:pos="829"/>
              </w:tabs>
              <w:ind w:right="153"/>
              <w:rPr>
                <w:sz w:val="24"/>
              </w:rPr>
            </w:pPr>
            <w:r>
              <w:rPr>
                <w:color w:val="082A75"/>
                <w:sz w:val="24"/>
              </w:rPr>
              <w:t>zapojení</w:t>
            </w:r>
            <w:r>
              <w:rPr>
                <w:color w:val="082A75"/>
                <w:spacing w:val="-6"/>
                <w:sz w:val="24"/>
              </w:rPr>
              <w:t xml:space="preserve"> </w:t>
            </w:r>
            <w:r>
              <w:rPr>
                <w:color w:val="082A75"/>
                <w:sz w:val="24"/>
              </w:rPr>
              <w:t>rodičů</w:t>
            </w:r>
            <w:r>
              <w:rPr>
                <w:color w:val="082A75"/>
                <w:spacing w:val="-2"/>
                <w:sz w:val="24"/>
              </w:rPr>
              <w:t xml:space="preserve"> </w:t>
            </w:r>
            <w:r>
              <w:rPr>
                <w:color w:val="082A75"/>
                <w:sz w:val="24"/>
              </w:rPr>
              <w:t>do</w:t>
            </w:r>
            <w:r>
              <w:rPr>
                <w:color w:val="082A75"/>
                <w:spacing w:val="-2"/>
                <w:sz w:val="24"/>
              </w:rPr>
              <w:t xml:space="preserve"> </w:t>
            </w:r>
            <w:r>
              <w:rPr>
                <w:color w:val="082A75"/>
                <w:sz w:val="24"/>
              </w:rPr>
              <w:t>vzdělávacího</w:t>
            </w:r>
            <w:r>
              <w:rPr>
                <w:color w:val="082A75"/>
                <w:spacing w:val="-2"/>
                <w:sz w:val="24"/>
              </w:rPr>
              <w:t xml:space="preserve"> </w:t>
            </w:r>
            <w:r>
              <w:rPr>
                <w:color w:val="082A75"/>
                <w:sz w:val="24"/>
              </w:rPr>
              <w:t>procesu</w:t>
            </w:r>
            <w:r>
              <w:rPr>
                <w:color w:val="082A75"/>
                <w:spacing w:val="-4"/>
                <w:sz w:val="24"/>
              </w:rPr>
              <w:t xml:space="preserve"> </w:t>
            </w:r>
            <w:r>
              <w:rPr>
                <w:color w:val="082A75"/>
                <w:sz w:val="24"/>
              </w:rPr>
              <w:t>a</w:t>
            </w:r>
            <w:r>
              <w:rPr>
                <w:color w:val="082A75"/>
                <w:spacing w:val="-52"/>
                <w:sz w:val="24"/>
              </w:rPr>
              <w:t xml:space="preserve"> </w:t>
            </w:r>
            <w:r>
              <w:rPr>
                <w:color w:val="082A75"/>
                <w:sz w:val="24"/>
              </w:rPr>
              <w:t>aktivit škol</w:t>
            </w:r>
          </w:p>
        </w:tc>
        <w:tc>
          <w:tcPr>
            <w:tcW w:w="4961" w:type="dxa"/>
          </w:tcPr>
          <w:p w:rsidR="00323933" w:rsidRDefault="00323933" w:rsidP="0088107A">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323933" w:rsidRDefault="00323933" w:rsidP="0088107A">
            <w:pPr>
              <w:pStyle w:val="TableParagraph"/>
              <w:spacing w:before="55" w:line="580" w:lineRule="atLeast"/>
              <w:ind w:left="107" w:right="1093"/>
              <w:rPr>
                <w:b/>
                <w:sz w:val="24"/>
              </w:rPr>
            </w:pPr>
            <w:r>
              <w:rPr>
                <w:b/>
                <w:color w:val="082A75"/>
                <w:sz w:val="24"/>
              </w:rPr>
              <w:t>Nedostatečné prostorové zázemí škol</w:t>
            </w:r>
            <w:r>
              <w:rPr>
                <w:b/>
                <w:color w:val="082A75"/>
                <w:spacing w:val="-52"/>
                <w:sz w:val="24"/>
              </w:rPr>
              <w:t xml:space="preserve"> </w:t>
            </w:r>
            <w:r>
              <w:rPr>
                <w:b/>
                <w:color w:val="082A75"/>
                <w:sz w:val="24"/>
              </w:rPr>
              <w:t>Nedostatečný</w:t>
            </w:r>
            <w:r>
              <w:rPr>
                <w:b/>
                <w:color w:val="082A75"/>
                <w:spacing w:val="-3"/>
                <w:sz w:val="24"/>
              </w:rPr>
              <w:t xml:space="preserve"> </w:t>
            </w:r>
            <w:r>
              <w:rPr>
                <w:b/>
                <w:color w:val="082A75"/>
                <w:sz w:val="24"/>
              </w:rPr>
              <w:t>počet</w:t>
            </w:r>
            <w:r>
              <w:rPr>
                <w:b/>
                <w:color w:val="082A75"/>
                <w:spacing w:val="-1"/>
                <w:sz w:val="24"/>
              </w:rPr>
              <w:t xml:space="preserve"> </w:t>
            </w:r>
            <w:r>
              <w:rPr>
                <w:b/>
                <w:color w:val="082A75"/>
                <w:sz w:val="24"/>
              </w:rPr>
              <w:t>zaměstnanců</w:t>
            </w:r>
          </w:p>
          <w:p w:rsidR="00323933" w:rsidRDefault="00323933" w:rsidP="00AD6973">
            <w:pPr>
              <w:pStyle w:val="TableParagraph"/>
              <w:numPr>
                <w:ilvl w:val="0"/>
                <w:numId w:val="126"/>
              </w:numPr>
              <w:tabs>
                <w:tab w:val="left" w:pos="827"/>
                <w:tab w:val="left" w:pos="828"/>
              </w:tabs>
              <w:spacing w:before="5" w:line="242" w:lineRule="auto"/>
              <w:ind w:right="1164"/>
              <w:rPr>
                <w:sz w:val="24"/>
              </w:rPr>
            </w:pPr>
            <w:r>
              <w:rPr>
                <w:color w:val="082A75"/>
                <w:sz w:val="24"/>
              </w:rPr>
              <w:t>nedostatek pedagogických i</w:t>
            </w:r>
            <w:r>
              <w:rPr>
                <w:color w:val="082A75"/>
                <w:spacing w:val="1"/>
                <w:sz w:val="24"/>
              </w:rPr>
              <w:t xml:space="preserve"> </w:t>
            </w:r>
            <w:r>
              <w:rPr>
                <w:color w:val="082A75"/>
                <w:sz w:val="24"/>
              </w:rPr>
              <w:t>nepedagogických</w:t>
            </w:r>
            <w:r>
              <w:rPr>
                <w:color w:val="082A75"/>
                <w:spacing w:val="-7"/>
                <w:sz w:val="24"/>
              </w:rPr>
              <w:t xml:space="preserve"> </w:t>
            </w:r>
            <w:r>
              <w:rPr>
                <w:color w:val="082A75"/>
                <w:sz w:val="24"/>
              </w:rPr>
              <w:t>zaměstnanci</w:t>
            </w:r>
          </w:p>
          <w:p w:rsidR="00323933" w:rsidRDefault="00323933" w:rsidP="00AD6973">
            <w:pPr>
              <w:pStyle w:val="TableParagraph"/>
              <w:numPr>
                <w:ilvl w:val="0"/>
                <w:numId w:val="126"/>
              </w:numPr>
              <w:tabs>
                <w:tab w:val="left" w:pos="827"/>
                <w:tab w:val="left" w:pos="828"/>
              </w:tabs>
              <w:spacing w:line="301" w:lineRule="exact"/>
              <w:ind w:hanging="361"/>
              <w:rPr>
                <w:sz w:val="24"/>
              </w:rPr>
            </w:pPr>
            <w:r>
              <w:rPr>
                <w:color w:val="082A75"/>
                <w:sz w:val="24"/>
              </w:rPr>
              <w:t>nedostatek</w:t>
            </w:r>
            <w:r>
              <w:rPr>
                <w:color w:val="082A75"/>
                <w:spacing w:val="-5"/>
                <w:sz w:val="24"/>
              </w:rPr>
              <w:t xml:space="preserve"> </w:t>
            </w:r>
            <w:r>
              <w:rPr>
                <w:color w:val="082A75"/>
                <w:sz w:val="24"/>
              </w:rPr>
              <w:t>nastupujících</w:t>
            </w:r>
            <w:r>
              <w:rPr>
                <w:color w:val="082A75"/>
                <w:spacing w:val="-6"/>
                <w:sz w:val="24"/>
              </w:rPr>
              <w:t xml:space="preserve"> </w:t>
            </w:r>
            <w:r>
              <w:rPr>
                <w:color w:val="082A75"/>
                <w:sz w:val="24"/>
              </w:rPr>
              <w:t>absolventů</w:t>
            </w:r>
          </w:p>
          <w:p w:rsidR="00323933" w:rsidRDefault="00323933" w:rsidP="0088107A">
            <w:pPr>
              <w:pStyle w:val="TableParagraph"/>
              <w:spacing w:before="1"/>
              <w:ind w:left="0"/>
              <w:rPr>
                <w:b/>
                <w:i/>
                <w:sz w:val="28"/>
              </w:rPr>
            </w:pPr>
          </w:p>
          <w:p w:rsidR="00323933" w:rsidRDefault="00323933" w:rsidP="0088107A">
            <w:pPr>
              <w:pStyle w:val="TableParagraph"/>
              <w:spacing w:line="292" w:lineRule="exact"/>
              <w:ind w:left="107"/>
              <w:rPr>
                <w:b/>
                <w:sz w:val="24"/>
              </w:rPr>
            </w:pPr>
            <w:r>
              <w:rPr>
                <w:b/>
                <w:color w:val="082A75"/>
                <w:sz w:val="24"/>
              </w:rPr>
              <w:t>Školní</w:t>
            </w:r>
            <w:r>
              <w:rPr>
                <w:b/>
                <w:color w:val="082A75"/>
                <w:spacing w:val="-3"/>
                <w:sz w:val="24"/>
              </w:rPr>
              <w:t xml:space="preserve"> </w:t>
            </w:r>
            <w:r>
              <w:rPr>
                <w:b/>
                <w:color w:val="082A75"/>
                <w:sz w:val="24"/>
              </w:rPr>
              <w:t>jídelny</w:t>
            </w:r>
          </w:p>
          <w:p w:rsidR="00323933" w:rsidRDefault="00323933" w:rsidP="00AD6973">
            <w:pPr>
              <w:pStyle w:val="TableParagraph"/>
              <w:numPr>
                <w:ilvl w:val="0"/>
                <w:numId w:val="126"/>
              </w:numPr>
              <w:tabs>
                <w:tab w:val="left" w:pos="827"/>
                <w:tab w:val="left" w:pos="828"/>
              </w:tabs>
              <w:spacing w:line="305" w:lineRule="exact"/>
              <w:ind w:hanging="361"/>
              <w:rPr>
                <w:sz w:val="24"/>
              </w:rPr>
            </w:pPr>
            <w:r>
              <w:rPr>
                <w:color w:val="082A75"/>
                <w:sz w:val="24"/>
              </w:rPr>
              <w:t>nedostatečné</w:t>
            </w:r>
            <w:r>
              <w:rPr>
                <w:color w:val="082A75"/>
                <w:spacing w:val="-3"/>
                <w:sz w:val="24"/>
              </w:rPr>
              <w:t xml:space="preserve"> </w:t>
            </w:r>
            <w:r>
              <w:rPr>
                <w:color w:val="082A75"/>
                <w:sz w:val="24"/>
              </w:rPr>
              <w:t>prostory</w:t>
            </w:r>
            <w:r>
              <w:rPr>
                <w:color w:val="082A75"/>
                <w:spacing w:val="-2"/>
                <w:sz w:val="24"/>
              </w:rPr>
              <w:t xml:space="preserve"> </w:t>
            </w:r>
            <w:r>
              <w:rPr>
                <w:color w:val="082A75"/>
                <w:sz w:val="24"/>
              </w:rPr>
              <w:t>a</w:t>
            </w:r>
            <w:r>
              <w:rPr>
                <w:color w:val="082A75"/>
                <w:spacing w:val="-6"/>
                <w:sz w:val="24"/>
              </w:rPr>
              <w:t xml:space="preserve"> </w:t>
            </w:r>
            <w:r>
              <w:rPr>
                <w:color w:val="082A75"/>
                <w:sz w:val="24"/>
              </w:rPr>
              <w:t>vybavení</w:t>
            </w:r>
          </w:p>
          <w:p w:rsidR="00323933" w:rsidRDefault="00323933" w:rsidP="00AD6973">
            <w:pPr>
              <w:pStyle w:val="TableParagraph"/>
              <w:numPr>
                <w:ilvl w:val="0"/>
                <w:numId w:val="126"/>
              </w:numPr>
              <w:tabs>
                <w:tab w:val="left" w:pos="827"/>
                <w:tab w:val="left" w:pos="828"/>
              </w:tabs>
              <w:spacing w:line="305" w:lineRule="exact"/>
              <w:ind w:hanging="361"/>
              <w:rPr>
                <w:sz w:val="24"/>
              </w:rPr>
            </w:pPr>
            <w:r>
              <w:rPr>
                <w:color w:val="082A75"/>
                <w:sz w:val="24"/>
              </w:rPr>
              <w:t>stísněnost</w:t>
            </w:r>
          </w:p>
          <w:p w:rsidR="00323933" w:rsidRDefault="00323933" w:rsidP="00AD6973">
            <w:pPr>
              <w:pStyle w:val="TableParagraph"/>
              <w:numPr>
                <w:ilvl w:val="0"/>
                <w:numId w:val="126"/>
              </w:numPr>
              <w:tabs>
                <w:tab w:val="left" w:pos="827"/>
                <w:tab w:val="left" w:pos="828"/>
              </w:tabs>
              <w:spacing w:line="305" w:lineRule="exact"/>
              <w:ind w:hanging="361"/>
              <w:rPr>
                <w:sz w:val="24"/>
              </w:rPr>
            </w:pPr>
            <w:r>
              <w:rPr>
                <w:color w:val="082A75"/>
                <w:sz w:val="24"/>
              </w:rPr>
              <w:t>nemožnost</w:t>
            </w:r>
            <w:r>
              <w:rPr>
                <w:color w:val="082A75"/>
                <w:spacing w:val="-1"/>
                <w:sz w:val="24"/>
              </w:rPr>
              <w:t xml:space="preserve"> </w:t>
            </w:r>
            <w:r>
              <w:rPr>
                <w:color w:val="082A75"/>
                <w:sz w:val="24"/>
              </w:rPr>
              <w:t>vlastního</w:t>
            </w:r>
            <w:r>
              <w:rPr>
                <w:color w:val="082A75"/>
                <w:spacing w:val="-3"/>
                <w:sz w:val="24"/>
              </w:rPr>
              <w:t xml:space="preserve"> </w:t>
            </w:r>
            <w:r>
              <w:rPr>
                <w:color w:val="082A75"/>
                <w:sz w:val="24"/>
              </w:rPr>
              <w:t>stravování</w:t>
            </w:r>
          </w:p>
          <w:p w:rsidR="00323933" w:rsidRDefault="00323933" w:rsidP="0088107A">
            <w:pPr>
              <w:pStyle w:val="TableParagraph"/>
              <w:spacing w:before="6" w:line="630" w:lineRule="atLeast"/>
              <w:ind w:left="107" w:right="589"/>
              <w:rPr>
                <w:b/>
                <w:sz w:val="24"/>
              </w:rPr>
            </w:pPr>
            <w:r>
              <w:rPr>
                <w:b/>
                <w:color w:val="082A75"/>
                <w:sz w:val="24"/>
              </w:rPr>
              <w:t>Slabá prezentace škol směrem k veřejnosti</w:t>
            </w:r>
            <w:r>
              <w:rPr>
                <w:b/>
                <w:color w:val="082A75"/>
                <w:spacing w:val="-52"/>
                <w:sz w:val="24"/>
              </w:rPr>
              <w:t xml:space="preserve"> </w:t>
            </w:r>
            <w:r>
              <w:rPr>
                <w:b/>
                <w:color w:val="082A75"/>
                <w:sz w:val="24"/>
              </w:rPr>
              <w:t>Nedostatečné</w:t>
            </w:r>
            <w:r>
              <w:rPr>
                <w:b/>
                <w:color w:val="082A75"/>
                <w:spacing w:val="-4"/>
                <w:sz w:val="24"/>
              </w:rPr>
              <w:t xml:space="preserve"> </w:t>
            </w:r>
            <w:r>
              <w:rPr>
                <w:b/>
                <w:color w:val="082A75"/>
                <w:sz w:val="24"/>
              </w:rPr>
              <w:t>podmínky</w:t>
            </w:r>
            <w:r>
              <w:rPr>
                <w:b/>
                <w:color w:val="082A75"/>
                <w:spacing w:val="-6"/>
                <w:sz w:val="24"/>
              </w:rPr>
              <w:t xml:space="preserve"> </w:t>
            </w:r>
            <w:r>
              <w:rPr>
                <w:b/>
                <w:color w:val="082A75"/>
                <w:sz w:val="24"/>
              </w:rPr>
              <w:t>k</w:t>
            </w:r>
            <w:r>
              <w:rPr>
                <w:b/>
                <w:color w:val="082A75"/>
                <w:spacing w:val="-1"/>
                <w:sz w:val="24"/>
              </w:rPr>
              <w:t xml:space="preserve"> </w:t>
            </w:r>
            <w:r>
              <w:rPr>
                <w:b/>
                <w:color w:val="082A75"/>
                <w:sz w:val="24"/>
              </w:rPr>
              <w:t>realizaci</w:t>
            </w:r>
            <w:r>
              <w:rPr>
                <w:b/>
                <w:color w:val="082A75"/>
                <w:spacing w:val="-4"/>
                <w:sz w:val="24"/>
              </w:rPr>
              <w:t xml:space="preserve"> </w:t>
            </w:r>
            <w:r>
              <w:rPr>
                <w:b/>
                <w:color w:val="082A75"/>
                <w:sz w:val="24"/>
              </w:rPr>
              <w:t>inkluze</w:t>
            </w:r>
          </w:p>
          <w:p w:rsidR="00323933" w:rsidRDefault="00323933" w:rsidP="00AD6973">
            <w:pPr>
              <w:pStyle w:val="TableParagraph"/>
              <w:numPr>
                <w:ilvl w:val="0"/>
                <w:numId w:val="126"/>
              </w:numPr>
              <w:tabs>
                <w:tab w:val="left" w:pos="827"/>
                <w:tab w:val="left" w:pos="828"/>
              </w:tabs>
              <w:spacing w:before="6" w:line="305" w:lineRule="exact"/>
              <w:ind w:hanging="361"/>
              <w:rPr>
                <w:sz w:val="24"/>
              </w:rPr>
            </w:pPr>
            <w:r>
              <w:rPr>
                <w:color w:val="082A75"/>
                <w:sz w:val="24"/>
              </w:rPr>
              <w:t>prostorové</w:t>
            </w:r>
          </w:p>
          <w:p w:rsidR="00323933" w:rsidRDefault="00323933" w:rsidP="00AD6973">
            <w:pPr>
              <w:pStyle w:val="TableParagraph"/>
              <w:numPr>
                <w:ilvl w:val="0"/>
                <w:numId w:val="126"/>
              </w:numPr>
              <w:tabs>
                <w:tab w:val="left" w:pos="827"/>
                <w:tab w:val="left" w:pos="828"/>
              </w:tabs>
              <w:spacing w:line="288" w:lineRule="exact"/>
              <w:ind w:hanging="361"/>
              <w:rPr>
                <w:sz w:val="24"/>
              </w:rPr>
            </w:pPr>
            <w:r>
              <w:rPr>
                <w:color w:val="082A75"/>
                <w:sz w:val="24"/>
              </w:rPr>
              <w:t>personální</w:t>
            </w:r>
          </w:p>
          <w:p w:rsidR="00323933" w:rsidRDefault="00323933" w:rsidP="00323933">
            <w:pPr>
              <w:pStyle w:val="TableParagraph"/>
              <w:ind w:left="0" w:firstLine="708"/>
              <w:rPr>
                <w:sz w:val="24"/>
              </w:rPr>
            </w:pPr>
          </w:p>
        </w:tc>
      </w:tr>
      <w:tr w:rsidR="00CC2BCD" w:rsidTr="00323933">
        <w:trPr>
          <w:trHeight w:val="5642"/>
        </w:trPr>
        <w:tc>
          <w:tcPr>
            <w:tcW w:w="5094" w:type="dxa"/>
          </w:tcPr>
          <w:p w:rsidR="00CC2BCD" w:rsidRDefault="00CC2BCD" w:rsidP="0088107A">
            <w:pPr>
              <w:pStyle w:val="TableParagraph"/>
              <w:spacing w:before="2"/>
              <w:ind w:left="107"/>
              <w:rPr>
                <w:b/>
                <w:sz w:val="28"/>
              </w:rPr>
            </w:pPr>
            <w:r>
              <w:rPr>
                <w:b/>
                <w:color w:val="082A75"/>
                <w:sz w:val="28"/>
                <w:shd w:val="clear" w:color="auto" w:fill="D2D2D2"/>
              </w:rPr>
              <w:lastRenderedPageBreak/>
              <w:t>Příležitosti</w:t>
            </w:r>
          </w:p>
          <w:p w:rsidR="00CC2BCD" w:rsidRDefault="00CC2BCD" w:rsidP="0088107A">
            <w:pPr>
              <w:pStyle w:val="TableParagraph"/>
              <w:spacing w:before="13" w:line="634" w:lineRule="exact"/>
              <w:ind w:left="107" w:right="1209"/>
              <w:rPr>
                <w:b/>
                <w:sz w:val="24"/>
              </w:rPr>
            </w:pPr>
            <w:r>
              <w:rPr>
                <w:b/>
                <w:color w:val="082A75"/>
                <w:sz w:val="24"/>
              </w:rPr>
              <w:t>Granty, projekty, rozvojové programy</w:t>
            </w:r>
            <w:r>
              <w:rPr>
                <w:b/>
                <w:color w:val="082A75"/>
                <w:spacing w:val="-52"/>
                <w:sz w:val="24"/>
              </w:rPr>
              <w:t xml:space="preserve"> </w:t>
            </w:r>
            <w:r>
              <w:rPr>
                <w:b/>
                <w:color w:val="082A75"/>
                <w:sz w:val="24"/>
              </w:rPr>
              <w:t>Podpora</w:t>
            </w:r>
            <w:r>
              <w:rPr>
                <w:b/>
                <w:color w:val="082A75"/>
                <w:spacing w:val="-4"/>
                <w:sz w:val="24"/>
              </w:rPr>
              <w:t xml:space="preserve"> </w:t>
            </w:r>
            <w:r>
              <w:rPr>
                <w:b/>
                <w:color w:val="082A75"/>
                <w:sz w:val="24"/>
              </w:rPr>
              <w:t>pedagogů</w:t>
            </w:r>
          </w:p>
          <w:p w:rsidR="00CC2BCD" w:rsidRDefault="00CC2BCD" w:rsidP="00AD6973">
            <w:pPr>
              <w:pStyle w:val="TableParagraph"/>
              <w:numPr>
                <w:ilvl w:val="0"/>
                <w:numId w:val="125"/>
              </w:numPr>
              <w:tabs>
                <w:tab w:val="left" w:pos="828"/>
                <w:tab w:val="left" w:pos="829"/>
              </w:tabs>
              <w:spacing w:line="244" w:lineRule="exact"/>
              <w:ind w:hanging="361"/>
              <w:rPr>
                <w:rFonts w:ascii="Symbol" w:hAnsi="Symbol"/>
                <w:color w:val="082A75"/>
                <w:sz w:val="24"/>
              </w:rPr>
            </w:pPr>
            <w:r>
              <w:rPr>
                <w:color w:val="082A75"/>
                <w:sz w:val="24"/>
              </w:rPr>
              <w:t>využití</w:t>
            </w:r>
            <w:r>
              <w:rPr>
                <w:color w:val="082A75"/>
                <w:spacing w:val="-5"/>
                <w:sz w:val="24"/>
              </w:rPr>
              <w:t xml:space="preserve"> </w:t>
            </w:r>
            <w:r>
              <w:rPr>
                <w:color w:val="082A75"/>
                <w:sz w:val="24"/>
              </w:rPr>
              <w:t>dalšího</w:t>
            </w:r>
            <w:r>
              <w:rPr>
                <w:color w:val="082A75"/>
                <w:spacing w:val="-2"/>
                <w:sz w:val="24"/>
              </w:rPr>
              <w:t xml:space="preserve"> </w:t>
            </w:r>
            <w:r>
              <w:rPr>
                <w:color w:val="082A75"/>
                <w:sz w:val="24"/>
              </w:rPr>
              <w:t>vzdělávání</w:t>
            </w:r>
          </w:p>
          <w:p w:rsidR="00CC2BCD" w:rsidRDefault="00CC2BCD" w:rsidP="0088107A">
            <w:pPr>
              <w:pStyle w:val="TableParagraph"/>
              <w:spacing w:before="10"/>
              <w:ind w:left="0"/>
              <w:rPr>
                <w:b/>
                <w:i/>
                <w:sz w:val="27"/>
              </w:rPr>
            </w:pPr>
          </w:p>
          <w:p w:rsidR="00CC2BCD" w:rsidRDefault="00CC2BCD" w:rsidP="0088107A">
            <w:pPr>
              <w:pStyle w:val="TableParagraph"/>
              <w:spacing w:before="1"/>
              <w:ind w:left="107" w:right="479"/>
              <w:rPr>
                <w:b/>
                <w:sz w:val="24"/>
              </w:rPr>
            </w:pPr>
            <w:r>
              <w:rPr>
                <w:b/>
                <w:color w:val="082A75"/>
                <w:sz w:val="24"/>
              </w:rPr>
              <w:t>Více spolupráce a komunikace s aktéry mimo</w:t>
            </w:r>
            <w:r>
              <w:rPr>
                <w:b/>
                <w:color w:val="082A75"/>
                <w:spacing w:val="-52"/>
                <w:sz w:val="24"/>
              </w:rPr>
              <w:t xml:space="preserve"> </w:t>
            </w:r>
            <w:r>
              <w:rPr>
                <w:b/>
                <w:color w:val="082A75"/>
                <w:sz w:val="24"/>
              </w:rPr>
              <w:t>školu</w:t>
            </w:r>
            <w:r>
              <w:rPr>
                <w:b/>
                <w:color w:val="082A75"/>
                <w:spacing w:val="-1"/>
                <w:sz w:val="24"/>
              </w:rPr>
              <w:t xml:space="preserve"> </w:t>
            </w:r>
            <w:r>
              <w:rPr>
                <w:b/>
                <w:color w:val="082A75"/>
                <w:sz w:val="24"/>
              </w:rPr>
              <w:t>i</w:t>
            </w:r>
            <w:r>
              <w:rPr>
                <w:b/>
                <w:color w:val="082A75"/>
                <w:spacing w:val="1"/>
                <w:sz w:val="24"/>
              </w:rPr>
              <w:t xml:space="preserve"> </w:t>
            </w:r>
            <w:r>
              <w:rPr>
                <w:b/>
                <w:color w:val="082A75"/>
                <w:sz w:val="24"/>
              </w:rPr>
              <w:t>ve</w:t>
            </w:r>
            <w:r>
              <w:rPr>
                <w:b/>
                <w:color w:val="082A75"/>
                <w:spacing w:val="-1"/>
                <w:sz w:val="24"/>
              </w:rPr>
              <w:t xml:space="preserve"> </w:t>
            </w:r>
            <w:r>
              <w:rPr>
                <w:b/>
                <w:color w:val="082A75"/>
                <w:sz w:val="24"/>
              </w:rPr>
              <w:t>škole</w:t>
            </w:r>
          </w:p>
          <w:p w:rsidR="00CC2BCD" w:rsidRDefault="00CC2BCD" w:rsidP="00AD6973">
            <w:pPr>
              <w:pStyle w:val="TableParagraph"/>
              <w:numPr>
                <w:ilvl w:val="0"/>
                <w:numId w:val="125"/>
              </w:numPr>
              <w:tabs>
                <w:tab w:val="left" w:pos="828"/>
                <w:tab w:val="left" w:pos="829"/>
              </w:tabs>
              <w:spacing w:before="1" w:line="305" w:lineRule="exact"/>
              <w:ind w:hanging="361"/>
              <w:rPr>
                <w:rFonts w:ascii="Symbol" w:hAnsi="Symbol"/>
                <w:color w:val="082A75"/>
                <w:sz w:val="24"/>
              </w:rPr>
            </w:pPr>
            <w:r>
              <w:rPr>
                <w:color w:val="082A75"/>
                <w:sz w:val="24"/>
              </w:rPr>
              <w:t>místní</w:t>
            </w:r>
            <w:r>
              <w:rPr>
                <w:color w:val="082A75"/>
                <w:spacing w:val="-3"/>
                <w:sz w:val="24"/>
              </w:rPr>
              <w:t xml:space="preserve"> </w:t>
            </w:r>
            <w:r>
              <w:rPr>
                <w:color w:val="082A75"/>
                <w:sz w:val="24"/>
              </w:rPr>
              <w:t>komunita</w:t>
            </w:r>
          </w:p>
          <w:p w:rsidR="00CC2BCD" w:rsidRDefault="00CC2BCD" w:rsidP="00AD6973">
            <w:pPr>
              <w:pStyle w:val="TableParagraph"/>
              <w:numPr>
                <w:ilvl w:val="0"/>
                <w:numId w:val="125"/>
              </w:numPr>
              <w:tabs>
                <w:tab w:val="left" w:pos="828"/>
                <w:tab w:val="left" w:pos="829"/>
              </w:tabs>
              <w:spacing w:line="305" w:lineRule="exact"/>
              <w:ind w:hanging="361"/>
              <w:rPr>
                <w:rFonts w:ascii="Symbol" w:hAnsi="Symbol"/>
                <w:color w:val="082A75"/>
                <w:sz w:val="24"/>
              </w:rPr>
            </w:pPr>
            <w:r>
              <w:rPr>
                <w:color w:val="082A75"/>
                <w:sz w:val="24"/>
              </w:rPr>
              <w:t>rodiče</w:t>
            </w:r>
          </w:p>
          <w:p w:rsidR="00CC2BCD" w:rsidRDefault="00CC2BCD" w:rsidP="00AD6973">
            <w:pPr>
              <w:pStyle w:val="TableParagraph"/>
              <w:numPr>
                <w:ilvl w:val="0"/>
                <w:numId w:val="125"/>
              </w:numPr>
              <w:tabs>
                <w:tab w:val="left" w:pos="828"/>
                <w:tab w:val="left" w:pos="829"/>
              </w:tabs>
              <w:spacing w:line="305" w:lineRule="exact"/>
              <w:ind w:hanging="361"/>
              <w:rPr>
                <w:rFonts w:ascii="Symbol" w:hAnsi="Symbol"/>
                <w:color w:val="082A75"/>
                <w:sz w:val="24"/>
              </w:rPr>
            </w:pPr>
            <w:r>
              <w:rPr>
                <w:color w:val="082A75"/>
                <w:sz w:val="24"/>
              </w:rPr>
              <w:t>další</w:t>
            </w:r>
            <w:r>
              <w:rPr>
                <w:color w:val="082A75"/>
                <w:spacing w:val="-2"/>
                <w:sz w:val="24"/>
              </w:rPr>
              <w:t xml:space="preserve"> </w:t>
            </w:r>
            <w:r>
              <w:rPr>
                <w:color w:val="082A75"/>
                <w:sz w:val="24"/>
              </w:rPr>
              <w:t>organizace</w:t>
            </w:r>
          </w:p>
          <w:p w:rsidR="00CC2BCD" w:rsidRDefault="00CC2BCD" w:rsidP="00AD6973">
            <w:pPr>
              <w:pStyle w:val="TableParagraph"/>
              <w:numPr>
                <w:ilvl w:val="0"/>
                <w:numId w:val="125"/>
              </w:numPr>
              <w:tabs>
                <w:tab w:val="left" w:pos="828"/>
                <w:tab w:val="left" w:pos="829"/>
              </w:tabs>
              <w:spacing w:before="2"/>
              <w:ind w:hanging="361"/>
              <w:rPr>
                <w:rFonts w:ascii="Symbol" w:hAnsi="Symbol"/>
                <w:color w:val="082A75"/>
                <w:sz w:val="24"/>
              </w:rPr>
            </w:pPr>
            <w:r>
              <w:rPr>
                <w:color w:val="082A75"/>
                <w:sz w:val="24"/>
              </w:rPr>
              <w:t>jednotlivé</w:t>
            </w:r>
            <w:r>
              <w:rPr>
                <w:color w:val="082A75"/>
                <w:spacing w:val="-6"/>
                <w:sz w:val="24"/>
              </w:rPr>
              <w:t xml:space="preserve"> </w:t>
            </w:r>
            <w:r>
              <w:rPr>
                <w:color w:val="082A75"/>
                <w:sz w:val="24"/>
              </w:rPr>
              <w:t>skupiny</w:t>
            </w:r>
            <w:r>
              <w:rPr>
                <w:color w:val="082A75"/>
                <w:spacing w:val="-7"/>
                <w:sz w:val="24"/>
              </w:rPr>
              <w:t xml:space="preserve"> </w:t>
            </w:r>
            <w:r>
              <w:rPr>
                <w:color w:val="082A75"/>
                <w:sz w:val="24"/>
              </w:rPr>
              <w:t>zaměstnanců</w:t>
            </w:r>
            <w:r>
              <w:rPr>
                <w:color w:val="082A75"/>
                <w:spacing w:val="-3"/>
                <w:sz w:val="24"/>
              </w:rPr>
              <w:t xml:space="preserve"> </w:t>
            </w:r>
            <w:r>
              <w:rPr>
                <w:color w:val="082A75"/>
                <w:sz w:val="24"/>
              </w:rPr>
              <w:t>školy</w:t>
            </w:r>
          </w:p>
          <w:p w:rsidR="00CC2BCD" w:rsidRDefault="00CC2BCD" w:rsidP="0088107A">
            <w:pPr>
              <w:pStyle w:val="TableParagraph"/>
              <w:rPr>
                <w:sz w:val="24"/>
              </w:rPr>
            </w:pPr>
            <w:r>
              <w:rPr>
                <w:color w:val="082A75"/>
                <w:sz w:val="24"/>
              </w:rPr>
              <w:t>mezi</w:t>
            </w:r>
            <w:r>
              <w:rPr>
                <w:color w:val="082A75"/>
                <w:spacing w:val="-3"/>
                <w:sz w:val="24"/>
              </w:rPr>
              <w:t xml:space="preserve"> </w:t>
            </w:r>
            <w:r>
              <w:rPr>
                <w:color w:val="082A75"/>
                <w:sz w:val="24"/>
              </w:rPr>
              <w:t>sebou</w:t>
            </w:r>
          </w:p>
          <w:p w:rsidR="00CC2BCD" w:rsidRDefault="00CC2BCD" w:rsidP="0088107A">
            <w:pPr>
              <w:pStyle w:val="TableParagraph"/>
              <w:spacing w:before="11"/>
              <w:ind w:left="0"/>
              <w:rPr>
                <w:b/>
                <w:i/>
                <w:sz w:val="23"/>
              </w:rPr>
            </w:pPr>
          </w:p>
          <w:p w:rsidR="00CC2BCD" w:rsidRDefault="00CC2BCD" w:rsidP="0088107A">
            <w:pPr>
              <w:pStyle w:val="TableParagraph"/>
              <w:spacing w:before="1" w:line="292" w:lineRule="exact"/>
              <w:ind w:left="107"/>
              <w:rPr>
                <w:b/>
                <w:sz w:val="24"/>
              </w:rPr>
            </w:pPr>
            <w:r>
              <w:rPr>
                <w:b/>
                <w:color w:val="082A75"/>
                <w:sz w:val="24"/>
              </w:rPr>
              <w:t>Efektivnější</w:t>
            </w:r>
            <w:r>
              <w:rPr>
                <w:b/>
                <w:color w:val="082A75"/>
                <w:spacing w:val="-4"/>
                <w:sz w:val="24"/>
              </w:rPr>
              <w:t xml:space="preserve"> </w:t>
            </w:r>
            <w:r>
              <w:rPr>
                <w:b/>
                <w:color w:val="082A75"/>
                <w:sz w:val="24"/>
              </w:rPr>
              <w:t>využití</w:t>
            </w:r>
            <w:r>
              <w:rPr>
                <w:b/>
                <w:color w:val="082A75"/>
                <w:spacing w:val="-2"/>
                <w:sz w:val="24"/>
              </w:rPr>
              <w:t xml:space="preserve"> </w:t>
            </w:r>
            <w:r>
              <w:rPr>
                <w:b/>
                <w:color w:val="082A75"/>
                <w:sz w:val="24"/>
              </w:rPr>
              <w:t>současných</w:t>
            </w:r>
            <w:r>
              <w:rPr>
                <w:b/>
                <w:color w:val="082A75"/>
                <w:spacing w:val="-2"/>
                <w:sz w:val="24"/>
              </w:rPr>
              <w:t xml:space="preserve"> </w:t>
            </w:r>
            <w:r>
              <w:rPr>
                <w:b/>
                <w:color w:val="082A75"/>
                <w:sz w:val="24"/>
              </w:rPr>
              <w:t>prostor</w:t>
            </w:r>
          </w:p>
          <w:p w:rsidR="00CC2BCD" w:rsidRDefault="00CC2BCD" w:rsidP="00AD6973">
            <w:pPr>
              <w:pStyle w:val="TableParagraph"/>
              <w:numPr>
                <w:ilvl w:val="0"/>
                <w:numId w:val="125"/>
              </w:numPr>
              <w:tabs>
                <w:tab w:val="left" w:pos="828"/>
                <w:tab w:val="left" w:pos="829"/>
              </w:tabs>
              <w:spacing w:line="305" w:lineRule="exact"/>
              <w:ind w:hanging="361"/>
              <w:rPr>
                <w:rFonts w:ascii="Symbol" w:hAnsi="Symbol"/>
                <w:color w:val="082A75"/>
                <w:sz w:val="24"/>
              </w:rPr>
            </w:pPr>
            <w:r>
              <w:rPr>
                <w:color w:val="082A75"/>
                <w:sz w:val="24"/>
              </w:rPr>
              <w:t>možnosti</w:t>
            </w:r>
            <w:r>
              <w:rPr>
                <w:color w:val="082A75"/>
                <w:spacing w:val="-6"/>
                <w:sz w:val="24"/>
              </w:rPr>
              <w:t xml:space="preserve"> </w:t>
            </w:r>
            <w:r>
              <w:rPr>
                <w:color w:val="082A75"/>
                <w:sz w:val="24"/>
              </w:rPr>
              <w:t>stavebních</w:t>
            </w:r>
            <w:r>
              <w:rPr>
                <w:color w:val="082A75"/>
                <w:spacing w:val="-5"/>
                <w:sz w:val="24"/>
              </w:rPr>
              <w:t xml:space="preserve"> </w:t>
            </w:r>
            <w:r>
              <w:rPr>
                <w:color w:val="082A75"/>
                <w:sz w:val="24"/>
              </w:rPr>
              <w:t>úprav</w:t>
            </w:r>
          </w:p>
          <w:p w:rsidR="00CC2BCD" w:rsidRDefault="00CC2BCD" w:rsidP="00AD6973">
            <w:pPr>
              <w:pStyle w:val="TableParagraph"/>
              <w:numPr>
                <w:ilvl w:val="0"/>
                <w:numId w:val="125"/>
              </w:numPr>
              <w:tabs>
                <w:tab w:val="left" w:pos="828"/>
                <w:tab w:val="left" w:pos="829"/>
              </w:tabs>
              <w:spacing w:before="1" w:line="306" w:lineRule="exact"/>
              <w:ind w:hanging="361"/>
              <w:rPr>
                <w:rFonts w:ascii="Symbol" w:hAnsi="Symbol"/>
                <w:color w:val="082A75"/>
                <w:sz w:val="24"/>
              </w:rPr>
            </w:pPr>
            <w:r>
              <w:rPr>
                <w:color w:val="082A75"/>
                <w:sz w:val="24"/>
              </w:rPr>
              <w:t>vybudování</w:t>
            </w:r>
            <w:r>
              <w:rPr>
                <w:color w:val="082A75"/>
                <w:spacing w:val="-11"/>
                <w:sz w:val="24"/>
              </w:rPr>
              <w:t xml:space="preserve"> </w:t>
            </w:r>
            <w:r>
              <w:rPr>
                <w:color w:val="082A75"/>
                <w:sz w:val="24"/>
              </w:rPr>
              <w:t>nových</w:t>
            </w:r>
            <w:r>
              <w:rPr>
                <w:color w:val="082A75"/>
                <w:spacing w:val="-9"/>
                <w:sz w:val="24"/>
              </w:rPr>
              <w:t xml:space="preserve"> </w:t>
            </w:r>
            <w:r>
              <w:rPr>
                <w:color w:val="082A75"/>
                <w:sz w:val="24"/>
              </w:rPr>
              <w:t>prostor</w:t>
            </w:r>
          </w:p>
          <w:p w:rsidR="00CC2BCD" w:rsidRDefault="00CC2BCD" w:rsidP="00AD6973">
            <w:pPr>
              <w:pStyle w:val="TableParagraph"/>
              <w:numPr>
                <w:ilvl w:val="0"/>
                <w:numId w:val="125"/>
              </w:numPr>
              <w:tabs>
                <w:tab w:val="left" w:pos="828"/>
                <w:tab w:val="left" w:pos="829"/>
              </w:tabs>
              <w:ind w:hanging="361"/>
              <w:rPr>
                <w:rFonts w:ascii="Symbol" w:hAnsi="Symbol"/>
                <w:color w:val="082A75"/>
                <w:sz w:val="28"/>
              </w:rPr>
            </w:pPr>
            <w:r>
              <w:rPr>
                <w:color w:val="082A75"/>
                <w:sz w:val="24"/>
              </w:rPr>
              <w:t>týká</w:t>
            </w:r>
            <w:r>
              <w:rPr>
                <w:color w:val="082A75"/>
                <w:spacing w:val="-3"/>
                <w:sz w:val="24"/>
              </w:rPr>
              <w:t xml:space="preserve"> </w:t>
            </w:r>
            <w:r>
              <w:rPr>
                <w:color w:val="082A75"/>
                <w:sz w:val="24"/>
              </w:rPr>
              <w:t>se</w:t>
            </w:r>
            <w:r>
              <w:rPr>
                <w:color w:val="082A75"/>
                <w:spacing w:val="-3"/>
                <w:sz w:val="24"/>
              </w:rPr>
              <w:t xml:space="preserve"> </w:t>
            </w:r>
            <w:r>
              <w:rPr>
                <w:color w:val="082A75"/>
                <w:sz w:val="24"/>
              </w:rPr>
              <w:t>venkovních</w:t>
            </w:r>
            <w:r>
              <w:rPr>
                <w:color w:val="082A75"/>
                <w:spacing w:val="-2"/>
                <w:sz w:val="24"/>
              </w:rPr>
              <w:t xml:space="preserve"> </w:t>
            </w:r>
            <w:r>
              <w:rPr>
                <w:color w:val="082A75"/>
                <w:sz w:val="24"/>
              </w:rPr>
              <w:t>i vnitřních</w:t>
            </w:r>
            <w:r>
              <w:rPr>
                <w:color w:val="082A75"/>
                <w:spacing w:val="-3"/>
                <w:sz w:val="24"/>
              </w:rPr>
              <w:t xml:space="preserve"> </w:t>
            </w:r>
            <w:r>
              <w:rPr>
                <w:color w:val="082A75"/>
                <w:sz w:val="24"/>
              </w:rPr>
              <w:t>prostor</w:t>
            </w:r>
          </w:p>
        </w:tc>
        <w:tc>
          <w:tcPr>
            <w:tcW w:w="4961" w:type="dxa"/>
          </w:tcPr>
          <w:p w:rsidR="00CC2BCD" w:rsidRDefault="00CC2BCD" w:rsidP="0088107A">
            <w:pPr>
              <w:pStyle w:val="TableParagraph"/>
              <w:spacing w:before="2"/>
              <w:ind w:left="107"/>
              <w:rPr>
                <w:b/>
                <w:sz w:val="28"/>
              </w:rPr>
            </w:pPr>
            <w:r>
              <w:rPr>
                <w:b/>
                <w:color w:val="082A75"/>
                <w:sz w:val="28"/>
                <w:shd w:val="clear" w:color="auto" w:fill="D2D2D2"/>
              </w:rPr>
              <w:t>Hrozby</w:t>
            </w:r>
          </w:p>
          <w:p w:rsidR="00CC2BCD" w:rsidRDefault="00CC2BCD" w:rsidP="0088107A">
            <w:pPr>
              <w:pStyle w:val="TableParagraph"/>
              <w:spacing w:before="9"/>
              <w:ind w:left="0"/>
              <w:rPr>
                <w:b/>
                <w:i/>
                <w:sz w:val="27"/>
              </w:rPr>
            </w:pPr>
          </w:p>
          <w:p w:rsidR="00CC2BCD" w:rsidRDefault="00CC2BCD" w:rsidP="0088107A">
            <w:pPr>
              <w:pStyle w:val="TableParagraph"/>
              <w:spacing w:before="1"/>
              <w:ind w:left="107"/>
              <w:rPr>
                <w:b/>
                <w:sz w:val="24"/>
              </w:rPr>
            </w:pPr>
            <w:r>
              <w:rPr>
                <w:b/>
                <w:color w:val="082A75"/>
                <w:sz w:val="24"/>
              </w:rPr>
              <w:t>Nadměrná</w:t>
            </w:r>
            <w:r>
              <w:rPr>
                <w:b/>
                <w:color w:val="082A75"/>
                <w:spacing w:val="-6"/>
                <w:sz w:val="24"/>
              </w:rPr>
              <w:t xml:space="preserve"> </w:t>
            </w:r>
            <w:r>
              <w:rPr>
                <w:b/>
                <w:color w:val="082A75"/>
                <w:sz w:val="24"/>
              </w:rPr>
              <w:t>administrativa</w:t>
            </w:r>
          </w:p>
          <w:p w:rsidR="00CC2BCD" w:rsidRDefault="00CC2BCD" w:rsidP="0088107A">
            <w:pPr>
              <w:pStyle w:val="TableParagraph"/>
              <w:spacing w:before="1"/>
              <w:ind w:left="0"/>
              <w:rPr>
                <w:b/>
                <w:i/>
                <w:sz w:val="28"/>
              </w:rPr>
            </w:pPr>
          </w:p>
          <w:p w:rsidR="00CC2BCD" w:rsidRDefault="00CC2BCD" w:rsidP="0088107A">
            <w:pPr>
              <w:pStyle w:val="TableParagraph"/>
              <w:spacing w:line="292" w:lineRule="exact"/>
              <w:ind w:left="107"/>
              <w:rPr>
                <w:b/>
                <w:sz w:val="24"/>
              </w:rPr>
            </w:pPr>
            <w:r>
              <w:rPr>
                <w:b/>
                <w:color w:val="082A75"/>
                <w:sz w:val="24"/>
              </w:rPr>
              <w:t>Nedostatek</w:t>
            </w:r>
            <w:r>
              <w:rPr>
                <w:b/>
                <w:color w:val="082A75"/>
                <w:spacing w:val="-4"/>
                <w:sz w:val="24"/>
              </w:rPr>
              <w:t xml:space="preserve"> </w:t>
            </w:r>
            <w:r>
              <w:rPr>
                <w:b/>
                <w:color w:val="082A75"/>
                <w:sz w:val="24"/>
              </w:rPr>
              <w:t>zaměstnanců</w:t>
            </w:r>
            <w:r>
              <w:rPr>
                <w:b/>
                <w:color w:val="082A75"/>
                <w:spacing w:val="-2"/>
                <w:sz w:val="24"/>
              </w:rPr>
              <w:t xml:space="preserve"> </w:t>
            </w:r>
            <w:r>
              <w:rPr>
                <w:b/>
                <w:color w:val="082A75"/>
                <w:sz w:val="24"/>
              </w:rPr>
              <w:t>škol</w:t>
            </w:r>
          </w:p>
          <w:p w:rsidR="00CC2BCD" w:rsidRDefault="00CC2BCD" w:rsidP="00AD6973">
            <w:pPr>
              <w:pStyle w:val="TableParagraph"/>
              <w:numPr>
                <w:ilvl w:val="0"/>
                <w:numId w:val="124"/>
              </w:numPr>
              <w:tabs>
                <w:tab w:val="left" w:pos="827"/>
                <w:tab w:val="left" w:pos="828"/>
              </w:tabs>
              <w:ind w:right="669"/>
              <w:rPr>
                <w:rFonts w:ascii="Symbol" w:hAnsi="Symbol"/>
                <w:color w:val="082A75"/>
                <w:sz w:val="24"/>
              </w:rPr>
            </w:pPr>
            <w:r>
              <w:rPr>
                <w:color w:val="082A75"/>
                <w:sz w:val="24"/>
              </w:rPr>
              <w:t>nedostatek kvalitních uchazečů o</w:t>
            </w:r>
            <w:r>
              <w:rPr>
                <w:color w:val="082A75"/>
                <w:spacing w:val="1"/>
                <w:sz w:val="24"/>
              </w:rPr>
              <w:t xml:space="preserve"> </w:t>
            </w:r>
            <w:r>
              <w:rPr>
                <w:color w:val="082A75"/>
                <w:sz w:val="24"/>
              </w:rPr>
              <w:t>zaměstnání (platí pro pedagogické i</w:t>
            </w:r>
            <w:r>
              <w:rPr>
                <w:color w:val="082A75"/>
                <w:spacing w:val="-52"/>
                <w:sz w:val="24"/>
              </w:rPr>
              <w:t xml:space="preserve"> </w:t>
            </w:r>
            <w:r>
              <w:rPr>
                <w:color w:val="082A75"/>
                <w:sz w:val="24"/>
              </w:rPr>
              <w:t>nepedagogické pracovníky)</w:t>
            </w:r>
          </w:p>
          <w:p w:rsidR="00CC2BCD" w:rsidRDefault="00CC2BCD" w:rsidP="00AD6973">
            <w:pPr>
              <w:pStyle w:val="TableParagraph"/>
              <w:numPr>
                <w:ilvl w:val="0"/>
                <w:numId w:val="124"/>
              </w:numPr>
              <w:tabs>
                <w:tab w:val="left" w:pos="827"/>
                <w:tab w:val="left" w:pos="828"/>
              </w:tabs>
              <w:spacing w:line="304" w:lineRule="exact"/>
              <w:ind w:hanging="361"/>
              <w:rPr>
                <w:rFonts w:ascii="Symbol" w:hAnsi="Symbol"/>
                <w:color w:val="082A75"/>
                <w:sz w:val="24"/>
              </w:rPr>
            </w:pPr>
            <w:r>
              <w:rPr>
                <w:color w:val="082A75"/>
                <w:sz w:val="24"/>
              </w:rPr>
              <w:t>odchody</w:t>
            </w:r>
            <w:r>
              <w:rPr>
                <w:color w:val="082A75"/>
                <w:spacing w:val="-3"/>
                <w:sz w:val="24"/>
              </w:rPr>
              <w:t xml:space="preserve"> </w:t>
            </w:r>
            <w:r>
              <w:rPr>
                <w:color w:val="082A75"/>
                <w:sz w:val="24"/>
              </w:rPr>
              <w:t>(fluktuace</w:t>
            </w:r>
            <w:r>
              <w:rPr>
                <w:color w:val="082A75"/>
                <w:spacing w:val="-5"/>
                <w:sz w:val="24"/>
              </w:rPr>
              <w:t xml:space="preserve"> </w:t>
            </w:r>
            <w:r>
              <w:rPr>
                <w:color w:val="082A75"/>
                <w:sz w:val="24"/>
              </w:rPr>
              <w:t>zaměstnanců)</w:t>
            </w:r>
          </w:p>
          <w:p w:rsidR="00CC2BCD" w:rsidRDefault="00CC2BCD" w:rsidP="00AD6973">
            <w:pPr>
              <w:pStyle w:val="TableParagraph"/>
              <w:numPr>
                <w:ilvl w:val="0"/>
                <w:numId w:val="124"/>
              </w:numPr>
              <w:tabs>
                <w:tab w:val="left" w:pos="827"/>
                <w:tab w:val="left" w:pos="828"/>
              </w:tabs>
              <w:spacing w:before="1"/>
              <w:ind w:hanging="361"/>
              <w:rPr>
                <w:rFonts w:ascii="Symbol" w:hAnsi="Symbol"/>
                <w:color w:val="082A75"/>
                <w:sz w:val="24"/>
              </w:rPr>
            </w:pPr>
            <w:r>
              <w:rPr>
                <w:color w:val="082A75"/>
                <w:sz w:val="24"/>
              </w:rPr>
              <w:t>stárnoucí</w:t>
            </w:r>
            <w:r>
              <w:rPr>
                <w:color w:val="082A75"/>
                <w:spacing w:val="-4"/>
                <w:sz w:val="24"/>
              </w:rPr>
              <w:t xml:space="preserve"> </w:t>
            </w:r>
            <w:r>
              <w:rPr>
                <w:color w:val="082A75"/>
                <w:sz w:val="24"/>
              </w:rPr>
              <w:t>pedagogický</w:t>
            </w:r>
            <w:r>
              <w:rPr>
                <w:color w:val="082A75"/>
                <w:spacing w:val="-3"/>
                <w:sz w:val="24"/>
              </w:rPr>
              <w:t xml:space="preserve"> </w:t>
            </w:r>
            <w:r>
              <w:rPr>
                <w:color w:val="082A75"/>
                <w:sz w:val="24"/>
              </w:rPr>
              <w:t>sbor</w:t>
            </w:r>
          </w:p>
          <w:p w:rsidR="00CC2BCD" w:rsidRDefault="00CC2BCD" w:rsidP="0088107A">
            <w:pPr>
              <w:pStyle w:val="TableParagraph"/>
              <w:spacing w:before="1"/>
              <w:ind w:left="0"/>
              <w:rPr>
                <w:b/>
                <w:i/>
                <w:sz w:val="28"/>
              </w:rPr>
            </w:pPr>
          </w:p>
          <w:p w:rsidR="00CC2BCD" w:rsidRDefault="00CC2BCD" w:rsidP="0088107A">
            <w:pPr>
              <w:pStyle w:val="TableParagraph"/>
              <w:spacing w:before="1" w:line="293" w:lineRule="exact"/>
              <w:ind w:left="107"/>
              <w:rPr>
                <w:b/>
                <w:sz w:val="24"/>
              </w:rPr>
            </w:pPr>
            <w:r>
              <w:rPr>
                <w:b/>
                <w:color w:val="082A75"/>
                <w:sz w:val="24"/>
              </w:rPr>
              <w:t>Inkluze</w:t>
            </w:r>
          </w:p>
          <w:p w:rsidR="00CC2BCD" w:rsidRDefault="00CC2BCD" w:rsidP="00AD6973">
            <w:pPr>
              <w:pStyle w:val="TableParagraph"/>
              <w:numPr>
                <w:ilvl w:val="0"/>
                <w:numId w:val="124"/>
              </w:numPr>
              <w:tabs>
                <w:tab w:val="left" w:pos="827"/>
                <w:tab w:val="left" w:pos="828"/>
              </w:tabs>
              <w:ind w:right="267"/>
              <w:rPr>
                <w:rFonts w:ascii="Symbol" w:hAnsi="Symbol"/>
                <w:color w:val="082A75"/>
                <w:sz w:val="28"/>
              </w:rPr>
            </w:pPr>
            <w:r>
              <w:rPr>
                <w:color w:val="082A75"/>
                <w:sz w:val="24"/>
              </w:rPr>
              <w:t>nepřipravenost škol a pedagogů, nárůst</w:t>
            </w:r>
            <w:r>
              <w:rPr>
                <w:color w:val="082A75"/>
                <w:spacing w:val="-52"/>
                <w:sz w:val="24"/>
              </w:rPr>
              <w:t xml:space="preserve"> </w:t>
            </w:r>
            <w:r>
              <w:rPr>
                <w:color w:val="082A75"/>
                <w:sz w:val="24"/>
              </w:rPr>
              <w:t>žáků s podpůrnými opatřeními (hlavně</w:t>
            </w:r>
            <w:r>
              <w:rPr>
                <w:color w:val="082A75"/>
                <w:spacing w:val="1"/>
                <w:sz w:val="24"/>
              </w:rPr>
              <w:t xml:space="preserve"> </w:t>
            </w:r>
            <w:r>
              <w:rPr>
                <w:color w:val="082A75"/>
                <w:sz w:val="24"/>
              </w:rPr>
              <w:t>vyššího stupně)</w:t>
            </w:r>
          </w:p>
          <w:p w:rsidR="00CC2BCD" w:rsidRDefault="00CC2BCD" w:rsidP="0088107A">
            <w:pPr>
              <w:pStyle w:val="TableParagraph"/>
              <w:spacing w:before="11"/>
              <w:ind w:left="0"/>
              <w:rPr>
                <w:b/>
                <w:i/>
                <w:sz w:val="23"/>
              </w:rPr>
            </w:pPr>
          </w:p>
          <w:p w:rsidR="00CC2BCD" w:rsidRDefault="00CC2BCD" w:rsidP="0088107A">
            <w:pPr>
              <w:pStyle w:val="TableParagraph"/>
              <w:spacing w:line="292" w:lineRule="exact"/>
              <w:ind w:left="107"/>
              <w:rPr>
                <w:b/>
                <w:sz w:val="24"/>
              </w:rPr>
            </w:pPr>
            <w:r>
              <w:rPr>
                <w:b/>
                <w:color w:val="082A75"/>
                <w:sz w:val="24"/>
              </w:rPr>
              <w:t>Někteří</w:t>
            </w:r>
            <w:r>
              <w:rPr>
                <w:b/>
                <w:color w:val="082A75"/>
                <w:spacing w:val="-2"/>
                <w:sz w:val="24"/>
              </w:rPr>
              <w:t xml:space="preserve"> </w:t>
            </w:r>
            <w:r>
              <w:rPr>
                <w:b/>
                <w:color w:val="082A75"/>
                <w:sz w:val="24"/>
              </w:rPr>
              <w:t>rodiče</w:t>
            </w:r>
            <w:r>
              <w:rPr>
                <w:b/>
                <w:color w:val="082A75"/>
                <w:spacing w:val="-3"/>
                <w:sz w:val="24"/>
              </w:rPr>
              <w:t xml:space="preserve"> </w:t>
            </w:r>
            <w:r>
              <w:rPr>
                <w:b/>
                <w:color w:val="082A75"/>
                <w:sz w:val="24"/>
              </w:rPr>
              <w:t>(zákonní</w:t>
            </w:r>
            <w:r>
              <w:rPr>
                <w:b/>
                <w:color w:val="082A75"/>
                <w:spacing w:val="-4"/>
                <w:sz w:val="24"/>
              </w:rPr>
              <w:t xml:space="preserve"> </w:t>
            </w:r>
            <w:r>
              <w:rPr>
                <w:b/>
                <w:color w:val="082A75"/>
                <w:sz w:val="24"/>
              </w:rPr>
              <w:t>zástupci)</w:t>
            </w:r>
          </w:p>
          <w:p w:rsidR="00CC2BCD" w:rsidRDefault="00CC2BCD" w:rsidP="00AD6973">
            <w:pPr>
              <w:pStyle w:val="TableParagraph"/>
              <w:numPr>
                <w:ilvl w:val="0"/>
                <w:numId w:val="124"/>
              </w:numPr>
              <w:tabs>
                <w:tab w:val="left" w:pos="827"/>
                <w:tab w:val="left" w:pos="828"/>
              </w:tabs>
              <w:spacing w:line="305" w:lineRule="exact"/>
              <w:ind w:hanging="361"/>
              <w:rPr>
                <w:rFonts w:ascii="Symbol" w:hAnsi="Symbol"/>
                <w:color w:val="082A75"/>
                <w:sz w:val="24"/>
              </w:rPr>
            </w:pPr>
            <w:r>
              <w:rPr>
                <w:color w:val="082A75"/>
                <w:sz w:val="24"/>
              </w:rPr>
              <w:t>nevhodné</w:t>
            </w:r>
            <w:r>
              <w:rPr>
                <w:color w:val="082A75"/>
                <w:spacing w:val="-4"/>
                <w:sz w:val="24"/>
              </w:rPr>
              <w:t xml:space="preserve"> </w:t>
            </w:r>
            <w:r>
              <w:rPr>
                <w:color w:val="082A75"/>
                <w:sz w:val="24"/>
              </w:rPr>
              <w:t>zásahy</w:t>
            </w:r>
            <w:r>
              <w:rPr>
                <w:color w:val="082A75"/>
                <w:spacing w:val="-2"/>
                <w:sz w:val="24"/>
              </w:rPr>
              <w:t xml:space="preserve"> </w:t>
            </w:r>
            <w:r>
              <w:rPr>
                <w:color w:val="082A75"/>
                <w:sz w:val="24"/>
              </w:rPr>
              <w:t>do</w:t>
            </w:r>
            <w:r>
              <w:rPr>
                <w:color w:val="082A75"/>
                <w:spacing w:val="-3"/>
                <w:sz w:val="24"/>
              </w:rPr>
              <w:t xml:space="preserve"> </w:t>
            </w:r>
            <w:r>
              <w:rPr>
                <w:color w:val="082A75"/>
                <w:sz w:val="24"/>
              </w:rPr>
              <w:t>pedagogické</w:t>
            </w:r>
            <w:r>
              <w:rPr>
                <w:color w:val="082A75"/>
                <w:spacing w:val="-1"/>
                <w:sz w:val="24"/>
              </w:rPr>
              <w:t xml:space="preserve"> </w:t>
            </w:r>
            <w:r>
              <w:rPr>
                <w:color w:val="082A75"/>
                <w:sz w:val="24"/>
              </w:rPr>
              <w:t>práce</w:t>
            </w:r>
          </w:p>
          <w:p w:rsidR="00CC2BCD" w:rsidRDefault="00CC2BCD" w:rsidP="00AD6973">
            <w:pPr>
              <w:pStyle w:val="TableParagraph"/>
              <w:numPr>
                <w:ilvl w:val="0"/>
                <w:numId w:val="124"/>
              </w:numPr>
              <w:tabs>
                <w:tab w:val="left" w:pos="827"/>
                <w:tab w:val="left" w:pos="828"/>
              </w:tabs>
              <w:spacing w:before="1"/>
              <w:ind w:hanging="361"/>
              <w:rPr>
                <w:rFonts w:ascii="Symbol" w:hAnsi="Symbol"/>
                <w:color w:val="082A75"/>
                <w:sz w:val="24"/>
              </w:rPr>
            </w:pPr>
            <w:r>
              <w:rPr>
                <w:color w:val="082A75"/>
                <w:sz w:val="24"/>
              </w:rPr>
              <w:t>arogantní</w:t>
            </w:r>
            <w:r>
              <w:rPr>
                <w:color w:val="082A75"/>
                <w:spacing w:val="-2"/>
                <w:sz w:val="24"/>
              </w:rPr>
              <w:t xml:space="preserve"> </w:t>
            </w:r>
            <w:r>
              <w:rPr>
                <w:color w:val="082A75"/>
                <w:sz w:val="24"/>
              </w:rPr>
              <w:t>jednání</w:t>
            </w:r>
          </w:p>
        </w:tc>
      </w:tr>
    </w:tbl>
    <w:p w:rsidR="00CC2BCD" w:rsidRDefault="00CC2BCD" w:rsidP="00CC2BCD">
      <w:pPr>
        <w:pStyle w:val="Zkladntext"/>
        <w:spacing w:before="7"/>
        <w:rPr>
          <w:b/>
          <w:i/>
        </w:rPr>
      </w:pPr>
    </w:p>
    <w:p w:rsidR="00CC2BCD" w:rsidRDefault="00CC2BCD" w:rsidP="00CC2BCD">
      <w:pPr>
        <w:pStyle w:val="Zkladntext"/>
        <w:spacing w:before="45" w:line="276" w:lineRule="auto"/>
        <w:ind w:left="135" w:right="150"/>
        <w:jc w:val="both"/>
      </w:pPr>
      <w:r>
        <w:t>Jedná se o velmi podobnou SWOT jako u zaměstnanců škol. Můžeme tedy prohlásit, že</w:t>
      </w:r>
      <w:r>
        <w:rPr>
          <w:spacing w:val="1"/>
        </w:rPr>
        <w:t xml:space="preserve"> </w:t>
      </w:r>
      <w:r>
        <w:t>vnímání škol ze strany vedení škol je téměř shodné s tím, jak vnímají školy pedagogové a</w:t>
      </w:r>
      <w:r>
        <w:rPr>
          <w:spacing w:val="-61"/>
        </w:rPr>
        <w:t xml:space="preserve"> </w:t>
      </w:r>
      <w:r>
        <w:t>ostatní</w:t>
      </w:r>
      <w:r>
        <w:rPr>
          <w:spacing w:val="-2"/>
        </w:rPr>
        <w:t xml:space="preserve"> </w:t>
      </w:r>
      <w:r>
        <w:t>pracovníci</w:t>
      </w:r>
      <w:r>
        <w:rPr>
          <w:spacing w:val="-1"/>
        </w:rPr>
        <w:t xml:space="preserve"> </w:t>
      </w:r>
      <w:r>
        <w:t>škol.</w:t>
      </w:r>
    </w:p>
    <w:p w:rsidR="00F27AA6" w:rsidRDefault="00F27AA6">
      <w:pPr>
        <w:spacing w:before="0" w:after="160" w:line="259" w:lineRule="auto"/>
        <w:jc w:val="left"/>
        <w:rPr>
          <w:rFonts w:ascii="Times New Roman" w:hAnsi="Times New Roman"/>
          <w:sz w:val="32"/>
        </w:rPr>
      </w:pPr>
    </w:p>
    <w:p w:rsidR="00323933" w:rsidRDefault="00323933">
      <w:pPr>
        <w:spacing w:before="0" w:after="160" w:line="259" w:lineRule="auto"/>
        <w:jc w:val="left"/>
        <w:rPr>
          <w:rFonts w:ascii="Times New Roman" w:hAnsi="Times New Roman"/>
          <w:sz w:val="32"/>
        </w:rPr>
      </w:pPr>
    </w:p>
    <w:p w:rsidR="00323933" w:rsidRDefault="00323933">
      <w:pPr>
        <w:spacing w:before="0" w:after="160" w:line="259" w:lineRule="auto"/>
        <w:jc w:val="left"/>
        <w:rPr>
          <w:rFonts w:ascii="Times New Roman" w:hAnsi="Times New Roman"/>
          <w:sz w:val="32"/>
        </w:rPr>
      </w:pPr>
    </w:p>
    <w:p w:rsidR="00CC2BCD" w:rsidRDefault="00CC2BCD" w:rsidP="00AD6973">
      <w:pPr>
        <w:pStyle w:val="Nadpis2"/>
        <w:numPr>
          <w:ilvl w:val="1"/>
          <w:numId w:val="154"/>
        </w:numPr>
        <w:spacing w:before="150"/>
        <w:ind w:left="2160" w:hanging="578"/>
        <w:rPr>
          <w:color w:val="082A75"/>
        </w:rPr>
      </w:pPr>
      <w:bookmarkStart w:id="567" w:name="_Toc112784995"/>
      <w:bookmarkStart w:id="568" w:name="_Toc112794928"/>
      <w:r>
        <w:rPr>
          <w:color w:val="082A75"/>
        </w:rPr>
        <w:t>Zástupci</w:t>
      </w:r>
      <w:r w:rsidRPr="005210DC">
        <w:rPr>
          <w:color w:val="082A75"/>
        </w:rPr>
        <w:t xml:space="preserve"> </w:t>
      </w:r>
      <w:r>
        <w:rPr>
          <w:color w:val="082A75"/>
        </w:rPr>
        <w:t>zřizovatele</w:t>
      </w:r>
      <w:bookmarkEnd w:id="567"/>
      <w:bookmarkEnd w:id="568"/>
    </w:p>
    <w:p w:rsidR="00CC2BCD" w:rsidRDefault="00CC2BCD" w:rsidP="00CC2BCD">
      <w:pPr>
        <w:pStyle w:val="Zkladntext"/>
        <w:spacing w:before="244" w:line="276" w:lineRule="auto"/>
        <w:ind w:left="135" w:right="149"/>
        <w:jc w:val="both"/>
      </w:pPr>
      <w:r>
        <w:t>Jako zástupci zřizovatele byli zapojeni zastupitelé, z nichž většina zároveň působí ve</w:t>
      </w:r>
      <w:r>
        <w:rPr>
          <w:spacing w:val="1"/>
        </w:rPr>
        <w:t xml:space="preserve"> </w:t>
      </w:r>
      <w:r>
        <w:t>školských radách škol MČ Praha 5. Dotazník pro tuto skupinu respondentů byl zaměřený</w:t>
      </w:r>
      <w:r>
        <w:rPr>
          <w:spacing w:val="-61"/>
        </w:rPr>
        <w:t xml:space="preserve"> </w:t>
      </w:r>
      <w:r>
        <w:t>obecně</w:t>
      </w:r>
      <w:r>
        <w:rPr>
          <w:spacing w:val="-6"/>
        </w:rPr>
        <w:t xml:space="preserve"> </w:t>
      </w:r>
      <w:r>
        <w:t>na</w:t>
      </w:r>
      <w:r>
        <w:rPr>
          <w:spacing w:val="-6"/>
        </w:rPr>
        <w:t xml:space="preserve"> </w:t>
      </w:r>
      <w:r>
        <w:t>celkovou</w:t>
      </w:r>
      <w:r>
        <w:rPr>
          <w:spacing w:val="-1"/>
        </w:rPr>
        <w:t xml:space="preserve"> </w:t>
      </w:r>
      <w:r>
        <w:t>situaci</w:t>
      </w:r>
      <w:r>
        <w:rPr>
          <w:spacing w:val="-3"/>
        </w:rPr>
        <w:t xml:space="preserve"> </w:t>
      </w:r>
      <w:r>
        <w:t>škol</w:t>
      </w:r>
      <w:r>
        <w:rPr>
          <w:spacing w:val="-3"/>
        </w:rPr>
        <w:t xml:space="preserve"> </w:t>
      </w:r>
      <w:r>
        <w:t>Prahy</w:t>
      </w:r>
      <w:r>
        <w:rPr>
          <w:spacing w:val="-2"/>
        </w:rPr>
        <w:t xml:space="preserve"> </w:t>
      </w:r>
      <w:r>
        <w:t>5,</w:t>
      </w:r>
      <w:r>
        <w:rPr>
          <w:spacing w:val="-5"/>
        </w:rPr>
        <w:t xml:space="preserve"> </w:t>
      </w:r>
      <w:r>
        <w:t>na</w:t>
      </w:r>
      <w:r>
        <w:rPr>
          <w:spacing w:val="-2"/>
        </w:rPr>
        <w:t xml:space="preserve"> </w:t>
      </w:r>
      <w:r>
        <w:t>rozdíl</w:t>
      </w:r>
      <w:r>
        <w:rPr>
          <w:spacing w:val="-2"/>
        </w:rPr>
        <w:t xml:space="preserve"> </w:t>
      </w:r>
      <w:r>
        <w:t>od</w:t>
      </w:r>
      <w:r>
        <w:rPr>
          <w:spacing w:val="-5"/>
        </w:rPr>
        <w:t xml:space="preserve"> </w:t>
      </w:r>
      <w:r>
        <w:t>ostatních</w:t>
      </w:r>
      <w:r>
        <w:rPr>
          <w:spacing w:val="-4"/>
        </w:rPr>
        <w:t xml:space="preserve"> </w:t>
      </w:r>
      <w:r>
        <w:t>skupin</w:t>
      </w:r>
      <w:r>
        <w:rPr>
          <w:spacing w:val="-2"/>
        </w:rPr>
        <w:t xml:space="preserve"> </w:t>
      </w:r>
      <w:r>
        <w:t>se</w:t>
      </w:r>
      <w:r>
        <w:rPr>
          <w:spacing w:val="-3"/>
        </w:rPr>
        <w:t xml:space="preserve"> </w:t>
      </w:r>
      <w:r>
        <w:t>tak</w:t>
      </w:r>
      <w:r>
        <w:rPr>
          <w:spacing w:val="-7"/>
        </w:rPr>
        <w:t xml:space="preserve"> </w:t>
      </w:r>
      <w:r>
        <w:t>nevztahoval</w:t>
      </w:r>
      <w:r>
        <w:rPr>
          <w:spacing w:val="-61"/>
        </w:rPr>
        <w:t xml:space="preserve"> </w:t>
      </w:r>
      <w:r>
        <w:t>ke konkrétní škole. Dotazník obsahoval jak uzavřené otázky, tak i otevřené s volným</w:t>
      </w:r>
      <w:r>
        <w:rPr>
          <w:spacing w:val="1"/>
        </w:rPr>
        <w:t xml:space="preserve"> </w:t>
      </w:r>
      <w:r>
        <w:t>polem na odpovědi. Dotazník vyplnilo celkem 21 zastupitelů. Obdobným způsobem byli</w:t>
      </w:r>
      <w:r>
        <w:rPr>
          <w:spacing w:val="1"/>
        </w:rPr>
        <w:t xml:space="preserve"> </w:t>
      </w:r>
      <w:r>
        <w:t>zapojeni</w:t>
      </w:r>
      <w:r>
        <w:rPr>
          <w:spacing w:val="-2"/>
        </w:rPr>
        <w:t xml:space="preserve"> </w:t>
      </w:r>
      <w:r>
        <w:t>také</w:t>
      </w:r>
      <w:r>
        <w:rPr>
          <w:spacing w:val="-2"/>
        </w:rPr>
        <w:t xml:space="preserve"> </w:t>
      </w:r>
      <w:r>
        <w:t>vedoucí</w:t>
      </w:r>
      <w:r>
        <w:rPr>
          <w:spacing w:val="-1"/>
        </w:rPr>
        <w:t xml:space="preserve"> </w:t>
      </w:r>
      <w:r>
        <w:t>pracovníci</w:t>
      </w:r>
      <w:r>
        <w:rPr>
          <w:spacing w:val="-3"/>
        </w:rPr>
        <w:t xml:space="preserve"> </w:t>
      </w:r>
      <w:r>
        <w:t>Odboru školství.</w:t>
      </w:r>
    </w:p>
    <w:p w:rsidR="00323933" w:rsidRDefault="00323933">
      <w:pPr>
        <w:spacing w:before="0" w:after="160" w:line="259" w:lineRule="auto"/>
        <w:jc w:val="left"/>
        <w:rPr>
          <w:b/>
          <w:i/>
        </w:rPr>
      </w:pPr>
      <w:r>
        <w:rPr>
          <w:b/>
          <w:i/>
        </w:rPr>
        <w:br w:type="page"/>
      </w:r>
    </w:p>
    <w:p w:rsidR="00CC2BCD" w:rsidRDefault="00CC2BCD" w:rsidP="007C0D36">
      <w:pPr>
        <w:spacing w:before="88"/>
        <w:ind w:left="284" w:right="407"/>
        <w:rPr>
          <w:b/>
          <w:i/>
        </w:rPr>
      </w:pPr>
      <w:r>
        <w:rPr>
          <w:b/>
          <w:i/>
        </w:rPr>
        <w:lastRenderedPageBreak/>
        <w:t>Tabulka</w:t>
      </w:r>
      <w:r w:rsidRPr="007C0D36">
        <w:rPr>
          <w:b/>
          <w:i/>
        </w:rPr>
        <w:t xml:space="preserve"> </w:t>
      </w:r>
      <w:r>
        <w:rPr>
          <w:b/>
          <w:i/>
        </w:rPr>
        <w:t>6:</w:t>
      </w:r>
      <w:r w:rsidRPr="007C0D36">
        <w:rPr>
          <w:b/>
          <w:i/>
        </w:rPr>
        <w:t xml:space="preserve"> </w:t>
      </w:r>
      <w:r>
        <w:rPr>
          <w:b/>
          <w:i/>
        </w:rPr>
        <w:t>Souhrnná</w:t>
      </w:r>
      <w:r w:rsidRPr="007C0D36">
        <w:rPr>
          <w:b/>
          <w:i/>
        </w:rPr>
        <w:t xml:space="preserve"> </w:t>
      </w:r>
      <w:r>
        <w:rPr>
          <w:b/>
          <w:i/>
        </w:rPr>
        <w:t>SWOT</w:t>
      </w:r>
      <w:r w:rsidRPr="007C0D36">
        <w:rPr>
          <w:b/>
          <w:i/>
        </w:rPr>
        <w:t xml:space="preserve"> </w:t>
      </w:r>
      <w:r>
        <w:rPr>
          <w:b/>
          <w:i/>
        </w:rPr>
        <w:t>analýza</w:t>
      </w:r>
      <w:r w:rsidRPr="007C0D36">
        <w:rPr>
          <w:b/>
          <w:i/>
        </w:rPr>
        <w:t xml:space="preserve"> </w:t>
      </w:r>
      <w:r>
        <w:rPr>
          <w:b/>
          <w:i/>
        </w:rPr>
        <w:t>základních</w:t>
      </w:r>
      <w:r w:rsidRPr="007C0D36">
        <w:rPr>
          <w:b/>
          <w:i/>
        </w:rPr>
        <w:t xml:space="preserve"> </w:t>
      </w:r>
      <w:r>
        <w:rPr>
          <w:b/>
          <w:i/>
        </w:rPr>
        <w:t>škol</w:t>
      </w:r>
      <w:r w:rsidRPr="007C0D36">
        <w:rPr>
          <w:b/>
          <w:i/>
        </w:rPr>
        <w:t xml:space="preserve"> </w:t>
      </w:r>
      <w:r>
        <w:rPr>
          <w:b/>
          <w:i/>
        </w:rPr>
        <w:t>MČ</w:t>
      </w:r>
      <w:r w:rsidRPr="007C0D36">
        <w:rPr>
          <w:b/>
          <w:i/>
        </w:rPr>
        <w:t xml:space="preserve"> </w:t>
      </w:r>
      <w:r>
        <w:rPr>
          <w:b/>
          <w:i/>
        </w:rPr>
        <w:t>Prahy</w:t>
      </w:r>
      <w:r w:rsidRPr="007C0D36">
        <w:rPr>
          <w:b/>
          <w:i/>
        </w:rPr>
        <w:t xml:space="preserve"> </w:t>
      </w:r>
      <w:r>
        <w:rPr>
          <w:b/>
          <w:i/>
        </w:rPr>
        <w:t>5</w:t>
      </w:r>
      <w:r w:rsidRPr="007C0D36">
        <w:rPr>
          <w:b/>
          <w:i/>
        </w:rPr>
        <w:t xml:space="preserve"> </w:t>
      </w:r>
      <w:r>
        <w:rPr>
          <w:b/>
          <w:i/>
        </w:rPr>
        <w:t>z</w:t>
      </w:r>
      <w:r w:rsidRPr="007C0D36">
        <w:rPr>
          <w:b/>
          <w:i/>
        </w:rPr>
        <w:t xml:space="preserve"> </w:t>
      </w:r>
      <w:r>
        <w:rPr>
          <w:b/>
          <w:i/>
        </w:rPr>
        <w:t>pohledu</w:t>
      </w:r>
      <w:r w:rsidRPr="007C0D36">
        <w:rPr>
          <w:b/>
          <w:i/>
        </w:rPr>
        <w:t xml:space="preserve"> </w:t>
      </w:r>
      <w:r>
        <w:rPr>
          <w:b/>
          <w:i/>
        </w:rPr>
        <w:t>zástupců</w:t>
      </w:r>
      <w:r w:rsidRPr="007C0D36">
        <w:rPr>
          <w:b/>
          <w:i/>
        </w:rPr>
        <w:t xml:space="preserve"> </w:t>
      </w:r>
      <w:r>
        <w:rPr>
          <w:b/>
          <w:i/>
        </w:rPr>
        <w:t>zřizovatele</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9"/>
        <w:gridCol w:w="4964"/>
      </w:tblGrid>
      <w:tr w:rsidR="00F27AA6" w:rsidTr="0088107A">
        <w:trPr>
          <w:trHeight w:val="6655"/>
        </w:trPr>
        <w:tc>
          <w:tcPr>
            <w:tcW w:w="5099" w:type="dxa"/>
          </w:tcPr>
          <w:p w:rsidR="00F27AA6" w:rsidRDefault="00F27AA6" w:rsidP="0088107A">
            <w:pPr>
              <w:pStyle w:val="TableParagraph"/>
              <w:spacing w:line="341" w:lineRule="exact"/>
              <w:ind w:left="107"/>
              <w:rPr>
                <w:b/>
                <w:sz w:val="28"/>
              </w:rPr>
            </w:pPr>
            <w:r>
              <w:rPr>
                <w:b/>
                <w:color w:val="082A75"/>
                <w:sz w:val="28"/>
                <w:shd w:val="clear" w:color="auto" w:fill="D2D2D2"/>
              </w:rPr>
              <w:t>Silné stránky</w:t>
            </w:r>
          </w:p>
          <w:p w:rsidR="00F27AA6" w:rsidRDefault="00F27AA6" w:rsidP="0088107A">
            <w:pPr>
              <w:pStyle w:val="TableParagraph"/>
              <w:ind w:left="0"/>
              <w:rPr>
                <w:b/>
                <w:i/>
                <w:sz w:val="28"/>
              </w:rPr>
            </w:pPr>
          </w:p>
          <w:p w:rsidR="00F27AA6" w:rsidRDefault="00F27AA6" w:rsidP="0088107A">
            <w:pPr>
              <w:pStyle w:val="TableParagraph"/>
              <w:spacing w:line="292" w:lineRule="exact"/>
              <w:ind w:left="107"/>
              <w:rPr>
                <w:b/>
                <w:sz w:val="24"/>
              </w:rPr>
            </w:pPr>
            <w:r>
              <w:rPr>
                <w:b/>
                <w:color w:val="082A75"/>
                <w:sz w:val="24"/>
              </w:rPr>
              <w:t>Komunikace</w:t>
            </w:r>
            <w:r>
              <w:rPr>
                <w:b/>
                <w:color w:val="082A75"/>
                <w:spacing w:val="-3"/>
                <w:sz w:val="24"/>
              </w:rPr>
              <w:t xml:space="preserve"> </w:t>
            </w:r>
            <w:r>
              <w:rPr>
                <w:b/>
                <w:color w:val="082A75"/>
                <w:sz w:val="24"/>
              </w:rPr>
              <w:t>a</w:t>
            </w:r>
            <w:r>
              <w:rPr>
                <w:b/>
                <w:color w:val="082A75"/>
                <w:spacing w:val="-4"/>
                <w:sz w:val="24"/>
              </w:rPr>
              <w:t xml:space="preserve"> </w:t>
            </w:r>
            <w:r>
              <w:rPr>
                <w:b/>
                <w:color w:val="082A75"/>
                <w:sz w:val="24"/>
              </w:rPr>
              <w:t>spolupráce</w:t>
            </w:r>
          </w:p>
          <w:p w:rsidR="00F27AA6" w:rsidRDefault="00F27AA6" w:rsidP="00AD6973">
            <w:pPr>
              <w:pStyle w:val="TableParagraph"/>
              <w:numPr>
                <w:ilvl w:val="0"/>
                <w:numId w:val="123"/>
              </w:numPr>
              <w:tabs>
                <w:tab w:val="left" w:pos="828"/>
                <w:tab w:val="left" w:pos="829"/>
              </w:tabs>
              <w:spacing w:line="305" w:lineRule="exact"/>
              <w:ind w:hanging="361"/>
              <w:rPr>
                <w:sz w:val="24"/>
              </w:rPr>
            </w:pPr>
            <w:r>
              <w:rPr>
                <w:color w:val="082A75"/>
                <w:sz w:val="24"/>
              </w:rPr>
              <w:t>školy</w:t>
            </w:r>
            <w:r>
              <w:rPr>
                <w:color w:val="082A75"/>
                <w:spacing w:val="-2"/>
                <w:sz w:val="24"/>
              </w:rPr>
              <w:t xml:space="preserve"> </w:t>
            </w:r>
            <w:r>
              <w:rPr>
                <w:color w:val="082A75"/>
                <w:sz w:val="24"/>
              </w:rPr>
              <w:t>jsou příjemným</w:t>
            </w:r>
            <w:r>
              <w:rPr>
                <w:color w:val="082A75"/>
                <w:spacing w:val="-5"/>
                <w:sz w:val="24"/>
              </w:rPr>
              <w:t xml:space="preserve"> </w:t>
            </w:r>
            <w:r>
              <w:rPr>
                <w:color w:val="082A75"/>
                <w:sz w:val="24"/>
              </w:rPr>
              <w:t>a</w:t>
            </w:r>
            <w:r>
              <w:rPr>
                <w:color w:val="082A75"/>
                <w:spacing w:val="-2"/>
                <w:sz w:val="24"/>
              </w:rPr>
              <w:t xml:space="preserve"> </w:t>
            </w:r>
            <w:r>
              <w:rPr>
                <w:color w:val="082A75"/>
                <w:sz w:val="24"/>
              </w:rPr>
              <w:t>otevřeným</w:t>
            </w:r>
            <w:r>
              <w:rPr>
                <w:color w:val="082A75"/>
                <w:spacing w:val="-5"/>
                <w:sz w:val="24"/>
              </w:rPr>
              <w:t xml:space="preserve"> </w:t>
            </w:r>
            <w:r>
              <w:rPr>
                <w:color w:val="082A75"/>
                <w:sz w:val="24"/>
              </w:rPr>
              <w:t>místem</w:t>
            </w:r>
          </w:p>
          <w:p w:rsidR="00F27AA6" w:rsidRDefault="00F27AA6" w:rsidP="00AD6973">
            <w:pPr>
              <w:pStyle w:val="TableParagraph"/>
              <w:numPr>
                <w:ilvl w:val="0"/>
                <w:numId w:val="123"/>
              </w:numPr>
              <w:tabs>
                <w:tab w:val="left" w:pos="828"/>
                <w:tab w:val="left" w:pos="829"/>
              </w:tabs>
              <w:spacing w:before="2" w:line="286" w:lineRule="exact"/>
              <w:ind w:hanging="361"/>
              <w:rPr>
                <w:sz w:val="24"/>
              </w:rPr>
            </w:pPr>
            <w:r>
              <w:rPr>
                <w:color w:val="082A75"/>
                <w:sz w:val="24"/>
              </w:rPr>
              <w:t>komunikace</w:t>
            </w:r>
            <w:r>
              <w:rPr>
                <w:color w:val="082A75"/>
                <w:spacing w:val="-3"/>
                <w:sz w:val="24"/>
              </w:rPr>
              <w:t xml:space="preserve"> </w:t>
            </w:r>
            <w:r>
              <w:rPr>
                <w:color w:val="082A75"/>
                <w:sz w:val="24"/>
              </w:rPr>
              <w:t>s</w:t>
            </w:r>
            <w:r>
              <w:rPr>
                <w:color w:val="082A75"/>
                <w:spacing w:val="-2"/>
                <w:sz w:val="24"/>
              </w:rPr>
              <w:t xml:space="preserve"> </w:t>
            </w:r>
            <w:r>
              <w:rPr>
                <w:color w:val="082A75"/>
                <w:sz w:val="24"/>
              </w:rPr>
              <w:t>rodiči</w:t>
            </w:r>
          </w:p>
          <w:p w:rsidR="00F27AA6" w:rsidRDefault="00F27AA6" w:rsidP="00AD6973">
            <w:pPr>
              <w:pStyle w:val="TableParagraph"/>
              <w:numPr>
                <w:ilvl w:val="0"/>
                <w:numId w:val="121"/>
              </w:numPr>
              <w:tabs>
                <w:tab w:val="left" w:pos="828"/>
                <w:tab w:val="left" w:pos="829"/>
              </w:tabs>
              <w:spacing w:line="305" w:lineRule="exact"/>
              <w:ind w:hanging="361"/>
              <w:rPr>
                <w:sz w:val="24"/>
              </w:rPr>
            </w:pPr>
            <w:r>
              <w:rPr>
                <w:color w:val="082A75"/>
                <w:sz w:val="24"/>
              </w:rPr>
              <w:t>spolupráce</w:t>
            </w:r>
            <w:r>
              <w:rPr>
                <w:color w:val="082A75"/>
                <w:spacing w:val="-4"/>
                <w:sz w:val="24"/>
              </w:rPr>
              <w:t xml:space="preserve"> </w:t>
            </w:r>
            <w:r>
              <w:rPr>
                <w:color w:val="082A75"/>
                <w:sz w:val="24"/>
              </w:rPr>
              <w:t>s</w:t>
            </w:r>
            <w:r>
              <w:rPr>
                <w:color w:val="082A75"/>
                <w:spacing w:val="-5"/>
                <w:sz w:val="24"/>
              </w:rPr>
              <w:t xml:space="preserve"> </w:t>
            </w:r>
            <w:r>
              <w:rPr>
                <w:color w:val="082A75"/>
                <w:sz w:val="24"/>
              </w:rPr>
              <w:t>organizacemi</w:t>
            </w:r>
            <w:r>
              <w:rPr>
                <w:color w:val="082A75"/>
                <w:spacing w:val="-2"/>
                <w:sz w:val="24"/>
              </w:rPr>
              <w:t xml:space="preserve"> </w:t>
            </w:r>
            <w:r>
              <w:rPr>
                <w:color w:val="082A75"/>
                <w:sz w:val="24"/>
              </w:rPr>
              <w:t>a</w:t>
            </w:r>
            <w:r>
              <w:rPr>
                <w:color w:val="082A75"/>
                <w:spacing w:val="-4"/>
                <w:sz w:val="24"/>
              </w:rPr>
              <w:t xml:space="preserve"> </w:t>
            </w:r>
            <w:r>
              <w:rPr>
                <w:color w:val="082A75"/>
                <w:sz w:val="24"/>
              </w:rPr>
              <w:t>komunitou</w:t>
            </w:r>
          </w:p>
          <w:p w:rsidR="00F27AA6" w:rsidRDefault="00F27AA6" w:rsidP="0088107A">
            <w:pPr>
              <w:pStyle w:val="TableParagraph"/>
              <w:spacing w:before="11"/>
              <w:ind w:left="0"/>
              <w:rPr>
                <w:b/>
                <w:i/>
                <w:sz w:val="23"/>
              </w:rPr>
            </w:pPr>
          </w:p>
          <w:p w:rsidR="00F27AA6" w:rsidRDefault="00F27AA6" w:rsidP="0088107A">
            <w:pPr>
              <w:pStyle w:val="TableParagraph"/>
              <w:spacing w:before="1" w:line="292" w:lineRule="exact"/>
              <w:ind w:left="107"/>
              <w:rPr>
                <w:b/>
                <w:sz w:val="24"/>
              </w:rPr>
            </w:pPr>
            <w:r>
              <w:rPr>
                <w:b/>
                <w:color w:val="082A75"/>
                <w:sz w:val="24"/>
              </w:rPr>
              <w:t>Síť škol</w:t>
            </w:r>
          </w:p>
          <w:p w:rsidR="00F27AA6" w:rsidRDefault="00F27AA6" w:rsidP="00AD6973">
            <w:pPr>
              <w:pStyle w:val="TableParagraph"/>
              <w:numPr>
                <w:ilvl w:val="0"/>
                <w:numId w:val="121"/>
              </w:numPr>
              <w:tabs>
                <w:tab w:val="left" w:pos="828"/>
                <w:tab w:val="left" w:pos="829"/>
              </w:tabs>
              <w:spacing w:line="305" w:lineRule="exact"/>
              <w:ind w:hanging="361"/>
              <w:rPr>
                <w:sz w:val="24"/>
              </w:rPr>
            </w:pPr>
            <w:r>
              <w:rPr>
                <w:color w:val="082A75"/>
                <w:sz w:val="24"/>
              </w:rPr>
              <w:t>dobrá</w:t>
            </w:r>
            <w:r>
              <w:rPr>
                <w:color w:val="082A75"/>
                <w:spacing w:val="-6"/>
                <w:sz w:val="24"/>
              </w:rPr>
              <w:t xml:space="preserve"> </w:t>
            </w:r>
            <w:r>
              <w:rPr>
                <w:color w:val="082A75"/>
                <w:sz w:val="24"/>
              </w:rPr>
              <w:t>dostupnost</w:t>
            </w:r>
            <w:r>
              <w:rPr>
                <w:color w:val="082A75"/>
                <w:spacing w:val="-3"/>
                <w:sz w:val="24"/>
              </w:rPr>
              <w:t xml:space="preserve"> </w:t>
            </w:r>
            <w:r>
              <w:rPr>
                <w:color w:val="082A75"/>
                <w:sz w:val="24"/>
              </w:rPr>
              <w:t>škol</w:t>
            </w:r>
          </w:p>
          <w:p w:rsidR="00F27AA6" w:rsidRDefault="00F27AA6" w:rsidP="00AD6973">
            <w:pPr>
              <w:pStyle w:val="TableParagraph"/>
              <w:numPr>
                <w:ilvl w:val="0"/>
                <w:numId w:val="121"/>
              </w:numPr>
              <w:tabs>
                <w:tab w:val="left" w:pos="828"/>
                <w:tab w:val="left" w:pos="829"/>
              </w:tabs>
              <w:spacing w:before="1" w:line="305" w:lineRule="exact"/>
              <w:ind w:hanging="361"/>
              <w:rPr>
                <w:sz w:val="24"/>
              </w:rPr>
            </w:pPr>
            <w:r>
              <w:rPr>
                <w:color w:val="082A75"/>
                <w:sz w:val="24"/>
              </w:rPr>
              <w:t>různorodé</w:t>
            </w:r>
            <w:r>
              <w:rPr>
                <w:color w:val="082A75"/>
                <w:spacing w:val="-4"/>
                <w:sz w:val="24"/>
              </w:rPr>
              <w:t xml:space="preserve"> </w:t>
            </w:r>
            <w:r>
              <w:rPr>
                <w:color w:val="082A75"/>
                <w:sz w:val="24"/>
              </w:rPr>
              <w:t>školy</w:t>
            </w:r>
          </w:p>
          <w:p w:rsidR="00F27AA6" w:rsidRDefault="00F27AA6" w:rsidP="00AD6973">
            <w:pPr>
              <w:pStyle w:val="TableParagraph"/>
              <w:numPr>
                <w:ilvl w:val="0"/>
                <w:numId w:val="121"/>
              </w:numPr>
              <w:tabs>
                <w:tab w:val="left" w:pos="828"/>
                <w:tab w:val="left" w:pos="829"/>
              </w:tabs>
              <w:spacing w:line="242" w:lineRule="auto"/>
              <w:ind w:right="166"/>
              <w:rPr>
                <w:sz w:val="24"/>
              </w:rPr>
            </w:pPr>
            <w:r>
              <w:rPr>
                <w:color w:val="082A75"/>
                <w:sz w:val="24"/>
              </w:rPr>
              <w:t>dostatečná kapacita škol (s výjimkou Košíř</w:t>
            </w:r>
            <w:r>
              <w:rPr>
                <w:color w:val="082A75"/>
                <w:spacing w:val="-52"/>
                <w:sz w:val="24"/>
              </w:rPr>
              <w:t xml:space="preserve"> </w:t>
            </w:r>
            <w:r>
              <w:rPr>
                <w:color w:val="082A75"/>
                <w:sz w:val="24"/>
              </w:rPr>
              <w:t>a</w:t>
            </w:r>
            <w:r>
              <w:rPr>
                <w:color w:val="082A75"/>
                <w:spacing w:val="-1"/>
                <w:sz w:val="24"/>
              </w:rPr>
              <w:t xml:space="preserve"> </w:t>
            </w:r>
            <w:r>
              <w:rPr>
                <w:color w:val="082A75"/>
                <w:sz w:val="24"/>
              </w:rPr>
              <w:t>okolí)</w:t>
            </w:r>
          </w:p>
          <w:p w:rsidR="00F27AA6" w:rsidRDefault="00F27AA6" w:rsidP="0088107A">
            <w:pPr>
              <w:pStyle w:val="TableParagraph"/>
              <w:spacing w:before="8"/>
              <w:ind w:left="0"/>
              <w:rPr>
                <w:b/>
                <w:i/>
                <w:sz w:val="23"/>
              </w:rPr>
            </w:pPr>
          </w:p>
          <w:p w:rsidR="00F27AA6" w:rsidRDefault="00F27AA6" w:rsidP="0088107A">
            <w:pPr>
              <w:pStyle w:val="TableParagraph"/>
              <w:ind w:left="107" w:right="550"/>
              <w:rPr>
                <w:b/>
                <w:sz w:val="24"/>
              </w:rPr>
            </w:pPr>
            <w:r>
              <w:rPr>
                <w:b/>
                <w:color w:val="082A75"/>
                <w:sz w:val="24"/>
              </w:rPr>
              <w:t>Dostatečná a systematická finanční podpora</w:t>
            </w:r>
            <w:r>
              <w:rPr>
                <w:b/>
                <w:color w:val="082A75"/>
                <w:spacing w:val="-52"/>
                <w:sz w:val="24"/>
              </w:rPr>
              <w:t xml:space="preserve"> </w:t>
            </w:r>
            <w:r>
              <w:rPr>
                <w:b/>
                <w:color w:val="082A75"/>
                <w:sz w:val="24"/>
              </w:rPr>
              <w:t>školám ze strany</w:t>
            </w:r>
            <w:r>
              <w:rPr>
                <w:b/>
                <w:color w:val="082A75"/>
                <w:spacing w:val="-2"/>
                <w:sz w:val="24"/>
              </w:rPr>
              <w:t xml:space="preserve"> </w:t>
            </w:r>
            <w:r>
              <w:rPr>
                <w:b/>
                <w:color w:val="082A75"/>
                <w:sz w:val="24"/>
              </w:rPr>
              <w:t>zřizovatele</w:t>
            </w:r>
          </w:p>
          <w:p w:rsidR="00F27AA6" w:rsidRDefault="00F27AA6" w:rsidP="00AD6973">
            <w:pPr>
              <w:pStyle w:val="TableParagraph"/>
              <w:numPr>
                <w:ilvl w:val="0"/>
                <w:numId w:val="121"/>
              </w:numPr>
              <w:tabs>
                <w:tab w:val="left" w:pos="828"/>
                <w:tab w:val="left" w:pos="829"/>
              </w:tabs>
              <w:spacing w:line="304" w:lineRule="exact"/>
              <w:ind w:hanging="361"/>
              <w:rPr>
                <w:sz w:val="24"/>
              </w:rPr>
            </w:pPr>
            <w:r>
              <w:rPr>
                <w:color w:val="082A75"/>
                <w:sz w:val="24"/>
              </w:rPr>
              <w:t>materiální</w:t>
            </w:r>
            <w:r>
              <w:rPr>
                <w:color w:val="082A75"/>
                <w:spacing w:val="-5"/>
                <w:sz w:val="24"/>
              </w:rPr>
              <w:t xml:space="preserve"> </w:t>
            </w:r>
            <w:r>
              <w:rPr>
                <w:color w:val="082A75"/>
                <w:sz w:val="24"/>
              </w:rPr>
              <w:t>zázemí</w:t>
            </w:r>
            <w:r>
              <w:rPr>
                <w:color w:val="082A75"/>
                <w:spacing w:val="-1"/>
                <w:sz w:val="24"/>
              </w:rPr>
              <w:t xml:space="preserve"> </w:t>
            </w:r>
            <w:r>
              <w:rPr>
                <w:color w:val="082A75"/>
                <w:sz w:val="24"/>
              </w:rPr>
              <w:t>škol</w:t>
            </w:r>
          </w:p>
          <w:p w:rsidR="00F27AA6" w:rsidRDefault="00F27AA6" w:rsidP="00AD6973">
            <w:pPr>
              <w:pStyle w:val="TableParagraph"/>
              <w:numPr>
                <w:ilvl w:val="0"/>
                <w:numId w:val="121"/>
              </w:numPr>
              <w:tabs>
                <w:tab w:val="left" w:pos="828"/>
                <w:tab w:val="left" w:pos="829"/>
              </w:tabs>
              <w:ind w:hanging="361"/>
              <w:rPr>
                <w:sz w:val="24"/>
              </w:rPr>
            </w:pPr>
            <w:r>
              <w:rPr>
                <w:color w:val="082A75"/>
                <w:sz w:val="24"/>
              </w:rPr>
              <w:t>investiční</w:t>
            </w:r>
            <w:r>
              <w:rPr>
                <w:color w:val="082A75"/>
                <w:spacing w:val="-3"/>
                <w:sz w:val="24"/>
              </w:rPr>
              <w:t xml:space="preserve"> </w:t>
            </w:r>
            <w:r>
              <w:rPr>
                <w:color w:val="082A75"/>
                <w:sz w:val="24"/>
              </w:rPr>
              <w:t>výdaje</w:t>
            </w:r>
          </w:p>
          <w:p w:rsidR="00F27AA6" w:rsidRDefault="00F27AA6" w:rsidP="0088107A">
            <w:pPr>
              <w:pStyle w:val="TableParagraph"/>
              <w:spacing w:before="8" w:line="580" w:lineRule="atLeast"/>
              <w:ind w:left="107" w:right="861"/>
              <w:rPr>
                <w:sz w:val="24"/>
              </w:rPr>
            </w:pPr>
            <w:r>
              <w:rPr>
                <w:b/>
                <w:color w:val="082A75"/>
                <w:sz w:val="24"/>
              </w:rPr>
              <w:t>Adekvátní kritéria pro výběr ředitelů škol</w:t>
            </w:r>
            <w:r>
              <w:rPr>
                <w:b/>
                <w:color w:val="082A75"/>
                <w:spacing w:val="-52"/>
                <w:sz w:val="24"/>
              </w:rPr>
              <w:t xml:space="preserve"> </w:t>
            </w:r>
            <w:r>
              <w:rPr>
                <w:b/>
                <w:color w:val="082A75"/>
                <w:sz w:val="24"/>
              </w:rPr>
              <w:t>Funkčnost školských</w:t>
            </w:r>
            <w:r>
              <w:rPr>
                <w:b/>
                <w:color w:val="082A75"/>
                <w:spacing w:val="-2"/>
                <w:sz w:val="24"/>
              </w:rPr>
              <w:t xml:space="preserve"> </w:t>
            </w:r>
            <w:r>
              <w:rPr>
                <w:b/>
                <w:color w:val="082A75"/>
                <w:sz w:val="24"/>
              </w:rPr>
              <w:t>rad</w:t>
            </w:r>
          </w:p>
        </w:tc>
        <w:tc>
          <w:tcPr>
            <w:tcW w:w="4964" w:type="dxa"/>
          </w:tcPr>
          <w:p w:rsidR="00F27AA6" w:rsidRDefault="00F27AA6" w:rsidP="0088107A">
            <w:pPr>
              <w:pStyle w:val="TableParagraph"/>
              <w:spacing w:line="341" w:lineRule="exact"/>
              <w:ind w:left="107"/>
              <w:rPr>
                <w:b/>
                <w:sz w:val="28"/>
              </w:rPr>
            </w:pPr>
            <w:r>
              <w:rPr>
                <w:b/>
                <w:color w:val="082A75"/>
                <w:sz w:val="28"/>
                <w:shd w:val="clear" w:color="auto" w:fill="D2D2D2"/>
              </w:rPr>
              <w:t>Slabé</w:t>
            </w:r>
            <w:r>
              <w:rPr>
                <w:b/>
                <w:color w:val="082A75"/>
                <w:spacing w:val="-1"/>
                <w:sz w:val="28"/>
                <w:shd w:val="clear" w:color="auto" w:fill="D2D2D2"/>
              </w:rPr>
              <w:t xml:space="preserve"> </w:t>
            </w:r>
            <w:r>
              <w:rPr>
                <w:b/>
                <w:color w:val="082A75"/>
                <w:sz w:val="28"/>
                <w:shd w:val="clear" w:color="auto" w:fill="D2D2D2"/>
              </w:rPr>
              <w:t>stránky</w:t>
            </w:r>
          </w:p>
          <w:p w:rsidR="00F27AA6" w:rsidRDefault="00F27AA6" w:rsidP="0088107A">
            <w:pPr>
              <w:pStyle w:val="TableParagraph"/>
              <w:ind w:left="0"/>
              <w:rPr>
                <w:b/>
                <w:i/>
                <w:sz w:val="28"/>
              </w:rPr>
            </w:pPr>
          </w:p>
          <w:p w:rsidR="00F27AA6" w:rsidRDefault="00F27AA6" w:rsidP="0088107A">
            <w:pPr>
              <w:pStyle w:val="TableParagraph"/>
              <w:spacing w:line="292" w:lineRule="exact"/>
              <w:ind w:left="107"/>
              <w:rPr>
                <w:b/>
                <w:sz w:val="24"/>
              </w:rPr>
            </w:pPr>
            <w:r>
              <w:rPr>
                <w:b/>
                <w:color w:val="082A75"/>
                <w:sz w:val="24"/>
              </w:rPr>
              <w:t>Vize</w:t>
            </w:r>
            <w:r>
              <w:rPr>
                <w:b/>
                <w:color w:val="082A75"/>
                <w:spacing w:val="-1"/>
                <w:sz w:val="24"/>
              </w:rPr>
              <w:t xml:space="preserve"> </w:t>
            </w:r>
            <w:r>
              <w:rPr>
                <w:b/>
                <w:color w:val="082A75"/>
                <w:sz w:val="24"/>
              </w:rPr>
              <w:t>a</w:t>
            </w:r>
            <w:r>
              <w:rPr>
                <w:b/>
                <w:color w:val="082A75"/>
                <w:spacing w:val="-2"/>
                <w:sz w:val="24"/>
              </w:rPr>
              <w:t xml:space="preserve"> </w:t>
            </w:r>
            <w:r>
              <w:rPr>
                <w:b/>
                <w:color w:val="082A75"/>
                <w:sz w:val="24"/>
              </w:rPr>
              <w:t>plány</w:t>
            </w:r>
          </w:p>
          <w:p w:rsidR="00F27AA6" w:rsidRDefault="00F27AA6" w:rsidP="00AD6973">
            <w:pPr>
              <w:pStyle w:val="TableParagraph"/>
              <w:numPr>
                <w:ilvl w:val="0"/>
                <w:numId w:val="122"/>
              </w:numPr>
              <w:tabs>
                <w:tab w:val="left" w:pos="827"/>
                <w:tab w:val="left" w:pos="828"/>
              </w:tabs>
              <w:spacing w:line="305" w:lineRule="exact"/>
              <w:ind w:hanging="361"/>
              <w:rPr>
                <w:sz w:val="24"/>
              </w:rPr>
            </w:pPr>
            <w:r>
              <w:rPr>
                <w:color w:val="082A75"/>
                <w:sz w:val="24"/>
              </w:rPr>
              <w:t>chybí</w:t>
            </w:r>
            <w:r>
              <w:rPr>
                <w:color w:val="082A75"/>
                <w:spacing w:val="-1"/>
                <w:sz w:val="24"/>
              </w:rPr>
              <w:t xml:space="preserve"> </w:t>
            </w:r>
            <w:r>
              <w:rPr>
                <w:color w:val="082A75"/>
                <w:sz w:val="24"/>
              </w:rPr>
              <w:t>vize</w:t>
            </w:r>
            <w:r>
              <w:rPr>
                <w:color w:val="082A75"/>
                <w:spacing w:val="-2"/>
                <w:sz w:val="24"/>
              </w:rPr>
              <w:t xml:space="preserve"> </w:t>
            </w:r>
            <w:r>
              <w:rPr>
                <w:color w:val="082A75"/>
                <w:sz w:val="24"/>
              </w:rPr>
              <w:t>rozvoje škol</w:t>
            </w:r>
            <w:r>
              <w:rPr>
                <w:color w:val="082A75"/>
                <w:spacing w:val="-1"/>
                <w:sz w:val="24"/>
              </w:rPr>
              <w:t xml:space="preserve"> </w:t>
            </w:r>
            <w:r>
              <w:rPr>
                <w:color w:val="082A75"/>
                <w:sz w:val="24"/>
              </w:rPr>
              <w:t>MČ</w:t>
            </w:r>
            <w:r>
              <w:rPr>
                <w:color w:val="082A75"/>
                <w:spacing w:val="-1"/>
                <w:sz w:val="24"/>
              </w:rPr>
              <w:t xml:space="preserve"> </w:t>
            </w:r>
            <w:r>
              <w:rPr>
                <w:color w:val="082A75"/>
                <w:sz w:val="24"/>
              </w:rPr>
              <w:t>Praha</w:t>
            </w:r>
            <w:r>
              <w:rPr>
                <w:color w:val="082A75"/>
                <w:spacing w:val="-3"/>
                <w:sz w:val="24"/>
              </w:rPr>
              <w:t xml:space="preserve"> </w:t>
            </w:r>
            <w:r>
              <w:rPr>
                <w:color w:val="082A75"/>
                <w:sz w:val="24"/>
              </w:rPr>
              <w:t>5</w:t>
            </w:r>
          </w:p>
          <w:p w:rsidR="00F27AA6" w:rsidRDefault="00F27AA6" w:rsidP="00AD6973">
            <w:pPr>
              <w:pStyle w:val="TableParagraph"/>
              <w:numPr>
                <w:ilvl w:val="0"/>
                <w:numId w:val="122"/>
              </w:numPr>
              <w:tabs>
                <w:tab w:val="left" w:pos="827"/>
                <w:tab w:val="left" w:pos="828"/>
              </w:tabs>
              <w:spacing w:before="2" w:line="286" w:lineRule="exact"/>
              <w:ind w:hanging="361"/>
              <w:rPr>
                <w:sz w:val="24"/>
              </w:rPr>
            </w:pPr>
            <w:r>
              <w:rPr>
                <w:color w:val="082A75"/>
                <w:sz w:val="24"/>
              </w:rPr>
              <w:t>nízká</w:t>
            </w:r>
            <w:r>
              <w:rPr>
                <w:color w:val="082A75"/>
                <w:spacing w:val="-2"/>
                <w:sz w:val="24"/>
              </w:rPr>
              <w:t xml:space="preserve"> </w:t>
            </w:r>
            <w:r>
              <w:rPr>
                <w:color w:val="082A75"/>
                <w:sz w:val="24"/>
              </w:rPr>
              <w:t>míra</w:t>
            </w:r>
            <w:r>
              <w:rPr>
                <w:color w:val="082A75"/>
                <w:spacing w:val="-2"/>
                <w:sz w:val="24"/>
              </w:rPr>
              <w:t xml:space="preserve"> </w:t>
            </w:r>
            <w:r>
              <w:rPr>
                <w:color w:val="082A75"/>
                <w:sz w:val="24"/>
              </w:rPr>
              <w:t>vyhodnocování</w:t>
            </w:r>
            <w:r>
              <w:rPr>
                <w:color w:val="082A75"/>
                <w:spacing w:val="-2"/>
                <w:sz w:val="24"/>
              </w:rPr>
              <w:t xml:space="preserve"> </w:t>
            </w:r>
            <w:r>
              <w:rPr>
                <w:color w:val="082A75"/>
                <w:sz w:val="24"/>
              </w:rPr>
              <w:t>a</w:t>
            </w:r>
            <w:r>
              <w:rPr>
                <w:color w:val="082A75"/>
                <w:spacing w:val="-3"/>
                <w:sz w:val="24"/>
              </w:rPr>
              <w:t xml:space="preserve"> </w:t>
            </w:r>
            <w:r>
              <w:rPr>
                <w:color w:val="082A75"/>
                <w:sz w:val="24"/>
              </w:rPr>
              <w:t>evaluace</w:t>
            </w:r>
          </w:p>
          <w:p w:rsidR="00F27AA6" w:rsidRDefault="00F27AA6" w:rsidP="00AD6973">
            <w:pPr>
              <w:pStyle w:val="TableParagraph"/>
              <w:numPr>
                <w:ilvl w:val="0"/>
                <w:numId w:val="120"/>
              </w:numPr>
              <w:tabs>
                <w:tab w:val="left" w:pos="827"/>
                <w:tab w:val="left" w:pos="828"/>
              </w:tabs>
              <w:ind w:right="492"/>
              <w:rPr>
                <w:sz w:val="24"/>
              </w:rPr>
            </w:pPr>
            <w:r>
              <w:rPr>
                <w:color w:val="082A75"/>
                <w:sz w:val="24"/>
              </w:rPr>
              <w:t>chybí konkrétní cíle, kterých chce MČ</w:t>
            </w:r>
            <w:r>
              <w:rPr>
                <w:color w:val="082A75"/>
                <w:spacing w:val="-52"/>
                <w:sz w:val="24"/>
              </w:rPr>
              <w:t xml:space="preserve"> </w:t>
            </w:r>
            <w:r>
              <w:rPr>
                <w:color w:val="082A75"/>
                <w:sz w:val="24"/>
              </w:rPr>
              <w:t>Praha</w:t>
            </w:r>
            <w:r>
              <w:rPr>
                <w:color w:val="082A75"/>
                <w:spacing w:val="-4"/>
                <w:sz w:val="24"/>
              </w:rPr>
              <w:t xml:space="preserve"> </w:t>
            </w:r>
            <w:r>
              <w:rPr>
                <w:color w:val="082A75"/>
                <w:sz w:val="24"/>
              </w:rPr>
              <w:t>5</w:t>
            </w:r>
            <w:r>
              <w:rPr>
                <w:color w:val="082A75"/>
                <w:spacing w:val="-2"/>
                <w:sz w:val="24"/>
              </w:rPr>
              <w:t xml:space="preserve"> </w:t>
            </w:r>
            <w:r>
              <w:rPr>
                <w:color w:val="082A75"/>
                <w:sz w:val="24"/>
              </w:rPr>
              <w:t>při</w:t>
            </w:r>
            <w:r>
              <w:rPr>
                <w:color w:val="082A75"/>
                <w:spacing w:val="1"/>
                <w:sz w:val="24"/>
              </w:rPr>
              <w:t xml:space="preserve"> </w:t>
            </w:r>
            <w:r>
              <w:rPr>
                <w:color w:val="082A75"/>
                <w:sz w:val="24"/>
              </w:rPr>
              <w:t>rozvoji</w:t>
            </w:r>
            <w:r>
              <w:rPr>
                <w:color w:val="082A75"/>
                <w:spacing w:val="-3"/>
                <w:sz w:val="24"/>
              </w:rPr>
              <w:t xml:space="preserve"> </w:t>
            </w:r>
            <w:r>
              <w:rPr>
                <w:color w:val="082A75"/>
                <w:sz w:val="24"/>
              </w:rPr>
              <w:t>škol dosáhnout</w:t>
            </w:r>
          </w:p>
          <w:p w:rsidR="00F27AA6" w:rsidRDefault="00F27AA6" w:rsidP="00AD6973">
            <w:pPr>
              <w:pStyle w:val="TableParagraph"/>
              <w:numPr>
                <w:ilvl w:val="0"/>
                <w:numId w:val="120"/>
              </w:numPr>
              <w:tabs>
                <w:tab w:val="left" w:pos="827"/>
                <w:tab w:val="left" w:pos="828"/>
              </w:tabs>
              <w:spacing w:line="242" w:lineRule="auto"/>
              <w:ind w:right="376"/>
              <w:rPr>
                <w:sz w:val="24"/>
              </w:rPr>
            </w:pPr>
            <w:r>
              <w:rPr>
                <w:color w:val="082A75"/>
                <w:sz w:val="24"/>
              </w:rPr>
              <w:t>zástupci zřizovatele nejsou dostatečně</w:t>
            </w:r>
            <w:r>
              <w:rPr>
                <w:color w:val="082A75"/>
                <w:spacing w:val="-52"/>
                <w:sz w:val="24"/>
              </w:rPr>
              <w:t xml:space="preserve"> </w:t>
            </w:r>
            <w:r>
              <w:rPr>
                <w:color w:val="082A75"/>
                <w:sz w:val="24"/>
              </w:rPr>
              <w:t>zapojeni</w:t>
            </w:r>
            <w:r>
              <w:rPr>
                <w:color w:val="082A75"/>
                <w:spacing w:val="-4"/>
                <w:sz w:val="24"/>
              </w:rPr>
              <w:t xml:space="preserve"> </w:t>
            </w:r>
            <w:r>
              <w:rPr>
                <w:color w:val="082A75"/>
                <w:sz w:val="24"/>
              </w:rPr>
              <w:t>do</w:t>
            </w:r>
            <w:r>
              <w:rPr>
                <w:color w:val="082A75"/>
                <w:spacing w:val="-3"/>
                <w:sz w:val="24"/>
              </w:rPr>
              <w:t xml:space="preserve"> </w:t>
            </w:r>
            <w:r>
              <w:rPr>
                <w:color w:val="082A75"/>
                <w:sz w:val="24"/>
              </w:rPr>
              <w:t>procesu rozvoje škol</w:t>
            </w:r>
          </w:p>
          <w:p w:rsidR="00F27AA6" w:rsidRDefault="00F27AA6" w:rsidP="0088107A">
            <w:pPr>
              <w:pStyle w:val="TableParagraph"/>
              <w:spacing w:before="5"/>
              <w:ind w:left="0"/>
              <w:rPr>
                <w:b/>
                <w:i/>
                <w:sz w:val="27"/>
              </w:rPr>
            </w:pPr>
          </w:p>
          <w:p w:rsidR="00F27AA6" w:rsidRDefault="00F27AA6" w:rsidP="0088107A">
            <w:pPr>
              <w:pStyle w:val="TableParagraph"/>
              <w:ind w:left="107" w:right="531"/>
              <w:rPr>
                <w:b/>
                <w:sz w:val="24"/>
              </w:rPr>
            </w:pPr>
            <w:r>
              <w:rPr>
                <w:b/>
                <w:color w:val="082A75"/>
                <w:sz w:val="24"/>
              </w:rPr>
              <w:t>Nedostatečné kapacitní/prostorové zázemí</w:t>
            </w:r>
            <w:r>
              <w:rPr>
                <w:b/>
                <w:color w:val="082A75"/>
                <w:spacing w:val="-52"/>
                <w:sz w:val="24"/>
              </w:rPr>
              <w:t xml:space="preserve"> </w:t>
            </w:r>
            <w:r>
              <w:rPr>
                <w:b/>
                <w:color w:val="082A75"/>
                <w:sz w:val="24"/>
              </w:rPr>
              <w:t>škol</w:t>
            </w:r>
          </w:p>
          <w:p w:rsidR="00F27AA6" w:rsidRDefault="00F27AA6" w:rsidP="00AD6973">
            <w:pPr>
              <w:pStyle w:val="TableParagraph"/>
              <w:numPr>
                <w:ilvl w:val="0"/>
                <w:numId w:val="120"/>
              </w:numPr>
              <w:tabs>
                <w:tab w:val="left" w:pos="827"/>
                <w:tab w:val="left" w:pos="828"/>
              </w:tabs>
              <w:spacing w:line="305" w:lineRule="exact"/>
              <w:ind w:hanging="361"/>
              <w:rPr>
                <w:sz w:val="24"/>
              </w:rPr>
            </w:pPr>
            <w:r>
              <w:rPr>
                <w:color w:val="082A75"/>
                <w:sz w:val="24"/>
              </w:rPr>
              <w:t>vnitřní</w:t>
            </w:r>
            <w:r>
              <w:rPr>
                <w:color w:val="082A75"/>
                <w:spacing w:val="-5"/>
                <w:sz w:val="24"/>
              </w:rPr>
              <w:t xml:space="preserve"> </w:t>
            </w:r>
            <w:r>
              <w:rPr>
                <w:color w:val="082A75"/>
                <w:sz w:val="24"/>
              </w:rPr>
              <w:t>prostory (učebny,</w:t>
            </w:r>
            <w:r>
              <w:rPr>
                <w:color w:val="082A75"/>
                <w:spacing w:val="-3"/>
                <w:sz w:val="24"/>
              </w:rPr>
              <w:t xml:space="preserve"> </w:t>
            </w:r>
            <w:r>
              <w:rPr>
                <w:color w:val="082A75"/>
                <w:sz w:val="24"/>
              </w:rPr>
              <w:t>tělocvičny)</w:t>
            </w:r>
          </w:p>
          <w:p w:rsidR="00F27AA6" w:rsidRDefault="00F27AA6" w:rsidP="00AD6973">
            <w:pPr>
              <w:pStyle w:val="TableParagraph"/>
              <w:numPr>
                <w:ilvl w:val="0"/>
                <w:numId w:val="120"/>
              </w:numPr>
              <w:tabs>
                <w:tab w:val="left" w:pos="827"/>
                <w:tab w:val="left" w:pos="828"/>
              </w:tabs>
              <w:spacing w:before="1"/>
              <w:ind w:hanging="361"/>
              <w:rPr>
                <w:sz w:val="24"/>
              </w:rPr>
            </w:pPr>
            <w:r>
              <w:rPr>
                <w:color w:val="082A75"/>
                <w:sz w:val="24"/>
              </w:rPr>
              <w:t>venkovní</w:t>
            </w:r>
            <w:r>
              <w:rPr>
                <w:color w:val="082A75"/>
                <w:spacing w:val="-5"/>
                <w:sz w:val="24"/>
              </w:rPr>
              <w:t xml:space="preserve"> </w:t>
            </w:r>
            <w:r>
              <w:rPr>
                <w:color w:val="082A75"/>
                <w:sz w:val="24"/>
              </w:rPr>
              <w:t>prostory</w:t>
            </w:r>
            <w:r>
              <w:rPr>
                <w:color w:val="082A75"/>
                <w:spacing w:val="-3"/>
                <w:sz w:val="24"/>
              </w:rPr>
              <w:t xml:space="preserve"> </w:t>
            </w:r>
            <w:r>
              <w:rPr>
                <w:color w:val="082A75"/>
                <w:sz w:val="24"/>
              </w:rPr>
              <w:t>(zejména</w:t>
            </w:r>
            <w:r>
              <w:rPr>
                <w:color w:val="082A75"/>
                <w:spacing w:val="-5"/>
                <w:sz w:val="24"/>
              </w:rPr>
              <w:t xml:space="preserve"> </w:t>
            </w:r>
            <w:r>
              <w:rPr>
                <w:color w:val="082A75"/>
                <w:sz w:val="24"/>
              </w:rPr>
              <w:t>pro sport)</w:t>
            </w:r>
          </w:p>
          <w:p w:rsidR="00F27AA6" w:rsidRDefault="00F27AA6" w:rsidP="0088107A">
            <w:pPr>
              <w:pStyle w:val="TableParagraph"/>
              <w:spacing w:before="2"/>
              <w:ind w:left="0"/>
              <w:rPr>
                <w:b/>
                <w:i/>
                <w:sz w:val="28"/>
              </w:rPr>
            </w:pPr>
          </w:p>
          <w:p w:rsidR="00F27AA6" w:rsidRDefault="00F27AA6" w:rsidP="0088107A">
            <w:pPr>
              <w:pStyle w:val="TableParagraph"/>
              <w:ind w:left="107"/>
              <w:rPr>
                <w:b/>
                <w:sz w:val="24"/>
              </w:rPr>
            </w:pPr>
            <w:r>
              <w:rPr>
                <w:b/>
                <w:color w:val="082A75"/>
                <w:sz w:val="24"/>
              </w:rPr>
              <w:t>Nedostatečné</w:t>
            </w:r>
            <w:r>
              <w:rPr>
                <w:b/>
                <w:color w:val="082A75"/>
                <w:spacing w:val="-3"/>
                <w:sz w:val="24"/>
              </w:rPr>
              <w:t xml:space="preserve"> </w:t>
            </w:r>
            <w:r>
              <w:rPr>
                <w:b/>
                <w:color w:val="082A75"/>
                <w:sz w:val="24"/>
              </w:rPr>
              <w:t>vybavení</w:t>
            </w:r>
            <w:r>
              <w:rPr>
                <w:b/>
                <w:color w:val="082A75"/>
                <w:spacing w:val="-3"/>
                <w:sz w:val="24"/>
              </w:rPr>
              <w:t xml:space="preserve"> </w:t>
            </w:r>
            <w:r>
              <w:rPr>
                <w:b/>
                <w:color w:val="082A75"/>
                <w:sz w:val="24"/>
              </w:rPr>
              <w:t>IT</w:t>
            </w:r>
            <w:r>
              <w:rPr>
                <w:b/>
                <w:color w:val="082A75"/>
                <w:spacing w:val="-2"/>
                <w:sz w:val="24"/>
              </w:rPr>
              <w:t xml:space="preserve"> </w:t>
            </w:r>
            <w:r>
              <w:rPr>
                <w:b/>
                <w:color w:val="082A75"/>
                <w:sz w:val="24"/>
              </w:rPr>
              <w:t>technikou</w:t>
            </w:r>
          </w:p>
          <w:p w:rsidR="00F27AA6" w:rsidRDefault="00F27AA6" w:rsidP="0088107A">
            <w:pPr>
              <w:pStyle w:val="TableParagraph"/>
              <w:spacing w:before="11"/>
              <w:ind w:left="0"/>
              <w:rPr>
                <w:b/>
                <w:i/>
                <w:sz w:val="27"/>
              </w:rPr>
            </w:pPr>
          </w:p>
          <w:p w:rsidR="00F27AA6" w:rsidRDefault="00F27AA6" w:rsidP="0088107A">
            <w:pPr>
              <w:pStyle w:val="TableParagraph"/>
              <w:ind w:left="107" w:right="704"/>
              <w:rPr>
                <w:sz w:val="24"/>
              </w:rPr>
            </w:pPr>
            <w:r>
              <w:rPr>
                <w:b/>
                <w:color w:val="082A75"/>
                <w:sz w:val="24"/>
              </w:rPr>
              <w:t>Nedostatečné</w:t>
            </w:r>
            <w:r>
              <w:rPr>
                <w:b/>
                <w:color w:val="082A75"/>
                <w:spacing w:val="-5"/>
                <w:sz w:val="24"/>
              </w:rPr>
              <w:t xml:space="preserve"> </w:t>
            </w:r>
            <w:r>
              <w:rPr>
                <w:b/>
                <w:color w:val="082A75"/>
                <w:sz w:val="24"/>
              </w:rPr>
              <w:t>využití</w:t>
            </w:r>
            <w:r>
              <w:rPr>
                <w:b/>
                <w:color w:val="082A75"/>
                <w:spacing w:val="-2"/>
                <w:sz w:val="24"/>
              </w:rPr>
              <w:t xml:space="preserve"> </w:t>
            </w:r>
            <w:r>
              <w:rPr>
                <w:b/>
                <w:color w:val="082A75"/>
                <w:sz w:val="24"/>
              </w:rPr>
              <w:t>moderních</w:t>
            </w:r>
            <w:r>
              <w:rPr>
                <w:b/>
                <w:color w:val="082A75"/>
                <w:spacing w:val="-5"/>
                <w:sz w:val="24"/>
              </w:rPr>
              <w:t xml:space="preserve"> </w:t>
            </w:r>
            <w:r>
              <w:rPr>
                <w:b/>
                <w:color w:val="082A75"/>
                <w:sz w:val="24"/>
              </w:rPr>
              <w:t>prvků</w:t>
            </w:r>
            <w:r>
              <w:rPr>
                <w:b/>
                <w:color w:val="082A75"/>
                <w:spacing w:val="-5"/>
                <w:sz w:val="24"/>
              </w:rPr>
              <w:t xml:space="preserve"> </w:t>
            </w:r>
            <w:r>
              <w:rPr>
                <w:b/>
                <w:color w:val="082A75"/>
                <w:sz w:val="24"/>
              </w:rPr>
              <w:t>ve</w:t>
            </w:r>
            <w:r>
              <w:rPr>
                <w:b/>
                <w:color w:val="082A75"/>
                <w:spacing w:val="-51"/>
                <w:sz w:val="24"/>
              </w:rPr>
              <w:t xml:space="preserve"> </w:t>
            </w:r>
            <w:r>
              <w:rPr>
                <w:b/>
                <w:color w:val="082A75"/>
                <w:sz w:val="24"/>
              </w:rPr>
              <w:t>výuce</w:t>
            </w:r>
          </w:p>
        </w:tc>
      </w:tr>
      <w:tr w:rsidR="00CC2BCD" w:rsidTr="0088107A">
        <w:trPr>
          <w:trHeight w:val="6058"/>
        </w:trPr>
        <w:tc>
          <w:tcPr>
            <w:tcW w:w="5099" w:type="dxa"/>
          </w:tcPr>
          <w:p w:rsidR="00CC2BCD" w:rsidRDefault="00CC2BCD" w:rsidP="0088107A">
            <w:pPr>
              <w:pStyle w:val="TableParagraph"/>
              <w:spacing w:line="341" w:lineRule="exact"/>
              <w:ind w:left="107"/>
              <w:rPr>
                <w:b/>
                <w:sz w:val="28"/>
              </w:rPr>
            </w:pPr>
            <w:r>
              <w:rPr>
                <w:b/>
                <w:color w:val="082A75"/>
                <w:sz w:val="28"/>
                <w:shd w:val="clear" w:color="auto" w:fill="D2D2D2"/>
              </w:rPr>
              <w:t>Příležitosti</w:t>
            </w:r>
          </w:p>
          <w:p w:rsidR="00CC2BCD" w:rsidRDefault="00CC2BCD" w:rsidP="0088107A">
            <w:pPr>
              <w:pStyle w:val="TableParagraph"/>
              <w:ind w:left="0"/>
              <w:rPr>
                <w:b/>
                <w:i/>
                <w:sz w:val="24"/>
              </w:rPr>
            </w:pPr>
          </w:p>
          <w:p w:rsidR="00CC2BCD" w:rsidRDefault="00CC2BCD" w:rsidP="0088107A">
            <w:pPr>
              <w:pStyle w:val="TableParagraph"/>
              <w:spacing w:before="1" w:line="292" w:lineRule="exact"/>
              <w:ind w:left="107"/>
              <w:rPr>
                <w:b/>
                <w:sz w:val="24"/>
              </w:rPr>
            </w:pPr>
            <w:r>
              <w:rPr>
                <w:b/>
                <w:color w:val="082A75"/>
                <w:sz w:val="24"/>
              </w:rPr>
              <w:t>Práce</w:t>
            </w:r>
            <w:r>
              <w:rPr>
                <w:b/>
                <w:color w:val="082A75"/>
                <w:spacing w:val="-2"/>
                <w:sz w:val="24"/>
              </w:rPr>
              <w:t xml:space="preserve"> </w:t>
            </w:r>
            <w:r>
              <w:rPr>
                <w:b/>
                <w:color w:val="082A75"/>
                <w:sz w:val="24"/>
              </w:rPr>
              <w:t>s</w:t>
            </w:r>
            <w:r>
              <w:rPr>
                <w:b/>
                <w:color w:val="082A75"/>
                <w:spacing w:val="1"/>
                <w:sz w:val="24"/>
              </w:rPr>
              <w:t xml:space="preserve"> </w:t>
            </w:r>
            <w:r>
              <w:rPr>
                <w:b/>
                <w:color w:val="082A75"/>
                <w:sz w:val="24"/>
              </w:rPr>
              <w:t>řediteli</w:t>
            </w:r>
            <w:r>
              <w:rPr>
                <w:b/>
                <w:color w:val="082A75"/>
                <w:spacing w:val="-3"/>
                <w:sz w:val="24"/>
              </w:rPr>
              <w:t xml:space="preserve"> </w:t>
            </w:r>
            <w:r>
              <w:rPr>
                <w:b/>
                <w:color w:val="082A75"/>
                <w:sz w:val="24"/>
              </w:rPr>
              <w:t>škol</w:t>
            </w:r>
          </w:p>
          <w:p w:rsidR="00CC2BCD" w:rsidRDefault="00CC2BCD" w:rsidP="00AD6973">
            <w:pPr>
              <w:pStyle w:val="TableParagraph"/>
              <w:numPr>
                <w:ilvl w:val="0"/>
                <w:numId w:val="119"/>
              </w:numPr>
              <w:tabs>
                <w:tab w:val="left" w:pos="828"/>
                <w:tab w:val="left" w:pos="829"/>
              </w:tabs>
              <w:spacing w:line="305" w:lineRule="exact"/>
              <w:ind w:hanging="361"/>
              <w:rPr>
                <w:sz w:val="24"/>
              </w:rPr>
            </w:pPr>
            <w:r>
              <w:rPr>
                <w:color w:val="082A75"/>
                <w:sz w:val="24"/>
              </w:rPr>
              <w:t>osobnostní</w:t>
            </w:r>
            <w:r>
              <w:rPr>
                <w:color w:val="082A75"/>
                <w:spacing w:val="-6"/>
                <w:sz w:val="24"/>
              </w:rPr>
              <w:t xml:space="preserve"> </w:t>
            </w:r>
            <w:r>
              <w:rPr>
                <w:color w:val="082A75"/>
                <w:sz w:val="24"/>
              </w:rPr>
              <w:t>rozvoj</w:t>
            </w:r>
            <w:r>
              <w:rPr>
                <w:color w:val="082A75"/>
                <w:spacing w:val="-4"/>
                <w:sz w:val="24"/>
              </w:rPr>
              <w:t xml:space="preserve"> </w:t>
            </w:r>
            <w:r>
              <w:rPr>
                <w:color w:val="082A75"/>
                <w:sz w:val="24"/>
              </w:rPr>
              <w:t>ředitelů</w:t>
            </w:r>
          </w:p>
          <w:p w:rsidR="00CC2BCD" w:rsidRDefault="00CC2BCD" w:rsidP="00AD6973">
            <w:pPr>
              <w:pStyle w:val="TableParagraph"/>
              <w:numPr>
                <w:ilvl w:val="0"/>
                <w:numId w:val="119"/>
              </w:numPr>
              <w:tabs>
                <w:tab w:val="left" w:pos="828"/>
                <w:tab w:val="left" w:pos="829"/>
              </w:tabs>
              <w:spacing w:line="305" w:lineRule="exact"/>
              <w:ind w:hanging="361"/>
              <w:rPr>
                <w:sz w:val="24"/>
              </w:rPr>
            </w:pPr>
            <w:r>
              <w:rPr>
                <w:color w:val="082A75"/>
                <w:sz w:val="24"/>
              </w:rPr>
              <w:t>zkvalitňování</w:t>
            </w:r>
            <w:r>
              <w:rPr>
                <w:color w:val="082A75"/>
                <w:spacing w:val="-6"/>
                <w:sz w:val="24"/>
              </w:rPr>
              <w:t xml:space="preserve"> </w:t>
            </w:r>
            <w:r>
              <w:rPr>
                <w:color w:val="082A75"/>
                <w:sz w:val="24"/>
              </w:rPr>
              <w:t>práce</w:t>
            </w:r>
            <w:r>
              <w:rPr>
                <w:color w:val="082A75"/>
                <w:spacing w:val="-3"/>
                <w:sz w:val="24"/>
              </w:rPr>
              <w:t xml:space="preserve"> </w:t>
            </w:r>
            <w:r>
              <w:rPr>
                <w:color w:val="082A75"/>
                <w:sz w:val="24"/>
              </w:rPr>
              <w:t>ředitelů</w:t>
            </w:r>
          </w:p>
          <w:p w:rsidR="00CC2BCD" w:rsidRDefault="00CC2BCD" w:rsidP="00AD6973">
            <w:pPr>
              <w:pStyle w:val="TableParagraph"/>
              <w:numPr>
                <w:ilvl w:val="0"/>
                <w:numId w:val="119"/>
              </w:numPr>
              <w:tabs>
                <w:tab w:val="left" w:pos="828"/>
                <w:tab w:val="left" w:pos="829"/>
              </w:tabs>
              <w:spacing w:before="1"/>
              <w:ind w:hanging="361"/>
              <w:rPr>
                <w:sz w:val="24"/>
              </w:rPr>
            </w:pPr>
            <w:r>
              <w:rPr>
                <w:color w:val="082A75"/>
                <w:sz w:val="24"/>
              </w:rPr>
              <w:t>podpora</w:t>
            </w:r>
            <w:r>
              <w:rPr>
                <w:color w:val="082A75"/>
                <w:spacing w:val="-5"/>
                <w:sz w:val="24"/>
              </w:rPr>
              <w:t xml:space="preserve"> </w:t>
            </w:r>
            <w:r>
              <w:rPr>
                <w:color w:val="082A75"/>
                <w:sz w:val="24"/>
              </w:rPr>
              <w:t>při</w:t>
            </w:r>
            <w:r>
              <w:rPr>
                <w:color w:val="082A75"/>
                <w:spacing w:val="-4"/>
                <w:sz w:val="24"/>
              </w:rPr>
              <w:t xml:space="preserve"> </w:t>
            </w:r>
            <w:r>
              <w:rPr>
                <w:color w:val="082A75"/>
                <w:sz w:val="24"/>
              </w:rPr>
              <w:t>řešení</w:t>
            </w:r>
            <w:r>
              <w:rPr>
                <w:color w:val="082A75"/>
                <w:spacing w:val="-3"/>
                <w:sz w:val="24"/>
              </w:rPr>
              <w:t xml:space="preserve"> </w:t>
            </w:r>
            <w:r>
              <w:rPr>
                <w:color w:val="082A75"/>
                <w:sz w:val="24"/>
              </w:rPr>
              <w:t>problémů</w:t>
            </w:r>
          </w:p>
          <w:p w:rsidR="00CC2BCD" w:rsidRDefault="00CC2BCD" w:rsidP="0088107A">
            <w:pPr>
              <w:pStyle w:val="TableParagraph"/>
              <w:ind w:right="280"/>
              <w:rPr>
                <w:sz w:val="24"/>
              </w:rPr>
            </w:pPr>
            <w:r>
              <w:rPr>
                <w:color w:val="082A75"/>
                <w:sz w:val="24"/>
              </w:rPr>
              <w:t>nesouvisejících s výukou (administrativa,</w:t>
            </w:r>
            <w:r>
              <w:rPr>
                <w:color w:val="082A75"/>
                <w:spacing w:val="-52"/>
                <w:sz w:val="24"/>
              </w:rPr>
              <w:t xml:space="preserve"> </w:t>
            </w:r>
            <w:r>
              <w:rPr>
                <w:color w:val="082A75"/>
                <w:sz w:val="24"/>
              </w:rPr>
              <w:t>legislativa,</w:t>
            </w:r>
            <w:r>
              <w:rPr>
                <w:color w:val="082A75"/>
                <w:spacing w:val="-3"/>
                <w:sz w:val="24"/>
              </w:rPr>
              <w:t xml:space="preserve"> </w:t>
            </w:r>
            <w:r>
              <w:rPr>
                <w:color w:val="082A75"/>
                <w:sz w:val="24"/>
              </w:rPr>
              <w:t>provoz, …)</w:t>
            </w:r>
          </w:p>
          <w:p w:rsidR="00CC2BCD" w:rsidRDefault="00CC2BCD" w:rsidP="00AD6973">
            <w:pPr>
              <w:pStyle w:val="TableParagraph"/>
              <w:numPr>
                <w:ilvl w:val="0"/>
                <w:numId w:val="119"/>
              </w:numPr>
              <w:tabs>
                <w:tab w:val="left" w:pos="828"/>
                <w:tab w:val="left" w:pos="829"/>
              </w:tabs>
              <w:spacing w:line="242" w:lineRule="auto"/>
              <w:ind w:right="612"/>
              <w:rPr>
                <w:sz w:val="24"/>
              </w:rPr>
            </w:pPr>
            <w:r>
              <w:rPr>
                <w:color w:val="082A75"/>
                <w:sz w:val="24"/>
              </w:rPr>
              <w:t>zlepšení koncepční a analytické práce</w:t>
            </w:r>
            <w:r>
              <w:rPr>
                <w:color w:val="082A75"/>
                <w:spacing w:val="-52"/>
                <w:sz w:val="24"/>
              </w:rPr>
              <w:t xml:space="preserve"> </w:t>
            </w:r>
            <w:r>
              <w:rPr>
                <w:color w:val="082A75"/>
                <w:sz w:val="24"/>
              </w:rPr>
              <w:t>ředitelů</w:t>
            </w:r>
            <w:r>
              <w:rPr>
                <w:color w:val="082A75"/>
                <w:spacing w:val="-1"/>
                <w:sz w:val="24"/>
              </w:rPr>
              <w:t xml:space="preserve"> </w:t>
            </w:r>
            <w:r>
              <w:rPr>
                <w:color w:val="082A75"/>
                <w:sz w:val="24"/>
              </w:rPr>
              <w:t>škol</w:t>
            </w:r>
          </w:p>
          <w:p w:rsidR="00CC2BCD" w:rsidRDefault="00CC2BCD" w:rsidP="0088107A">
            <w:pPr>
              <w:pStyle w:val="TableParagraph"/>
              <w:spacing w:before="6"/>
              <w:ind w:left="0"/>
              <w:rPr>
                <w:b/>
                <w:i/>
                <w:sz w:val="27"/>
              </w:rPr>
            </w:pPr>
          </w:p>
          <w:p w:rsidR="00CC2BCD" w:rsidRDefault="00CC2BCD" w:rsidP="0088107A">
            <w:pPr>
              <w:pStyle w:val="TableParagraph"/>
              <w:ind w:left="107"/>
              <w:rPr>
                <w:b/>
                <w:sz w:val="24"/>
              </w:rPr>
            </w:pPr>
            <w:r>
              <w:rPr>
                <w:b/>
                <w:color w:val="082A75"/>
                <w:sz w:val="24"/>
              </w:rPr>
              <w:t>Podpora</w:t>
            </w:r>
            <w:r>
              <w:rPr>
                <w:b/>
                <w:color w:val="082A75"/>
                <w:spacing w:val="-5"/>
                <w:sz w:val="24"/>
              </w:rPr>
              <w:t xml:space="preserve"> </w:t>
            </w:r>
            <w:r>
              <w:rPr>
                <w:b/>
                <w:color w:val="082A75"/>
                <w:sz w:val="24"/>
              </w:rPr>
              <w:t>vzdělávání</w:t>
            </w:r>
            <w:r>
              <w:rPr>
                <w:b/>
                <w:color w:val="082A75"/>
                <w:spacing w:val="-3"/>
                <w:sz w:val="24"/>
              </w:rPr>
              <w:t xml:space="preserve"> </w:t>
            </w:r>
            <w:r>
              <w:rPr>
                <w:b/>
                <w:color w:val="082A75"/>
                <w:sz w:val="24"/>
              </w:rPr>
              <w:t>pedagogů</w:t>
            </w:r>
          </w:p>
          <w:p w:rsidR="00CC2BCD" w:rsidRDefault="00CC2BCD" w:rsidP="0088107A">
            <w:pPr>
              <w:pStyle w:val="TableParagraph"/>
              <w:spacing w:before="11"/>
              <w:ind w:left="0"/>
              <w:rPr>
                <w:b/>
                <w:i/>
                <w:sz w:val="27"/>
              </w:rPr>
            </w:pPr>
          </w:p>
          <w:p w:rsidR="00CC2BCD" w:rsidRDefault="00CC2BCD" w:rsidP="0088107A">
            <w:pPr>
              <w:pStyle w:val="TableParagraph"/>
              <w:spacing w:line="520" w:lineRule="auto"/>
              <w:ind w:left="107" w:right="1314"/>
              <w:rPr>
                <w:b/>
                <w:sz w:val="24"/>
              </w:rPr>
            </w:pPr>
            <w:r>
              <w:rPr>
                <w:b/>
                <w:color w:val="082A75"/>
                <w:sz w:val="24"/>
              </w:rPr>
              <w:t>Plné využití potenciálu školských rad</w:t>
            </w:r>
            <w:r>
              <w:rPr>
                <w:b/>
                <w:color w:val="082A75"/>
                <w:spacing w:val="-53"/>
                <w:sz w:val="24"/>
              </w:rPr>
              <w:t xml:space="preserve"> </w:t>
            </w:r>
            <w:r>
              <w:rPr>
                <w:b/>
                <w:color w:val="082A75"/>
                <w:sz w:val="24"/>
              </w:rPr>
              <w:t>Zapojení</w:t>
            </w:r>
            <w:r>
              <w:rPr>
                <w:b/>
                <w:color w:val="082A75"/>
                <w:spacing w:val="-2"/>
                <w:sz w:val="24"/>
              </w:rPr>
              <w:t xml:space="preserve"> </w:t>
            </w:r>
            <w:r>
              <w:rPr>
                <w:b/>
                <w:color w:val="082A75"/>
                <w:sz w:val="24"/>
              </w:rPr>
              <w:t>rodičů</w:t>
            </w:r>
            <w:r>
              <w:rPr>
                <w:b/>
                <w:color w:val="082A75"/>
                <w:spacing w:val="-1"/>
                <w:sz w:val="24"/>
              </w:rPr>
              <w:t xml:space="preserve"> </w:t>
            </w:r>
            <w:r>
              <w:rPr>
                <w:b/>
                <w:color w:val="082A75"/>
                <w:sz w:val="24"/>
              </w:rPr>
              <w:t>a</w:t>
            </w:r>
            <w:r>
              <w:rPr>
                <w:b/>
                <w:color w:val="082A75"/>
                <w:spacing w:val="-2"/>
                <w:sz w:val="24"/>
              </w:rPr>
              <w:t xml:space="preserve"> </w:t>
            </w:r>
            <w:r>
              <w:rPr>
                <w:b/>
                <w:color w:val="082A75"/>
                <w:sz w:val="24"/>
              </w:rPr>
              <w:t>místní komunity</w:t>
            </w:r>
          </w:p>
        </w:tc>
        <w:tc>
          <w:tcPr>
            <w:tcW w:w="4964" w:type="dxa"/>
          </w:tcPr>
          <w:p w:rsidR="00CC2BCD" w:rsidRDefault="00CC2BCD" w:rsidP="0088107A">
            <w:pPr>
              <w:pStyle w:val="TableParagraph"/>
              <w:spacing w:line="341" w:lineRule="exact"/>
              <w:ind w:left="107"/>
              <w:rPr>
                <w:b/>
                <w:sz w:val="28"/>
              </w:rPr>
            </w:pPr>
            <w:r>
              <w:rPr>
                <w:b/>
                <w:color w:val="082A75"/>
                <w:sz w:val="28"/>
                <w:shd w:val="clear" w:color="auto" w:fill="D2D2D2"/>
              </w:rPr>
              <w:t>Hrozby</w:t>
            </w:r>
          </w:p>
          <w:p w:rsidR="00CC2BCD" w:rsidRDefault="00CC2BCD" w:rsidP="0088107A">
            <w:pPr>
              <w:pStyle w:val="TableParagraph"/>
              <w:ind w:left="0"/>
              <w:rPr>
                <w:b/>
                <w:i/>
                <w:sz w:val="28"/>
              </w:rPr>
            </w:pPr>
          </w:p>
          <w:p w:rsidR="00CC2BCD" w:rsidRDefault="00CC2BCD" w:rsidP="0088107A">
            <w:pPr>
              <w:pStyle w:val="TableParagraph"/>
              <w:ind w:left="107"/>
              <w:rPr>
                <w:b/>
                <w:sz w:val="24"/>
              </w:rPr>
            </w:pPr>
            <w:r>
              <w:rPr>
                <w:b/>
                <w:color w:val="082A75"/>
                <w:sz w:val="24"/>
              </w:rPr>
              <w:t>Bezpečnost</w:t>
            </w:r>
            <w:r>
              <w:rPr>
                <w:b/>
                <w:color w:val="082A75"/>
                <w:spacing w:val="-1"/>
                <w:sz w:val="24"/>
              </w:rPr>
              <w:t xml:space="preserve"> </w:t>
            </w:r>
            <w:r>
              <w:rPr>
                <w:b/>
                <w:color w:val="082A75"/>
                <w:sz w:val="24"/>
              </w:rPr>
              <w:t>v</w:t>
            </w:r>
            <w:r>
              <w:rPr>
                <w:b/>
                <w:color w:val="082A75"/>
                <w:spacing w:val="-2"/>
                <w:sz w:val="24"/>
              </w:rPr>
              <w:t xml:space="preserve"> </w:t>
            </w:r>
            <w:r>
              <w:rPr>
                <w:b/>
                <w:color w:val="082A75"/>
                <w:sz w:val="24"/>
              </w:rPr>
              <w:t>okolí škol,</w:t>
            </w:r>
            <w:r>
              <w:rPr>
                <w:b/>
                <w:color w:val="082A75"/>
                <w:spacing w:val="-5"/>
                <w:sz w:val="24"/>
              </w:rPr>
              <w:t xml:space="preserve"> </w:t>
            </w:r>
            <w:r>
              <w:rPr>
                <w:b/>
                <w:color w:val="082A75"/>
                <w:sz w:val="24"/>
              </w:rPr>
              <w:t>a</w:t>
            </w:r>
            <w:r>
              <w:rPr>
                <w:b/>
                <w:color w:val="082A75"/>
                <w:spacing w:val="-2"/>
                <w:sz w:val="24"/>
              </w:rPr>
              <w:t xml:space="preserve"> </w:t>
            </w:r>
            <w:r>
              <w:rPr>
                <w:b/>
                <w:color w:val="082A75"/>
                <w:sz w:val="24"/>
              </w:rPr>
              <w:t>to i</w:t>
            </w:r>
            <w:r>
              <w:rPr>
                <w:b/>
                <w:color w:val="082A75"/>
                <w:spacing w:val="-2"/>
                <w:sz w:val="24"/>
              </w:rPr>
              <w:t xml:space="preserve"> </w:t>
            </w:r>
            <w:r>
              <w:rPr>
                <w:b/>
                <w:color w:val="082A75"/>
                <w:sz w:val="24"/>
              </w:rPr>
              <w:t>v době</w:t>
            </w:r>
            <w:r>
              <w:rPr>
                <w:b/>
                <w:color w:val="082A75"/>
                <w:spacing w:val="-1"/>
                <w:sz w:val="24"/>
              </w:rPr>
              <w:t xml:space="preserve"> </w:t>
            </w:r>
            <w:r>
              <w:rPr>
                <w:b/>
                <w:color w:val="082A75"/>
                <w:sz w:val="24"/>
              </w:rPr>
              <w:t>mimo</w:t>
            </w:r>
          </w:p>
          <w:p w:rsidR="00CC2BCD" w:rsidRDefault="00CC2BCD" w:rsidP="0088107A">
            <w:pPr>
              <w:pStyle w:val="TableParagraph"/>
              <w:ind w:left="107"/>
              <w:rPr>
                <w:b/>
                <w:sz w:val="24"/>
              </w:rPr>
            </w:pPr>
            <w:r>
              <w:rPr>
                <w:b/>
                <w:color w:val="082A75"/>
                <w:sz w:val="24"/>
              </w:rPr>
              <w:t>vyučování</w:t>
            </w:r>
          </w:p>
          <w:p w:rsidR="00CC2BCD" w:rsidRDefault="00CC2BCD" w:rsidP="0088107A">
            <w:pPr>
              <w:pStyle w:val="TableParagraph"/>
              <w:spacing w:before="12"/>
              <w:ind w:left="0"/>
              <w:rPr>
                <w:b/>
                <w:i/>
                <w:sz w:val="23"/>
              </w:rPr>
            </w:pPr>
          </w:p>
          <w:p w:rsidR="00CC2BCD" w:rsidRDefault="00CC2BCD" w:rsidP="0088107A">
            <w:pPr>
              <w:pStyle w:val="TableParagraph"/>
              <w:ind w:left="107"/>
              <w:rPr>
                <w:b/>
                <w:sz w:val="24"/>
              </w:rPr>
            </w:pPr>
            <w:r>
              <w:rPr>
                <w:b/>
                <w:color w:val="082A75"/>
                <w:sz w:val="24"/>
              </w:rPr>
              <w:t>Zhoršující</w:t>
            </w:r>
            <w:r>
              <w:rPr>
                <w:b/>
                <w:color w:val="082A75"/>
                <w:spacing w:val="-4"/>
                <w:sz w:val="24"/>
              </w:rPr>
              <w:t xml:space="preserve"> </w:t>
            </w:r>
            <w:r>
              <w:rPr>
                <w:b/>
                <w:color w:val="082A75"/>
                <w:sz w:val="24"/>
              </w:rPr>
              <w:t>se</w:t>
            </w:r>
            <w:r>
              <w:rPr>
                <w:b/>
                <w:color w:val="082A75"/>
                <w:spacing w:val="-2"/>
                <w:sz w:val="24"/>
              </w:rPr>
              <w:t xml:space="preserve"> </w:t>
            </w:r>
            <w:r>
              <w:rPr>
                <w:b/>
                <w:color w:val="082A75"/>
                <w:sz w:val="24"/>
              </w:rPr>
              <w:t>dopravní</w:t>
            </w:r>
            <w:r>
              <w:rPr>
                <w:b/>
                <w:color w:val="082A75"/>
                <w:spacing w:val="-4"/>
                <w:sz w:val="24"/>
              </w:rPr>
              <w:t xml:space="preserve"> </w:t>
            </w:r>
            <w:r>
              <w:rPr>
                <w:b/>
                <w:color w:val="082A75"/>
                <w:sz w:val="24"/>
              </w:rPr>
              <w:t>situace</w:t>
            </w:r>
            <w:r>
              <w:rPr>
                <w:b/>
                <w:color w:val="082A75"/>
                <w:spacing w:val="-2"/>
                <w:sz w:val="24"/>
              </w:rPr>
              <w:t xml:space="preserve"> </w:t>
            </w:r>
            <w:r>
              <w:rPr>
                <w:b/>
                <w:color w:val="082A75"/>
                <w:sz w:val="24"/>
              </w:rPr>
              <w:t>a</w:t>
            </w:r>
            <w:r>
              <w:rPr>
                <w:b/>
                <w:color w:val="082A75"/>
                <w:spacing w:val="-4"/>
                <w:sz w:val="24"/>
              </w:rPr>
              <w:t xml:space="preserve"> </w:t>
            </w:r>
            <w:r>
              <w:rPr>
                <w:b/>
                <w:color w:val="082A75"/>
                <w:sz w:val="24"/>
              </w:rPr>
              <w:t>nedostupnost</w:t>
            </w:r>
          </w:p>
          <w:p w:rsidR="00CC2BCD" w:rsidRDefault="00CC2BCD" w:rsidP="0088107A">
            <w:pPr>
              <w:pStyle w:val="TableParagraph"/>
              <w:ind w:left="107"/>
              <w:rPr>
                <w:b/>
                <w:sz w:val="24"/>
              </w:rPr>
            </w:pPr>
            <w:r>
              <w:rPr>
                <w:b/>
                <w:color w:val="082A75"/>
                <w:sz w:val="24"/>
              </w:rPr>
              <w:t>parkování</w:t>
            </w:r>
          </w:p>
          <w:p w:rsidR="00CC2BCD" w:rsidRDefault="00CC2BCD" w:rsidP="0088107A">
            <w:pPr>
              <w:pStyle w:val="TableParagraph"/>
              <w:spacing w:before="11"/>
              <w:ind w:left="0"/>
              <w:rPr>
                <w:b/>
                <w:i/>
                <w:sz w:val="23"/>
              </w:rPr>
            </w:pPr>
          </w:p>
          <w:p w:rsidR="00CC2BCD" w:rsidRDefault="00CC2BCD" w:rsidP="0088107A">
            <w:pPr>
              <w:pStyle w:val="TableParagraph"/>
              <w:spacing w:before="1"/>
              <w:ind w:left="107"/>
              <w:rPr>
                <w:b/>
                <w:sz w:val="24"/>
              </w:rPr>
            </w:pPr>
            <w:r>
              <w:rPr>
                <w:b/>
                <w:color w:val="082A75"/>
                <w:sz w:val="24"/>
              </w:rPr>
              <w:t>Nedostatečná</w:t>
            </w:r>
            <w:r>
              <w:rPr>
                <w:b/>
                <w:color w:val="082A75"/>
                <w:spacing w:val="-3"/>
                <w:sz w:val="24"/>
              </w:rPr>
              <w:t xml:space="preserve"> </w:t>
            </w:r>
            <w:r>
              <w:rPr>
                <w:b/>
                <w:color w:val="082A75"/>
                <w:sz w:val="24"/>
              </w:rPr>
              <w:t>kapacita</w:t>
            </w:r>
            <w:r>
              <w:rPr>
                <w:b/>
                <w:color w:val="082A75"/>
                <w:spacing w:val="-3"/>
                <w:sz w:val="24"/>
              </w:rPr>
              <w:t xml:space="preserve"> </w:t>
            </w:r>
            <w:r>
              <w:rPr>
                <w:b/>
                <w:color w:val="082A75"/>
                <w:sz w:val="24"/>
              </w:rPr>
              <w:t>škol</w:t>
            </w:r>
          </w:p>
          <w:p w:rsidR="00CC2BCD" w:rsidRDefault="00CC2BCD" w:rsidP="00AD6973">
            <w:pPr>
              <w:pStyle w:val="TableParagraph"/>
              <w:numPr>
                <w:ilvl w:val="0"/>
                <w:numId w:val="118"/>
              </w:numPr>
              <w:tabs>
                <w:tab w:val="left" w:pos="827"/>
                <w:tab w:val="left" w:pos="828"/>
              </w:tabs>
              <w:spacing w:before="1"/>
              <w:ind w:hanging="361"/>
              <w:rPr>
                <w:sz w:val="24"/>
              </w:rPr>
            </w:pPr>
            <w:r>
              <w:rPr>
                <w:color w:val="082A75"/>
                <w:sz w:val="24"/>
              </w:rPr>
              <w:t>lokální</w:t>
            </w:r>
            <w:r>
              <w:rPr>
                <w:color w:val="082A75"/>
                <w:spacing w:val="-2"/>
                <w:sz w:val="24"/>
              </w:rPr>
              <w:t xml:space="preserve"> </w:t>
            </w:r>
            <w:r>
              <w:rPr>
                <w:color w:val="082A75"/>
                <w:sz w:val="24"/>
              </w:rPr>
              <w:t>nedostatek</w:t>
            </w:r>
            <w:r>
              <w:rPr>
                <w:color w:val="082A75"/>
                <w:spacing w:val="-1"/>
                <w:sz w:val="24"/>
              </w:rPr>
              <w:t xml:space="preserve"> </w:t>
            </w:r>
            <w:r>
              <w:rPr>
                <w:color w:val="082A75"/>
                <w:sz w:val="24"/>
              </w:rPr>
              <w:t>kapacit s</w:t>
            </w:r>
            <w:r>
              <w:rPr>
                <w:color w:val="082A75"/>
                <w:spacing w:val="-1"/>
                <w:sz w:val="24"/>
              </w:rPr>
              <w:t xml:space="preserve"> </w:t>
            </w:r>
            <w:r>
              <w:rPr>
                <w:color w:val="082A75"/>
                <w:sz w:val="24"/>
              </w:rPr>
              <w:t>ohledem</w:t>
            </w:r>
            <w:r>
              <w:rPr>
                <w:color w:val="082A75"/>
                <w:spacing w:val="-2"/>
                <w:sz w:val="24"/>
              </w:rPr>
              <w:t xml:space="preserve"> </w:t>
            </w:r>
            <w:r>
              <w:rPr>
                <w:color w:val="082A75"/>
                <w:sz w:val="24"/>
              </w:rPr>
              <w:t>na</w:t>
            </w:r>
          </w:p>
          <w:p w:rsidR="00CC2BCD" w:rsidRDefault="00CC2BCD" w:rsidP="0088107A">
            <w:pPr>
              <w:pStyle w:val="TableParagraph"/>
              <w:ind w:left="827"/>
              <w:rPr>
                <w:sz w:val="24"/>
              </w:rPr>
            </w:pPr>
            <w:r>
              <w:rPr>
                <w:color w:val="082A75"/>
                <w:sz w:val="24"/>
              </w:rPr>
              <w:t>demografický</w:t>
            </w:r>
            <w:r>
              <w:rPr>
                <w:color w:val="082A75"/>
                <w:spacing w:val="-3"/>
                <w:sz w:val="24"/>
              </w:rPr>
              <w:t xml:space="preserve"> </w:t>
            </w:r>
            <w:r>
              <w:rPr>
                <w:color w:val="082A75"/>
                <w:sz w:val="24"/>
              </w:rPr>
              <w:t>vývoj</w:t>
            </w:r>
            <w:r>
              <w:rPr>
                <w:color w:val="082A75"/>
                <w:spacing w:val="-2"/>
                <w:sz w:val="24"/>
              </w:rPr>
              <w:t xml:space="preserve"> </w:t>
            </w:r>
            <w:r>
              <w:rPr>
                <w:color w:val="082A75"/>
                <w:sz w:val="24"/>
              </w:rPr>
              <w:t>a</w:t>
            </w:r>
            <w:r>
              <w:rPr>
                <w:color w:val="082A75"/>
                <w:spacing w:val="-1"/>
                <w:sz w:val="24"/>
              </w:rPr>
              <w:t xml:space="preserve"> </w:t>
            </w:r>
            <w:r>
              <w:rPr>
                <w:color w:val="082A75"/>
                <w:sz w:val="24"/>
              </w:rPr>
              <w:t>novou</w:t>
            </w:r>
            <w:r>
              <w:rPr>
                <w:color w:val="082A75"/>
                <w:spacing w:val="-1"/>
                <w:sz w:val="24"/>
              </w:rPr>
              <w:t xml:space="preserve"> </w:t>
            </w:r>
            <w:r>
              <w:rPr>
                <w:color w:val="082A75"/>
                <w:sz w:val="24"/>
              </w:rPr>
              <w:t>bytovou</w:t>
            </w:r>
          </w:p>
          <w:p w:rsidR="00CC2BCD" w:rsidRDefault="00CC2BCD" w:rsidP="0088107A">
            <w:pPr>
              <w:pStyle w:val="TableParagraph"/>
              <w:ind w:left="827"/>
              <w:rPr>
                <w:sz w:val="24"/>
              </w:rPr>
            </w:pPr>
            <w:r>
              <w:rPr>
                <w:color w:val="082A75"/>
                <w:sz w:val="24"/>
              </w:rPr>
              <w:t>výstavbu</w:t>
            </w:r>
          </w:p>
          <w:p w:rsidR="00CC2BCD" w:rsidRDefault="00CC2BCD" w:rsidP="0088107A">
            <w:pPr>
              <w:pStyle w:val="TableParagraph"/>
              <w:spacing w:before="11"/>
              <w:ind w:left="0"/>
              <w:rPr>
                <w:b/>
                <w:i/>
                <w:sz w:val="23"/>
              </w:rPr>
            </w:pPr>
          </w:p>
          <w:p w:rsidR="00CC2BCD" w:rsidRDefault="00CC2BCD" w:rsidP="0088107A">
            <w:pPr>
              <w:pStyle w:val="TableParagraph"/>
              <w:spacing w:before="1" w:line="292" w:lineRule="exact"/>
              <w:ind w:left="107"/>
              <w:rPr>
                <w:b/>
                <w:sz w:val="24"/>
              </w:rPr>
            </w:pPr>
            <w:r>
              <w:rPr>
                <w:b/>
                <w:color w:val="082A75"/>
                <w:sz w:val="24"/>
              </w:rPr>
              <w:t>Nedostatek</w:t>
            </w:r>
            <w:r>
              <w:rPr>
                <w:b/>
                <w:color w:val="082A75"/>
                <w:spacing w:val="-3"/>
                <w:sz w:val="24"/>
              </w:rPr>
              <w:t xml:space="preserve"> </w:t>
            </w:r>
            <w:r>
              <w:rPr>
                <w:b/>
                <w:color w:val="082A75"/>
                <w:sz w:val="24"/>
              </w:rPr>
              <w:t>kvalitních</w:t>
            </w:r>
            <w:r>
              <w:rPr>
                <w:b/>
                <w:color w:val="082A75"/>
                <w:spacing w:val="-1"/>
                <w:sz w:val="24"/>
              </w:rPr>
              <w:t xml:space="preserve"> </w:t>
            </w:r>
            <w:r>
              <w:rPr>
                <w:b/>
                <w:color w:val="082A75"/>
                <w:sz w:val="24"/>
              </w:rPr>
              <w:t>pedagogů</w:t>
            </w:r>
            <w:r>
              <w:rPr>
                <w:b/>
                <w:color w:val="082A75"/>
                <w:spacing w:val="-1"/>
                <w:sz w:val="24"/>
              </w:rPr>
              <w:t xml:space="preserve"> </w:t>
            </w:r>
            <w:r>
              <w:rPr>
                <w:b/>
                <w:color w:val="082A75"/>
                <w:sz w:val="24"/>
              </w:rPr>
              <w:t>a</w:t>
            </w:r>
            <w:r>
              <w:rPr>
                <w:b/>
                <w:color w:val="082A75"/>
                <w:spacing w:val="-3"/>
                <w:sz w:val="24"/>
              </w:rPr>
              <w:t xml:space="preserve"> </w:t>
            </w:r>
            <w:r>
              <w:rPr>
                <w:b/>
                <w:color w:val="082A75"/>
                <w:sz w:val="24"/>
              </w:rPr>
              <w:t>ředitelů</w:t>
            </w:r>
          </w:p>
          <w:p w:rsidR="00CC2BCD" w:rsidRDefault="00CC2BCD" w:rsidP="00AD6973">
            <w:pPr>
              <w:pStyle w:val="TableParagraph"/>
              <w:numPr>
                <w:ilvl w:val="0"/>
                <w:numId w:val="118"/>
              </w:numPr>
              <w:tabs>
                <w:tab w:val="left" w:pos="827"/>
                <w:tab w:val="left" w:pos="828"/>
              </w:tabs>
              <w:spacing w:line="305" w:lineRule="exact"/>
              <w:ind w:hanging="361"/>
              <w:rPr>
                <w:sz w:val="24"/>
              </w:rPr>
            </w:pPr>
            <w:r>
              <w:rPr>
                <w:color w:val="082A75"/>
                <w:sz w:val="24"/>
              </w:rPr>
              <w:t>stárnutí</w:t>
            </w:r>
            <w:r>
              <w:rPr>
                <w:color w:val="082A75"/>
                <w:spacing w:val="-5"/>
                <w:sz w:val="24"/>
              </w:rPr>
              <w:t xml:space="preserve"> </w:t>
            </w:r>
            <w:r>
              <w:rPr>
                <w:color w:val="082A75"/>
                <w:sz w:val="24"/>
              </w:rPr>
              <w:t>pedagogických</w:t>
            </w:r>
            <w:r>
              <w:rPr>
                <w:color w:val="082A75"/>
                <w:spacing w:val="-1"/>
                <w:sz w:val="24"/>
              </w:rPr>
              <w:t xml:space="preserve"> </w:t>
            </w:r>
            <w:r>
              <w:rPr>
                <w:color w:val="082A75"/>
                <w:sz w:val="24"/>
              </w:rPr>
              <w:t>sborů</w:t>
            </w:r>
          </w:p>
          <w:p w:rsidR="00CC2BCD" w:rsidRDefault="00CC2BCD" w:rsidP="00AD6973">
            <w:pPr>
              <w:pStyle w:val="TableParagraph"/>
              <w:numPr>
                <w:ilvl w:val="0"/>
                <w:numId w:val="118"/>
              </w:numPr>
              <w:tabs>
                <w:tab w:val="left" w:pos="827"/>
                <w:tab w:val="left" w:pos="828"/>
              </w:tabs>
              <w:spacing w:before="2" w:line="305" w:lineRule="exact"/>
              <w:ind w:hanging="361"/>
              <w:rPr>
                <w:sz w:val="24"/>
              </w:rPr>
            </w:pPr>
            <w:r>
              <w:rPr>
                <w:color w:val="082A75"/>
                <w:sz w:val="24"/>
              </w:rPr>
              <w:t>vyhoření</w:t>
            </w:r>
            <w:r>
              <w:rPr>
                <w:color w:val="082A75"/>
                <w:spacing w:val="-4"/>
                <w:sz w:val="24"/>
              </w:rPr>
              <w:t xml:space="preserve"> </w:t>
            </w:r>
            <w:r>
              <w:rPr>
                <w:color w:val="082A75"/>
                <w:sz w:val="24"/>
              </w:rPr>
              <w:t>učitelů</w:t>
            </w:r>
          </w:p>
          <w:p w:rsidR="00CC2BCD" w:rsidRDefault="00CC2BCD" w:rsidP="00AD6973">
            <w:pPr>
              <w:pStyle w:val="TableParagraph"/>
              <w:numPr>
                <w:ilvl w:val="0"/>
                <w:numId w:val="118"/>
              </w:numPr>
              <w:tabs>
                <w:tab w:val="left" w:pos="827"/>
                <w:tab w:val="left" w:pos="828"/>
              </w:tabs>
              <w:spacing w:line="305" w:lineRule="exact"/>
              <w:ind w:hanging="361"/>
              <w:rPr>
                <w:sz w:val="24"/>
              </w:rPr>
            </w:pPr>
            <w:r>
              <w:rPr>
                <w:color w:val="082A75"/>
                <w:sz w:val="24"/>
              </w:rPr>
              <w:t>odchody</w:t>
            </w:r>
            <w:r>
              <w:rPr>
                <w:color w:val="082A75"/>
                <w:spacing w:val="-3"/>
                <w:sz w:val="24"/>
              </w:rPr>
              <w:t xml:space="preserve"> </w:t>
            </w:r>
            <w:r>
              <w:rPr>
                <w:color w:val="082A75"/>
                <w:sz w:val="24"/>
              </w:rPr>
              <w:t>kvalitních</w:t>
            </w:r>
            <w:r>
              <w:rPr>
                <w:color w:val="082A75"/>
                <w:spacing w:val="-4"/>
                <w:sz w:val="24"/>
              </w:rPr>
              <w:t xml:space="preserve"> </w:t>
            </w:r>
            <w:r>
              <w:rPr>
                <w:color w:val="082A75"/>
                <w:sz w:val="24"/>
              </w:rPr>
              <w:t>pedagogů</w:t>
            </w:r>
          </w:p>
          <w:p w:rsidR="00CC2BCD" w:rsidRDefault="00CC2BCD" w:rsidP="0088107A">
            <w:pPr>
              <w:pStyle w:val="TableParagraph"/>
              <w:spacing w:before="11"/>
              <w:ind w:left="0"/>
              <w:rPr>
                <w:b/>
                <w:i/>
                <w:sz w:val="23"/>
              </w:rPr>
            </w:pPr>
          </w:p>
          <w:p w:rsidR="00CC2BCD" w:rsidRDefault="00CC2BCD" w:rsidP="0088107A">
            <w:pPr>
              <w:pStyle w:val="TableParagraph"/>
              <w:spacing w:before="1"/>
              <w:ind w:left="107"/>
              <w:rPr>
                <w:b/>
                <w:sz w:val="24"/>
              </w:rPr>
            </w:pPr>
            <w:r>
              <w:rPr>
                <w:b/>
                <w:color w:val="082A75"/>
                <w:sz w:val="24"/>
              </w:rPr>
              <w:t>Zvyšující</w:t>
            </w:r>
            <w:r>
              <w:rPr>
                <w:b/>
                <w:color w:val="082A75"/>
                <w:spacing w:val="-4"/>
                <w:sz w:val="24"/>
              </w:rPr>
              <w:t xml:space="preserve"> </w:t>
            </w:r>
            <w:r>
              <w:rPr>
                <w:b/>
                <w:color w:val="082A75"/>
                <w:sz w:val="24"/>
              </w:rPr>
              <w:t>se</w:t>
            </w:r>
            <w:r>
              <w:rPr>
                <w:b/>
                <w:color w:val="082A75"/>
                <w:spacing w:val="-2"/>
                <w:sz w:val="24"/>
              </w:rPr>
              <w:t xml:space="preserve"> </w:t>
            </w:r>
            <w:r>
              <w:rPr>
                <w:b/>
                <w:color w:val="082A75"/>
                <w:sz w:val="24"/>
              </w:rPr>
              <w:t>nároky</w:t>
            </w:r>
            <w:r>
              <w:rPr>
                <w:b/>
                <w:color w:val="082A75"/>
                <w:spacing w:val="-3"/>
                <w:sz w:val="24"/>
              </w:rPr>
              <w:t xml:space="preserve"> </w:t>
            </w:r>
            <w:r>
              <w:rPr>
                <w:b/>
                <w:color w:val="082A75"/>
                <w:sz w:val="24"/>
              </w:rPr>
              <w:t>na</w:t>
            </w:r>
            <w:r>
              <w:rPr>
                <w:b/>
                <w:color w:val="082A75"/>
                <w:spacing w:val="-3"/>
                <w:sz w:val="24"/>
              </w:rPr>
              <w:t xml:space="preserve"> </w:t>
            </w:r>
            <w:r>
              <w:rPr>
                <w:b/>
                <w:color w:val="082A75"/>
                <w:sz w:val="24"/>
              </w:rPr>
              <w:t>administrativu</w:t>
            </w:r>
          </w:p>
        </w:tc>
      </w:tr>
    </w:tbl>
    <w:p w:rsidR="00CC2BCD" w:rsidRDefault="00CC2BCD" w:rsidP="00CC2BCD">
      <w:pPr>
        <w:pStyle w:val="Zkladntext"/>
        <w:spacing w:before="10"/>
        <w:rPr>
          <w:b/>
          <w:i/>
        </w:rPr>
      </w:pPr>
    </w:p>
    <w:p w:rsidR="00CC2BCD" w:rsidRDefault="00CC2BCD" w:rsidP="00F16A8C">
      <w:pPr>
        <w:pStyle w:val="Zkladntext"/>
        <w:spacing w:before="0" w:after="0" w:line="276" w:lineRule="auto"/>
        <w:ind w:left="136"/>
      </w:pPr>
      <w:r>
        <w:t>Z</w:t>
      </w:r>
      <w:r>
        <w:rPr>
          <w:spacing w:val="-2"/>
        </w:rPr>
        <w:t xml:space="preserve"> </w:t>
      </w:r>
      <w:r>
        <w:t>uvedené</w:t>
      </w:r>
      <w:r>
        <w:rPr>
          <w:spacing w:val="12"/>
        </w:rPr>
        <w:t xml:space="preserve"> </w:t>
      </w:r>
      <w:r>
        <w:t>SWOT</w:t>
      </w:r>
      <w:r>
        <w:rPr>
          <w:spacing w:val="12"/>
        </w:rPr>
        <w:t xml:space="preserve"> </w:t>
      </w:r>
      <w:r>
        <w:t>analýzy</w:t>
      </w:r>
      <w:r>
        <w:rPr>
          <w:spacing w:val="12"/>
        </w:rPr>
        <w:t xml:space="preserve"> </w:t>
      </w:r>
      <w:r>
        <w:t>vyplývají</w:t>
      </w:r>
      <w:r>
        <w:rPr>
          <w:spacing w:val="11"/>
        </w:rPr>
        <w:t xml:space="preserve"> </w:t>
      </w:r>
      <w:r>
        <w:t>pro</w:t>
      </w:r>
      <w:r>
        <w:rPr>
          <w:spacing w:val="13"/>
        </w:rPr>
        <w:t xml:space="preserve"> </w:t>
      </w:r>
      <w:r>
        <w:t>zřizovatele</w:t>
      </w:r>
      <w:r>
        <w:rPr>
          <w:spacing w:val="12"/>
        </w:rPr>
        <w:t xml:space="preserve"> </w:t>
      </w:r>
      <w:r>
        <w:t>především</w:t>
      </w:r>
      <w:r>
        <w:rPr>
          <w:spacing w:val="13"/>
        </w:rPr>
        <w:t xml:space="preserve"> </w:t>
      </w:r>
      <w:r>
        <w:t>následující</w:t>
      </w:r>
      <w:r>
        <w:rPr>
          <w:spacing w:val="18"/>
        </w:rPr>
        <w:t xml:space="preserve"> </w:t>
      </w:r>
      <w:r>
        <w:t>možné</w:t>
      </w:r>
      <w:r>
        <w:rPr>
          <w:spacing w:val="12"/>
        </w:rPr>
        <w:t xml:space="preserve"> </w:t>
      </w:r>
      <w:r>
        <w:t>kroky</w:t>
      </w:r>
      <w:r>
        <w:rPr>
          <w:spacing w:val="11"/>
        </w:rPr>
        <w:t xml:space="preserve"> </w:t>
      </w:r>
      <w:r>
        <w:t>a</w:t>
      </w:r>
    </w:p>
    <w:p w:rsidR="00CC2BCD" w:rsidRDefault="00CC2BCD" w:rsidP="00F16A8C">
      <w:pPr>
        <w:pStyle w:val="Zkladntext"/>
        <w:spacing w:before="0" w:after="0" w:line="276" w:lineRule="auto"/>
        <w:ind w:left="136"/>
      </w:pPr>
      <w:r>
        <w:lastRenderedPageBreak/>
        <w:t>doporučení:</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sestavit vizi rozvoje základních škol Prahy 5, včetně konkrétních plánů a opatření k jejímu naplnění; vizi dobře komunikovat tak, aby došlo k jejímu přijetí všemi skupinami a zajištění její stability a dlouhodobosti,</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zlepšení koncepční a analytické práce ředitelů škol,</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lépe využít potenciálu školských rad – pravidelná účast zástupců zřizovatele na jednání školských rad, lepší informovanost členů školských rad a lepší komunikace ze strany zřizovatele,</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podporovat spolupráci škol a dalších organizací / místních komunit,</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pokračovat v podpoře materiálního vybavení škol,</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(právě na administrativu),</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projednat zlepšení dopravní obslužnosti a parkování s odborem dopravy.</w:t>
      </w:r>
    </w:p>
    <w:p w:rsidR="00CC2BCD" w:rsidRDefault="00CC2BCD" w:rsidP="00CC2BCD">
      <w:pPr>
        <w:pStyle w:val="Zkladntext"/>
        <w:spacing w:before="4"/>
        <w:rPr>
          <w:sz w:val="36"/>
        </w:rPr>
      </w:pPr>
    </w:p>
    <w:p w:rsidR="00CC2BCD" w:rsidRDefault="00CC2BCD" w:rsidP="00CC2BCD">
      <w:pPr>
        <w:pStyle w:val="Zkladntext"/>
        <w:spacing w:line="276" w:lineRule="auto"/>
        <w:ind w:left="135" w:right="148"/>
        <w:jc w:val="both"/>
      </w:pPr>
      <w:r>
        <w:t xml:space="preserve">Kromě uvedeného se prakticky u všech skupin poměrně silně vyskytuje téma </w:t>
      </w:r>
      <w:r>
        <w:rPr>
          <w:b/>
        </w:rPr>
        <w:t>školních</w:t>
      </w:r>
      <w:r>
        <w:rPr>
          <w:b/>
          <w:spacing w:val="1"/>
        </w:rPr>
        <w:t xml:space="preserve"> </w:t>
      </w:r>
      <w:r>
        <w:rPr>
          <w:b/>
        </w:rPr>
        <w:t>jídelen</w:t>
      </w:r>
      <w:r>
        <w:t>.</w:t>
      </w:r>
      <w:r>
        <w:rPr>
          <w:spacing w:val="23"/>
        </w:rPr>
        <w:t xml:space="preserve"> </w:t>
      </w:r>
      <w:r>
        <w:t>Tato</w:t>
      </w:r>
      <w:r>
        <w:rPr>
          <w:spacing w:val="23"/>
        </w:rPr>
        <w:t xml:space="preserve"> </w:t>
      </w:r>
      <w:r>
        <w:t>oblast</w:t>
      </w:r>
      <w:r>
        <w:rPr>
          <w:spacing w:val="21"/>
        </w:rPr>
        <w:t xml:space="preserve"> </w:t>
      </w:r>
      <w:r>
        <w:t>v průměru</w:t>
      </w:r>
      <w:r>
        <w:rPr>
          <w:spacing w:val="21"/>
        </w:rPr>
        <w:t xml:space="preserve"> </w:t>
      </w:r>
      <w:r>
        <w:t>patří</w:t>
      </w:r>
      <w:r>
        <w:rPr>
          <w:spacing w:val="22"/>
        </w:rPr>
        <w:t xml:space="preserve"> </w:t>
      </w:r>
      <w:r>
        <w:t>k těm</w:t>
      </w:r>
      <w:r>
        <w:rPr>
          <w:spacing w:val="24"/>
        </w:rPr>
        <w:t xml:space="preserve"> </w:t>
      </w:r>
      <w:r>
        <w:t>hůře</w:t>
      </w:r>
      <w:r>
        <w:rPr>
          <w:spacing w:val="20"/>
        </w:rPr>
        <w:t xml:space="preserve"> </w:t>
      </w:r>
      <w:proofErr w:type="gramStart"/>
      <w:r>
        <w:t>hodnoceným–</w:t>
      </w:r>
      <w:r>
        <w:rPr>
          <w:spacing w:val="21"/>
        </w:rPr>
        <w:t xml:space="preserve"> </w:t>
      </w:r>
      <w:r>
        <w:t>zároveň</w:t>
      </w:r>
      <w:proofErr w:type="gramEnd"/>
      <w:r>
        <w:rPr>
          <w:spacing w:val="23"/>
        </w:rPr>
        <w:t xml:space="preserve"> </w:t>
      </w:r>
      <w:r>
        <w:t>je</w:t>
      </w:r>
      <w:r>
        <w:rPr>
          <w:spacing w:val="22"/>
        </w:rPr>
        <w:t xml:space="preserve"> </w:t>
      </w:r>
      <w:r>
        <w:t>to</w:t>
      </w:r>
      <w:r>
        <w:rPr>
          <w:spacing w:val="23"/>
        </w:rPr>
        <w:t xml:space="preserve"> </w:t>
      </w:r>
      <w:r>
        <w:t>ale</w:t>
      </w:r>
      <w:r>
        <w:rPr>
          <w:spacing w:val="22"/>
        </w:rPr>
        <w:t xml:space="preserve"> </w:t>
      </w:r>
      <w:r>
        <w:t>oblast</w:t>
      </w:r>
      <w:r>
        <w:rPr>
          <w:spacing w:val="-61"/>
        </w:rPr>
        <w:t xml:space="preserve"> </w:t>
      </w:r>
      <w:r>
        <w:t>s</w:t>
      </w:r>
      <w:r>
        <w:rPr>
          <w:spacing w:val="-3"/>
        </w:rPr>
        <w:t xml:space="preserve"> </w:t>
      </w:r>
      <w:r>
        <w:t>největšími</w:t>
      </w:r>
      <w:r>
        <w:rPr>
          <w:spacing w:val="-7"/>
        </w:rPr>
        <w:t xml:space="preserve"> </w:t>
      </w:r>
      <w:r>
        <w:t>rozdíly</w:t>
      </w:r>
      <w:r>
        <w:rPr>
          <w:spacing w:val="-6"/>
        </w:rPr>
        <w:t xml:space="preserve"> </w:t>
      </w:r>
      <w:r>
        <w:t>hodnocení</w:t>
      </w:r>
      <w:r>
        <w:rPr>
          <w:spacing w:val="-8"/>
        </w:rPr>
        <w:t xml:space="preserve"> </w:t>
      </w:r>
      <w:r>
        <w:t>mezi</w:t>
      </w:r>
      <w:r>
        <w:rPr>
          <w:spacing w:val="-8"/>
        </w:rPr>
        <w:t xml:space="preserve"> </w:t>
      </w:r>
      <w:r>
        <w:t>různými</w:t>
      </w:r>
      <w:r>
        <w:rPr>
          <w:spacing w:val="-7"/>
        </w:rPr>
        <w:t xml:space="preserve"> </w:t>
      </w:r>
      <w:r>
        <w:t>školami.</w:t>
      </w:r>
      <w:r>
        <w:rPr>
          <w:spacing w:val="-7"/>
        </w:rPr>
        <w:t xml:space="preserve"> </w:t>
      </w:r>
      <w:r>
        <w:t>Tedy</w:t>
      </w:r>
      <w:r>
        <w:rPr>
          <w:spacing w:val="-7"/>
        </w:rPr>
        <w:t xml:space="preserve"> </w:t>
      </w:r>
      <w:r>
        <w:t>na</w:t>
      </w:r>
      <w:r>
        <w:rPr>
          <w:spacing w:val="-11"/>
        </w:rPr>
        <w:t xml:space="preserve"> </w:t>
      </w:r>
      <w:r>
        <w:t>některých</w:t>
      </w:r>
      <w:r>
        <w:rPr>
          <w:spacing w:val="-6"/>
        </w:rPr>
        <w:t xml:space="preserve"> </w:t>
      </w:r>
      <w:r>
        <w:t>školách</w:t>
      </w:r>
      <w:r>
        <w:rPr>
          <w:spacing w:val="-7"/>
        </w:rPr>
        <w:t xml:space="preserve"> </w:t>
      </w:r>
      <w:r>
        <w:t>je</w:t>
      </w:r>
      <w:r>
        <w:rPr>
          <w:spacing w:val="-9"/>
        </w:rPr>
        <w:t xml:space="preserve"> </w:t>
      </w:r>
      <w:r>
        <w:t>školní</w:t>
      </w:r>
      <w:r>
        <w:rPr>
          <w:spacing w:val="-60"/>
        </w:rPr>
        <w:t xml:space="preserve"> </w:t>
      </w:r>
      <w:r>
        <w:t>jídelna hodnocena velmi dobře, u některých naopak velmi špatně – tak velký rozdíl se</w:t>
      </w:r>
      <w:r>
        <w:rPr>
          <w:spacing w:val="1"/>
        </w:rPr>
        <w:t xml:space="preserve"> </w:t>
      </w:r>
      <w:r>
        <w:t>neprojevil</w:t>
      </w:r>
      <w:r>
        <w:rPr>
          <w:spacing w:val="-1"/>
        </w:rPr>
        <w:t xml:space="preserve"> </w:t>
      </w:r>
      <w:r>
        <w:t>v</w:t>
      </w:r>
      <w:r>
        <w:rPr>
          <w:spacing w:val="-1"/>
        </w:rPr>
        <w:t xml:space="preserve"> </w:t>
      </w:r>
      <w:r>
        <w:t>žádné</w:t>
      </w:r>
      <w:r>
        <w:rPr>
          <w:spacing w:val="-2"/>
        </w:rPr>
        <w:t xml:space="preserve"> </w:t>
      </w:r>
      <w:r>
        <w:t>jiné</w:t>
      </w:r>
      <w:r>
        <w:rPr>
          <w:spacing w:val="-3"/>
        </w:rPr>
        <w:t xml:space="preserve"> </w:t>
      </w:r>
      <w:r>
        <w:t>oblasti.</w:t>
      </w:r>
    </w:p>
    <w:p w:rsidR="00CC2BCD" w:rsidRDefault="00CC2BCD" w:rsidP="00CC2BCD">
      <w:pPr>
        <w:pStyle w:val="Zkladntext"/>
        <w:spacing w:line="276" w:lineRule="auto"/>
        <w:ind w:left="135" w:right="150"/>
        <w:jc w:val="both"/>
      </w:pPr>
      <w:r>
        <w:t>Při úvahách o možném zlepšení situace je potřeba brát do úvahy východiska, která</w:t>
      </w:r>
      <w:r>
        <w:rPr>
          <w:spacing w:val="1"/>
        </w:rPr>
        <w:t xml:space="preserve"> </w:t>
      </w:r>
      <w:r>
        <w:t>bohužel</w:t>
      </w:r>
      <w:r>
        <w:rPr>
          <w:spacing w:val="-1"/>
        </w:rPr>
        <w:t xml:space="preserve"> </w:t>
      </w:r>
      <w:r>
        <w:t>ve</w:t>
      </w:r>
      <w:r>
        <w:rPr>
          <w:spacing w:val="-2"/>
        </w:rPr>
        <w:t xml:space="preserve"> </w:t>
      </w:r>
      <w:r>
        <w:t>většině</w:t>
      </w:r>
      <w:r>
        <w:rPr>
          <w:spacing w:val="-2"/>
        </w:rPr>
        <w:t xml:space="preserve"> </w:t>
      </w:r>
      <w:r>
        <w:t>případů značně</w:t>
      </w:r>
      <w:r>
        <w:rPr>
          <w:spacing w:val="-2"/>
        </w:rPr>
        <w:t xml:space="preserve"> </w:t>
      </w:r>
      <w:r>
        <w:t>limitují</w:t>
      </w:r>
      <w:r>
        <w:rPr>
          <w:spacing w:val="-4"/>
        </w:rPr>
        <w:t xml:space="preserve"> </w:t>
      </w:r>
      <w:r>
        <w:t>možnosti</w:t>
      </w:r>
      <w:r>
        <w:rPr>
          <w:spacing w:val="-1"/>
        </w:rPr>
        <w:t xml:space="preserve"> </w:t>
      </w:r>
      <w:r>
        <w:t>změn:</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legislativní omezení (normy, spotřební koš),</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prostorová a kapacitní omezení (některé školy jsou např. závislé na dovozu jídla),</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finanční omezení.</w:t>
      </w:r>
    </w:p>
    <w:p w:rsidR="00CC2BCD" w:rsidRDefault="00CC2BCD" w:rsidP="00CC2BCD">
      <w:pPr>
        <w:pStyle w:val="Zkladntext"/>
        <w:spacing w:before="51" w:line="276" w:lineRule="auto"/>
        <w:ind w:left="135" w:right="150"/>
        <w:jc w:val="both"/>
      </w:pPr>
      <w:r>
        <w:t>Významným</w:t>
      </w:r>
      <w:r>
        <w:rPr>
          <w:spacing w:val="1"/>
        </w:rPr>
        <w:t xml:space="preserve"> </w:t>
      </w:r>
      <w:r>
        <w:t>faktorem</w:t>
      </w:r>
      <w:r>
        <w:rPr>
          <w:spacing w:val="1"/>
        </w:rPr>
        <w:t xml:space="preserve"> </w:t>
      </w:r>
      <w:r>
        <w:t>je</w:t>
      </w:r>
      <w:r>
        <w:rPr>
          <w:spacing w:val="1"/>
        </w:rPr>
        <w:t xml:space="preserve"> </w:t>
      </w:r>
      <w:r>
        <w:t>samozřejmě</w:t>
      </w:r>
      <w:r>
        <w:rPr>
          <w:spacing w:val="1"/>
        </w:rPr>
        <w:t xml:space="preserve"> </w:t>
      </w:r>
      <w:r>
        <w:t>i</w:t>
      </w:r>
      <w:r>
        <w:rPr>
          <w:spacing w:val="1"/>
        </w:rPr>
        <w:t xml:space="preserve"> </w:t>
      </w:r>
      <w:r>
        <w:t>různorodost</w:t>
      </w:r>
      <w:r>
        <w:rPr>
          <w:spacing w:val="1"/>
        </w:rPr>
        <w:t xml:space="preserve"> </w:t>
      </w:r>
      <w:r>
        <w:t>stravovacích</w:t>
      </w:r>
      <w:r>
        <w:rPr>
          <w:spacing w:val="1"/>
        </w:rPr>
        <w:t xml:space="preserve"> </w:t>
      </w:r>
      <w:r>
        <w:t>návyků</w:t>
      </w:r>
      <w:r>
        <w:rPr>
          <w:spacing w:val="1"/>
        </w:rPr>
        <w:t xml:space="preserve"> </w:t>
      </w:r>
      <w:r>
        <w:t>(a</w:t>
      </w:r>
      <w:r>
        <w:rPr>
          <w:spacing w:val="1"/>
        </w:rPr>
        <w:t xml:space="preserve"> </w:t>
      </w:r>
      <w:r>
        <w:t>tedy</w:t>
      </w:r>
      <w:r>
        <w:rPr>
          <w:spacing w:val="1"/>
        </w:rPr>
        <w:t xml:space="preserve"> </w:t>
      </w:r>
      <w:r>
        <w:t>i</w:t>
      </w:r>
      <w:r>
        <w:rPr>
          <w:spacing w:val="1"/>
        </w:rPr>
        <w:t xml:space="preserve"> </w:t>
      </w:r>
      <w:r>
        <w:t>preferencí)</w:t>
      </w:r>
      <w:r>
        <w:rPr>
          <w:spacing w:val="1"/>
        </w:rPr>
        <w:t xml:space="preserve"> </w:t>
      </w:r>
      <w:r>
        <w:t>v jednotlivých</w:t>
      </w:r>
      <w:r>
        <w:rPr>
          <w:spacing w:val="1"/>
        </w:rPr>
        <w:t xml:space="preserve"> </w:t>
      </w:r>
      <w:r>
        <w:t>rodinách</w:t>
      </w:r>
      <w:r>
        <w:rPr>
          <w:spacing w:val="1"/>
        </w:rPr>
        <w:t xml:space="preserve"> </w:t>
      </w:r>
      <w:r>
        <w:t>a</w:t>
      </w:r>
      <w:r>
        <w:rPr>
          <w:spacing w:val="1"/>
        </w:rPr>
        <w:t xml:space="preserve"> </w:t>
      </w:r>
      <w:r>
        <w:t>z toho</w:t>
      </w:r>
      <w:r>
        <w:rPr>
          <w:spacing w:val="1"/>
        </w:rPr>
        <w:t xml:space="preserve"> </w:t>
      </w:r>
      <w:r>
        <w:t>vyplývající</w:t>
      </w:r>
      <w:r>
        <w:rPr>
          <w:spacing w:val="1"/>
        </w:rPr>
        <w:t xml:space="preserve"> </w:t>
      </w:r>
      <w:r>
        <w:t>různá</w:t>
      </w:r>
      <w:r>
        <w:rPr>
          <w:spacing w:val="1"/>
        </w:rPr>
        <w:t xml:space="preserve"> </w:t>
      </w:r>
      <w:r>
        <w:t>očekávání</w:t>
      </w:r>
      <w:r>
        <w:rPr>
          <w:spacing w:val="1"/>
        </w:rPr>
        <w:t xml:space="preserve"> </w:t>
      </w:r>
      <w:r>
        <w:t>jednotlivých</w:t>
      </w:r>
      <w:r>
        <w:rPr>
          <w:spacing w:val="-61"/>
        </w:rPr>
        <w:t xml:space="preserve"> </w:t>
      </w:r>
      <w:r>
        <w:t>strávníků</w:t>
      </w:r>
      <w:r>
        <w:rPr>
          <w:spacing w:val="1"/>
        </w:rPr>
        <w:t xml:space="preserve"> </w:t>
      </w:r>
      <w:r>
        <w:t>(případně</w:t>
      </w:r>
      <w:r>
        <w:rPr>
          <w:spacing w:val="1"/>
        </w:rPr>
        <w:t xml:space="preserve"> </w:t>
      </w:r>
      <w:r>
        <w:t>rodičů).</w:t>
      </w:r>
      <w:r w:rsidRPr="00323933">
        <w:rPr>
          <w:spacing w:val="1"/>
        </w:rPr>
        <w:t xml:space="preserve"> </w:t>
      </w:r>
      <w:r w:rsidRPr="00323933">
        <w:t>I</w:t>
      </w:r>
      <w:r>
        <w:rPr>
          <w:spacing w:val="1"/>
        </w:rPr>
        <w:t xml:space="preserve"> </w:t>
      </w:r>
      <w:r>
        <w:t>přesto</w:t>
      </w:r>
      <w:r>
        <w:rPr>
          <w:spacing w:val="1"/>
        </w:rPr>
        <w:t xml:space="preserve"> </w:t>
      </w:r>
      <w:r>
        <w:t>byly</w:t>
      </w:r>
      <w:r>
        <w:rPr>
          <w:spacing w:val="1"/>
        </w:rPr>
        <w:t xml:space="preserve"> </w:t>
      </w:r>
      <w:r>
        <w:t>identifikovány</w:t>
      </w:r>
      <w:r>
        <w:rPr>
          <w:spacing w:val="1"/>
        </w:rPr>
        <w:t xml:space="preserve"> </w:t>
      </w:r>
      <w:r>
        <w:t>možnosti,</w:t>
      </w:r>
      <w:r>
        <w:rPr>
          <w:spacing w:val="1"/>
        </w:rPr>
        <w:t xml:space="preserve"> </w:t>
      </w:r>
      <w:r>
        <w:t>jak</w:t>
      </w:r>
      <w:r>
        <w:rPr>
          <w:spacing w:val="1"/>
        </w:rPr>
        <w:t xml:space="preserve"> </w:t>
      </w:r>
      <w:r>
        <w:t>pohled</w:t>
      </w:r>
      <w:r>
        <w:rPr>
          <w:spacing w:val="1"/>
        </w:rPr>
        <w:t xml:space="preserve"> </w:t>
      </w:r>
      <w:r>
        <w:t>na</w:t>
      </w:r>
      <w:r>
        <w:rPr>
          <w:spacing w:val="1"/>
        </w:rPr>
        <w:t xml:space="preserve"> </w:t>
      </w:r>
      <w:r>
        <w:t>stravování</w:t>
      </w:r>
      <w:r>
        <w:rPr>
          <w:spacing w:val="-2"/>
        </w:rPr>
        <w:t xml:space="preserve"> </w:t>
      </w:r>
      <w:r>
        <w:t>ve</w:t>
      </w:r>
      <w:r>
        <w:rPr>
          <w:spacing w:val="-2"/>
        </w:rPr>
        <w:t xml:space="preserve"> </w:t>
      </w:r>
      <w:r>
        <w:t>školních jídelnách zlepšit:</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vzájemná inspirace mezi školami (zejména tam, kde hodnocení bylo pozitivní),</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zaměření se na kulturu stravování a prostředí jídelny,</w:t>
      </w:r>
    </w:p>
    <w:p w:rsidR="00CC2BCD" w:rsidRPr="00B523A5" w:rsidRDefault="00CC2BCD" w:rsidP="007D449E">
      <w:pPr>
        <w:pStyle w:val="Odstavecseseznamem"/>
        <w:widowControl w:val="0"/>
        <w:numPr>
          <w:ilvl w:val="2"/>
          <w:numId w:val="156"/>
        </w:numPr>
        <w:autoSpaceDE w:val="0"/>
        <w:autoSpaceDN w:val="0"/>
        <w:spacing w:before="51" w:after="0" w:line="240" w:lineRule="auto"/>
        <w:contextualSpacing w:val="0"/>
        <w:jc w:val="left"/>
        <w:rPr>
          <w:rFonts w:ascii="Times New Roman" w:hAnsi="Times New Roman"/>
          <w:sz w:val="24"/>
        </w:rPr>
      </w:pPr>
      <w:r w:rsidRPr="00B523A5">
        <w:rPr>
          <w:rFonts w:ascii="Times New Roman" w:hAnsi="Times New Roman"/>
          <w:sz w:val="24"/>
        </w:rPr>
        <w:t>otevřeně komunikovat téma školních jídelen, věnovat čas diskusi.</w:t>
      </w:r>
    </w:p>
    <w:p w:rsidR="00CC2BCD" w:rsidRDefault="00CC2BCD" w:rsidP="00CC2BCD">
      <w:pPr>
        <w:pStyle w:val="Zkladntext"/>
        <w:spacing w:before="4"/>
        <w:rPr>
          <w:sz w:val="36"/>
        </w:rPr>
      </w:pPr>
    </w:p>
    <w:p w:rsidR="00323933" w:rsidRDefault="00323933" w:rsidP="00CC2BCD">
      <w:pPr>
        <w:pStyle w:val="Zkladntext"/>
        <w:spacing w:before="4"/>
        <w:rPr>
          <w:sz w:val="36"/>
        </w:rPr>
      </w:pPr>
    </w:p>
    <w:p w:rsidR="00323933" w:rsidRDefault="00323933" w:rsidP="00CC2BCD">
      <w:pPr>
        <w:pStyle w:val="Zkladntext"/>
        <w:spacing w:before="4"/>
        <w:rPr>
          <w:sz w:val="36"/>
        </w:rPr>
      </w:pPr>
    </w:p>
    <w:p w:rsidR="00CC2BCD" w:rsidRDefault="00CC2BCD" w:rsidP="00AD6973">
      <w:pPr>
        <w:pStyle w:val="Nadpis2"/>
        <w:numPr>
          <w:ilvl w:val="1"/>
          <w:numId w:val="154"/>
        </w:numPr>
        <w:spacing w:before="150"/>
        <w:ind w:left="2160" w:hanging="578"/>
        <w:rPr>
          <w:color w:val="082A75"/>
        </w:rPr>
      </w:pPr>
      <w:bookmarkStart w:id="569" w:name="_Toc112784996"/>
      <w:bookmarkStart w:id="570" w:name="_Toc112794929"/>
      <w:r>
        <w:rPr>
          <w:color w:val="082A75"/>
        </w:rPr>
        <w:t>SWOT</w:t>
      </w:r>
      <w:r w:rsidRPr="005210DC">
        <w:rPr>
          <w:color w:val="082A75"/>
        </w:rPr>
        <w:t xml:space="preserve"> </w:t>
      </w:r>
      <w:r>
        <w:rPr>
          <w:color w:val="082A75"/>
        </w:rPr>
        <w:t>analýzy</w:t>
      </w:r>
      <w:r w:rsidRPr="005210DC">
        <w:rPr>
          <w:color w:val="082A75"/>
        </w:rPr>
        <w:t xml:space="preserve"> </w:t>
      </w:r>
      <w:r>
        <w:rPr>
          <w:color w:val="082A75"/>
        </w:rPr>
        <w:t>jednotlivých</w:t>
      </w:r>
      <w:r w:rsidRPr="005210DC">
        <w:rPr>
          <w:color w:val="082A75"/>
        </w:rPr>
        <w:t xml:space="preserve"> </w:t>
      </w:r>
      <w:r>
        <w:rPr>
          <w:color w:val="082A75"/>
        </w:rPr>
        <w:t>škol</w:t>
      </w:r>
      <w:bookmarkEnd w:id="569"/>
      <w:bookmarkEnd w:id="570"/>
    </w:p>
    <w:p w:rsidR="00CC2BCD" w:rsidRDefault="00CC2BCD" w:rsidP="007C0D36">
      <w:pPr>
        <w:pStyle w:val="Zkladntext"/>
        <w:spacing w:line="276" w:lineRule="auto"/>
        <w:ind w:left="135" w:right="148"/>
        <w:jc w:val="both"/>
      </w:pPr>
      <w:r>
        <w:t>Výstupy</w:t>
      </w:r>
      <w:r w:rsidRPr="007C0D36">
        <w:t xml:space="preserve"> </w:t>
      </w:r>
      <w:r>
        <w:t>za</w:t>
      </w:r>
      <w:r w:rsidRPr="007C0D36">
        <w:t xml:space="preserve"> </w:t>
      </w:r>
      <w:r>
        <w:t>konkrétní</w:t>
      </w:r>
      <w:r w:rsidRPr="007C0D36">
        <w:t xml:space="preserve"> </w:t>
      </w:r>
      <w:r>
        <w:t>školu</w:t>
      </w:r>
      <w:r w:rsidRPr="007C0D36">
        <w:t xml:space="preserve"> </w:t>
      </w:r>
      <w:r>
        <w:t>lze</w:t>
      </w:r>
      <w:r w:rsidRPr="007C0D36">
        <w:t xml:space="preserve"> </w:t>
      </w:r>
      <w:r>
        <w:t>dohledat</w:t>
      </w:r>
      <w:r w:rsidRPr="007C0D36">
        <w:t xml:space="preserve"> </w:t>
      </w:r>
      <w:r>
        <w:t>na</w:t>
      </w:r>
      <w:r w:rsidRPr="007C0D36">
        <w:t xml:space="preserve"> </w:t>
      </w:r>
      <w:r>
        <w:t>webových</w:t>
      </w:r>
      <w:r w:rsidRPr="007C0D36">
        <w:t xml:space="preserve"> </w:t>
      </w:r>
      <w:r>
        <w:t>stránkách</w:t>
      </w:r>
      <w:r w:rsidRPr="007C0D36">
        <w:t xml:space="preserve"> </w:t>
      </w:r>
      <w:r>
        <w:t>dané</w:t>
      </w:r>
      <w:r w:rsidRPr="007C0D36">
        <w:t xml:space="preserve"> </w:t>
      </w:r>
      <w:r>
        <w:t>školy,</w:t>
      </w:r>
      <w:r w:rsidRPr="007C0D36">
        <w:t xml:space="preserve"> </w:t>
      </w:r>
      <w:r>
        <w:t>případně</w:t>
      </w:r>
      <w:r w:rsidRPr="007C0D36">
        <w:t xml:space="preserve"> </w:t>
      </w:r>
      <w:r>
        <w:t>lze</w:t>
      </w:r>
      <w:r w:rsidRPr="007C0D36">
        <w:t xml:space="preserve"> </w:t>
      </w:r>
      <w:r>
        <w:t>kontaktovat</w:t>
      </w:r>
      <w:r w:rsidRPr="007C0D36">
        <w:t xml:space="preserve"> </w:t>
      </w:r>
      <w:r>
        <w:t>vedení</w:t>
      </w:r>
      <w:r w:rsidRPr="007C0D36">
        <w:t xml:space="preserve"> </w:t>
      </w:r>
      <w:r>
        <w:t>školy.</w:t>
      </w:r>
    </w:p>
    <w:p w:rsidR="00CC2BCD" w:rsidRDefault="00CC2BCD" w:rsidP="00CC2BCD">
      <w:pPr>
        <w:spacing w:line="276" w:lineRule="auto"/>
        <w:sectPr w:rsidR="00CC2BCD">
          <w:pgSz w:w="11910" w:h="16840"/>
          <w:pgMar w:top="1360" w:right="780" w:bottom="1000" w:left="800" w:header="868" w:footer="807" w:gutter="0"/>
          <w:cols w:space="708"/>
        </w:sectPr>
      </w:pPr>
    </w:p>
    <w:p w:rsidR="00CC2BCD" w:rsidRPr="005210DC" w:rsidRDefault="00CC2BCD" w:rsidP="007D449E">
      <w:pPr>
        <w:pStyle w:val="Nadpis10"/>
        <w:numPr>
          <w:ilvl w:val="0"/>
          <w:numId w:val="155"/>
        </w:numPr>
        <w:rPr>
          <w:color w:val="1F3864" w:themeColor="accent1" w:themeShade="80"/>
        </w:rPr>
      </w:pPr>
      <w:bookmarkStart w:id="571" w:name="_Toc112784997"/>
      <w:bookmarkStart w:id="572" w:name="_Toc112794930"/>
      <w:r w:rsidRPr="005210DC">
        <w:rPr>
          <w:color w:val="1F3864" w:themeColor="accent1" w:themeShade="80"/>
        </w:rPr>
        <w:lastRenderedPageBreak/>
        <w:t>Celkové zhodnocení a další postup</w:t>
      </w:r>
      <w:bookmarkEnd w:id="571"/>
      <w:bookmarkEnd w:id="572"/>
    </w:p>
    <w:p w:rsidR="00CC2BCD" w:rsidRDefault="00CC2BCD" w:rsidP="00CC2BCD">
      <w:pPr>
        <w:pStyle w:val="Zkladntext"/>
        <w:spacing w:before="148" w:line="276" w:lineRule="auto"/>
        <w:ind w:left="135" w:right="150"/>
        <w:jc w:val="both"/>
      </w:pPr>
      <w:r>
        <w:t>Při</w:t>
      </w:r>
      <w:r>
        <w:rPr>
          <w:spacing w:val="1"/>
        </w:rPr>
        <w:t xml:space="preserve"> </w:t>
      </w:r>
      <w:r>
        <w:t>jakémkoliv</w:t>
      </w:r>
      <w:r>
        <w:rPr>
          <w:spacing w:val="1"/>
        </w:rPr>
        <w:t xml:space="preserve"> </w:t>
      </w:r>
      <w:r>
        <w:t>plánování</w:t>
      </w:r>
      <w:r>
        <w:rPr>
          <w:spacing w:val="1"/>
        </w:rPr>
        <w:t xml:space="preserve"> </w:t>
      </w:r>
      <w:r>
        <w:t>je</w:t>
      </w:r>
      <w:r>
        <w:rPr>
          <w:spacing w:val="1"/>
        </w:rPr>
        <w:t xml:space="preserve"> </w:t>
      </w:r>
      <w:r>
        <w:t>potřeba</w:t>
      </w:r>
      <w:r>
        <w:rPr>
          <w:spacing w:val="1"/>
        </w:rPr>
        <w:t xml:space="preserve"> </w:t>
      </w:r>
      <w:r>
        <w:t>zohlednit</w:t>
      </w:r>
      <w:r>
        <w:rPr>
          <w:spacing w:val="1"/>
        </w:rPr>
        <w:t xml:space="preserve"> </w:t>
      </w:r>
      <w:r>
        <w:t>jakým</w:t>
      </w:r>
      <w:r>
        <w:rPr>
          <w:spacing w:val="1"/>
        </w:rPr>
        <w:t xml:space="preserve"> </w:t>
      </w:r>
      <w:r>
        <w:t>způsobem</w:t>
      </w:r>
      <w:r>
        <w:rPr>
          <w:spacing w:val="1"/>
        </w:rPr>
        <w:t xml:space="preserve"> </w:t>
      </w:r>
      <w:r>
        <w:t>jsou</w:t>
      </w:r>
      <w:r>
        <w:rPr>
          <w:spacing w:val="1"/>
        </w:rPr>
        <w:t xml:space="preserve"> </w:t>
      </w:r>
      <w:r>
        <w:t>legislativně</w:t>
      </w:r>
      <w:r>
        <w:rPr>
          <w:spacing w:val="1"/>
        </w:rPr>
        <w:t xml:space="preserve"> </w:t>
      </w:r>
      <w:r>
        <w:t>stanoveny</w:t>
      </w:r>
      <w:r>
        <w:rPr>
          <w:spacing w:val="1"/>
        </w:rPr>
        <w:t xml:space="preserve"> </w:t>
      </w:r>
      <w:r>
        <w:t>kompetence</w:t>
      </w:r>
      <w:r>
        <w:rPr>
          <w:spacing w:val="1"/>
        </w:rPr>
        <w:t xml:space="preserve"> </w:t>
      </w:r>
      <w:r>
        <w:t>jednotlivých</w:t>
      </w:r>
      <w:r>
        <w:rPr>
          <w:spacing w:val="1"/>
        </w:rPr>
        <w:t xml:space="preserve"> </w:t>
      </w:r>
      <w:r>
        <w:t>aktérů.</w:t>
      </w:r>
      <w:r>
        <w:rPr>
          <w:spacing w:val="1"/>
        </w:rPr>
        <w:t xml:space="preserve"> </w:t>
      </w:r>
      <w:r>
        <w:t>Zjednodušeně</w:t>
      </w:r>
      <w:r>
        <w:rPr>
          <w:spacing w:val="1"/>
        </w:rPr>
        <w:t xml:space="preserve"> </w:t>
      </w:r>
      <w:r>
        <w:t>řečeno,</w:t>
      </w:r>
      <w:r>
        <w:rPr>
          <w:spacing w:val="1"/>
        </w:rPr>
        <w:t xml:space="preserve"> </w:t>
      </w:r>
      <w:r>
        <w:t>zákonné</w:t>
      </w:r>
      <w:r>
        <w:rPr>
          <w:spacing w:val="1"/>
        </w:rPr>
        <w:t xml:space="preserve"> </w:t>
      </w:r>
      <w:r>
        <w:t>úpravy</w:t>
      </w:r>
      <w:r>
        <w:rPr>
          <w:spacing w:val="1"/>
        </w:rPr>
        <w:t xml:space="preserve"> </w:t>
      </w:r>
      <w:r>
        <w:t>vymezují</w:t>
      </w:r>
      <w:r>
        <w:rPr>
          <w:spacing w:val="1"/>
        </w:rPr>
        <w:t xml:space="preserve"> </w:t>
      </w:r>
      <w:r>
        <w:t>pravomoc</w:t>
      </w:r>
      <w:r>
        <w:rPr>
          <w:spacing w:val="1"/>
        </w:rPr>
        <w:t xml:space="preserve"> </w:t>
      </w:r>
      <w:r>
        <w:t>zřizovatele</w:t>
      </w:r>
      <w:r>
        <w:rPr>
          <w:spacing w:val="1"/>
        </w:rPr>
        <w:t xml:space="preserve"> </w:t>
      </w:r>
      <w:r>
        <w:t>zejména</w:t>
      </w:r>
      <w:r>
        <w:rPr>
          <w:spacing w:val="1"/>
        </w:rPr>
        <w:t xml:space="preserve"> </w:t>
      </w:r>
      <w:r>
        <w:t>v oblasti</w:t>
      </w:r>
      <w:r>
        <w:rPr>
          <w:spacing w:val="1"/>
        </w:rPr>
        <w:t xml:space="preserve"> </w:t>
      </w:r>
      <w:r>
        <w:t>výběru</w:t>
      </w:r>
      <w:r>
        <w:rPr>
          <w:spacing w:val="1"/>
        </w:rPr>
        <w:t xml:space="preserve"> </w:t>
      </w:r>
      <w:r>
        <w:t>ředitelů</w:t>
      </w:r>
      <w:r>
        <w:rPr>
          <w:spacing w:val="1"/>
        </w:rPr>
        <w:t xml:space="preserve"> </w:t>
      </w:r>
      <w:r>
        <w:t>škol</w:t>
      </w:r>
      <w:r>
        <w:rPr>
          <w:spacing w:val="1"/>
        </w:rPr>
        <w:t xml:space="preserve"> </w:t>
      </w:r>
      <w:r>
        <w:t>(a</w:t>
      </w:r>
      <w:r>
        <w:rPr>
          <w:spacing w:val="1"/>
        </w:rPr>
        <w:t xml:space="preserve"> </w:t>
      </w:r>
      <w:r>
        <w:t>jejich</w:t>
      </w:r>
      <w:r>
        <w:rPr>
          <w:spacing w:val="1"/>
        </w:rPr>
        <w:t xml:space="preserve"> </w:t>
      </w:r>
      <w:r>
        <w:t>odměňování), stanovují povinnost zajistit dostatečné kapacity škol (a stanovit spádové</w:t>
      </w:r>
      <w:r>
        <w:rPr>
          <w:spacing w:val="1"/>
        </w:rPr>
        <w:t xml:space="preserve"> </w:t>
      </w:r>
      <w:r>
        <w:t>oblasti) a zabezpečit krytí provozních výdajů škol. V oblasti samotného zkvalitňování</w:t>
      </w:r>
      <w:r>
        <w:rPr>
          <w:spacing w:val="1"/>
        </w:rPr>
        <w:t xml:space="preserve"> </w:t>
      </w:r>
      <w:r>
        <w:t>výuky má pak zřizovatel nástroje spíše nepřímé – např. již zmíněné odměňování ředitelů</w:t>
      </w:r>
      <w:r>
        <w:rPr>
          <w:spacing w:val="-61"/>
        </w:rPr>
        <w:t xml:space="preserve"> </w:t>
      </w:r>
      <w:r>
        <w:t>škol,</w:t>
      </w:r>
      <w:r>
        <w:rPr>
          <w:spacing w:val="1"/>
        </w:rPr>
        <w:t xml:space="preserve"> </w:t>
      </w:r>
      <w:r>
        <w:t>koordinace</w:t>
      </w:r>
      <w:r>
        <w:rPr>
          <w:spacing w:val="63"/>
        </w:rPr>
        <w:t xml:space="preserve"> </w:t>
      </w:r>
      <w:r>
        <w:t>diskusí</w:t>
      </w:r>
      <w:r>
        <w:rPr>
          <w:spacing w:val="63"/>
        </w:rPr>
        <w:t xml:space="preserve"> </w:t>
      </w:r>
      <w:r>
        <w:t>v rámci</w:t>
      </w:r>
      <w:r>
        <w:rPr>
          <w:spacing w:val="63"/>
        </w:rPr>
        <w:t xml:space="preserve"> </w:t>
      </w:r>
      <w:r>
        <w:t>místních</w:t>
      </w:r>
      <w:r>
        <w:rPr>
          <w:spacing w:val="64"/>
        </w:rPr>
        <w:t xml:space="preserve"> </w:t>
      </w:r>
      <w:r>
        <w:t>akčních</w:t>
      </w:r>
      <w:r>
        <w:rPr>
          <w:spacing w:val="63"/>
        </w:rPr>
        <w:t xml:space="preserve"> </w:t>
      </w:r>
      <w:r>
        <w:t>plánů</w:t>
      </w:r>
      <w:r>
        <w:rPr>
          <w:spacing w:val="63"/>
        </w:rPr>
        <w:t xml:space="preserve"> </w:t>
      </w:r>
      <w:r>
        <w:t>nebo</w:t>
      </w:r>
      <w:r>
        <w:rPr>
          <w:spacing w:val="64"/>
        </w:rPr>
        <w:t xml:space="preserve"> </w:t>
      </w:r>
      <w:r>
        <w:t>průběžné</w:t>
      </w:r>
      <w:r>
        <w:rPr>
          <w:spacing w:val="63"/>
        </w:rPr>
        <w:t xml:space="preserve"> </w:t>
      </w:r>
      <w:r>
        <w:t>komunikace</w:t>
      </w:r>
      <w:r>
        <w:rPr>
          <w:spacing w:val="-61"/>
        </w:rPr>
        <w:t xml:space="preserve"> </w:t>
      </w:r>
      <w:r>
        <w:t>s řediteli škol. Čistě legislativně tedy je téměř všechna odpovědnost i kompetence na</w:t>
      </w:r>
      <w:r>
        <w:rPr>
          <w:spacing w:val="1"/>
        </w:rPr>
        <w:t xml:space="preserve"> </w:t>
      </w:r>
      <w:r>
        <w:t>straně vedení škol a možnosti ovlivnění či zásahu ze strany zřizovatele nejsou velké.</w:t>
      </w:r>
      <w:r>
        <w:rPr>
          <w:spacing w:val="1"/>
        </w:rPr>
        <w:t xml:space="preserve"> </w:t>
      </w:r>
      <w:r>
        <w:t xml:space="preserve">Pokud se však </w:t>
      </w:r>
      <w:proofErr w:type="gramStart"/>
      <w:r>
        <w:t>podaří</w:t>
      </w:r>
      <w:proofErr w:type="gramEnd"/>
      <w:r>
        <w:t xml:space="preserve"> nalézt shodu na cílech pak synergie společného postupu </w:t>
      </w:r>
      <w:proofErr w:type="gramStart"/>
      <w:r>
        <w:t>může</w:t>
      </w:r>
      <w:proofErr w:type="gramEnd"/>
      <w:r>
        <w:t xml:space="preserve"> být</w:t>
      </w:r>
      <w:r>
        <w:rPr>
          <w:spacing w:val="1"/>
        </w:rPr>
        <w:t xml:space="preserve"> </w:t>
      </w:r>
      <w:r>
        <w:t>vysoká.</w:t>
      </w:r>
    </w:p>
    <w:p w:rsidR="00CC2BCD" w:rsidRDefault="00CC2BCD" w:rsidP="00CC2BCD">
      <w:pPr>
        <w:pStyle w:val="Zkladntext"/>
        <w:spacing w:before="2" w:line="276" w:lineRule="auto"/>
        <w:ind w:left="135" w:right="149"/>
        <w:jc w:val="both"/>
      </w:pPr>
      <w:r>
        <w:t>V následujících</w:t>
      </w:r>
      <w:r>
        <w:rPr>
          <w:spacing w:val="1"/>
        </w:rPr>
        <w:t xml:space="preserve"> </w:t>
      </w:r>
      <w:r>
        <w:t>podkapitolách</w:t>
      </w:r>
      <w:r>
        <w:rPr>
          <w:spacing w:val="1"/>
        </w:rPr>
        <w:t xml:space="preserve"> </w:t>
      </w:r>
      <w:r>
        <w:t>jsou</w:t>
      </w:r>
      <w:r>
        <w:rPr>
          <w:spacing w:val="1"/>
        </w:rPr>
        <w:t xml:space="preserve"> </w:t>
      </w:r>
      <w:r>
        <w:t>uvedeny</w:t>
      </w:r>
      <w:r>
        <w:rPr>
          <w:spacing w:val="1"/>
        </w:rPr>
        <w:t xml:space="preserve"> </w:t>
      </w:r>
      <w:r>
        <w:t>další</w:t>
      </w:r>
      <w:r>
        <w:rPr>
          <w:spacing w:val="1"/>
        </w:rPr>
        <w:t xml:space="preserve"> </w:t>
      </w:r>
      <w:r>
        <w:t>plánované</w:t>
      </w:r>
      <w:r>
        <w:rPr>
          <w:spacing w:val="1"/>
        </w:rPr>
        <w:t xml:space="preserve"> </w:t>
      </w:r>
      <w:r>
        <w:t>kroky</w:t>
      </w:r>
      <w:r>
        <w:rPr>
          <w:spacing w:val="1"/>
        </w:rPr>
        <w:t xml:space="preserve"> </w:t>
      </w:r>
      <w:r>
        <w:t>s výsledky</w:t>
      </w:r>
      <w:r>
        <w:rPr>
          <w:spacing w:val="-61"/>
        </w:rPr>
        <w:t xml:space="preserve"> </w:t>
      </w:r>
      <w:r>
        <w:t>prezentovanými v tomto dokumentu tak, aby byly zohledněny kompetence a možnosti</w:t>
      </w:r>
      <w:r>
        <w:rPr>
          <w:spacing w:val="1"/>
        </w:rPr>
        <w:t xml:space="preserve"> </w:t>
      </w:r>
      <w:r>
        <w:t>zřizovatelů i vedení</w:t>
      </w:r>
      <w:r>
        <w:rPr>
          <w:spacing w:val="-1"/>
        </w:rPr>
        <w:t xml:space="preserve"> </w:t>
      </w:r>
      <w:r>
        <w:t>škol.</w:t>
      </w:r>
    </w:p>
    <w:p w:rsidR="00CC2BCD" w:rsidRDefault="00CC2BCD" w:rsidP="00CC2BCD">
      <w:pPr>
        <w:pStyle w:val="Zkladntext"/>
        <w:spacing w:before="1"/>
        <w:rPr>
          <w:sz w:val="32"/>
        </w:rPr>
      </w:pPr>
    </w:p>
    <w:p w:rsidR="00CA7B4B" w:rsidRPr="00CA7B4B" w:rsidRDefault="00CA7B4B" w:rsidP="00AD6973">
      <w:pPr>
        <w:pStyle w:val="Odstavecseseznamem"/>
        <w:keepNext/>
        <w:widowControl w:val="0"/>
        <w:numPr>
          <w:ilvl w:val="0"/>
          <w:numId w:val="154"/>
        </w:numPr>
        <w:pBdr>
          <w:bottom w:val="single" w:sz="4" w:space="1" w:color="auto"/>
        </w:pBdr>
        <w:spacing w:before="150" w:after="180"/>
        <w:contextualSpacing w:val="0"/>
        <w:jc w:val="left"/>
        <w:outlineLvl w:val="1"/>
        <w:rPr>
          <w:rFonts w:cs="Arial"/>
          <w:bCs/>
          <w:iCs/>
          <w:smallCaps/>
          <w:vanish/>
          <w:color w:val="082A75"/>
          <w:sz w:val="28"/>
          <w:szCs w:val="28"/>
        </w:rPr>
      </w:pPr>
      <w:bookmarkStart w:id="573" w:name="_Toc112784998"/>
      <w:bookmarkStart w:id="574" w:name="_Toc112794931"/>
      <w:bookmarkEnd w:id="573"/>
      <w:bookmarkEnd w:id="574"/>
    </w:p>
    <w:p w:rsidR="00CC2BCD" w:rsidRPr="005210DC" w:rsidRDefault="00CC2BCD" w:rsidP="00AD6973">
      <w:pPr>
        <w:pStyle w:val="Nadpis2"/>
        <w:numPr>
          <w:ilvl w:val="1"/>
          <w:numId w:val="154"/>
        </w:numPr>
        <w:spacing w:before="150"/>
        <w:ind w:left="2159"/>
        <w:rPr>
          <w:color w:val="082A75"/>
        </w:rPr>
      </w:pPr>
      <w:bookmarkStart w:id="575" w:name="_Toc112784999"/>
      <w:bookmarkStart w:id="576" w:name="_Toc112794932"/>
      <w:r>
        <w:rPr>
          <w:color w:val="082A75"/>
        </w:rPr>
        <w:t>Další</w:t>
      </w:r>
      <w:r w:rsidRPr="005210DC">
        <w:rPr>
          <w:color w:val="082A75"/>
        </w:rPr>
        <w:t xml:space="preserve"> </w:t>
      </w:r>
      <w:r>
        <w:rPr>
          <w:color w:val="082A75"/>
        </w:rPr>
        <w:t>práce</w:t>
      </w:r>
      <w:r w:rsidRPr="005210DC">
        <w:rPr>
          <w:color w:val="082A75"/>
        </w:rPr>
        <w:t xml:space="preserve"> </w:t>
      </w:r>
      <w:r>
        <w:rPr>
          <w:color w:val="082A75"/>
        </w:rPr>
        <w:t>s</w:t>
      </w:r>
      <w:r w:rsidRPr="005210DC">
        <w:rPr>
          <w:color w:val="082A75"/>
        </w:rPr>
        <w:t xml:space="preserve"> </w:t>
      </w:r>
      <w:r>
        <w:rPr>
          <w:color w:val="082A75"/>
        </w:rPr>
        <w:t>výstupy:</w:t>
      </w:r>
      <w:r w:rsidRPr="005210DC">
        <w:rPr>
          <w:color w:val="082A75"/>
        </w:rPr>
        <w:t xml:space="preserve"> </w:t>
      </w:r>
      <w:r>
        <w:rPr>
          <w:color w:val="082A75"/>
        </w:rPr>
        <w:t>zřizovatel</w:t>
      </w:r>
      <w:bookmarkEnd w:id="575"/>
      <w:bookmarkEnd w:id="576"/>
    </w:p>
    <w:p w:rsidR="00CC2BCD" w:rsidRPr="00B523A5" w:rsidRDefault="00CC2BCD" w:rsidP="00CC2BCD">
      <w:pPr>
        <w:spacing w:before="241" w:line="276" w:lineRule="auto"/>
        <w:ind w:left="135" w:right="154"/>
        <w:rPr>
          <w:rFonts w:ascii="Times New Roman" w:hAnsi="Times New Roman"/>
          <w:sz w:val="24"/>
        </w:rPr>
      </w:pPr>
      <w:r w:rsidRPr="00B523A5">
        <w:rPr>
          <w:rFonts w:ascii="Times New Roman" w:hAnsi="Times New Roman"/>
          <w:b/>
          <w:sz w:val="24"/>
        </w:rPr>
        <w:t>Jednoznačně nejdůležitějším závěrem je, že neexistuje formulovaná ani nijak sdílená</w:t>
      </w:r>
      <w:r w:rsidRPr="00B523A5">
        <w:rPr>
          <w:rFonts w:ascii="Times New Roman" w:hAnsi="Times New Roman"/>
          <w:b/>
          <w:spacing w:val="1"/>
          <w:sz w:val="24"/>
        </w:rPr>
        <w:t xml:space="preserve"> </w:t>
      </w:r>
      <w:r w:rsidRPr="00B523A5">
        <w:rPr>
          <w:rFonts w:ascii="Times New Roman" w:hAnsi="Times New Roman"/>
          <w:b/>
          <w:sz w:val="24"/>
        </w:rPr>
        <w:t>vize</w:t>
      </w:r>
      <w:r w:rsidRPr="00B523A5">
        <w:rPr>
          <w:rFonts w:ascii="Times New Roman" w:hAnsi="Times New Roman"/>
          <w:b/>
          <w:spacing w:val="1"/>
          <w:sz w:val="24"/>
        </w:rPr>
        <w:t xml:space="preserve"> </w:t>
      </w:r>
      <w:r w:rsidRPr="00B523A5">
        <w:rPr>
          <w:rFonts w:ascii="Times New Roman" w:hAnsi="Times New Roman"/>
          <w:b/>
          <w:sz w:val="24"/>
        </w:rPr>
        <w:t>rozvoje</w:t>
      </w:r>
      <w:r w:rsidRPr="00B523A5">
        <w:rPr>
          <w:rFonts w:ascii="Times New Roman" w:hAnsi="Times New Roman"/>
          <w:b/>
          <w:spacing w:val="1"/>
          <w:sz w:val="24"/>
        </w:rPr>
        <w:t xml:space="preserve"> </w:t>
      </w:r>
      <w:r w:rsidRPr="00B523A5">
        <w:rPr>
          <w:rFonts w:ascii="Times New Roman" w:hAnsi="Times New Roman"/>
          <w:b/>
          <w:sz w:val="24"/>
        </w:rPr>
        <w:t>základních</w:t>
      </w:r>
      <w:r w:rsidRPr="00B523A5">
        <w:rPr>
          <w:rFonts w:ascii="Times New Roman" w:hAnsi="Times New Roman"/>
          <w:b/>
          <w:spacing w:val="1"/>
          <w:sz w:val="24"/>
        </w:rPr>
        <w:t xml:space="preserve"> </w:t>
      </w:r>
      <w:r w:rsidRPr="00B523A5">
        <w:rPr>
          <w:rFonts w:ascii="Times New Roman" w:hAnsi="Times New Roman"/>
          <w:b/>
          <w:sz w:val="24"/>
        </w:rPr>
        <w:t>škol</w:t>
      </w:r>
      <w:r w:rsidRPr="00B523A5">
        <w:rPr>
          <w:rFonts w:ascii="Times New Roman" w:hAnsi="Times New Roman"/>
          <w:b/>
          <w:spacing w:val="1"/>
          <w:sz w:val="24"/>
        </w:rPr>
        <w:t xml:space="preserve"> </w:t>
      </w:r>
      <w:r w:rsidRPr="00B523A5">
        <w:rPr>
          <w:rFonts w:ascii="Times New Roman" w:hAnsi="Times New Roman"/>
          <w:b/>
          <w:sz w:val="24"/>
        </w:rPr>
        <w:t>ze</w:t>
      </w:r>
      <w:r w:rsidRPr="00B523A5">
        <w:rPr>
          <w:rFonts w:ascii="Times New Roman" w:hAnsi="Times New Roman"/>
          <w:b/>
          <w:spacing w:val="1"/>
          <w:sz w:val="24"/>
        </w:rPr>
        <w:t xml:space="preserve"> </w:t>
      </w:r>
      <w:r w:rsidRPr="00B523A5">
        <w:rPr>
          <w:rFonts w:ascii="Times New Roman" w:hAnsi="Times New Roman"/>
          <w:b/>
          <w:sz w:val="24"/>
        </w:rPr>
        <w:t>strany</w:t>
      </w:r>
      <w:r w:rsidRPr="00B523A5">
        <w:rPr>
          <w:rFonts w:ascii="Times New Roman" w:hAnsi="Times New Roman"/>
          <w:b/>
          <w:spacing w:val="1"/>
          <w:sz w:val="24"/>
        </w:rPr>
        <w:t xml:space="preserve"> </w:t>
      </w:r>
      <w:r w:rsidRPr="00B523A5">
        <w:rPr>
          <w:rFonts w:ascii="Times New Roman" w:hAnsi="Times New Roman"/>
          <w:b/>
          <w:sz w:val="24"/>
        </w:rPr>
        <w:t>zřizovatele</w:t>
      </w:r>
      <w:r w:rsidRPr="00B523A5">
        <w:rPr>
          <w:rFonts w:ascii="Times New Roman" w:hAnsi="Times New Roman"/>
          <w:sz w:val="24"/>
        </w:rPr>
        <w:t>.</w:t>
      </w:r>
      <w:r w:rsidRPr="00B523A5">
        <w:rPr>
          <w:rFonts w:ascii="Times New Roman" w:hAnsi="Times New Roman"/>
          <w:spacing w:val="1"/>
          <w:sz w:val="24"/>
        </w:rPr>
        <w:t xml:space="preserve"> </w:t>
      </w:r>
      <w:r w:rsidRPr="00B523A5">
        <w:rPr>
          <w:rFonts w:ascii="Times New Roman" w:hAnsi="Times New Roman"/>
          <w:sz w:val="24"/>
        </w:rPr>
        <w:t>Zřizovatel</w:t>
      </w:r>
      <w:r w:rsidRPr="00B523A5">
        <w:rPr>
          <w:rFonts w:ascii="Times New Roman" w:hAnsi="Times New Roman"/>
          <w:spacing w:val="1"/>
          <w:sz w:val="24"/>
        </w:rPr>
        <w:t xml:space="preserve"> </w:t>
      </w:r>
      <w:r w:rsidRPr="00B523A5">
        <w:rPr>
          <w:rFonts w:ascii="Times New Roman" w:hAnsi="Times New Roman"/>
          <w:sz w:val="24"/>
        </w:rPr>
        <w:t>tedy</w:t>
      </w:r>
      <w:r w:rsidRPr="00B523A5">
        <w:rPr>
          <w:rFonts w:ascii="Times New Roman" w:hAnsi="Times New Roman"/>
          <w:spacing w:val="1"/>
          <w:sz w:val="24"/>
        </w:rPr>
        <w:t xml:space="preserve"> </w:t>
      </w:r>
      <w:r w:rsidRPr="00B523A5">
        <w:rPr>
          <w:rFonts w:ascii="Times New Roman" w:hAnsi="Times New Roman"/>
          <w:sz w:val="24"/>
        </w:rPr>
        <w:t>nemá</w:t>
      </w:r>
      <w:r w:rsidRPr="00B523A5">
        <w:rPr>
          <w:rFonts w:ascii="Times New Roman" w:hAnsi="Times New Roman"/>
          <w:spacing w:val="1"/>
          <w:sz w:val="24"/>
        </w:rPr>
        <w:t xml:space="preserve"> </w:t>
      </w:r>
      <w:r w:rsidRPr="00B523A5">
        <w:rPr>
          <w:rFonts w:ascii="Times New Roman" w:hAnsi="Times New Roman"/>
          <w:sz w:val="24"/>
        </w:rPr>
        <w:t>žádným</w:t>
      </w:r>
      <w:r w:rsidRPr="00B523A5">
        <w:rPr>
          <w:rFonts w:ascii="Times New Roman" w:hAnsi="Times New Roman"/>
          <w:spacing w:val="1"/>
          <w:sz w:val="24"/>
        </w:rPr>
        <w:t xml:space="preserve"> </w:t>
      </w:r>
      <w:r w:rsidRPr="00B523A5">
        <w:rPr>
          <w:rFonts w:ascii="Times New Roman" w:hAnsi="Times New Roman"/>
          <w:sz w:val="24"/>
        </w:rPr>
        <w:t>způsobem</w:t>
      </w:r>
      <w:r w:rsidRPr="00B523A5">
        <w:rPr>
          <w:rFonts w:ascii="Times New Roman" w:hAnsi="Times New Roman"/>
          <w:spacing w:val="1"/>
          <w:sz w:val="24"/>
        </w:rPr>
        <w:t xml:space="preserve"> </w:t>
      </w:r>
      <w:r w:rsidRPr="00B523A5">
        <w:rPr>
          <w:rFonts w:ascii="Times New Roman" w:hAnsi="Times New Roman"/>
          <w:sz w:val="24"/>
        </w:rPr>
        <w:t>formulován</w:t>
      </w:r>
      <w:r w:rsidRPr="00B523A5">
        <w:rPr>
          <w:rFonts w:ascii="Times New Roman" w:hAnsi="Times New Roman"/>
          <w:spacing w:val="1"/>
          <w:sz w:val="24"/>
        </w:rPr>
        <w:t xml:space="preserve"> </w:t>
      </w:r>
      <w:r w:rsidRPr="00B523A5">
        <w:rPr>
          <w:rFonts w:ascii="Times New Roman" w:hAnsi="Times New Roman"/>
          <w:sz w:val="24"/>
        </w:rPr>
        <w:t>stav,</w:t>
      </w:r>
      <w:r w:rsidRPr="00B523A5">
        <w:rPr>
          <w:rFonts w:ascii="Times New Roman" w:hAnsi="Times New Roman"/>
          <w:spacing w:val="1"/>
          <w:sz w:val="24"/>
        </w:rPr>
        <w:t xml:space="preserve"> </w:t>
      </w:r>
      <w:r w:rsidRPr="00B523A5">
        <w:rPr>
          <w:rFonts w:ascii="Times New Roman" w:hAnsi="Times New Roman"/>
          <w:sz w:val="24"/>
        </w:rPr>
        <w:t>kterého</w:t>
      </w:r>
      <w:r w:rsidRPr="00B523A5">
        <w:rPr>
          <w:rFonts w:ascii="Times New Roman" w:hAnsi="Times New Roman"/>
          <w:spacing w:val="1"/>
          <w:sz w:val="24"/>
        </w:rPr>
        <w:t xml:space="preserve"> </w:t>
      </w:r>
      <w:r w:rsidRPr="00B523A5">
        <w:rPr>
          <w:rFonts w:ascii="Times New Roman" w:hAnsi="Times New Roman"/>
          <w:sz w:val="24"/>
        </w:rPr>
        <w:t>by</w:t>
      </w:r>
      <w:r w:rsidRPr="00B523A5">
        <w:rPr>
          <w:rFonts w:ascii="Times New Roman" w:hAnsi="Times New Roman"/>
          <w:spacing w:val="1"/>
          <w:sz w:val="24"/>
        </w:rPr>
        <w:t xml:space="preserve"> </w:t>
      </w:r>
      <w:r w:rsidRPr="00B523A5">
        <w:rPr>
          <w:rFonts w:ascii="Times New Roman" w:hAnsi="Times New Roman"/>
          <w:sz w:val="24"/>
        </w:rPr>
        <w:t>chtěl</w:t>
      </w:r>
      <w:r w:rsidRPr="00B523A5">
        <w:rPr>
          <w:rFonts w:ascii="Times New Roman" w:hAnsi="Times New Roman"/>
          <w:spacing w:val="1"/>
          <w:sz w:val="24"/>
        </w:rPr>
        <w:t xml:space="preserve"> </w:t>
      </w:r>
      <w:r w:rsidRPr="00B523A5">
        <w:rPr>
          <w:rFonts w:ascii="Times New Roman" w:hAnsi="Times New Roman"/>
          <w:sz w:val="24"/>
        </w:rPr>
        <w:t>dosáhnout</w:t>
      </w:r>
      <w:r w:rsidRPr="00B523A5">
        <w:rPr>
          <w:rFonts w:ascii="Times New Roman" w:hAnsi="Times New Roman"/>
          <w:spacing w:val="1"/>
          <w:sz w:val="24"/>
        </w:rPr>
        <w:t xml:space="preserve"> </w:t>
      </w:r>
      <w:r w:rsidRPr="00B523A5">
        <w:rPr>
          <w:rFonts w:ascii="Times New Roman" w:hAnsi="Times New Roman"/>
          <w:sz w:val="24"/>
        </w:rPr>
        <w:t>a</w:t>
      </w:r>
      <w:r w:rsidRPr="00B523A5">
        <w:rPr>
          <w:rFonts w:ascii="Times New Roman" w:hAnsi="Times New Roman"/>
          <w:spacing w:val="1"/>
          <w:sz w:val="24"/>
        </w:rPr>
        <w:t xml:space="preserve"> </w:t>
      </w:r>
      <w:r w:rsidRPr="00B523A5">
        <w:rPr>
          <w:rFonts w:ascii="Times New Roman" w:hAnsi="Times New Roman"/>
          <w:sz w:val="24"/>
        </w:rPr>
        <w:t>logicky</w:t>
      </w:r>
      <w:r w:rsidRPr="00B523A5">
        <w:rPr>
          <w:rFonts w:ascii="Times New Roman" w:hAnsi="Times New Roman"/>
          <w:spacing w:val="1"/>
          <w:sz w:val="24"/>
        </w:rPr>
        <w:t xml:space="preserve"> </w:t>
      </w:r>
      <w:r w:rsidRPr="00B523A5">
        <w:rPr>
          <w:rFonts w:ascii="Times New Roman" w:hAnsi="Times New Roman"/>
          <w:sz w:val="24"/>
        </w:rPr>
        <w:t>pak</w:t>
      </w:r>
      <w:r w:rsidRPr="00B523A5">
        <w:rPr>
          <w:rFonts w:ascii="Times New Roman" w:hAnsi="Times New Roman"/>
          <w:spacing w:val="1"/>
          <w:sz w:val="24"/>
        </w:rPr>
        <w:t xml:space="preserve"> </w:t>
      </w:r>
      <w:r w:rsidRPr="00B523A5">
        <w:rPr>
          <w:rFonts w:ascii="Times New Roman" w:hAnsi="Times New Roman"/>
          <w:sz w:val="24"/>
        </w:rPr>
        <w:t>nejsou</w:t>
      </w:r>
      <w:r w:rsidRPr="00B523A5">
        <w:rPr>
          <w:rFonts w:ascii="Times New Roman" w:hAnsi="Times New Roman"/>
          <w:spacing w:val="1"/>
          <w:sz w:val="24"/>
        </w:rPr>
        <w:t xml:space="preserve"> </w:t>
      </w:r>
      <w:r w:rsidRPr="00B523A5">
        <w:rPr>
          <w:rFonts w:ascii="Times New Roman" w:hAnsi="Times New Roman"/>
          <w:sz w:val="24"/>
        </w:rPr>
        <w:t>ani</w:t>
      </w:r>
      <w:r w:rsidRPr="00B523A5">
        <w:rPr>
          <w:rFonts w:ascii="Times New Roman" w:hAnsi="Times New Roman"/>
          <w:spacing w:val="1"/>
          <w:sz w:val="24"/>
        </w:rPr>
        <w:t xml:space="preserve"> </w:t>
      </w:r>
      <w:r w:rsidRPr="00B523A5">
        <w:rPr>
          <w:rFonts w:ascii="Times New Roman" w:hAnsi="Times New Roman"/>
          <w:sz w:val="24"/>
        </w:rPr>
        <w:t>definována</w:t>
      </w:r>
      <w:r w:rsidRPr="00B523A5">
        <w:rPr>
          <w:rFonts w:ascii="Times New Roman" w:hAnsi="Times New Roman"/>
          <w:spacing w:val="-2"/>
          <w:sz w:val="24"/>
        </w:rPr>
        <w:t xml:space="preserve"> </w:t>
      </w:r>
      <w:r w:rsidRPr="00B523A5">
        <w:rPr>
          <w:rFonts w:ascii="Times New Roman" w:hAnsi="Times New Roman"/>
          <w:sz w:val="24"/>
        </w:rPr>
        <w:t>žádná</w:t>
      </w:r>
      <w:r w:rsidRPr="00B523A5">
        <w:rPr>
          <w:rFonts w:ascii="Times New Roman" w:hAnsi="Times New Roman"/>
          <w:spacing w:val="-1"/>
          <w:sz w:val="24"/>
        </w:rPr>
        <w:t xml:space="preserve"> </w:t>
      </w:r>
      <w:r w:rsidRPr="00B523A5">
        <w:rPr>
          <w:rFonts w:ascii="Times New Roman" w:hAnsi="Times New Roman"/>
          <w:sz w:val="24"/>
        </w:rPr>
        <w:t>konkrétní</w:t>
      </w:r>
      <w:r w:rsidRPr="00B523A5">
        <w:rPr>
          <w:rFonts w:ascii="Times New Roman" w:hAnsi="Times New Roman"/>
          <w:spacing w:val="-1"/>
          <w:sz w:val="24"/>
        </w:rPr>
        <w:t xml:space="preserve"> </w:t>
      </w:r>
      <w:r w:rsidRPr="00B523A5">
        <w:rPr>
          <w:rFonts w:ascii="Times New Roman" w:hAnsi="Times New Roman"/>
          <w:sz w:val="24"/>
        </w:rPr>
        <w:t>opatření</w:t>
      </w:r>
      <w:r w:rsidRPr="00B523A5">
        <w:rPr>
          <w:rFonts w:ascii="Times New Roman" w:hAnsi="Times New Roman"/>
          <w:spacing w:val="-1"/>
          <w:sz w:val="24"/>
        </w:rPr>
        <w:t xml:space="preserve"> </w:t>
      </w:r>
      <w:r w:rsidRPr="00B523A5">
        <w:rPr>
          <w:rFonts w:ascii="Times New Roman" w:hAnsi="Times New Roman"/>
          <w:sz w:val="24"/>
        </w:rPr>
        <w:t>nebo</w:t>
      </w:r>
      <w:r w:rsidRPr="00B523A5">
        <w:rPr>
          <w:rFonts w:ascii="Times New Roman" w:hAnsi="Times New Roman"/>
          <w:spacing w:val="-2"/>
          <w:sz w:val="24"/>
        </w:rPr>
        <w:t xml:space="preserve"> </w:t>
      </w:r>
      <w:r w:rsidRPr="00B523A5">
        <w:rPr>
          <w:rFonts w:ascii="Times New Roman" w:hAnsi="Times New Roman"/>
          <w:sz w:val="24"/>
        </w:rPr>
        <w:t>dlouhodobější plány.</w:t>
      </w:r>
    </w:p>
    <w:p w:rsidR="00CC2BCD" w:rsidRPr="00B523A5" w:rsidRDefault="00CC2BCD" w:rsidP="00CC2BCD">
      <w:pPr>
        <w:spacing w:line="276" w:lineRule="auto"/>
        <w:ind w:left="135" w:right="149"/>
        <w:rPr>
          <w:rFonts w:ascii="Times New Roman" w:hAnsi="Times New Roman"/>
          <w:b/>
          <w:sz w:val="24"/>
        </w:rPr>
      </w:pPr>
      <w:r w:rsidRPr="00B523A5">
        <w:rPr>
          <w:rFonts w:ascii="Times New Roman" w:hAnsi="Times New Roman"/>
          <w:sz w:val="24"/>
        </w:rPr>
        <w:t>Již</w:t>
      </w:r>
      <w:r w:rsidRPr="00B523A5">
        <w:rPr>
          <w:rFonts w:ascii="Times New Roman" w:hAnsi="Times New Roman"/>
          <w:spacing w:val="-15"/>
          <w:sz w:val="24"/>
        </w:rPr>
        <w:t xml:space="preserve"> </w:t>
      </w:r>
      <w:r w:rsidRPr="00B523A5">
        <w:rPr>
          <w:rFonts w:ascii="Times New Roman" w:hAnsi="Times New Roman"/>
          <w:sz w:val="24"/>
        </w:rPr>
        <w:t>v</w:t>
      </w:r>
      <w:r w:rsidRPr="00B523A5">
        <w:rPr>
          <w:rFonts w:ascii="Times New Roman" w:hAnsi="Times New Roman"/>
          <w:spacing w:val="-2"/>
          <w:sz w:val="24"/>
        </w:rPr>
        <w:t xml:space="preserve"> </w:t>
      </w:r>
      <w:r w:rsidRPr="00B523A5">
        <w:rPr>
          <w:rFonts w:ascii="Times New Roman" w:hAnsi="Times New Roman"/>
          <w:sz w:val="24"/>
        </w:rPr>
        <w:t>průběhu</w:t>
      </w:r>
      <w:r w:rsidRPr="00B523A5">
        <w:rPr>
          <w:rFonts w:ascii="Times New Roman" w:hAnsi="Times New Roman"/>
          <w:spacing w:val="-14"/>
          <w:sz w:val="24"/>
        </w:rPr>
        <w:t xml:space="preserve"> </w:t>
      </w:r>
      <w:r w:rsidRPr="00B523A5">
        <w:rPr>
          <w:rFonts w:ascii="Times New Roman" w:hAnsi="Times New Roman"/>
          <w:sz w:val="24"/>
        </w:rPr>
        <w:t>realizace</w:t>
      </w:r>
      <w:r w:rsidRPr="00B523A5">
        <w:rPr>
          <w:rFonts w:ascii="Times New Roman" w:hAnsi="Times New Roman"/>
          <w:spacing w:val="-15"/>
          <w:sz w:val="24"/>
        </w:rPr>
        <w:t xml:space="preserve"> </w:t>
      </w:r>
      <w:r w:rsidRPr="00B523A5">
        <w:rPr>
          <w:rFonts w:ascii="Times New Roman" w:hAnsi="Times New Roman"/>
          <w:sz w:val="24"/>
        </w:rPr>
        <w:t>akce</w:t>
      </w:r>
      <w:r w:rsidRPr="00B523A5">
        <w:rPr>
          <w:rFonts w:ascii="Times New Roman" w:hAnsi="Times New Roman"/>
          <w:spacing w:val="-14"/>
          <w:sz w:val="24"/>
        </w:rPr>
        <w:t xml:space="preserve"> </w:t>
      </w:r>
      <w:r w:rsidRPr="00B523A5">
        <w:rPr>
          <w:rFonts w:ascii="Times New Roman" w:hAnsi="Times New Roman"/>
          <w:sz w:val="24"/>
        </w:rPr>
        <w:t>SWOT</w:t>
      </w:r>
      <w:r w:rsidRPr="00B523A5">
        <w:rPr>
          <w:rFonts w:ascii="Times New Roman" w:hAnsi="Times New Roman"/>
          <w:spacing w:val="-14"/>
          <w:sz w:val="24"/>
        </w:rPr>
        <w:t xml:space="preserve"> </w:t>
      </w:r>
      <w:r w:rsidRPr="00B523A5">
        <w:rPr>
          <w:rFonts w:ascii="Times New Roman" w:hAnsi="Times New Roman"/>
          <w:sz w:val="24"/>
        </w:rPr>
        <w:t>analýza</w:t>
      </w:r>
      <w:r w:rsidRPr="00B523A5">
        <w:rPr>
          <w:rFonts w:ascii="Times New Roman" w:hAnsi="Times New Roman"/>
          <w:spacing w:val="-15"/>
          <w:sz w:val="24"/>
        </w:rPr>
        <w:t xml:space="preserve"> </w:t>
      </w:r>
      <w:r w:rsidRPr="00B523A5">
        <w:rPr>
          <w:rFonts w:ascii="Times New Roman" w:hAnsi="Times New Roman"/>
          <w:sz w:val="24"/>
        </w:rPr>
        <w:t>byl</w:t>
      </w:r>
      <w:r w:rsidRPr="00B523A5">
        <w:rPr>
          <w:rFonts w:ascii="Times New Roman" w:hAnsi="Times New Roman"/>
          <w:spacing w:val="-14"/>
          <w:sz w:val="24"/>
        </w:rPr>
        <w:t xml:space="preserve"> </w:t>
      </w:r>
      <w:r w:rsidRPr="00B523A5">
        <w:rPr>
          <w:rFonts w:ascii="Times New Roman" w:hAnsi="Times New Roman"/>
          <w:sz w:val="24"/>
        </w:rPr>
        <w:t>zpracován</w:t>
      </w:r>
      <w:r w:rsidRPr="00B523A5">
        <w:rPr>
          <w:rFonts w:ascii="Times New Roman" w:hAnsi="Times New Roman"/>
          <w:spacing w:val="-13"/>
          <w:sz w:val="24"/>
        </w:rPr>
        <w:t xml:space="preserve"> </w:t>
      </w:r>
      <w:r w:rsidRPr="00B523A5">
        <w:rPr>
          <w:rFonts w:ascii="Times New Roman" w:hAnsi="Times New Roman"/>
          <w:sz w:val="24"/>
        </w:rPr>
        <w:t>dokument</w:t>
      </w:r>
      <w:r w:rsidRPr="00B523A5">
        <w:rPr>
          <w:rFonts w:ascii="Times New Roman" w:hAnsi="Times New Roman"/>
          <w:spacing w:val="-14"/>
          <w:sz w:val="24"/>
        </w:rPr>
        <w:t xml:space="preserve"> </w:t>
      </w:r>
      <w:r w:rsidRPr="00B523A5">
        <w:rPr>
          <w:rFonts w:ascii="Times New Roman" w:hAnsi="Times New Roman"/>
          <w:sz w:val="24"/>
        </w:rPr>
        <w:t>„</w:t>
      </w:r>
      <w:r w:rsidRPr="00B523A5">
        <w:rPr>
          <w:rFonts w:ascii="Times New Roman" w:hAnsi="Times New Roman"/>
          <w:b/>
          <w:sz w:val="24"/>
        </w:rPr>
        <w:t>Demografický</w:t>
      </w:r>
      <w:r w:rsidRPr="00B523A5">
        <w:rPr>
          <w:rFonts w:ascii="Times New Roman" w:hAnsi="Times New Roman"/>
          <w:b/>
          <w:spacing w:val="-16"/>
          <w:sz w:val="24"/>
        </w:rPr>
        <w:t xml:space="preserve"> </w:t>
      </w:r>
      <w:r w:rsidRPr="00B523A5">
        <w:rPr>
          <w:rFonts w:ascii="Times New Roman" w:hAnsi="Times New Roman"/>
          <w:b/>
          <w:sz w:val="24"/>
        </w:rPr>
        <w:t>vývoj</w:t>
      </w:r>
      <w:r w:rsidRPr="00B523A5">
        <w:rPr>
          <w:rFonts w:ascii="Times New Roman" w:hAnsi="Times New Roman"/>
          <w:b/>
          <w:spacing w:val="-61"/>
          <w:sz w:val="24"/>
        </w:rPr>
        <w:t xml:space="preserve"> </w:t>
      </w:r>
      <w:r w:rsidRPr="00B523A5">
        <w:rPr>
          <w:rFonts w:ascii="Times New Roman" w:hAnsi="Times New Roman"/>
          <w:b/>
          <w:sz w:val="24"/>
        </w:rPr>
        <w:t>školství</w:t>
      </w:r>
      <w:r w:rsidRPr="00B523A5">
        <w:rPr>
          <w:rFonts w:ascii="Times New Roman" w:hAnsi="Times New Roman"/>
          <w:b/>
          <w:spacing w:val="-9"/>
          <w:sz w:val="24"/>
        </w:rPr>
        <w:t xml:space="preserve"> </w:t>
      </w:r>
      <w:r w:rsidRPr="00B523A5">
        <w:rPr>
          <w:rFonts w:ascii="Times New Roman" w:hAnsi="Times New Roman"/>
          <w:b/>
          <w:sz w:val="24"/>
        </w:rPr>
        <w:t>v</w:t>
      </w:r>
      <w:r w:rsidRPr="00B523A5">
        <w:rPr>
          <w:rFonts w:ascii="Times New Roman" w:hAnsi="Times New Roman"/>
          <w:b/>
          <w:spacing w:val="-1"/>
          <w:sz w:val="24"/>
        </w:rPr>
        <w:t xml:space="preserve"> </w:t>
      </w:r>
      <w:r w:rsidRPr="00B523A5">
        <w:rPr>
          <w:rFonts w:ascii="Times New Roman" w:hAnsi="Times New Roman"/>
          <w:b/>
          <w:sz w:val="24"/>
        </w:rPr>
        <w:t>MČ</w:t>
      </w:r>
      <w:r w:rsidRPr="00B523A5">
        <w:rPr>
          <w:rFonts w:ascii="Times New Roman" w:hAnsi="Times New Roman"/>
          <w:b/>
          <w:spacing w:val="-9"/>
          <w:sz w:val="24"/>
        </w:rPr>
        <w:t xml:space="preserve"> </w:t>
      </w:r>
      <w:r w:rsidRPr="00B523A5">
        <w:rPr>
          <w:rFonts w:ascii="Times New Roman" w:hAnsi="Times New Roman"/>
          <w:b/>
          <w:sz w:val="24"/>
        </w:rPr>
        <w:t>Praha</w:t>
      </w:r>
      <w:r w:rsidRPr="00B523A5">
        <w:rPr>
          <w:rFonts w:ascii="Times New Roman" w:hAnsi="Times New Roman"/>
          <w:b/>
          <w:spacing w:val="-8"/>
          <w:sz w:val="24"/>
        </w:rPr>
        <w:t xml:space="preserve"> </w:t>
      </w:r>
      <w:r w:rsidRPr="00B523A5">
        <w:rPr>
          <w:rFonts w:ascii="Times New Roman" w:hAnsi="Times New Roman"/>
          <w:b/>
          <w:sz w:val="24"/>
        </w:rPr>
        <w:t>5</w:t>
      </w:r>
      <w:r w:rsidRPr="00B523A5">
        <w:rPr>
          <w:rFonts w:ascii="Times New Roman" w:hAnsi="Times New Roman"/>
          <w:b/>
          <w:spacing w:val="-9"/>
          <w:sz w:val="24"/>
        </w:rPr>
        <w:t xml:space="preserve"> </w:t>
      </w:r>
      <w:r w:rsidRPr="00B523A5">
        <w:rPr>
          <w:rFonts w:ascii="Times New Roman" w:hAnsi="Times New Roman"/>
          <w:b/>
          <w:sz w:val="24"/>
        </w:rPr>
        <w:t>a</w:t>
      </w:r>
      <w:r w:rsidRPr="00B523A5">
        <w:rPr>
          <w:rFonts w:ascii="Times New Roman" w:hAnsi="Times New Roman"/>
          <w:b/>
          <w:spacing w:val="-8"/>
          <w:sz w:val="24"/>
        </w:rPr>
        <w:t xml:space="preserve"> </w:t>
      </w:r>
      <w:r w:rsidRPr="00B523A5">
        <w:rPr>
          <w:rFonts w:ascii="Times New Roman" w:hAnsi="Times New Roman"/>
          <w:b/>
          <w:sz w:val="24"/>
        </w:rPr>
        <w:t>jeho</w:t>
      </w:r>
      <w:r w:rsidRPr="00B523A5">
        <w:rPr>
          <w:rFonts w:ascii="Times New Roman" w:hAnsi="Times New Roman"/>
          <w:b/>
          <w:spacing w:val="-7"/>
          <w:sz w:val="24"/>
        </w:rPr>
        <w:t xml:space="preserve"> </w:t>
      </w:r>
      <w:r w:rsidRPr="00B523A5">
        <w:rPr>
          <w:rFonts w:ascii="Times New Roman" w:hAnsi="Times New Roman"/>
          <w:b/>
          <w:sz w:val="24"/>
        </w:rPr>
        <w:t>střednědobá</w:t>
      </w:r>
      <w:r w:rsidRPr="00B523A5">
        <w:rPr>
          <w:rFonts w:ascii="Times New Roman" w:hAnsi="Times New Roman"/>
          <w:b/>
          <w:spacing w:val="-8"/>
          <w:sz w:val="24"/>
        </w:rPr>
        <w:t xml:space="preserve"> </w:t>
      </w:r>
      <w:r w:rsidRPr="00B523A5">
        <w:rPr>
          <w:rFonts w:ascii="Times New Roman" w:hAnsi="Times New Roman"/>
          <w:b/>
          <w:sz w:val="24"/>
        </w:rPr>
        <w:t>projekce</w:t>
      </w:r>
      <w:r w:rsidRPr="00B523A5">
        <w:rPr>
          <w:rFonts w:ascii="Times New Roman" w:hAnsi="Times New Roman"/>
          <w:b/>
          <w:spacing w:val="-8"/>
          <w:sz w:val="24"/>
        </w:rPr>
        <w:t xml:space="preserve"> </w:t>
      </w:r>
      <w:r w:rsidRPr="00B523A5">
        <w:rPr>
          <w:rFonts w:ascii="Times New Roman" w:hAnsi="Times New Roman"/>
          <w:b/>
          <w:sz w:val="24"/>
        </w:rPr>
        <w:t>do</w:t>
      </w:r>
      <w:r w:rsidRPr="00B523A5">
        <w:rPr>
          <w:rFonts w:ascii="Times New Roman" w:hAnsi="Times New Roman"/>
          <w:b/>
          <w:spacing w:val="-8"/>
          <w:sz w:val="24"/>
        </w:rPr>
        <w:t xml:space="preserve"> </w:t>
      </w:r>
      <w:r w:rsidRPr="00B523A5">
        <w:rPr>
          <w:rFonts w:ascii="Times New Roman" w:hAnsi="Times New Roman"/>
          <w:b/>
          <w:sz w:val="24"/>
        </w:rPr>
        <w:t>roku</w:t>
      </w:r>
      <w:r w:rsidRPr="00B523A5">
        <w:rPr>
          <w:rFonts w:ascii="Times New Roman" w:hAnsi="Times New Roman"/>
          <w:b/>
          <w:spacing w:val="-8"/>
          <w:sz w:val="24"/>
        </w:rPr>
        <w:t xml:space="preserve"> </w:t>
      </w:r>
      <w:r w:rsidRPr="00B523A5">
        <w:rPr>
          <w:rFonts w:ascii="Times New Roman" w:hAnsi="Times New Roman"/>
          <w:b/>
          <w:sz w:val="24"/>
        </w:rPr>
        <w:t>2023</w:t>
      </w:r>
      <w:r w:rsidRPr="00B523A5">
        <w:rPr>
          <w:rFonts w:ascii="Times New Roman" w:hAnsi="Times New Roman"/>
          <w:b/>
          <w:spacing w:val="-8"/>
          <w:sz w:val="24"/>
        </w:rPr>
        <w:t xml:space="preserve"> </w:t>
      </w:r>
      <w:r w:rsidRPr="00B523A5">
        <w:rPr>
          <w:rFonts w:ascii="Times New Roman" w:hAnsi="Times New Roman"/>
          <w:sz w:val="24"/>
        </w:rPr>
        <w:t>–</w:t>
      </w:r>
      <w:r w:rsidRPr="00B523A5">
        <w:rPr>
          <w:rFonts w:ascii="Times New Roman" w:hAnsi="Times New Roman"/>
          <w:spacing w:val="-7"/>
          <w:sz w:val="24"/>
        </w:rPr>
        <w:t xml:space="preserve"> </w:t>
      </w:r>
      <w:r w:rsidRPr="00B523A5">
        <w:rPr>
          <w:rFonts w:ascii="Times New Roman" w:hAnsi="Times New Roman"/>
          <w:sz w:val="24"/>
        </w:rPr>
        <w:t>základní</w:t>
      </w:r>
      <w:r w:rsidRPr="00B523A5">
        <w:rPr>
          <w:rFonts w:ascii="Times New Roman" w:hAnsi="Times New Roman"/>
          <w:spacing w:val="-7"/>
          <w:sz w:val="24"/>
        </w:rPr>
        <w:t xml:space="preserve"> </w:t>
      </w:r>
      <w:r w:rsidRPr="00B523A5">
        <w:rPr>
          <w:rFonts w:ascii="Times New Roman" w:hAnsi="Times New Roman"/>
          <w:sz w:val="24"/>
        </w:rPr>
        <w:t>školy“,</w:t>
      </w:r>
      <w:r w:rsidRPr="00B523A5">
        <w:rPr>
          <w:rFonts w:ascii="Times New Roman" w:hAnsi="Times New Roman"/>
          <w:spacing w:val="-9"/>
          <w:sz w:val="24"/>
        </w:rPr>
        <w:t xml:space="preserve"> </w:t>
      </w:r>
      <w:r w:rsidRPr="00B523A5">
        <w:rPr>
          <w:rFonts w:ascii="Times New Roman" w:hAnsi="Times New Roman"/>
          <w:sz w:val="24"/>
        </w:rPr>
        <w:t>který</w:t>
      </w:r>
      <w:r w:rsidRPr="00B523A5">
        <w:rPr>
          <w:rFonts w:ascii="Times New Roman" w:hAnsi="Times New Roman"/>
          <w:spacing w:val="-61"/>
          <w:sz w:val="24"/>
        </w:rPr>
        <w:t xml:space="preserve"> </w:t>
      </w:r>
      <w:r w:rsidRPr="00B523A5">
        <w:rPr>
          <w:rFonts w:ascii="Times New Roman" w:hAnsi="Times New Roman"/>
          <w:sz w:val="24"/>
        </w:rPr>
        <w:t>se věnoval právě problematice kapacit základních škol. Stejně tak byl takový dokument</w:t>
      </w:r>
      <w:r w:rsidRPr="00B523A5">
        <w:rPr>
          <w:rFonts w:ascii="Times New Roman" w:hAnsi="Times New Roman"/>
          <w:spacing w:val="1"/>
          <w:sz w:val="24"/>
        </w:rPr>
        <w:t xml:space="preserve"> </w:t>
      </w:r>
      <w:r w:rsidRPr="00B523A5">
        <w:rPr>
          <w:rFonts w:ascii="Times New Roman" w:hAnsi="Times New Roman"/>
          <w:sz w:val="24"/>
        </w:rPr>
        <w:t>zpracován</w:t>
      </w:r>
      <w:r w:rsidRPr="00B523A5">
        <w:rPr>
          <w:rFonts w:ascii="Times New Roman" w:hAnsi="Times New Roman"/>
          <w:spacing w:val="7"/>
          <w:sz w:val="24"/>
        </w:rPr>
        <w:t xml:space="preserve"> </w:t>
      </w:r>
      <w:r w:rsidRPr="00B523A5">
        <w:rPr>
          <w:rFonts w:ascii="Times New Roman" w:hAnsi="Times New Roman"/>
          <w:sz w:val="24"/>
        </w:rPr>
        <w:t>i</w:t>
      </w:r>
      <w:r w:rsidRPr="00B523A5">
        <w:rPr>
          <w:rFonts w:ascii="Times New Roman" w:hAnsi="Times New Roman"/>
          <w:spacing w:val="9"/>
          <w:sz w:val="24"/>
        </w:rPr>
        <w:t xml:space="preserve"> </w:t>
      </w:r>
      <w:r w:rsidRPr="00B523A5">
        <w:rPr>
          <w:rFonts w:ascii="Times New Roman" w:hAnsi="Times New Roman"/>
          <w:sz w:val="24"/>
        </w:rPr>
        <w:t>pro</w:t>
      </w:r>
      <w:r w:rsidRPr="00B523A5">
        <w:rPr>
          <w:rFonts w:ascii="Times New Roman" w:hAnsi="Times New Roman"/>
          <w:spacing w:val="7"/>
          <w:sz w:val="24"/>
        </w:rPr>
        <w:t xml:space="preserve"> </w:t>
      </w:r>
      <w:r w:rsidRPr="00B523A5">
        <w:rPr>
          <w:rFonts w:ascii="Times New Roman" w:hAnsi="Times New Roman"/>
          <w:sz w:val="24"/>
        </w:rPr>
        <w:t>mateřské</w:t>
      </w:r>
      <w:r w:rsidRPr="00B523A5">
        <w:rPr>
          <w:rFonts w:ascii="Times New Roman" w:hAnsi="Times New Roman"/>
          <w:spacing w:val="7"/>
          <w:sz w:val="24"/>
        </w:rPr>
        <w:t xml:space="preserve"> </w:t>
      </w:r>
      <w:r w:rsidRPr="00B523A5">
        <w:rPr>
          <w:rFonts w:ascii="Times New Roman" w:hAnsi="Times New Roman"/>
          <w:sz w:val="24"/>
        </w:rPr>
        <w:t>školy.</w:t>
      </w:r>
      <w:r w:rsidRPr="00B523A5">
        <w:rPr>
          <w:rFonts w:ascii="Times New Roman" w:hAnsi="Times New Roman"/>
          <w:spacing w:val="11"/>
          <w:sz w:val="24"/>
        </w:rPr>
        <w:t xml:space="preserve"> </w:t>
      </w:r>
      <w:r w:rsidRPr="00B523A5">
        <w:rPr>
          <w:rFonts w:ascii="Times New Roman" w:hAnsi="Times New Roman"/>
          <w:sz w:val="24"/>
        </w:rPr>
        <w:t>Dalším</w:t>
      </w:r>
      <w:r w:rsidRPr="00B523A5">
        <w:rPr>
          <w:rFonts w:ascii="Times New Roman" w:hAnsi="Times New Roman"/>
          <w:spacing w:val="8"/>
          <w:sz w:val="24"/>
        </w:rPr>
        <w:t xml:space="preserve"> </w:t>
      </w:r>
      <w:r w:rsidRPr="00B523A5">
        <w:rPr>
          <w:rFonts w:ascii="Times New Roman" w:hAnsi="Times New Roman"/>
          <w:sz w:val="24"/>
        </w:rPr>
        <w:t>důležitým</w:t>
      </w:r>
      <w:r w:rsidRPr="00B523A5">
        <w:rPr>
          <w:rFonts w:ascii="Times New Roman" w:hAnsi="Times New Roman"/>
          <w:spacing w:val="8"/>
          <w:sz w:val="24"/>
        </w:rPr>
        <w:t xml:space="preserve"> </w:t>
      </w:r>
      <w:r w:rsidRPr="00B523A5">
        <w:rPr>
          <w:rFonts w:ascii="Times New Roman" w:hAnsi="Times New Roman"/>
          <w:sz w:val="24"/>
        </w:rPr>
        <w:t>dokumentem</w:t>
      </w:r>
      <w:r w:rsidRPr="00B523A5">
        <w:rPr>
          <w:rFonts w:ascii="Times New Roman" w:hAnsi="Times New Roman"/>
          <w:spacing w:val="7"/>
          <w:sz w:val="24"/>
        </w:rPr>
        <w:t xml:space="preserve"> </w:t>
      </w:r>
      <w:r w:rsidRPr="00B523A5">
        <w:rPr>
          <w:rFonts w:ascii="Times New Roman" w:hAnsi="Times New Roman"/>
          <w:sz w:val="24"/>
        </w:rPr>
        <w:t>je</w:t>
      </w:r>
      <w:r w:rsidRPr="00B523A5">
        <w:rPr>
          <w:rFonts w:ascii="Times New Roman" w:hAnsi="Times New Roman"/>
          <w:spacing w:val="10"/>
          <w:sz w:val="24"/>
        </w:rPr>
        <w:t xml:space="preserve"> </w:t>
      </w:r>
      <w:r w:rsidRPr="00B523A5">
        <w:rPr>
          <w:rFonts w:ascii="Times New Roman" w:hAnsi="Times New Roman"/>
          <w:b/>
          <w:sz w:val="24"/>
        </w:rPr>
        <w:t>Demografická</w:t>
      </w:r>
      <w:r w:rsidRPr="00B523A5">
        <w:rPr>
          <w:rFonts w:ascii="Times New Roman" w:hAnsi="Times New Roman"/>
          <w:b/>
          <w:spacing w:val="9"/>
          <w:sz w:val="24"/>
        </w:rPr>
        <w:t xml:space="preserve"> </w:t>
      </w:r>
      <w:r w:rsidRPr="00B523A5">
        <w:rPr>
          <w:rFonts w:ascii="Times New Roman" w:hAnsi="Times New Roman"/>
          <w:b/>
          <w:sz w:val="24"/>
        </w:rPr>
        <w:t>studie</w:t>
      </w:r>
    </w:p>
    <w:p w:rsidR="00CC2BCD" w:rsidRDefault="00CC2BCD" w:rsidP="00626461">
      <w:pPr>
        <w:spacing w:before="1"/>
        <w:ind w:left="5957"/>
        <w:rPr>
          <w:sz w:val="28"/>
        </w:rPr>
        <w:sectPr w:rsidR="00CC2BCD">
          <w:pgSz w:w="11910" w:h="16840"/>
          <w:pgMar w:top="1360" w:right="780" w:bottom="1000" w:left="800" w:header="868" w:footer="807" w:gutter="0"/>
          <w:cols w:space="708"/>
        </w:sectPr>
      </w:pPr>
      <w:r w:rsidRPr="00B523A5">
        <w:rPr>
          <w:rFonts w:ascii="Times New Roman" w:hAnsi="Times New Roman"/>
          <w:b/>
          <w:sz w:val="24"/>
        </w:rPr>
        <w:t>MČ</w:t>
      </w:r>
      <w:r w:rsidRPr="00B523A5">
        <w:rPr>
          <w:rFonts w:ascii="Times New Roman" w:hAnsi="Times New Roman"/>
          <w:b/>
          <w:spacing w:val="107"/>
          <w:sz w:val="24"/>
        </w:rPr>
        <w:t xml:space="preserve"> </w:t>
      </w:r>
      <w:r w:rsidRPr="00B523A5">
        <w:rPr>
          <w:rFonts w:ascii="Times New Roman" w:hAnsi="Times New Roman"/>
          <w:b/>
          <w:sz w:val="24"/>
        </w:rPr>
        <w:t>Praha</w:t>
      </w:r>
      <w:r w:rsidRPr="00B523A5">
        <w:rPr>
          <w:rFonts w:ascii="Times New Roman" w:hAnsi="Times New Roman"/>
          <w:b/>
          <w:spacing w:val="110"/>
          <w:sz w:val="24"/>
        </w:rPr>
        <w:t xml:space="preserve"> </w:t>
      </w:r>
      <w:r w:rsidRPr="00B523A5">
        <w:rPr>
          <w:rFonts w:ascii="Times New Roman" w:hAnsi="Times New Roman"/>
          <w:b/>
          <w:sz w:val="24"/>
        </w:rPr>
        <w:t>5</w:t>
      </w:r>
      <w:r w:rsidRPr="00B523A5">
        <w:rPr>
          <w:rFonts w:ascii="Times New Roman" w:hAnsi="Times New Roman"/>
          <w:sz w:val="24"/>
        </w:rPr>
        <w:t>,</w:t>
      </w:r>
      <w:r w:rsidRPr="00B523A5">
        <w:rPr>
          <w:rFonts w:ascii="Times New Roman" w:hAnsi="Times New Roman"/>
          <w:spacing w:val="108"/>
          <w:sz w:val="24"/>
        </w:rPr>
        <w:t xml:space="preserve"> </w:t>
      </w:r>
      <w:r w:rsidRPr="00B523A5">
        <w:rPr>
          <w:rFonts w:ascii="Times New Roman" w:hAnsi="Times New Roman"/>
          <w:sz w:val="24"/>
        </w:rPr>
        <w:t>jejíž</w:t>
      </w:r>
      <w:r w:rsidRPr="00B523A5">
        <w:rPr>
          <w:rFonts w:ascii="Times New Roman" w:hAnsi="Times New Roman"/>
          <w:spacing w:val="109"/>
          <w:sz w:val="24"/>
        </w:rPr>
        <w:t xml:space="preserve"> </w:t>
      </w:r>
      <w:r w:rsidRPr="00B523A5">
        <w:rPr>
          <w:rFonts w:ascii="Times New Roman" w:hAnsi="Times New Roman"/>
          <w:sz w:val="24"/>
        </w:rPr>
        <w:t>výstupy</w:t>
      </w:r>
      <w:r w:rsidRPr="00B523A5">
        <w:rPr>
          <w:rFonts w:ascii="Times New Roman" w:hAnsi="Times New Roman"/>
          <w:spacing w:val="108"/>
          <w:sz w:val="24"/>
        </w:rPr>
        <w:t xml:space="preserve"> </w:t>
      </w:r>
      <w:r w:rsidRPr="00B523A5">
        <w:rPr>
          <w:rFonts w:ascii="Times New Roman" w:hAnsi="Times New Roman"/>
          <w:sz w:val="24"/>
        </w:rPr>
        <w:t>budou</w:t>
      </w:r>
      <w:r w:rsidR="00B523A5">
        <w:rPr>
          <w:rFonts w:ascii="Times New Roman" w:hAnsi="Times New Roman"/>
          <w:sz w:val="24"/>
        </w:rPr>
        <w:t xml:space="preserve"> </w:t>
      </w:r>
      <w:r w:rsidR="001C7918" w:rsidRPr="001C7918">
        <w:rPr>
          <w:rFonts w:ascii="Times New Roman" w:hAnsi="Times New Roman"/>
          <w:noProof/>
          <w:sz w:val="24"/>
        </w:rPr>
        <w:pict>
          <v:group id="_x0000_s1151" style="position:absolute;left:0;text-align:left;margin-left:45.8pt;margin-top:8.05pt;width:273.2pt;height:123.2pt;z-index:251702272;mso-position-horizontal-relative:page;mso-position-vertical-relative:text" coordorigin="916,161" coordsize="5464,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">
            <v:shape id="Freeform 15" o:spid="_x0000_s1152" style="position:absolute;left:916;top:593;width:5464;height:2032;visibility:visible;mso-wrap-style:square;v-text-anchor:top" coordsize="5464,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" path="m5464,9l5455,r-11,l5444,1580r-20,l40,1580r-20,l20,,9,,,9,,2023r9,9l5455,2032r9,-9l5464,1992,5464,9xe" fillcolor="black" stroked="f">
              <v:path arrowok="t" o:connecttype="custom" o:connectlocs="5464,602;5455,593;5444,593;5444,2173;5424,2173;40,2173;20,2173;20,593;9,593;0,602;0,2616;9,2625;5455,2625;5464,2616;5464,2585;5464,602" o:connectangles="0,0,0,0,0,0,0,0,0,0,0,0,0,0,0,0"/>
            </v:shape>
            <v:shape id="Picture 14" o:spid="_x0000_s1153" type="#_x0000_t75" style="position:absolute;left:952;top:774;width:5387;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">
              <v:imagedata r:id="rId125" o:title=""/>
            </v:shape>
            <v:rect id="Rectangle 13" o:spid="_x0000_s1154"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" stroked="f"/>
            <v:rect id="Rectangle 12" o:spid="_x0000_s1155"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" filled="f" strokecolor="#0e0d29" strokeweight="2pt"/>
            <v:shape id="Text Box 11" o:spid="_x0000_s1156" type="#_x0000_t202" style="position:absolute;left:936;top:181;width:54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" filled="f" strokecolor="#0e0d29" strokeweight="2pt">
              <v:textbox inset="0,0,0,0">
                <w:txbxContent>
                  <w:p w:rsidR="0088107A" w:rsidRDefault="0088107A" w:rsidP="00CC2BCD">
                    <w:pPr>
                      <w:spacing w:before="148" w:line="276" w:lineRule="auto"/>
                      <w:ind w:left="189" w:right="191" w:hanging="4"/>
                      <w:jc w:val="center"/>
                      <w:rPr>
                        <w:b/>
                        <w:sz w:val="36"/>
                      </w:rPr>
                    </w:pPr>
                    <w:r>
                      <w:rPr>
                        <w:b/>
                        <w:color w:val="201D5C"/>
                        <w:sz w:val="36"/>
                      </w:rPr>
                      <w:t>V průběhu roku 2020 bude</w:t>
                    </w:r>
                    <w:r>
                      <w:rPr>
                        <w:b/>
                        <w:color w:val="201D5C"/>
                        <w:spacing w:val="1"/>
                        <w:sz w:val="36"/>
                      </w:rPr>
                      <w:t xml:space="preserve"> </w:t>
                    </w:r>
                    <w:r>
                      <w:rPr>
                        <w:b/>
                        <w:color w:val="201D5C"/>
                        <w:sz w:val="36"/>
                      </w:rPr>
                      <w:t>zpracována dlouhodobá strategie</w:t>
                    </w:r>
                    <w:r>
                      <w:rPr>
                        <w:b/>
                        <w:color w:val="201D5C"/>
                        <w:spacing w:val="-79"/>
                        <w:sz w:val="36"/>
                      </w:rPr>
                      <w:t xml:space="preserve"> </w:t>
                    </w:r>
                    <w:r>
                      <w:rPr>
                        <w:b/>
                        <w:color w:val="201D5C"/>
                        <w:sz w:val="36"/>
                      </w:rPr>
                      <w:t>rozvoje škol MČ</w:t>
                    </w:r>
                    <w:r>
                      <w:rPr>
                        <w:b/>
                        <w:color w:val="201D5C"/>
                        <w:spacing w:val="-1"/>
                        <w:sz w:val="36"/>
                      </w:rPr>
                      <w:t xml:space="preserve"> </w:t>
                    </w:r>
                    <w:r>
                      <w:rPr>
                        <w:b/>
                        <w:color w:val="201D5C"/>
                        <w:sz w:val="36"/>
                      </w:rPr>
                      <w:t>Praha 5.</w:t>
                    </w:r>
                  </w:p>
                </w:txbxContent>
              </v:textbox>
            </v:shape>
            <w10:wrap anchorx="page"/>
          </v:group>
        </w:pict>
      </w:r>
      <w:r w:rsidRPr="00B523A5">
        <w:rPr>
          <w:rFonts w:ascii="Times New Roman" w:hAnsi="Times New Roman"/>
          <w:sz w:val="24"/>
        </w:rPr>
        <w:t>k dispozici do konce roku 2019.</w:t>
      </w:r>
      <w:r w:rsidR="00B523A5">
        <w:rPr>
          <w:rFonts w:ascii="Times New Roman" w:hAnsi="Times New Roman"/>
          <w:spacing w:val="1"/>
          <w:sz w:val="24"/>
        </w:rPr>
        <w:t xml:space="preserve"> </w:t>
      </w:r>
      <w:r w:rsidRPr="00B523A5">
        <w:rPr>
          <w:rFonts w:ascii="Times New Roman" w:hAnsi="Times New Roman"/>
          <w:sz w:val="24"/>
        </w:rPr>
        <w:t>Všechny</w:t>
      </w:r>
      <w:r w:rsidR="00B523A5">
        <w:rPr>
          <w:rFonts w:ascii="Times New Roman" w:hAnsi="Times New Roman"/>
          <w:sz w:val="24"/>
        </w:rPr>
        <w:t xml:space="preserve"> </w:t>
      </w:r>
      <w:r w:rsidRPr="00B523A5">
        <w:rPr>
          <w:rFonts w:ascii="Times New Roman" w:hAnsi="Times New Roman"/>
          <w:sz w:val="24"/>
        </w:rPr>
        <w:t>výšeuvedené</w:t>
      </w:r>
      <w:r w:rsidR="00B523A5">
        <w:rPr>
          <w:rFonts w:ascii="Times New Roman" w:hAnsi="Times New Roman"/>
          <w:sz w:val="24"/>
        </w:rPr>
        <w:t xml:space="preserve"> </w:t>
      </w:r>
      <w:r w:rsidRPr="00B523A5">
        <w:rPr>
          <w:rFonts w:ascii="Times New Roman" w:hAnsi="Times New Roman"/>
          <w:sz w:val="24"/>
        </w:rPr>
        <w:t>výstupy</w:t>
      </w:r>
      <w:r w:rsidRPr="00B523A5">
        <w:rPr>
          <w:rFonts w:ascii="Times New Roman" w:hAnsi="Times New Roman"/>
          <w:spacing w:val="-61"/>
          <w:sz w:val="24"/>
        </w:rPr>
        <w:t xml:space="preserve"> </w:t>
      </w:r>
      <w:r w:rsidRPr="00B523A5">
        <w:rPr>
          <w:rFonts w:ascii="Times New Roman" w:hAnsi="Times New Roman"/>
          <w:sz w:val="24"/>
        </w:rPr>
        <w:t>budou</w:t>
      </w:r>
      <w:r w:rsidR="00B523A5">
        <w:rPr>
          <w:rFonts w:ascii="Times New Roman" w:hAnsi="Times New Roman"/>
          <w:sz w:val="24"/>
        </w:rPr>
        <w:t xml:space="preserve"> </w:t>
      </w:r>
      <w:r w:rsidRPr="00B523A5">
        <w:rPr>
          <w:rFonts w:ascii="Times New Roman" w:hAnsi="Times New Roman"/>
          <w:sz w:val="24"/>
        </w:rPr>
        <w:t>společně</w:t>
      </w:r>
      <w:r w:rsidR="00B523A5">
        <w:rPr>
          <w:rFonts w:ascii="Times New Roman" w:hAnsi="Times New Roman"/>
          <w:sz w:val="24"/>
        </w:rPr>
        <w:t xml:space="preserve"> </w:t>
      </w:r>
      <w:r w:rsidRPr="00B523A5">
        <w:rPr>
          <w:rFonts w:ascii="Times New Roman" w:hAnsi="Times New Roman"/>
          <w:sz w:val="24"/>
        </w:rPr>
        <w:t>s</w:t>
      </w:r>
      <w:r w:rsidRPr="00B523A5">
        <w:rPr>
          <w:rFonts w:ascii="Times New Roman" w:hAnsi="Times New Roman"/>
          <w:spacing w:val="1"/>
          <w:sz w:val="24"/>
        </w:rPr>
        <w:t xml:space="preserve"> </w:t>
      </w:r>
      <w:r w:rsidR="00B523A5">
        <w:rPr>
          <w:rFonts w:ascii="Times New Roman" w:hAnsi="Times New Roman"/>
          <w:spacing w:val="1"/>
          <w:sz w:val="24"/>
        </w:rPr>
        <w:t>v</w:t>
      </w:r>
      <w:r w:rsidRPr="00B523A5">
        <w:rPr>
          <w:rFonts w:ascii="Times New Roman" w:hAnsi="Times New Roman"/>
          <w:sz w:val="24"/>
        </w:rPr>
        <w:t>ýstupy</w:t>
      </w:r>
      <w:r w:rsidRPr="00B523A5">
        <w:rPr>
          <w:rFonts w:ascii="Times New Roman" w:hAnsi="Times New Roman"/>
          <w:sz w:val="24"/>
        </w:rPr>
        <w:tab/>
      </w:r>
      <w:r w:rsidRPr="00B523A5">
        <w:rPr>
          <w:rFonts w:ascii="Times New Roman" w:hAnsi="Times New Roman"/>
          <w:sz w:val="24"/>
        </w:rPr>
        <w:tab/>
        <w:t>z akce</w:t>
      </w:r>
      <w:r w:rsidRPr="00B523A5">
        <w:rPr>
          <w:rFonts w:ascii="Times New Roman" w:hAnsi="Times New Roman"/>
          <w:spacing w:val="-60"/>
          <w:sz w:val="24"/>
        </w:rPr>
        <w:t xml:space="preserve"> </w:t>
      </w:r>
      <w:r w:rsidRPr="00B523A5">
        <w:rPr>
          <w:rFonts w:ascii="Times New Roman" w:hAnsi="Times New Roman"/>
          <w:sz w:val="24"/>
        </w:rPr>
        <w:t>SWOT</w:t>
      </w:r>
      <w:r w:rsidRPr="00B523A5">
        <w:rPr>
          <w:rFonts w:ascii="Times New Roman" w:hAnsi="Times New Roman"/>
          <w:spacing w:val="56"/>
          <w:sz w:val="24"/>
        </w:rPr>
        <w:t xml:space="preserve"> </w:t>
      </w:r>
      <w:r w:rsidRPr="00B523A5">
        <w:rPr>
          <w:rFonts w:ascii="Times New Roman" w:hAnsi="Times New Roman"/>
          <w:sz w:val="24"/>
        </w:rPr>
        <w:t>analýza</w:t>
      </w:r>
      <w:r w:rsidRPr="00B523A5">
        <w:rPr>
          <w:rFonts w:ascii="Times New Roman" w:hAnsi="Times New Roman"/>
          <w:spacing w:val="56"/>
          <w:sz w:val="24"/>
        </w:rPr>
        <w:t xml:space="preserve"> </w:t>
      </w:r>
      <w:r w:rsidRPr="00B523A5">
        <w:rPr>
          <w:rFonts w:ascii="Times New Roman" w:hAnsi="Times New Roman"/>
          <w:sz w:val="24"/>
        </w:rPr>
        <w:t>využity</w:t>
      </w:r>
      <w:r w:rsidRPr="00B523A5">
        <w:rPr>
          <w:rFonts w:ascii="Times New Roman" w:hAnsi="Times New Roman"/>
          <w:spacing w:val="57"/>
          <w:sz w:val="24"/>
        </w:rPr>
        <w:t xml:space="preserve"> </w:t>
      </w:r>
      <w:r w:rsidRPr="00B523A5">
        <w:rPr>
          <w:rFonts w:ascii="Times New Roman" w:hAnsi="Times New Roman"/>
          <w:sz w:val="24"/>
        </w:rPr>
        <w:t>jako</w:t>
      </w:r>
      <w:r w:rsidRPr="00B523A5">
        <w:rPr>
          <w:rFonts w:ascii="Times New Roman" w:hAnsi="Times New Roman"/>
          <w:spacing w:val="57"/>
          <w:sz w:val="24"/>
        </w:rPr>
        <w:t xml:space="preserve"> </w:t>
      </w:r>
      <w:r w:rsidRPr="00B523A5">
        <w:rPr>
          <w:rFonts w:ascii="Times New Roman" w:hAnsi="Times New Roman"/>
          <w:sz w:val="24"/>
        </w:rPr>
        <w:t>důležité</w:t>
      </w:r>
      <w:r w:rsidRPr="00B523A5">
        <w:rPr>
          <w:rFonts w:ascii="Times New Roman" w:hAnsi="Times New Roman"/>
          <w:spacing w:val="-60"/>
          <w:sz w:val="24"/>
        </w:rPr>
        <w:t xml:space="preserve"> </w:t>
      </w:r>
      <w:r w:rsidRPr="00B523A5">
        <w:rPr>
          <w:rFonts w:ascii="Times New Roman" w:hAnsi="Times New Roman"/>
          <w:sz w:val="24"/>
        </w:rPr>
        <w:t>podklady</w:t>
      </w:r>
      <w:r w:rsidRPr="00B523A5">
        <w:rPr>
          <w:rFonts w:ascii="Times New Roman" w:hAnsi="Times New Roman"/>
          <w:spacing w:val="4"/>
          <w:sz w:val="24"/>
        </w:rPr>
        <w:t xml:space="preserve"> </w:t>
      </w:r>
      <w:r w:rsidRPr="00B523A5">
        <w:rPr>
          <w:rFonts w:ascii="Times New Roman" w:hAnsi="Times New Roman"/>
          <w:sz w:val="24"/>
        </w:rPr>
        <w:t>pro</w:t>
      </w:r>
      <w:r w:rsidRPr="00B523A5">
        <w:rPr>
          <w:rFonts w:ascii="Times New Roman" w:hAnsi="Times New Roman"/>
          <w:spacing w:val="6"/>
          <w:sz w:val="24"/>
        </w:rPr>
        <w:t xml:space="preserve"> </w:t>
      </w:r>
      <w:r w:rsidRPr="00B523A5">
        <w:rPr>
          <w:rFonts w:ascii="Times New Roman" w:hAnsi="Times New Roman"/>
          <w:b/>
          <w:sz w:val="24"/>
        </w:rPr>
        <w:t>tvorbu</w:t>
      </w:r>
      <w:r w:rsidRPr="00B523A5">
        <w:rPr>
          <w:rFonts w:ascii="Times New Roman" w:hAnsi="Times New Roman"/>
          <w:b/>
          <w:spacing w:val="4"/>
          <w:sz w:val="24"/>
        </w:rPr>
        <w:t xml:space="preserve"> </w:t>
      </w:r>
      <w:r w:rsidRPr="00B523A5">
        <w:rPr>
          <w:rFonts w:ascii="Times New Roman" w:hAnsi="Times New Roman"/>
          <w:b/>
          <w:sz w:val="24"/>
        </w:rPr>
        <w:t>dlouhodobé</w:t>
      </w:r>
      <w:r w:rsidRPr="00B523A5">
        <w:rPr>
          <w:rFonts w:ascii="Times New Roman" w:hAnsi="Times New Roman"/>
          <w:b/>
          <w:spacing w:val="-61"/>
          <w:sz w:val="24"/>
        </w:rPr>
        <w:t xml:space="preserve"> </w:t>
      </w:r>
      <w:r w:rsidRPr="00B523A5">
        <w:rPr>
          <w:rFonts w:ascii="Times New Roman" w:hAnsi="Times New Roman"/>
          <w:b/>
          <w:sz w:val="24"/>
        </w:rPr>
        <w:t>vize/strategie</w:t>
      </w:r>
      <w:r w:rsidRPr="00B523A5">
        <w:rPr>
          <w:rFonts w:ascii="Times New Roman" w:hAnsi="Times New Roman"/>
          <w:b/>
          <w:spacing w:val="31"/>
          <w:sz w:val="24"/>
        </w:rPr>
        <w:t xml:space="preserve"> </w:t>
      </w:r>
      <w:r w:rsidRPr="00B523A5">
        <w:rPr>
          <w:rFonts w:ascii="Times New Roman" w:hAnsi="Times New Roman"/>
          <w:b/>
          <w:sz w:val="24"/>
        </w:rPr>
        <w:t>rozvoje</w:t>
      </w:r>
      <w:r w:rsidRPr="00B523A5">
        <w:rPr>
          <w:rFonts w:ascii="Times New Roman" w:hAnsi="Times New Roman"/>
          <w:b/>
          <w:spacing w:val="30"/>
          <w:sz w:val="24"/>
        </w:rPr>
        <w:t xml:space="preserve"> </w:t>
      </w:r>
      <w:r w:rsidRPr="00B523A5">
        <w:rPr>
          <w:rFonts w:ascii="Times New Roman" w:hAnsi="Times New Roman"/>
          <w:b/>
          <w:sz w:val="24"/>
        </w:rPr>
        <w:t>školství</w:t>
      </w:r>
      <w:r w:rsidRPr="00B523A5">
        <w:rPr>
          <w:rFonts w:ascii="Times New Roman" w:hAnsi="Times New Roman"/>
          <w:b/>
          <w:spacing w:val="32"/>
          <w:sz w:val="24"/>
        </w:rPr>
        <w:t xml:space="preserve"> </w:t>
      </w:r>
      <w:r w:rsidRPr="00B523A5">
        <w:rPr>
          <w:rFonts w:ascii="Times New Roman" w:hAnsi="Times New Roman"/>
          <w:b/>
          <w:sz w:val="24"/>
        </w:rPr>
        <w:t>MČ</w:t>
      </w:r>
      <w:r w:rsidRPr="00B523A5">
        <w:rPr>
          <w:rFonts w:ascii="Times New Roman" w:hAnsi="Times New Roman"/>
          <w:b/>
          <w:spacing w:val="-61"/>
          <w:sz w:val="24"/>
        </w:rPr>
        <w:t xml:space="preserve"> </w:t>
      </w:r>
      <w:r w:rsidRPr="00B523A5">
        <w:rPr>
          <w:rFonts w:ascii="Times New Roman" w:hAnsi="Times New Roman"/>
          <w:b/>
          <w:sz w:val="24"/>
        </w:rPr>
        <w:t>Praha</w:t>
      </w:r>
      <w:r w:rsidRPr="00B523A5">
        <w:rPr>
          <w:rFonts w:ascii="Times New Roman" w:hAnsi="Times New Roman"/>
          <w:b/>
          <w:spacing w:val="-2"/>
          <w:sz w:val="24"/>
        </w:rPr>
        <w:t xml:space="preserve"> </w:t>
      </w:r>
      <w:r w:rsidRPr="00B523A5">
        <w:rPr>
          <w:rFonts w:ascii="Times New Roman" w:hAnsi="Times New Roman"/>
          <w:b/>
          <w:sz w:val="24"/>
        </w:rPr>
        <w:t>5</w:t>
      </w:r>
      <w:r w:rsidRPr="00B523A5">
        <w:rPr>
          <w:rFonts w:ascii="Times New Roman" w:hAnsi="Times New Roman"/>
          <w:sz w:val="24"/>
        </w:rPr>
        <w:t>,</w:t>
      </w:r>
      <w:r w:rsidR="00B523A5" w:rsidRPr="00B523A5">
        <w:rPr>
          <w:rFonts w:ascii="Times New Roman" w:hAnsi="Times New Roman"/>
          <w:sz w:val="24"/>
        </w:rPr>
        <w:t xml:space="preserve"> </w:t>
      </w:r>
      <w:r w:rsidRPr="00B523A5">
        <w:rPr>
          <w:rFonts w:ascii="Times New Roman" w:hAnsi="Times New Roman"/>
          <w:sz w:val="24"/>
        </w:rPr>
        <w:t>včetně</w:t>
      </w:r>
      <w:r w:rsidR="00626461">
        <w:rPr>
          <w:rFonts w:ascii="Times New Roman" w:hAnsi="Times New Roman"/>
          <w:sz w:val="24"/>
        </w:rPr>
        <w:t xml:space="preserve"> </w:t>
      </w:r>
      <w:r w:rsidRPr="00B523A5">
        <w:rPr>
          <w:rFonts w:ascii="Times New Roman" w:hAnsi="Times New Roman"/>
          <w:sz w:val="24"/>
        </w:rPr>
        <w:t>stanovení</w:t>
      </w:r>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lastRenderedPageBreak/>
        <w:t>konkrétních cílů pro následující období. Strategie bude zpracována do konce roku 2020. Dále pak budou výstupy ze SWOT analýz využívány jako jeden z hlavních podkladů při pravidelné a individuální komunikaci zřizovatele s řediteli jednotlivých škol.</w:t>
      </w:r>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Některé výstupy lze rovněž zohlednit při vypisování dotačních titulů vypisovaných MČ Praha 5 (např. pro podporu komunikace rodičů a místní komunity se školou).</w:t>
      </w:r>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Veškeré výstupy budou diskutovány na všech úrovních zřizovatele – školský výbor, rada městské části, zastupitelstvo městské část, členové školských rad za zřizovatele atd. Členům školských rad bude doporučeno, aby výstupy SWOT analýzy a průběžná práce s nimi byly předmětem jednání školských rad jednotlivých škol.</w:t>
      </w:r>
    </w:p>
    <w:p w:rsidR="00CC2BCD" w:rsidRDefault="00CC2BCD" w:rsidP="00CC2BCD">
      <w:pPr>
        <w:pStyle w:val="Zkladntext"/>
        <w:spacing w:before="2"/>
        <w:rPr>
          <w:sz w:val="32"/>
        </w:rPr>
      </w:pPr>
    </w:p>
    <w:p w:rsidR="00CC2BCD" w:rsidRPr="005210DC" w:rsidRDefault="00CC2BCD" w:rsidP="00AD6973">
      <w:pPr>
        <w:pStyle w:val="Nadpis2"/>
        <w:numPr>
          <w:ilvl w:val="1"/>
          <w:numId w:val="154"/>
        </w:numPr>
        <w:spacing w:before="150"/>
        <w:ind w:left="2160" w:hanging="578"/>
        <w:rPr>
          <w:color w:val="082A75"/>
        </w:rPr>
      </w:pPr>
      <w:bookmarkStart w:id="577" w:name="_Toc112785000"/>
      <w:bookmarkStart w:id="578" w:name="_Toc112794933"/>
      <w:r>
        <w:rPr>
          <w:color w:val="082A75"/>
        </w:rPr>
        <w:t>Další</w:t>
      </w:r>
      <w:r w:rsidRPr="005210DC">
        <w:rPr>
          <w:color w:val="082A75"/>
        </w:rPr>
        <w:t xml:space="preserve"> </w:t>
      </w:r>
      <w:r>
        <w:rPr>
          <w:color w:val="082A75"/>
        </w:rPr>
        <w:t>práce</w:t>
      </w:r>
      <w:r w:rsidRPr="005210DC">
        <w:rPr>
          <w:color w:val="082A75"/>
        </w:rPr>
        <w:t xml:space="preserve"> </w:t>
      </w:r>
      <w:r>
        <w:rPr>
          <w:color w:val="082A75"/>
        </w:rPr>
        <w:t>s</w:t>
      </w:r>
      <w:r w:rsidRPr="005210DC">
        <w:rPr>
          <w:color w:val="082A75"/>
        </w:rPr>
        <w:t xml:space="preserve"> </w:t>
      </w:r>
      <w:r>
        <w:rPr>
          <w:color w:val="082A75"/>
        </w:rPr>
        <w:t>výstupy:</w:t>
      </w:r>
      <w:r w:rsidRPr="005210DC">
        <w:rPr>
          <w:color w:val="082A75"/>
        </w:rPr>
        <w:t xml:space="preserve"> </w:t>
      </w:r>
      <w:r>
        <w:rPr>
          <w:color w:val="082A75"/>
        </w:rPr>
        <w:t>základní</w:t>
      </w:r>
      <w:r w:rsidRPr="005210DC">
        <w:rPr>
          <w:color w:val="082A75"/>
        </w:rPr>
        <w:t xml:space="preserve"> </w:t>
      </w:r>
      <w:r>
        <w:rPr>
          <w:color w:val="082A75"/>
        </w:rPr>
        <w:t>školy</w:t>
      </w:r>
      <w:bookmarkEnd w:id="577"/>
      <w:bookmarkEnd w:id="578"/>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 xml:space="preserve">U základních škol bude záviset na každém řediteli (vedení školy) do jaké míry bude výstupy využívat pro plánování své další činnosti. S ohledem na to, že ředitelé </w:t>
      </w:r>
      <w:proofErr w:type="gramStart"/>
      <w:r w:rsidRPr="00626461">
        <w:rPr>
          <w:rFonts w:ascii="Times New Roman" w:hAnsi="Times New Roman"/>
          <w:spacing w:val="1"/>
          <w:sz w:val="24"/>
        </w:rPr>
        <w:t>mají</w:t>
      </w:r>
      <w:proofErr w:type="gramEnd"/>
      <w:r w:rsidRPr="00626461">
        <w:rPr>
          <w:rFonts w:ascii="Times New Roman" w:hAnsi="Times New Roman"/>
          <w:spacing w:val="1"/>
          <w:sz w:val="24"/>
        </w:rPr>
        <w:t xml:space="preserve"> za svou školu k dispozici podrobné číselné výstupy za všechny skupiny respondentů </w:t>
      </w:r>
      <w:proofErr w:type="gramStart"/>
      <w:r w:rsidRPr="00626461">
        <w:rPr>
          <w:rFonts w:ascii="Times New Roman" w:hAnsi="Times New Roman"/>
          <w:spacing w:val="1"/>
          <w:sz w:val="24"/>
        </w:rPr>
        <w:t>jedná</w:t>
      </w:r>
      <w:proofErr w:type="gramEnd"/>
      <w:r w:rsidRPr="00626461">
        <w:rPr>
          <w:rFonts w:ascii="Times New Roman" w:hAnsi="Times New Roman"/>
          <w:spacing w:val="1"/>
          <w:sz w:val="24"/>
        </w:rPr>
        <w:t xml:space="preserve"> se potenciálně o velmi dobrý vstup pro stanovení priorit a plánu činnosti školy.</w:t>
      </w:r>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Každá škola zveřejnila výstupy na svých webových stránkách, případně je tedy možné oslovit vedení školy s žádostí o sdělení dalších podrobností.</w:t>
      </w:r>
    </w:p>
    <w:p w:rsidR="00CC2BCD" w:rsidRDefault="00CC2BCD" w:rsidP="00CC2BCD">
      <w:pPr>
        <w:pStyle w:val="Zkladntext"/>
        <w:rPr>
          <w:sz w:val="32"/>
        </w:rPr>
      </w:pPr>
    </w:p>
    <w:p w:rsidR="00CC2BCD" w:rsidRPr="005210DC" w:rsidRDefault="00CC2BCD" w:rsidP="00AD6973">
      <w:pPr>
        <w:pStyle w:val="Nadpis2"/>
        <w:numPr>
          <w:ilvl w:val="1"/>
          <w:numId w:val="154"/>
        </w:numPr>
        <w:spacing w:before="150"/>
        <w:ind w:left="2160" w:hanging="578"/>
        <w:rPr>
          <w:color w:val="082A75"/>
        </w:rPr>
      </w:pPr>
      <w:bookmarkStart w:id="579" w:name="_Toc112785001"/>
      <w:bookmarkStart w:id="580" w:name="_Toc112794934"/>
      <w:r>
        <w:rPr>
          <w:color w:val="082A75"/>
        </w:rPr>
        <w:t>SWOT</w:t>
      </w:r>
      <w:r w:rsidRPr="005210DC">
        <w:rPr>
          <w:color w:val="082A75"/>
        </w:rPr>
        <w:t xml:space="preserve"> </w:t>
      </w:r>
      <w:r>
        <w:rPr>
          <w:color w:val="082A75"/>
        </w:rPr>
        <w:t>analýza</w:t>
      </w:r>
      <w:r w:rsidRPr="005210DC">
        <w:rPr>
          <w:color w:val="082A75"/>
        </w:rPr>
        <w:t xml:space="preserve"> </w:t>
      </w:r>
      <w:r>
        <w:rPr>
          <w:color w:val="082A75"/>
        </w:rPr>
        <w:t>mateřských</w:t>
      </w:r>
      <w:r w:rsidRPr="005210DC">
        <w:rPr>
          <w:color w:val="082A75"/>
        </w:rPr>
        <w:t xml:space="preserve"> </w:t>
      </w:r>
      <w:r>
        <w:rPr>
          <w:color w:val="082A75"/>
        </w:rPr>
        <w:t>škol</w:t>
      </w:r>
      <w:bookmarkEnd w:id="579"/>
      <w:bookmarkEnd w:id="580"/>
    </w:p>
    <w:p w:rsidR="00CC2BCD" w:rsidRPr="00626461" w:rsidRDefault="00CC2BCD" w:rsidP="00626461">
      <w:pPr>
        <w:spacing w:before="241" w:line="276" w:lineRule="auto"/>
        <w:ind w:left="135" w:right="154"/>
        <w:rPr>
          <w:rFonts w:ascii="Times New Roman" w:hAnsi="Times New Roman"/>
          <w:spacing w:val="1"/>
          <w:sz w:val="24"/>
        </w:rPr>
      </w:pPr>
      <w:r w:rsidRPr="00626461">
        <w:rPr>
          <w:rFonts w:ascii="Times New Roman" w:hAnsi="Times New Roman"/>
          <w:spacing w:val="1"/>
          <w:sz w:val="24"/>
        </w:rPr>
        <w:t>S ohledem na kladné ohlasy a na zájem ze strany vedení mateřských škol, bude akce SWOT analýza v průběhu zimy a jara 2020 realizována i pro mateřské školy. Výstupy budou k dispozici na konci dubna 2020.</w:t>
      </w:r>
    </w:p>
    <w:p w:rsidR="00CC2BCD" w:rsidRDefault="00CC2BCD" w:rsidP="00CC2BCD">
      <w:pPr>
        <w:spacing w:line="276" w:lineRule="auto"/>
        <w:sectPr w:rsidR="00CC2BCD">
          <w:pgSz w:w="11910" w:h="16840"/>
          <w:pgMar w:top="1360" w:right="780" w:bottom="1000" w:left="800" w:header="868" w:footer="807" w:gutter="0"/>
          <w:cols w:space="708"/>
        </w:sectPr>
      </w:pPr>
    </w:p>
    <w:p w:rsidR="00CC2BCD" w:rsidRPr="005210DC" w:rsidRDefault="00CC2BCD" w:rsidP="007D449E">
      <w:pPr>
        <w:pStyle w:val="Nadpis10"/>
        <w:numPr>
          <w:ilvl w:val="0"/>
          <w:numId w:val="155"/>
        </w:numPr>
        <w:rPr>
          <w:color w:val="1F3864" w:themeColor="accent1" w:themeShade="80"/>
        </w:rPr>
      </w:pPr>
      <w:bookmarkStart w:id="581" w:name="_Toc112785002"/>
      <w:bookmarkStart w:id="582" w:name="_Toc112794935"/>
      <w:r w:rsidRPr="005210DC">
        <w:rPr>
          <w:color w:val="1F3864" w:themeColor="accent1" w:themeShade="80"/>
        </w:rPr>
        <w:lastRenderedPageBreak/>
        <w:t>Poděkování</w:t>
      </w:r>
      <w:bookmarkEnd w:id="581"/>
      <w:bookmarkEnd w:id="582"/>
    </w:p>
    <w:p w:rsidR="00CC2BCD" w:rsidRDefault="00CC2BCD" w:rsidP="00CC2BCD">
      <w:pPr>
        <w:pStyle w:val="Zkladntext"/>
        <w:spacing w:before="1"/>
        <w:rPr>
          <w:rFonts w:ascii="Arial"/>
          <w:b/>
          <w:sz w:val="47"/>
        </w:rPr>
      </w:pPr>
    </w:p>
    <w:p w:rsidR="00CC2BCD" w:rsidRPr="00626461" w:rsidRDefault="00CC2BCD" w:rsidP="00626461">
      <w:pPr>
        <w:spacing w:before="241" w:line="276" w:lineRule="auto"/>
        <w:ind w:left="-284" w:right="-111"/>
        <w:rPr>
          <w:rFonts w:ascii="Times New Roman" w:hAnsi="Times New Roman"/>
          <w:spacing w:val="1"/>
          <w:sz w:val="24"/>
        </w:rPr>
      </w:pPr>
      <w:r w:rsidRPr="00626461">
        <w:rPr>
          <w:rFonts w:ascii="Times New Roman" w:hAnsi="Times New Roman"/>
          <w:spacing w:val="1"/>
          <w:sz w:val="24"/>
        </w:rPr>
        <w:t>Na tomto místě bychom rádi poděkovali především všem rodičům, dětem, učitelům i dalším pracovníkům škol, kteří věnovali svůj čas této akci. Vaše názory jsou pro nás velmi důležité!</w:t>
      </w:r>
    </w:p>
    <w:p w:rsidR="00CC2BCD" w:rsidRPr="00626461" w:rsidRDefault="00CC2BCD" w:rsidP="00626461">
      <w:pPr>
        <w:spacing w:before="241" w:line="276" w:lineRule="auto"/>
        <w:ind w:left="-284" w:right="-111"/>
        <w:rPr>
          <w:rFonts w:ascii="Times New Roman" w:hAnsi="Times New Roman"/>
          <w:spacing w:val="1"/>
          <w:sz w:val="24"/>
        </w:rPr>
      </w:pPr>
    </w:p>
    <w:p w:rsidR="00CC2BCD" w:rsidRPr="00626461" w:rsidRDefault="00CC2BCD" w:rsidP="00626461">
      <w:pPr>
        <w:spacing w:before="241" w:line="276" w:lineRule="auto"/>
        <w:ind w:left="-284" w:right="-111"/>
        <w:rPr>
          <w:rFonts w:ascii="Times New Roman" w:hAnsi="Times New Roman"/>
          <w:spacing w:val="1"/>
          <w:sz w:val="24"/>
        </w:rPr>
      </w:pPr>
      <w:r w:rsidRPr="00626461">
        <w:rPr>
          <w:rFonts w:ascii="Times New Roman" w:hAnsi="Times New Roman"/>
          <w:spacing w:val="1"/>
          <w:sz w:val="24"/>
        </w:rPr>
        <w:t>Poděkování patří rovněž všem členům pracovní skupiny, kteří po dobu cca 9 měsíců intenzivně akci plánovali, zajišťovali její průběh a podíleli se na tvorbě výstupů. Celá akce proběhla bez jakéhokoliv externího dodavatele, veškerá práce byla zajištěna právě členy pracovní skupiny.</w:t>
      </w:r>
    </w:p>
    <w:p w:rsidR="00CC2BCD" w:rsidRDefault="00CC2BCD" w:rsidP="00CC2BCD">
      <w:pPr>
        <w:pStyle w:val="Zkladntext"/>
        <w:rPr>
          <w:sz w:val="20"/>
        </w:rPr>
      </w:pPr>
    </w:p>
    <w:p w:rsidR="00CC2BCD" w:rsidRDefault="00CC2BCD" w:rsidP="00CC2BCD">
      <w:pPr>
        <w:pStyle w:val="Zkladntext"/>
        <w:rPr>
          <w:sz w:val="20"/>
        </w:rPr>
      </w:pPr>
    </w:p>
    <w:p w:rsidR="00CC2BCD" w:rsidRDefault="001C7918" w:rsidP="00CC2BCD">
      <w:pPr>
        <w:pStyle w:val="Zkladntext"/>
        <w:spacing w:before="4"/>
        <w:rPr>
          <w:sz w:val="27"/>
        </w:rPr>
      </w:pPr>
      <w:r w:rsidRPr="001C7918">
        <w:rPr>
          <w:noProof/>
        </w:rPr>
        <w:pict>
          <v:group id="_x0000_s1157" style="position:absolute;margin-left:146.15pt;margin-top:18.5pt;width:301pt;height:375.25pt;z-index:-251610112;mso-wrap-distance-left:0;mso-wrap-distance-right:0;mso-position-horizontal-relative:page" coordorigin="2920,373" coordsize="6020,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">
            <v:shape id="Freeform 9" o:spid="_x0000_s1158" style="position:absolute;left:2920;top:804;width:6020;height:4948;visibility:visible;mso-wrap-style:square;v-text-anchor:top" coordsize="6020,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" path="m6020,9l6011,r-11,l6000,4496r-20,l40,4496r-20,l20,,9,,,9,,4939r9,9l6011,4948r9,-9l6020,4908,6020,9xe" fillcolor="black" stroked="f">
              <v:path arrowok="t" o:connecttype="custom" o:connectlocs="6020,814;6011,805;6000,805;6000,5301;5980,5301;40,5301;20,5301;20,805;9,805;0,814;0,5744;9,5753;6011,5753;6020,5744;6020,5713;6020,814" o:connectangles="0,0,0,0,0,0,0,0,0,0,0,0,0,0,0,0"/>
            </v:shape>
            <v:shape id="Picture 8" o:spid="_x0000_s1159" type="#_x0000_t75" style="position:absolute;left:2956;top:985;width:5942;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">
              <v:imagedata r:id="rId126" o:title=""/>
            </v:shape>
            <v:rect id="Rectangle 7" o:spid="_x0000_s1160" style="position:absolute;left:2940;top:392;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" stroked="f"/>
            <v:rect id="Rectangle 6" o:spid="_x0000_s1161" style="position:absolute;left:2940;top:392;width:598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" filled="f" strokecolor="#0e0d29" strokeweight="2pt"/>
            <v:shape id="Text Box 5" o:spid="_x0000_s1162" type="#_x0000_t202" style="position:absolute;left:4124;top:4533;width:363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88107A" w:rsidRDefault="0088107A" w:rsidP="00CC2BCD">
                    <w:pPr>
                      <w:spacing w:line="360" w:lineRule="exact"/>
                      <w:rPr>
                        <w:b/>
                        <w:sz w:val="36"/>
                      </w:rPr>
                    </w:pPr>
                    <w:hyperlink r:id="rId127">
                      <w:r>
                        <w:rPr>
                          <w:b/>
                          <w:color w:val="3592CF"/>
                          <w:sz w:val="36"/>
                          <w:u w:val="thick" w:color="3492CF"/>
                        </w:rPr>
                        <w:t>https://swot.praha5.cz/</w:t>
                      </w:r>
                    </w:hyperlink>
                  </w:p>
                </w:txbxContent>
              </v:textbox>
            </v:shape>
            <v:shape id="Text Box 4" o:spid="_x0000_s1163" type="#_x0000_t202" style="position:absolute;left:4217;top:2688;width:3441;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88107A" w:rsidRDefault="0088107A" w:rsidP="00CC2BCD">
                    <w:pPr>
                      <w:spacing w:line="264" w:lineRule="exact"/>
                      <w:ind w:right="18"/>
                      <w:jc w:val="center"/>
                      <w:rPr>
                        <w:b/>
                        <w:sz w:val="26"/>
                      </w:rPr>
                    </w:pPr>
                    <w:r>
                      <w:rPr>
                        <w:b/>
                        <w:color w:val="201D5C"/>
                        <w:sz w:val="26"/>
                      </w:rPr>
                      <w:t>Pracovní</w:t>
                    </w:r>
                    <w:r>
                      <w:rPr>
                        <w:b/>
                        <w:color w:val="201D5C"/>
                        <w:spacing w:val="-7"/>
                        <w:sz w:val="26"/>
                      </w:rPr>
                      <w:t xml:space="preserve"> </w:t>
                    </w:r>
                    <w:r>
                      <w:rPr>
                        <w:b/>
                        <w:color w:val="201D5C"/>
                        <w:sz w:val="26"/>
                      </w:rPr>
                      <w:t>skupina</w:t>
                    </w:r>
                    <w:r>
                      <w:rPr>
                        <w:b/>
                        <w:color w:val="201D5C"/>
                        <w:spacing w:val="-5"/>
                        <w:sz w:val="26"/>
                      </w:rPr>
                      <w:t xml:space="preserve"> </w:t>
                    </w:r>
                    <w:r>
                      <w:rPr>
                        <w:b/>
                        <w:color w:val="201D5C"/>
                        <w:sz w:val="26"/>
                      </w:rPr>
                      <w:t>SWOT</w:t>
                    </w:r>
                    <w:r>
                      <w:rPr>
                        <w:b/>
                        <w:color w:val="201D5C"/>
                        <w:spacing w:val="-7"/>
                        <w:sz w:val="26"/>
                      </w:rPr>
                      <w:t xml:space="preserve"> </w:t>
                    </w:r>
                    <w:r>
                      <w:rPr>
                        <w:b/>
                        <w:color w:val="201D5C"/>
                        <w:sz w:val="26"/>
                      </w:rPr>
                      <w:t>analýzy</w:t>
                    </w:r>
                  </w:p>
                  <w:p w:rsidR="0088107A" w:rsidRDefault="0088107A" w:rsidP="00CC2BCD">
                    <w:pPr>
                      <w:spacing w:before="47" w:line="276" w:lineRule="auto"/>
                      <w:ind w:left="561" w:right="580" w:firstLine="1"/>
                      <w:jc w:val="center"/>
                      <w:rPr>
                        <w:b/>
                        <w:sz w:val="26"/>
                      </w:rPr>
                    </w:pPr>
                    <w:r>
                      <w:rPr>
                        <w:b/>
                        <w:color w:val="201D5C"/>
                        <w:sz w:val="26"/>
                      </w:rPr>
                      <w:t>Filip Karel</w:t>
                    </w:r>
                    <w:r>
                      <w:rPr>
                        <w:b/>
                        <w:color w:val="201D5C"/>
                        <w:spacing w:val="1"/>
                        <w:sz w:val="26"/>
                      </w:rPr>
                      <w:t xml:space="preserve"> </w:t>
                    </w:r>
                    <w:hyperlink r:id="rId128">
                      <w:r>
                        <w:rPr>
                          <w:b/>
                          <w:color w:val="3592CF"/>
                          <w:spacing w:val="-1"/>
                          <w:sz w:val="26"/>
                          <w:u w:val="single" w:color="3492CF"/>
                        </w:rPr>
                        <w:t>karel.filip@praha5.cz</w:t>
                      </w:r>
                    </w:hyperlink>
                  </w:p>
                  <w:p w:rsidR="0088107A" w:rsidRDefault="0088107A" w:rsidP="00CC2BCD">
                    <w:pPr>
                      <w:spacing w:line="312" w:lineRule="exact"/>
                      <w:ind w:right="15"/>
                      <w:jc w:val="center"/>
                      <w:rPr>
                        <w:b/>
                        <w:sz w:val="26"/>
                      </w:rPr>
                    </w:pPr>
                    <w:r>
                      <w:rPr>
                        <w:b/>
                        <w:color w:val="201D5C"/>
                        <w:sz w:val="26"/>
                      </w:rPr>
                      <w:t>+420</w:t>
                    </w:r>
                    <w:r>
                      <w:rPr>
                        <w:b/>
                        <w:color w:val="201D5C"/>
                        <w:spacing w:val="-3"/>
                        <w:sz w:val="26"/>
                      </w:rPr>
                      <w:t xml:space="preserve"> </w:t>
                    </w:r>
                    <w:r>
                      <w:rPr>
                        <w:b/>
                        <w:color w:val="201D5C"/>
                        <w:sz w:val="26"/>
                      </w:rPr>
                      <w:t>602</w:t>
                    </w:r>
                    <w:r>
                      <w:rPr>
                        <w:b/>
                        <w:color w:val="201D5C"/>
                        <w:spacing w:val="-2"/>
                        <w:sz w:val="26"/>
                      </w:rPr>
                      <w:t xml:space="preserve"> </w:t>
                    </w:r>
                    <w:r>
                      <w:rPr>
                        <w:b/>
                        <w:color w:val="201D5C"/>
                        <w:sz w:val="26"/>
                      </w:rPr>
                      <w:t>557</w:t>
                    </w:r>
                    <w:r>
                      <w:rPr>
                        <w:b/>
                        <w:color w:val="201D5C"/>
                        <w:spacing w:val="-2"/>
                        <w:sz w:val="26"/>
                      </w:rPr>
                      <w:t xml:space="preserve"> </w:t>
                    </w:r>
                    <w:r>
                      <w:rPr>
                        <w:b/>
                        <w:color w:val="201D5C"/>
                        <w:sz w:val="26"/>
                      </w:rPr>
                      <w:t>354</w:t>
                    </w:r>
                  </w:p>
                </w:txbxContent>
              </v:textbox>
            </v:shape>
            <v:shape id="Text Box 3" o:spid="_x0000_s1164" type="#_x0000_t202" style="position:absolute;left:4193;top:647;width:348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88107A" w:rsidRDefault="0088107A" w:rsidP="00CC2BCD">
                    <w:pPr>
                      <w:spacing w:line="448" w:lineRule="exact"/>
                      <w:ind w:right="18"/>
                      <w:jc w:val="center"/>
                      <w:rPr>
                        <w:b/>
                        <w:sz w:val="44"/>
                      </w:rPr>
                    </w:pPr>
                    <w:r>
                      <w:rPr>
                        <w:b/>
                        <w:color w:val="201D5C"/>
                        <w:sz w:val="44"/>
                      </w:rPr>
                      <w:t>KONTAKTNÍ</w:t>
                    </w:r>
                    <w:r>
                      <w:rPr>
                        <w:b/>
                        <w:color w:val="201D5C"/>
                        <w:spacing w:val="-11"/>
                        <w:sz w:val="44"/>
                      </w:rPr>
                      <w:t xml:space="preserve"> </w:t>
                    </w:r>
                    <w:r>
                      <w:rPr>
                        <w:b/>
                        <w:color w:val="201D5C"/>
                        <w:sz w:val="44"/>
                      </w:rPr>
                      <w:t>ÚDAJE</w:t>
                    </w:r>
                  </w:p>
                  <w:p w:rsidR="0088107A" w:rsidRDefault="0088107A" w:rsidP="00CC2BCD">
                    <w:pPr>
                      <w:spacing w:before="80"/>
                      <w:ind w:right="16"/>
                      <w:jc w:val="center"/>
                      <w:rPr>
                        <w:b/>
                        <w:sz w:val="26"/>
                      </w:rPr>
                    </w:pPr>
                    <w:r>
                      <w:rPr>
                        <w:b/>
                        <w:color w:val="201D5C"/>
                        <w:sz w:val="26"/>
                      </w:rPr>
                      <w:t>Starostka</w:t>
                    </w:r>
                    <w:r>
                      <w:rPr>
                        <w:b/>
                        <w:color w:val="201D5C"/>
                        <w:spacing w:val="-2"/>
                        <w:sz w:val="26"/>
                      </w:rPr>
                      <w:t xml:space="preserve"> </w:t>
                    </w:r>
                    <w:r>
                      <w:rPr>
                        <w:b/>
                        <w:color w:val="201D5C"/>
                        <w:sz w:val="26"/>
                      </w:rPr>
                      <w:t>MČ</w:t>
                    </w:r>
                    <w:r>
                      <w:rPr>
                        <w:b/>
                        <w:color w:val="201D5C"/>
                        <w:spacing w:val="-3"/>
                        <w:sz w:val="26"/>
                      </w:rPr>
                      <w:t xml:space="preserve"> </w:t>
                    </w:r>
                    <w:r>
                      <w:rPr>
                        <w:b/>
                        <w:color w:val="201D5C"/>
                        <w:sz w:val="26"/>
                      </w:rPr>
                      <w:t>Praha</w:t>
                    </w:r>
                    <w:r>
                      <w:rPr>
                        <w:b/>
                        <w:color w:val="201D5C"/>
                        <w:spacing w:val="-5"/>
                        <w:sz w:val="26"/>
                      </w:rPr>
                      <w:t xml:space="preserve"> </w:t>
                    </w:r>
                    <w:r>
                      <w:rPr>
                        <w:b/>
                        <w:color w:val="201D5C"/>
                        <w:sz w:val="26"/>
                      </w:rPr>
                      <w:t>5</w:t>
                    </w:r>
                  </w:p>
                  <w:p w:rsidR="0088107A" w:rsidRDefault="0088107A" w:rsidP="00CC2BCD">
                    <w:pPr>
                      <w:spacing w:before="48"/>
                      <w:ind w:right="15"/>
                      <w:jc w:val="center"/>
                      <w:rPr>
                        <w:b/>
                        <w:sz w:val="26"/>
                      </w:rPr>
                    </w:pPr>
                    <w:r>
                      <w:rPr>
                        <w:b/>
                        <w:color w:val="201D5C"/>
                        <w:sz w:val="26"/>
                      </w:rPr>
                      <w:t>Renáta</w:t>
                    </w:r>
                    <w:r>
                      <w:rPr>
                        <w:b/>
                        <w:color w:val="201D5C"/>
                        <w:spacing w:val="-4"/>
                        <w:sz w:val="26"/>
                      </w:rPr>
                      <w:t xml:space="preserve"> </w:t>
                    </w:r>
                    <w:r>
                      <w:rPr>
                        <w:b/>
                        <w:color w:val="201D5C"/>
                        <w:sz w:val="26"/>
                      </w:rPr>
                      <w:t>Zajíčková</w:t>
                    </w:r>
                  </w:p>
                  <w:p w:rsidR="0088107A" w:rsidRDefault="0088107A" w:rsidP="00CC2BCD">
                    <w:pPr>
                      <w:spacing w:before="48" w:line="312" w:lineRule="exact"/>
                      <w:ind w:right="16"/>
                      <w:jc w:val="center"/>
                      <w:rPr>
                        <w:b/>
                        <w:sz w:val="26"/>
                      </w:rPr>
                    </w:pPr>
                    <w:hyperlink r:id="rId129">
                      <w:r>
                        <w:rPr>
                          <w:b/>
                          <w:color w:val="3592CF"/>
                          <w:sz w:val="26"/>
                          <w:u w:val="single" w:color="3492CF"/>
                        </w:rPr>
                        <w:t>renata.zajickova@praha5.cz</w:t>
                      </w:r>
                    </w:hyperlink>
                  </w:p>
                </w:txbxContent>
              </v:textbox>
            </v:shape>
            <w10:wrap type="topAndBottom" anchorx="page"/>
          </v:group>
        </w:pict>
      </w:r>
    </w:p>
    <w:p w:rsidR="00382A78" w:rsidRDefault="00382A78" w:rsidP="006515A7">
      <w:pPr>
        <w:spacing w:before="0" w:after="160" w:line="259" w:lineRule="auto"/>
        <w:jc w:val="left"/>
      </w:pPr>
    </w:p>
    <w:sectPr w:rsidR="00382A78" w:rsidSect="00B03B85">
      <w:footerReference w:type="default" r:id="rId130"/>
      <w:type w:val="continuous"/>
      <w:pgSz w:w="11910" w:h="16840"/>
      <w:pgMar w:top="1320" w:right="1040" w:bottom="993" w:left="1200" w:header="523" w:footer="17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07A" w:rsidRDefault="0088107A" w:rsidP="00330DC5">
      <w:pPr>
        <w:spacing w:before="0" w:after="0" w:line="240" w:lineRule="auto"/>
      </w:pPr>
      <w:r>
        <w:separator/>
      </w:r>
    </w:p>
  </w:endnote>
  <w:endnote w:type="continuationSeparator" w:id="0">
    <w:p w:rsidR="0088107A" w:rsidRDefault="0088107A" w:rsidP="00330DC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EE"/>
    <w:family w:val="swiss"/>
    <w:pitch w:val="variable"/>
    <w:sig w:usb0="A00006FF" w:usb1="4000205B" w:usb2="00000010" w:usb3="00000000" w:csb0="0000019F" w:csb1="00000000"/>
  </w:font>
  <w:font w:name="Arial Normální">
    <w:panose1 w:val="00000000000000000000"/>
    <w:charset w:val="EE"/>
    <w:family w:val="roman"/>
    <w:notTrueType/>
    <w:pitch w:val="default"/>
    <w:sig w:usb0="00000005" w:usb1="00000000" w:usb2="00000000" w:usb3="00000000" w:csb0="00000002" w:csb1="00000000"/>
  </w:font>
  <w:font w:name="Myriad Pro">
    <w:altName w:val="Segoe UI"/>
    <w:panose1 w:val="00000000000000000000"/>
    <w:charset w:val="00"/>
    <w:family w:val="swiss"/>
    <w:notTrueType/>
    <w:pitch w:val="variable"/>
    <w:sig w:usb0="20000287" w:usb1="00000001" w:usb2="00000000" w:usb3="00000000" w:csb0="0000019F" w:csb1="00000000"/>
  </w:font>
  <w:font w:name="ArialMT">
    <w:altName w:val="Arial"/>
    <w:charset w:val="01"/>
    <w:family w:val="swiss"/>
    <w:pitch w:val="variable"/>
    <w:sig w:usb0="00000000" w:usb1="00000000" w:usb2="00000000" w:usb3="00000000" w:csb0="00000000" w:csb1="00000000"/>
  </w:font>
  <w:font w:name="Roboto Condensed">
    <w:altName w:val="Times New Roman"/>
    <w:charset w:val="00"/>
    <w:family w:val="auto"/>
    <w:pitch w:val="variable"/>
    <w:sig w:usb0="00000001" w:usb1="5000205B" w:usb2="00000020" w:usb3="00000000" w:csb0="0000019F" w:csb1="00000000"/>
  </w:font>
  <w:font w:name="UnitPro-LightIta">
    <w:altName w:val="Cambria"/>
    <w:panose1 w:val="00000000000000000000"/>
    <w:charset w:val="EE"/>
    <w:family w:val="roman"/>
    <w:notTrueType/>
    <w:pitch w:val="default"/>
    <w:sig w:usb0="00000005" w:usb1="00000000" w:usb2="00000000" w:usb3="00000000" w:csb0="00000002" w:csb1="00000000"/>
  </w:font>
  <w:font w:name="Arial-BoldMT">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rsidP="00E14838"/>
  <w:tbl>
    <w:tblPr>
      <w:tblW w:w="5524" w:type="pct"/>
      <w:tblInd w:w="-1168" w:type="dxa"/>
      <w:tblLook w:val="01E0"/>
    </w:tblPr>
    <w:tblGrid>
      <w:gridCol w:w="1296"/>
      <w:gridCol w:w="9122"/>
    </w:tblGrid>
    <w:tr w:rsidR="0088107A" w:rsidTr="00E14838">
      <w:tc>
        <w:tcPr>
          <w:tcW w:w="622" w:type="pct"/>
          <w:tcBorders>
            <w:top w:val="nil"/>
            <w:left w:val="nil"/>
            <w:bottom w:val="nil"/>
            <w:right w:val="single" w:sz="6" w:space="0" w:color="000000" w:themeColor="text1"/>
          </w:tcBorders>
          <w:hideMark/>
        </w:tcPr>
        <w:p w:rsidR="0088107A" w:rsidRDefault="0088107A">
          <w:pPr>
            <w:pStyle w:val="Zhlav"/>
            <w:jc w:val="right"/>
            <w:rPr>
              <w:bCs/>
              <w:sz w:val="20"/>
              <w:szCs w:val="20"/>
              <w:lang w:eastAsia="en-US"/>
            </w:rPr>
          </w:pPr>
          <w:r>
            <w:rPr>
              <w:sz w:val="20"/>
              <w:szCs w:val="20"/>
              <w:lang w:eastAsia="en-US"/>
            </w:rPr>
            <w:fldChar w:fldCharType="begin"/>
          </w:r>
          <w:r>
            <w:rPr>
              <w:sz w:val="20"/>
              <w:szCs w:val="20"/>
              <w:lang w:eastAsia="en-US"/>
            </w:rPr>
            <w:instrText>PAGE   \* MERGEFORMAT</w:instrText>
          </w:r>
          <w:r>
            <w:rPr>
              <w:sz w:val="20"/>
              <w:szCs w:val="20"/>
              <w:lang w:eastAsia="en-US"/>
            </w:rPr>
            <w:fldChar w:fldCharType="separate"/>
          </w:r>
          <w:r>
            <w:rPr>
              <w:noProof/>
              <w:sz w:val="20"/>
              <w:szCs w:val="20"/>
              <w:lang w:eastAsia="en-US"/>
            </w:rPr>
            <w:t>82</w:t>
          </w:r>
          <w:r>
            <w:rPr>
              <w:sz w:val="20"/>
              <w:szCs w:val="20"/>
              <w:lang w:eastAsia="en-US"/>
            </w:rPr>
            <w:fldChar w:fldCharType="end"/>
          </w:r>
        </w:p>
      </w:tc>
      <w:tc>
        <w:tcPr>
          <w:tcW w:w="4378" w:type="pct"/>
        </w:tcPr>
        <w:p w:rsidR="0088107A" w:rsidRDefault="0088107A" w:rsidP="00E14838">
          <w:pPr>
            <w:pStyle w:val="Zhlav"/>
            <w:jc w:val="left"/>
            <w:rPr>
              <w:lang w:eastAsia="en-US"/>
            </w:rPr>
          </w:pPr>
          <w:r>
            <w:rPr>
              <w:lang w:eastAsia="en-US"/>
            </w:rPr>
            <w:t>Nabídka na „</w:t>
          </w:r>
          <w:r w:rsidRPr="0096128C">
            <w:t>Zavedení systému řízení rizik Statutárního města Opavy</w:t>
          </w:r>
          <w:r>
            <w:rPr>
              <w:lang w:eastAsia="en-US"/>
            </w:rPr>
            <w:t>“</w:t>
          </w:r>
        </w:p>
      </w:tc>
    </w:tr>
  </w:tbl>
  <w:p w:rsidR="0088107A" w:rsidRPr="00EC3E4E" w:rsidRDefault="0088107A" w:rsidP="00E14838">
    <w:pPr>
      <w:pStyle w:val="Zpat"/>
    </w:pPr>
  </w:p>
  <w:p w:rsidR="0088107A" w:rsidRDefault="0088107A"/>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1163083984"/>
        <w:docPartObj>
          <w:docPartGallery w:val="Page Numbers (Bottom of Page)"/>
          <w:docPartUnique/>
        </w:docPartObj>
      </w:sdtPr>
      <w:sdtEndPr>
        <w:rPr>
          <w:rFonts w:ascii="Sylfaen" w:eastAsia="Times New Roman" w:hAnsi="Sylfaen" w:cs="Times New Roman"/>
          <w:sz w:val="22"/>
          <w:szCs w:val="24"/>
        </w:rPr>
      </w:sdtEndPr>
      <w:sdtContent>
        <w:tr w:rsidR="0088107A">
          <w:trPr>
            <w:trHeight w:val="727"/>
          </w:trPr>
          <w:tc>
            <w:tcPr>
              <w:tcW w:w="4000" w:type="pct"/>
              <w:tcBorders>
                <w:right w:val="triple" w:sz="4" w:space="0" w:color="4472C4" w:themeColor="accent1"/>
              </w:tcBorders>
            </w:tcPr>
            <w:p w:rsidR="0088107A" w:rsidRDefault="0088107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pPr>
                <w:tabs>
                  <w:tab w:val="left" w:pos="1490"/>
                </w:tabs>
                <w:rPr>
                  <w:rFonts w:asciiTheme="majorHAnsi" w:eastAsiaTheme="majorEastAsia" w:hAnsiTheme="majorHAnsi" w:cstheme="majorBidi"/>
                  <w:sz w:val="28"/>
                  <w:szCs w:val="28"/>
                </w:rPr>
              </w:pPr>
              <w:fldSimple w:instr="PAGE    \* MERGEFORMAT">
                <w:r w:rsidR="004C1B89">
                  <w:rPr>
                    <w:noProof/>
                  </w:rPr>
                  <w:t>173</w:t>
                </w:r>
              </w:fldSimple>
            </w:p>
          </w:tc>
        </w:tr>
      </w:sdtContent>
    </w:sdt>
  </w:tbl>
  <w:p w:rsidR="0088107A" w:rsidRDefault="0088107A">
    <w:r>
      <w:rPr>
        <w:noProof/>
      </w:rPr>
      <w:drawing>
        <wp:anchor distT="0" distB="0" distL="114300" distR="114300" simplePos="0" relativeHeight="251660288" behindDoc="0" locked="0" layoutInCell="1" allowOverlap="1">
          <wp:simplePos x="0" y="0"/>
          <wp:positionH relativeFrom="column">
            <wp:posOffset>-213995</wp:posOffset>
          </wp:positionH>
          <wp:positionV relativeFrom="paragraph">
            <wp:posOffset>-331470</wp:posOffset>
          </wp:positionV>
          <wp:extent cx="3268800" cy="723600"/>
          <wp:effectExtent l="0" t="0" r="8255" b="635"/>
          <wp:wrapNone/>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800" cy="723600"/>
                  </a:xfrm>
                  <a:prstGeom prst="rect">
                    <a:avLst/>
                  </a:prstGeom>
                  <a:noFill/>
                </pic:spPr>
              </pic:pic>
            </a:graphicData>
          </a:graphic>
        </wp:anchor>
      </w:drawing>
    </w:r>
    <w:r w:rsidRPr="006B75E9">
      <w:rPr>
        <w:noProof/>
      </w:rPr>
      <w:drawing>
        <wp:anchor distT="0" distB="0" distL="114300" distR="114300" simplePos="0" relativeHeight="251659264" behindDoc="1" locked="0" layoutInCell="1" allowOverlap="1">
          <wp:simplePos x="0" y="0"/>
          <wp:positionH relativeFrom="column">
            <wp:posOffset>-60325</wp:posOffset>
          </wp:positionH>
          <wp:positionV relativeFrom="paragraph">
            <wp:posOffset>3397250</wp:posOffset>
          </wp:positionV>
          <wp:extent cx="3272400" cy="723600"/>
          <wp:effectExtent l="0" t="0" r="4445" b="635"/>
          <wp:wrapNone/>
          <wp:docPr id="136"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11376"/>
      <w:gridCol w:w="2844"/>
    </w:tblGrid>
    <w:sdt>
      <w:sdtPr>
        <w:rPr>
          <w:rFonts w:asciiTheme="majorHAnsi" w:eastAsiaTheme="majorEastAsia" w:hAnsiTheme="majorHAnsi" w:cstheme="majorBidi"/>
          <w:sz w:val="20"/>
          <w:szCs w:val="20"/>
        </w:rPr>
        <w:id w:val="-178128765"/>
        <w:docPartObj>
          <w:docPartGallery w:val="Page Numbers (Bottom of Page)"/>
          <w:docPartUnique/>
        </w:docPartObj>
      </w:sdtPr>
      <w:sdtEndPr>
        <w:rPr>
          <w:rFonts w:ascii="Sylfaen" w:eastAsia="Times New Roman" w:hAnsi="Sylfaen" w:cs="Times New Roman"/>
          <w:sz w:val="22"/>
          <w:szCs w:val="24"/>
        </w:rPr>
      </w:sdtEndPr>
      <w:sdtContent>
        <w:tr w:rsidR="0088107A" w:rsidTr="0088107A">
          <w:trPr>
            <w:trHeight w:val="727"/>
          </w:trPr>
          <w:tc>
            <w:tcPr>
              <w:tcW w:w="4000" w:type="pct"/>
              <w:tcBorders>
                <w:right w:val="triple" w:sz="4" w:space="0" w:color="4472C4" w:themeColor="accent1"/>
              </w:tcBorders>
              <w:shd w:val="clear" w:color="auto" w:fill="auto"/>
            </w:tcPr>
            <w:p w:rsidR="0088107A" w:rsidRDefault="0088107A" w:rsidP="0088107A">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rsidP="0088107A">
              <w:pPr>
                <w:tabs>
                  <w:tab w:val="left" w:pos="1490"/>
                </w:tabs>
                <w:rPr>
                  <w:rFonts w:asciiTheme="majorHAnsi" w:eastAsiaTheme="majorEastAsia" w:hAnsiTheme="majorHAnsi" w:cstheme="majorBidi"/>
                  <w:sz w:val="28"/>
                  <w:szCs w:val="28"/>
                </w:rPr>
              </w:pPr>
              <w:fldSimple w:instr="PAGE    \* MERGEFORMAT">
                <w:r w:rsidR="00357DB0">
                  <w:rPr>
                    <w:noProof/>
                  </w:rPr>
                  <w:t>1</w:t>
                </w:r>
              </w:fldSimple>
            </w:p>
          </w:tc>
        </w:tr>
      </w:sdtContent>
    </w:sdt>
  </w:tbl>
  <w:p w:rsidR="0088107A" w:rsidRPr="00ED2E23" w:rsidRDefault="0088107A" w:rsidP="0088107A">
    <w:pPr>
      <w:pStyle w:val="Zpat"/>
      <w:tabs>
        <w:tab w:val="clear" w:pos="4536"/>
        <w:tab w:val="clear" w:pos="9072"/>
        <w:tab w:val="left" w:pos="7855"/>
      </w:tabs>
    </w:pPr>
    <w:r w:rsidRPr="006B75E9">
      <w:rPr>
        <w:noProof/>
      </w:rPr>
      <w:drawing>
        <wp:anchor distT="0" distB="0" distL="114300" distR="114300" simplePos="0" relativeHeight="251662336"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140"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909"/>
      <w:gridCol w:w="1977"/>
    </w:tblGrid>
    <w:bookmarkStart w:id="404" w:name="_Hlk112791815" w:displacedByCustomXml="next"/>
    <w:bookmarkStart w:id="405" w:name="_Hlk112791816" w:displacedByCustomXml="next"/>
    <w:sdt>
      <w:sdtPr>
        <w:rPr>
          <w:rFonts w:asciiTheme="majorHAnsi" w:eastAsiaTheme="majorEastAsia" w:hAnsiTheme="majorHAnsi" w:cstheme="majorBidi"/>
          <w:sz w:val="20"/>
          <w:szCs w:val="20"/>
        </w:rPr>
        <w:id w:val="2074307416"/>
        <w:docPartObj>
          <w:docPartGallery w:val="Page Numbers (Bottom of Page)"/>
          <w:docPartUnique/>
        </w:docPartObj>
      </w:sdtPr>
      <w:sdtEndPr>
        <w:rPr>
          <w:rFonts w:ascii="Sylfaen" w:eastAsia="Times New Roman" w:hAnsi="Sylfaen" w:cs="Times New Roman"/>
          <w:sz w:val="22"/>
          <w:szCs w:val="24"/>
        </w:rPr>
      </w:sdtEndPr>
      <w:sdtContent>
        <w:tr w:rsidR="0088107A" w:rsidTr="0088107A">
          <w:trPr>
            <w:trHeight w:val="727"/>
          </w:trPr>
          <w:tc>
            <w:tcPr>
              <w:tcW w:w="4000" w:type="pct"/>
              <w:tcBorders>
                <w:right w:val="triple" w:sz="4" w:space="0" w:color="4472C4" w:themeColor="accent1"/>
              </w:tcBorders>
              <w:shd w:val="clear" w:color="auto" w:fill="auto"/>
            </w:tcPr>
            <w:p w:rsidR="0088107A" w:rsidRDefault="0088107A" w:rsidP="0088107A">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rsidP="0088107A">
              <w:pPr>
                <w:tabs>
                  <w:tab w:val="left" w:pos="1490"/>
                </w:tabs>
                <w:rPr>
                  <w:rFonts w:asciiTheme="majorHAnsi" w:eastAsiaTheme="majorEastAsia" w:hAnsiTheme="majorHAnsi" w:cstheme="majorBidi"/>
                  <w:sz w:val="28"/>
                  <w:szCs w:val="28"/>
                </w:rPr>
              </w:pPr>
            </w:p>
          </w:tc>
        </w:tr>
      </w:sdtContent>
    </w:sdt>
  </w:tbl>
  <w:p w:rsidR="0088107A" w:rsidRPr="00ED2E23" w:rsidRDefault="0088107A" w:rsidP="0088107A">
    <w:pPr>
      <w:pStyle w:val="Zpat"/>
      <w:tabs>
        <w:tab w:val="clear" w:pos="4536"/>
        <w:tab w:val="clear" w:pos="9072"/>
        <w:tab w:val="left" w:pos="7855"/>
      </w:tabs>
    </w:pPr>
    <w:r w:rsidRPr="006B75E9">
      <w:rPr>
        <w:noProof/>
      </w:rPr>
      <w:drawing>
        <wp:anchor distT="0" distB="0" distL="114300" distR="114300" simplePos="0" relativeHeight="251664384"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566"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bookmarkEnd w:id="405"/>
    <w:bookmarkEnd w:id="404"/>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909"/>
      <w:gridCol w:w="1977"/>
    </w:tblGrid>
    <w:sdt>
      <w:sdtPr>
        <w:rPr>
          <w:rFonts w:asciiTheme="majorHAnsi" w:eastAsiaTheme="majorEastAsia" w:hAnsiTheme="majorHAnsi" w:cstheme="majorBidi"/>
          <w:sz w:val="20"/>
          <w:szCs w:val="20"/>
        </w:rPr>
        <w:id w:val="616258969"/>
        <w:docPartObj>
          <w:docPartGallery w:val="Page Numbers (Bottom of Page)"/>
          <w:docPartUnique/>
        </w:docPartObj>
      </w:sdtPr>
      <w:sdtEndPr>
        <w:rPr>
          <w:rFonts w:ascii="Sylfaen" w:eastAsia="Times New Roman" w:hAnsi="Sylfaen" w:cs="Times New Roman"/>
          <w:sz w:val="22"/>
          <w:szCs w:val="24"/>
        </w:rPr>
      </w:sdtEndPr>
      <w:sdtContent>
        <w:tr w:rsidR="0088107A" w:rsidTr="0088107A">
          <w:trPr>
            <w:trHeight w:val="727"/>
          </w:trPr>
          <w:tc>
            <w:tcPr>
              <w:tcW w:w="4000" w:type="pct"/>
              <w:tcBorders>
                <w:right w:val="triple" w:sz="4" w:space="0" w:color="4472C4" w:themeColor="accent1"/>
              </w:tcBorders>
              <w:shd w:val="clear" w:color="auto" w:fill="auto"/>
            </w:tcPr>
            <w:p w:rsidR="0088107A" w:rsidRDefault="0088107A" w:rsidP="0088107A">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rsidP="0088107A">
              <w:pPr>
                <w:tabs>
                  <w:tab w:val="left" w:pos="1490"/>
                </w:tabs>
                <w:rPr>
                  <w:rFonts w:asciiTheme="majorHAnsi" w:eastAsiaTheme="majorEastAsia" w:hAnsiTheme="majorHAnsi" w:cstheme="majorBidi"/>
                  <w:sz w:val="28"/>
                  <w:szCs w:val="28"/>
                </w:rPr>
              </w:pPr>
              <w:fldSimple w:instr="PAGE    \* MERGEFORMAT">
                <w:r w:rsidR="004C1B89">
                  <w:rPr>
                    <w:noProof/>
                  </w:rPr>
                  <w:t>66</w:t>
                </w:r>
              </w:fldSimple>
            </w:p>
          </w:tc>
        </w:tr>
      </w:sdtContent>
    </w:sdt>
  </w:tbl>
  <w:p w:rsidR="0088107A" w:rsidRPr="00ED2E23" w:rsidRDefault="0088107A" w:rsidP="0088107A">
    <w:pPr>
      <w:pStyle w:val="Zpat"/>
      <w:tabs>
        <w:tab w:val="clear" w:pos="4536"/>
        <w:tab w:val="clear" w:pos="9072"/>
        <w:tab w:val="left" w:pos="7855"/>
      </w:tabs>
    </w:pPr>
    <w:r w:rsidRPr="006B75E9">
      <w:rPr>
        <w:noProof/>
      </w:rPr>
      <w:drawing>
        <wp:anchor distT="0" distB="0" distL="114300" distR="114300" simplePos="0" relativeHeight="251665408"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565"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p w:rsidR="0088107A" w:rsidRDefault="0088107A"/>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909"/>
      <w:gridCol w:w="1977"/>
    </w:tblGrid>
    <w:sdt>
      <w:sdtPr>
        <w:rPr>
          <w:rFonts w:asciiTheme="majorHAnsi" w:eastAsiaTheme="majorEastAsia" w:hAnsiTheme="majorHAnsi" w:cstheme="majorBidi"/>
          <w:sz w:val="20"/>
          <w:szCs w:val="20"/>
        </w:rPr>
        <w:id w:val="1995214004"/>
        <w:docPartObj>
          <w:docPartGallery w:val="Page Numbers (Bottom of Page)"/>
          <w:docPartUnique/>
        </w:docPartObj>
      </w:sdtPr>
      <w:sdtEndPr>
        <w:rPr>
          <w:rFonts w:ascii="Sylfaen" w:eastAsia="Times New Roman" w:hAnsi="Sylfaen" w:cs="Times New Roman"/>
          <w:sz w:val="22"/>
          <w:szCs w:val="24"/>
        </w:rPr>
      </w:sdtEndPr>
      <w:sdtContent>
        <w:tr w:rsidR="0088107A" w:rsidTr="0088107A">
          <w:trPr>
            <w:trHeight w:val="727"/>
          </w:trPr>
          <w:tc>
            <w:tcPr>
              <w:tcW w:w="4000" w:type="pct"/>
              <w:tcBorders>
                <w:right w:val="triple" w:sz="4" w:space="0" w:color="4472C4" w:themeColor="accent1"/>
              </w:tcBorders>
              <w:shd w:val="clear" w:color="auto" w:fill="auto"/>
            </w:tcPr>
            <w:p w:rsidR="0088107A" w:rsidRDefault="0088107A" w:rsidP="0088107A">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rsidP="0088107A">
              <w:pPr>
                <w:tabs>
                  <w:tab w:val="left" w:pos="1490"/>
                </w:tabs>
                <w:rPr>
                  <w:rFonts w:asciiTheme="majorHAnsi" w:eastAsiaTheme="majorEastAsia" w:hAnsiTheme="majorHAnsi" w:cstheme="majorBidi"/>
                  <w:sz w:val="28"/>
                  <w:szCs w:val="28"/>
                </w:rPr>
              </w:pPr>
            </w:p>
          </w:tc>
        </w:tr>
      </w:sdtContent>
    </w:sdt>
  </w:tbl>
  <w:p w:rsidR="0088107A" w:rsidRPr="00ED2E23" w:rsidRDefault="0088107A" w:rsidP="0088107A">
    <w:pPr>
      <w:pStyle w:val="Zpat"/>
      <w:tabs>
        <w:tab w:val="clear" w:pos="4536"/>
        <w:tab w:val="clear" w:pos="9072"/>
        <w:tab w:val="left" w:pos="7855"/>
      </w:tabs>
    </w:pPr>
    <w:r w:rsidRPr="006B75E9">
      <w:rPr>
        <w:noProof/>
      </w:rPr>
      <w:drawing>
        <wp:anchor distT="0" distB="0" distL="114300" distR="114300" simplePos="0" relativeHeight="251666432"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173"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p w:rsidR="0088107A" w:rsidRDefault="0088107A"/>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Pr="007224B2" w:rsidRDefault="0088107A" w:rsidP="007224B2">
    <w:pPr>
      <w:pStyle w:val="Zpa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shapetype id="_x0000_t202" coordsize="21600,21600" o:spt="202" path="m,l,21600r21600,l21600,xe">
          <v:stroke joinstyle="miter"/>
          <v:path gradientshapeok="t" o:connecttype="rect"/>
        </v:shapetype>
        <v:shape id="Text Box 1" o:spid="_x0000_s49159" type="#_x0000_t202" style="position:absolute;margin-left:287.45pt;margin-top:790.35pt;width:27.8pt;height:24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" filled="f" stroked="f">
          <v:textbox inset="0,0,0,0">
            <w:txbxContent>
              <w:p w:rsidR="0088107A" w:rsidRDefault="0088107A">
                <w:pPr>
                  <w:spacing w:line="306" w:lineRule="exact"/>
                  <w:ind w:left="60"/>
                  <w:rPr>
                    <w:b/>
                    <w:sz w:val="28"/>
                  </w:rPr>
                </w:pPr>
                <w:r>
                  <w:fldChar w:fldCharType="begin"/>
                </w:r>
                <w:r>
                  <w:rPr>
                    <w:b/>
                    <w:color w:val="082A75"/>
                    <w:sz w:val="28"/>
                  </w:rPr>
                  <w:instrText xml:space="preserve"> PAGE </w:instrText>
                </w:r>
                <w:r>
                  <w:fldChar w:fldCharType="separate"/>
                </w:r>
                <w:r w:rsidR="004C1B89">
                  <w:rPr>
                    <w:b/>
                    <w:noProof/>
                    <w:color w:val="082A75"/>
                    <w:sz w:val="28"/>
                  </w:rPr>
                  <w:t>17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shapetype id="_x0000_t202" coordsize="21600,21600" o:spt="202" path="m,l,21600r21600,l21600,xe">
          <v:stroke joinstyle="miter"/>
          <v:path gradientshapeok="t" o:connecttype="rect"/>
        </v:shapetype>
        <v:shape id="_x0000_s49157" type="#_x0000_t202" style="position:absolute;margin-left:287.45pt;margin-top:790.35pt;width:27.8pt;height:24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" filled="f" stroked="f">
          <v:textbox inset="0,0,0,0">
            <w:txbxContent>
              <w:p w:rsidR="0088107A" w:rsidRDefault="0088107A">
                <w:pPr>
                  <w:spacing w:line="306" w:lineRule="exact"/>
                  <w:ind w:left="60"/>
                  <w:rPr>
                    <w:b/>
                    <w:sz w:val="28"/>
                  </w:rPr>
                </w:pPr>
                <w:r>
                  <w:fldChar w:fldCharType="begin"/>
                </w:r>
                <w:r>
                  <w:rPr>
                    <w:b/>
                    <w:color w:val="082A75"/>
                    <w:sz w:val="28"/>
                  </w:rPr>
                  <w:instrText xml:space="preserve"> PAGE </w:instrText>
                </w:r>
                <w:r>
                  <w:fldChar w:fldCharType="separate"/>
                </w:r>
                <w:r w:rsidR="004C1B89">
                  <w:rPr>
                    <w:b/>
                    <w:noProof/>
                    <w:color w:val="082A75"/>
                    <w:sz w:val="28"/>
                  </w:rPr>
                  <w:t>1</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544"/>
      <w:gridCol w:w="1886"/>
    </w:tblGrid>
    <w:sdt>
      <w:sdtPr>
        <w:rPr>
          <w:rFonts w:asciiTheme="majorHAnsi" w:eastAsiaTheme="majorEastAsia" w:hAnsiTheme="majorHAnsi" w:cstheme="majorBidi"/>
          <w:sz w:val="20"/>
          <w:szCs w:val="20"/>
        </w:rPr>
        <w:id w:val="285868738"/>
        <w:docPartObj>
          <w:docPartGallery w:val="Page Numbers (Bottom of Page)"/>
          <w:docPartUnique/>
        </w:docPartObj>
      </w:sdtPr>
      <w:sdtEndPr>
        <w:rPr>
          <w:rFonts w:ascii="Sylfaen" w:eastAsia="Times New Roman" w:hAnsi="Sylfaen" w:cs="Times New Roman"/>
          <w:sz w:val="22"/>
          <w:szCs w:val="24"/>
        </w:rPr>
      </w:sdtEndPr>
      <w:sdtContent>
        <w:tr w:rsidR="0088107A" w:rsidTr="007650D3">
          <w:trPr>
            <w:trHeight w:val="727"/>
          </w:trPr>
          <w:tc>
            <w:tcPr>
              <w:tcW w:w="4000" w:type="pct"/>
              <w:tcBorders>
                <w:right w:val="triple" w:sz="4" w:space="0" w:color="4472C4" w:themeColor="accent1"/>
              </w:tcBorders>
              <w:shd w:val="clear" w:color="auto" w:fill="auto"/>
            </w:tcPr>
            <w:p w:rsidR="0088107A" w:rsidRDefault="0088107A" w:rsidP="00BB4118">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472C4" w:themeColor="accent1"/>
              </w:tcBorders>
            </w:tcPr>
            <w:p w:rsidR="0088107A" w:rsidRDefault="0088107A" w:rsidP="007650D3">
              <w:pPr>
                <w:tabs>
                  <w:tab w:val="left" w:pos="1490"/>
                </w:tabs>
                <w:rPr>
                  <w:rFonts w:asciiTheme="majorHAnsi" w:eastAsiaTheme="majorEastAsia" w:hAnsiTheme="majorHAnsi" w:cstheme="majorBidi"/>
                  <w:sz w:val="28"/>
                  <w:szCs w:val="28"/>
                </w:rPr>
              </w:pPr>
              <w:fldSimple w:instr="PAGE    \* MERGEFORMAT">
                <w:r w:rsidR="004C1B89">
                  <w:rPr>
                    <w:noProof/>
                  </w:rPr>
                  <w:t>5</w:t>
                </w:r>
              </w:fldSimple>
            </w:p>
          </w:tc>
        </w:tr>
      </w:sdtContent>
    </w:sdt>
  </w:tbl>
  <w:p w:rsidR="0088107A" w:rsidRPr="00ED2E23" w:rsidRDefault="0088107A" w:rsidP="00BB4118">
    <w:pPr>
      <w:pStyle w:val="Zpat"/>
      <w:tabs>
        <w:tab w:val="clear" w:pos="4536"/>
        <w:tab w:val="clear" w:pos="9072"/>
        <w:tab w:val="left" w:pos="6971"/>
      </w:tabs>
    </w:pPr>
    <w:r w:rsidRPr="006B75E9">
      <w:rPr>
        <w:noProof/>
      </w:rPr>
      <w:drawing>
        <wp:anchor distT="0" distB="0" distL="114300" distR="114300" simplePos="0" relativeHeight="251644928"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642"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shapetype id="_x0000_t202" coordsize="21600,21600" o:spt="202" path="m,l,21600r21600,l21600,xe">
          <v:stroke joinstyle="miter"/>
          <v:path gradientshapeok="t" o:connecttype="rect"/>
        </v:shapetype>
        <v:shape id="_x0000_s49155" type="#_x0000_t202" style="position:absolute;margin-left:287.45pt;margin-top:790.35pt;width:39.8pt;height:30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" filled="f" stroked="f">
          <v:textbox inset="0,0,0,0">
            <w:txbxContent>
              <w:p w:rsidR="0088107A" w:rsidRDefault="0088107A">
                <w:pPr>
                  <w:spacing w:line="306" w:lineRule="exact"/>
                  <w:ind w:left="60"/>
                  <w:rPr>
                    <w:b/>
                    <w:sz w:val="28"/>
                  </w:rPr>
                </w:pPr>
                <w:r>
                  <w:fldChar w:fldCharType="begin"/>
                </w:r>
                <w:r>
                  <w:rPr>
                    <w:b/>
                    <w:color w:val="082A75"/>
                    <w:sz w:val="28"/>
                  </w:rPr>
                  <w:instrText xml:space="preserve"> PAGE </w:instrText>
                </w:r>
                <w:r>
                  <w:fldChar w:fldCharType="separate"/>
                </w:r>
                <w:r w:rsidR="004C1B89">
                  <w:rPr>
                    <w:b/>
                    <w:noProof/>
                    <w:color w:val="082A75"/>
                    <w:sz w:val="28"/>
                  </w:rPr>
                  <w:t>18</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544"/>
      <w:gridCol w:w="1886"/>
    </w:tblGrid>
    <w:sdt>
      <w:sdtPr>
        <w:rPr>
          <w:rFonts w:asciiTheme="majorHAnsi" w:eastAsiaTheme="majorEastAsia" w:hAnsiTheme="majorHAnsi" w:cstheme="majorBidi"/>
          <w:sz w:val="20"/>
          <w:szCs w:val="20"/>
        </w:rPr>
        <w:id w:val="612866019"/>
        <w:docPartObj>
          <w:docPartGallery w:val="Page Numbers (Bottom of Page)"/>
          <w:docPartUnique/>
        </w:docPartObj>
      </w:sdtPr>
      <w:sdtEndPr>
        <w:rPr>
          <w:rFonts w:ascii="Sylfaen" w:eastAsia="Times New Roman" w:hAnsi="Sylfaen" w:cs="Times New Roman"/>
          <w:sz w:val="22"/>
          <w:szCs w:val="24"/>
        </w:rPr>
      </w:sdtEndPr>
      <w:sdtContent>
        <w:tr w:rsidR="0088107A" w:rsidTr="002A7DEC">
          <w:trPr>
            <w:trHeight w:val="727"/>
          </w:trPr>
          <w:tc>
            <w:tcPr>
              <w:tcW w:w="4000" w:type="pct"/>
              <w:tcBorders>
                <w:right w:val="triple" w:sz="4" w:space="0" w:color="4472C4" w:themeColor="accent1"/>
              </w:tcBorders>
              <w:shd w:val="clear" w:color="auto" w:fill="auto"/>
            </w:tcPr>
            <w:p w:rsidR="0088107A" w:rsidRDefault="0088107A" w:rsidP="002A7DEC">
              <w:pPr>
                <w:tabs>
                  <w:tab w:val="left" w:pos="620"/>
                  <w:tab w:val="center" w:pos="4320"/>
                </w:tabs>
                <w:jc w:val="center"/>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pPr>
                <w:tabs>
                  <w:tab w:val="left" w:pos="1490"/>
                </w:tabs>
                <w:rPr>
                  <w:rFonts w:asciiTheme="majorHAnsi" w:eastAsiaTheme="majorEastAsia" w:hAnsiTheme="majorHAnsi" w:cstheme="majorBidi"/>
                  <w:sz w:val="28"/>
                  <w:szCs w:val="28"/>
                </w:rPr>
              </w:pPr>
            </w:p>
          </w:tc>
        </w:tr>
      </w:sdtContent>
    </w:sdt>
  </w:tbl>
  <w:p w:rsidR="0088107A" w:rsidRDefault="0088107A" w:rsidP="00E14838">
    <w:pPr>
      <w:pStyle w:val="Zpat"/>
      <w:tabs>
        <w:tab w:val="clear" w:pos="4536"/>
        <w:tab w:val="clear" w:pos="9072"/>
        <w:tab w:val="left" w:pos="6075"/>
      </w:tabs>
    </w:pPr>
    <w:r w:rsidRPr="006B75E9">
      <w:rPr>
        <w:noProof/>
      </w:rPr>
      <w:drawing>
        <wp:anchor distT="0" distB="0" distL="114300" distR="114300" simplePos="0" relativeHeight="251643904"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644"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544"/>
      <w:gridCol w:w="1886"/>
    </w:tblGrid>
    <w:sdt>
      <w:sdtPr>
        <w:rPr>
          <w:rFonts w:asciiTheme="majorHAnsi" w:eastAsiaTheme="majorEastAsia" w:hAnsiTheme="majorHAnsi" w:cstheme="majorBidi"/>
          <w:sz w:val="20"/>
          <w:szCs w:val="20"/>
        </w:rPr>
        <w:id w:val="1370110749"/>
        <w:docPartObj>
          <w:docPartGallery w:val="Page Numbers (Bottom of Page)"/>
          <w:docPartUnique/>
        </w:docPartObj>
      </w:sdtPr>
      <w:sdtEndPr>
        <w:rPr>
          <w:rFonts w:ascii="Sylfaen" w:eastAsia="Times New Roman" w:hAnsi="Sylfaen" w:cs="Times New Roman"/>
          <w:sz w:val="22"/>
          <w:szCs w:val="24"/>
        </w:rPr>
      </w:sdtEndPr>
      <w:sdtContent>
        <w:tr w:rsidR="0088107A" w:rsidTr="002A7DEC">
          <w:trPr>
            <w:trHeight w:val="727"/>
          </w:trPr>
          <w:tc>
            <w:tcPr>
              <w:tcW w:w="4000" w:type="pct"/>
              <w:tcBorders>
                <w:right w:val="triple" w:sz="4" w:space="0" w:color="4472C4" w:themeColor="accent1"/>
              </w:tcBorders>
              <w:shd w:val="clear" w:color="auto" w:fill="auto"/>
            </w:tcPr>
            <w:p w:rsidR="0088107A" w:rsidRDefault="0088107A" w:rsidP="002A7DEC">
              <w:pPr>
                <w:tabs>
                  <w:tab w:val="left" w:pos="620"/>
                  <w:tab w:val="center" w:pos="4320"/>
                </w:tabs>
                <w:jc w:val="center"/>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pPr>
                <w:tabs>
                  <w:tab w:val="left" w:pos="1490"/>
                </w:tabs>
                <w:rPr>
                  <w:rFonts w:asciiTheme="majorHAnsi" w:eastAsiaTheme="majorEastAsia" w:hAnsiTheme="majorHAnsi" w:cstheme="majorBidi"/>
                  <w:sz w:val="28"/>
                  <w:szCs w:val="28"/>
                </w:rPr>
              </w:pPr>
              <w:fldSimple w:instr="PAGE    \* MERGEFORMAT">
                <w:r w:rsidR="004C1B89">
                  <w:rPr>
                    <w:noProof/>
                  </w:rPr>
                  <w:t>1</w:t>
                </w:r>
              </w:fldSimple>
            </w:p>
          </w:tc>
        </w:tr>
      </w:sdtContent>
    </w:sdt>
  </w:tbl>
  <w:p w:rsidR="0088107A" w:rsidRDefault="0088107A" w:rsidP="00E14838">
    <w:pPr>
      <w:pStyle w:val="Zpat"/>
      <w:tabs>
        <w:tab w:val="clear" w:pos="4536"/>
        <w:tab w:val="clear" w:pos="9072"/>
        <w:tab w:val="left" w:pos="6075"/>
      </w:tabs>
    </w:pPr>
    <w:r w:rsidRPr="006B75E9">
      <w:rPr>
        <w:noProof/>
      </w:rPr>
      <w:drawing>
        <wp:anchor distT="0" distB="0" distL="114300" distR="114300" simplePos="0" relativeHeight="251676672"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645"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544"/>
      <w:gridCol w:w="1886"/>
    </w:tblGrid>
    <w:sdt>
      <w:sdtPr>
        <w:rPr>
          <w:rFonts w:asciiTheme="majorHAnsi" w:eastAsiaTheme="majorEastAsia" w:hAnsiTheme="majorHAnsi" w:cstheme="majorBidi"/>
          <w:sz w:val="20"/>
          <w:szCs w:val="20"/>
        </w:rPr>
        <w:id w:val="-1135866418"/>
        <w:docPartObj>
          <w:docPartGallery w:val="Page Numbers (Bottom of Page)"/>
          <w:docPartUnique/>
        </w:docPartObj>
      </w:sdtPr>
      <w:sdtEndPr>
        <w:rPr>
          <w:rFonts w:ascii="Sylfaen" w:eastAsia="Times New Roman" w:hAnsi="Sylfaen" w:cs="Times New Roman"/>
          <w:sz w:val="22"/>
          <w:szCs w:val="24"/>
        </w:rPr>
      </w:sdtEndPr>
      <w:sdtContent>
        <w:tr w:rsidR="0088107A" w:rsidTr="007650D3">
          <w:trPr>
            <w:trHeight w:val="727"/>
          </w:trPr>
          <w:tc>
            <w:tcPr>
              <w:tcW w:w="4000" w:type="pct"/>
              <w:tcBorders>
                <w:right w:val="triple" w:sz="4" w:space="0" w:color="4472C4" w:themeColor="accent1"/>
              </w:tcBorders>
              <w:shd w:val="clear" w:color="auto" w:fill="auto"/>
            </w:tcPr>
            <w:p w:rsidR="0088107A" w:rsidRDefault="0088107A" w:rsidP="00BB4118">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472C4" w:themeColor="accent1"/>
              </w:tcBorders>
            </w:tcPr>
            <w:p w:rsidR="0088107A" w:rsidRDefault="0088107A" w:rsidP="007650D3">
              <w:pPr>
                <w:tabs>
                  <w:tab w:val="left" w:pos="1490"/>
                </w:tabs>
                <w:rPr>
                  <w:rFonts w:asciiTheme="majorHAnsi" w:eastAsiaTheme="majorEastAsia" w:hAnsiTheme="majorHAnsi" w:cstheme="majorBidi"/>
                  <w:sz w:val="28"/>
                  <w:szCs w:val="28"/>
                </w:rPr>
              </w:pPr>
              <w:fldSimple w:instr="PAGE    \* MERGEFORMAT">
                <w:r w:rsidR="004C1B89">
                  <w:rPr>
                    <w:noProof/>
                  </w:rPr>
                  <w:t>45</w:t>
                </w:r>
              </w:fldSimple>
            </w:p>
          </w:tc>
        </w:tr>
      </w:sdtContent>
    </w:sdt>
  </w:tbl>
  <w:p w:rsidR="0088107A" w:rsidRPr="00ED2E23" w:rsidRDefault="0088107A" w:rsidP="00BB4118">
    <w:pPr>
      <w:pStyle w:val="Zpat"/>
      <w:tabs>
        <w:tab w:val="clear" w:pos="4536"/>
        <w:tab w:val="clear" w:pos="9072"/>
        <w:tab w:val="left" w:pos="6971"/>
      </w:tabs>
    </w:pPr>
    <w:r w:rsidRPr="006B75E9">
      <w:rPr>
        <w:noProof/>
      </w:rPr>
      <w:drawing>
        <wp:anchor distT="0" distB="0" distL="114300" distR="114300" simplePos="0" relativeHeight="251675648"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634"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29"/>
      <w:gridCol w:w="1857"/>
    </w:tblGrid>
    <w:sdt>
      <w:sdtPr>
        <w:rPr>
          <w:rFonts w:asciiTheme="majorHAnsi" w:eastAsiaTheme="majorEastAsia" w:hAnsiTheme="majorHAnsi" w:cstheme="majorBidi"/>
          <w:sz w:val="20"/>
          <w:szCs w:val="20"/>
        </w:rPr>
        <w:id w:val="2139296756"/>
        <w:docPartObj>
          <w:docPartGallery w:val="Page Numbers (Bottom of Page)"/>
          <w:docPartUnique/>
        </w:docPartObj>
      </w:sdtPr>
      <w:sdtEndPr>
        <w:rPr>
          <w:rFonts w:ascii="Sylfaen" w:eastAsia="Times New Roman" w:hAnsi="Sylfaen" w:cs="Times New Roman"/>
          <w:sz w:val="22"/>
          <w:szCs w:val="24"/>
        </w:rPr>
      </w:sdtEndPr>
      <w:sdtContent>
        <w:tr w:rsidR="0088107A" w:rsidTr="007650D3">
          <w:trPr>
            <w:trHeight w:val="727"/>
          </w:trPr>
          <w:tc>
            <w:tcPr>
              <w:tcW w:w="4000" w:type="pct"/>
              <w:tcBorders>
                <w:right w:val="triple" w:sz="4" w:space="0" w:color="4472C4" w:themeColor="accent1"/>
              </w:tcBorders>
              <w:shd w:val="clear" w:color="auto" w:fill="auto"/>
            </w:tcPr>
            <w:p w:rsidR="0088107A" w:rsidRDefault="0088107A" w:rsidP="007650D3">
              <w:pPr>
                <w:tabs>
                  <w:tab w:val="left" w:pos="620"/>
                  <w:tab w:val="center" w:pos="3664"/>
                  <w:tab w:val="center" w:pos="4320"/>
                  <w:tab w:val="left" w:pos="6578"/>
                </w:tabs>
                <w:jc w:val="left"/>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p>
          </w:tc>
          <w:tc>
            <w:tcPr>
              <w:tcW w:w="1000" w:type="pct"/>
              <w:tcBorders>
                <w:left w:val="triple" w:sz="4" w:space="0" w:color="4472C4" w:themeColor="accent1"/>
              </w:tcBorders>
            </w:tcPr>
            <w:p w:rsidR="0088107A" w:rsidRDefault="0088107A" w:rsidP="007650D3">
              <w:pPr>
                <w:tabs>
                  <w:tab w:val="left" w:pos="1490"/>
                </w:tabs>
                <w:rPr>
                  <w:rFonts w:asciiTheme="majorHAnsi" w:eastAsiaTheme="majorEastAsia" w:hAnsiTheme="majorHAnsi" w:cstheme="majorBidi"/>
                  <w:sz w:val="28"/>
                  <w:szCs w:val="28"/>
                </w:rPr>
              </w:pPr>
              <w:fldSimple w:instr="PAGE    \* MERGEFORMAT">
                <w:r w:rsidR="004C1B89">
                  <w:rPr>
                    <w:noProof/>
                  </w:rPr>
                  <w:t>112</w:t>
                </w:r>
              </w:fldSimple>
            </w:p>
          </w:tc>
        </w:tr>
      </w:sdtContent>
    </w:sdt>
  </w:tbl>
  <w:p w:rsidR="0088107A" w:rsidRPr="00074D8F" w:rsidRDefault="0088107A" w:rsidP="00074D8F">
    <w:pPr>
      <w:pStyle w:val="Zpat"/>
      <w:tabs>
        <w:tab w:val="clear" w:pos="4536"/>
        <w:tab w:val="clear" w:pos="9072"/>
        <w:tab w:val="left" w:pos="6971"/>
      </w:tabs>
    </w:pPr>
    <w:r w:rsidRPr="006B75E9">
      <w:rPr>
        <w:noProof/>
      </w:rPr>
      <w:drawing>
        <wp:anchor distT="0" distB="0" distL="114300" distR="114300" simplePos="0" relativeHeight="251655168"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573"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11376"/>
      <w:gridCol w:w="2844"/>
    </w:tblGrid>
    <w:sdt>
      <w:sdtPr>
        <w:rPr>
          <w:rFonts w:asciiTheme="majorHAnsi" w:eastAsiaTheme="majorEastAsia" w:hAnsiTheme="majorHAnsi" w:cstheme="majorBidi"/>
          <w:sz w:val="20"/>
          <w:szCs w:val="20"/>
        </w:rPr>
        <w:id w:val="-1116979556"/>
        <w:docPartObj>
          <w:docPartGallery w:val="Page Numbers (Bottom of Page)"/>
          <w:docPartUnique/>
        </w:docPartObj>
      </w:sdtPr>
      <w:sdtEndPr>
        <w:rPr>
          <w:rFonts w:ascii="Sylfaen" w:eastAsia="Times New Roman" w:hAnsi="Sylfaen" w:cs="Times New Roman"/>
          <w:sz w:val="22"/>
          <w:szCs w:val="24"/>
        </w:rPr>
      </w:sdtEndPr>
      <w:sdtContent>
        <w:tr w:rsidR="0088107A">
          <w:trPr>
            <w:trHeight w:val="727"/>
          </w:trPr>
          <w:tc>
            <w:tcPr>
              <w:tcW w:w="4000" w:type="pct"/>
              <w:tcBorders>
                <w:right w:val="triple" w:sz="4" w:space="0" w:color="4472C4" w:themeColor="accent1"/>
              </w:tcBorders>
            </w:tcPr>
            <w:p w:rsidR="0088107A" w:rsidRDefault="0088107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pPr>
                <w:tabs>
                  <w:tab w:val="left" w:pos="1490"/>
                </w:tabs>
                <w:rPr>
                  <w:rFonts w:asciiTheme="majorHAnsi" w:eastAsiaTheme="majorEastAsia" w:hAnsiTheme="majorHAnsi" w:cstheme="majorBidi"/>
                  <w:sz w:val="28"/>
                  <w:szCs w:val="28"/>
                </w:rPr>
              </w:pPr>
              <w:fldSimple w:instr="PAGE    \* MERGEFORMAT">
                <w:r w:rsidR="004C1B89">
                  <w:rPr>
                    <w:noProof/>
                  </w:rPr>
                  <w:t>141</w:t>
                </w:r>
              </w:fldSimple>
            </w:p>
          </w:tc>
        </w:tr>
      </w:sdtContent>
    </w:sdt>
  </w:tbl>
  <w:p w:rsidR="0088107A" w:rsidRDefault="0088107A">
    <w:r>
      <w:rPr>
        <w:noProof/>
      </w:rPr>
      <w:drawing>
        <wp:anchor distT="0" distB="0" distL="114300" distR="114300" simplePos="0" relativeHeight="251649024" behindDoc="0" locked="0" layoutInCell="1" allowOverlap="1">
          <wp:simplePos x="0" y="0"/>
          <wp:positionH relativeFrom="column">
            <wp:posOffset>-212725</wp:posOffset>
          </wp:positionH>
          <wp:positionV relativeFrom="paragraph">
            <wp:posOffset>85725</wp:posOffset>
          </wp:positionV>
          <wp:extent cx="3268345" cy="723265"/>
          <wp:effectExtent l="0" t="0" r="8255" b="635"/>
          <wp:wrapNone/>
          <wp:docPr id="575"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345" cy="723265"/>
                  </a:xfrm>
                  <a:prstGeom prst="rect">
                    <a:avLst/>
                  </a:prstGeom>
                  <a:noFill/>
                </pic:spPr>
              </pic:pic>
            </a:graphicData>
          </a:graphic>
        </wp:anchor>
      </w:drawing>
    </w:r>
    <w:r w:rsidRPr="006B75E9">
      <w:rPr>
        <w:noProof/>
      </w:rPr>
      <w:drawing>
        <wp:anchor distT="0" distB="0" distL="114300" distR="114300" simplePos="0" relativeHeight="251648000" behindDoc="1" locked="0" layoutInCell="1" allowOverlap="1">
          <wp:simplePos x="0" y="0"/>
          <wp:positionH relativeFrom="column">
            <wp:posOffset>-60325</wp:posOffset>
          </wp:positionH>
          <wp:positionV relativeFrom="paragraph">
            <wp:posOffset>3397250</wp:posOffset>
          </wp:positionV>
          <wp:extent cx="3272400" cy="723600"/>
          <wp:effectExtent l="0" t="0" r="4445" b="635"/>
          <wp:wrapNone/>
          <wp:docPr id="128"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11376"/>
      <w:gridCol w:w="2844"/>
    </w:tblGrid>
    <w:sdt>
      <w:sdtPr>
        <w:rPr>
          <w:rFonts w:asciiTheme="majorHAnsi" w:eastAsiaTheme="majorEastAsia" w:hAnsiTheme="majorHAnsi" w:cstheme="majorBidi"/>
          <w:sz w:val="20"/>
          <w:szCs w:val="20"/>
        </w:rPr>
        <w:id w:val="1067465675"/>
        <w:docPartObj>
          <w:docPartGallery w:val="Page Numbers (Bottom of Page)"/>
          <w:docPartUnique/>
        </w:docPartObj>
      </w:sdtPr>
      <w:sdtEndPr>
        <w:rPr>
          <w:rFonts w:ascii="Sylfaen" w:eastAsia="Times New Roman" w:hAnsi="Sylfaen" w:cs="Times New Roman"/>
          <w:sz w:val="22"/>
          <w:szCs w:val="24"/>
        </w:rPr>
      </w:sdtEndPr>
      <w:sdtContent>
        <w:tr w:rsidR="0088107A" w:rsidTr="007650D3">
          <w:trPr>
            <w:trHeight w:val="727"/>
          </w:trPr>
          <w:tc>
            <w:tcPr>
              <w:tcW w:w="4000" w:type="pct"/>
              <w:tcBorders>
                <w:right w:val="triple" w:sz="4" w:space="0" w:color="4472C4" w:themeColor="accent1"/>
              </w:tcBorders>
              <w:shd w:val="clear" w:color="auto" w:fill="auto"/>
            </w:tcPr>
            <w:p w:rsidR="0088107A" w:rsidRDefault="0088107A" w:rsidP="009F0433">
              <w:pPr>
                <w:tabs>
                  <w:tab w:val="left" w:pos="7036"/>
                </w:tabs>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rsidP="00ED2E23">
              <w:pPr>
                <w:tabs>
                  <w:tab w:val="left" w:pos="1490"/>
                </w:tabs>
                <w:rPr>
                  <w:rFonts w:asciiTheme="majorHAnsi" w:eastAsiaTheme="majorEastAsia" w:hAnsiTheme="majorHAnsi" w:cstheme="majorBidi"/>
                  <w:sz w:val="28"/>
                  <w:szCs w:val="28"/>
                </w:rPr>
              </w:pPr>
              <w:fldSimple w:instr="PAGE    \* MERGEFORMAT">
                <w:r w:rsidR="004C1B89">
                  <w:rPr>
                    <w:noProof/>
                  </w:rPr>
                  <w:t>143</w:t>
                </w:r>
              </w:fldSimple>
            </w:p>
          </w:tc>
        </w:tr>
      </w:sdtContent>
    </w:sdt>
  </w:tbl>
  <w:p w:rsidR="0088107A" w:rsidRPr="00ED2E23" w:rsidRDefault="0088107A" w:rsidP="009F0433">
    <w:pPr>
      <w:pStyle w:val="Zpat"/>
      <w:tabs>
        <w:tab w:val="clear" w:pos="4536"/>
        <w:tab w:val="clear" w:pos="9072"/>
        <w:tab w:val="left" w:pos="7855"/>
      </w:tabs>
    </w:pPr>
    <w:r w:rsidRPr="006B75E9">
      <w:rPr>
        <w:noProof/>
      </w:rPr>
      <w:drawing>
        <wp:anchor distT="0" distB="0" distL="114300" distR="114300" simplePos="0" relativeHeight="251652096" behindDoc="1" locked="0" layoutInCell="1" allowOverlap="1">
          <wp:simplePos x="0" y="0"/>
          <wp:positionH relativeFrom="column">
            <wp:posOffset>-212725</wp:posOffset>
          </wp:positionH>
          <wp:positionV relativeFrom="paragraph">
            <wp:posOffset>-122555</wp:posOffset>
          </wp:positionV>
          <wp:extent cx="3272400" cy="723600"/>
          <wp:effectExtent l="0" t="0" r="4445" b="635"/>
          <wp:wrapNone/>
          <wp:docPr id="130"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11376"/>
      <w:gridCol w:w="2844"/>
    </w:tblGrid>
    <w:sdt>
      <w:sdtPr>
        <w:rPr>
          <w:rFonts w:asciiTheme="majorHAnsi" w:eastAsiaTheme="majorEastAsia" w:hAnsiTheme="majorHAnsi" w:cstheme="majorBidi"/>
          <w:sz w:val="20"/>
          <w:szCs w:val="20"/>
        </w:rPr>
        <w:id w:val="794499063"/>
        <w:docPartObj>
          <w:docPartGallery w:val="Page Numbers (Bottom of Page)"/>
          <w:docPartUnique/>
        </w:docPartObj>
      </w:sdtPr>
      <w:sdtEndPr>
        <w:rPr>
          <w:rFonts w:ascii="Sylfaen" w:eastAsia="Times New Roman" w:hAnsi="Sylfaen" w:cs="Times New Roman"/>
          <w:sz w:val="22"/>
          <w:szCs w:val="24"/>
        </w:rPr>
      </w:sdtEndPr>
      <w:sdtContent>
        <w:tr w:rsidR="0088107A">
          <w:trPr>
            <w:trHeight w:val="727"/>
          </w:trPr>
          <w:tc>
            <w:tcPr>
              <w:tcW w:w="4000" w:type="pct"/>
              <w:tcBorders>
                <w:right w:val="triple" w:sz="4" w:space="0" w:color="4472C4" w:themeColor="accent1"/>
              </w:tcBorders>
            </w:tcPr>
            <w:p w:rsidR="0088107A" w:rsidRDefault="0088107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88107A" w:rsidRDefault="0088107A">
              <w:pPr>
                <w:tabs>
                  <w:tab w:val="left" w:pos="1490"/>
                </w:tabs>
                <w:rPr>
                  <w:rFonts w:asciiTheme="majorHAnsi" w:eastAsiaTheme="majorEastAsia" w:hAnsiTheme="majorHAnsi" w:cstheme="majorBidi"/>
                  <w:sz w:val="28"/>
                  <w:szCs w:val="28"/>
                </w:rPr>
              </w:pPr>
              <w:fldSimple w:instr="PAGE    \* MERGEFORMAT">
                <w:r w:rsidR="004C1B89">
                  <w:rPr>
                    <w:noProof/>
                  </w:rPr>
                  <w:t>170</w:t>
                </w:r>
              </w:fldSimple>
            </w:p>
          </w:tc>
        </w:tr>
      </w:sdtContent>
    </w:sdt>
  </w:tbl>
  <w:p w:rsidR="0088107A" w:rsidRDefault="0088107A">
    <w:r>
      <w:rPr>
        <w:noProof/>
      </w:rPr>
      <w:drawing>
        <wp:anchor distT="0" distB="0" distL="114300" distR="114300" simplePos="0" relativeHeight="251640832" behindDoc="0" locked="0" layoutInCell="1" allowOverlap="1">
          <wp:simplePos x="0" y="0"/>
          <wp:positionH relativeFrom="column">
            <wp:posOffset>-212725</wp:posOffset>
          </wp:positionH>
          <wp:positionV relativeFrom="paragraph">
            <wp:posOffset>85725</wp:posOffset>
          </wp:positionV>
          <wp:extent cx="3268345" cy="723265"/>
          <wp:effectExtent l="0" t="0" r="8255" b="635"/>
          <wp:wrapNone/>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345" cy="723265"/>
                  </a:xfrm>
                  <a:prstGeom prst="rect">
                    <a:avLst/>
                  </a:prstGeom>
                  <a:noFill/>
                </pic:spPr>
              </pic:pic>
            </a:graphicData>
          </a:graphic>
        </wp:anchor>
      </w:drawing>
    </w:r>
    <w:r w:rsidRPr="006B75E9">
      <w:rPr>
        <w:noProof/>
      </w:rPr>
      <w:drawing>
        <wp:anchor distT="0" distB="0" distL="114300" distR="114300" simplePos="0" relativeHeight="251639808" behindDoc="1" locked="0" layoutInCell="1" allowOverlap="1">
          <wp:simplePos x="0" y="0"/>
          <wp:positionH relativeFrom="column">
            <wp:posOffset>-60325</wp:posOffset>
          </wp:positionH>
          <wp:positionV relativeFrom="paragraph">
            <wp:posOffset>3397250</wp:posOffset>
          </wp:positionV>
          <wp:extent cx="3272400" cy="723600"/>
          <wp:effectExtent l="0" t="0" r="4445" b="635"/>
          <wp:wrapNone/>
          <wp:docPr id="133"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07A" w:rsidRDefault="0088107A" w:rsidP="00330DC5">
      <w:pPr>
        <w:spacing w:before="0" w:after="0" w:line="240" w:lineRule="auto"/>
      </w:pPr>
      <w:r>
        <w:separator/>
      </w:r>
    </w:p>
  </w:footnote>
  <w:footnote w:type="continuationSeparator" w:id="0">
    <w:p w:rsidR="0088107A" w:rsidRDefault="0088107A" w:rsidP="00330DC5">
      <w:pPr>
        <w:spacing w:before="0" w:after="0" w:line="240" w:lineRule="auto"/>
      </w:pPr>
      <w:r>
        <w:continuationSeparator/>
      </w:r>
    </w:p>
  </w:footnote>
  <w:footnote w:id="1">
    <w:p w:rsidR="0088107A" w:rsidRDefault="0088107A" w:rsidP="00330DC5">
      <w:pPr>
        <w:pStyle w:val="Textpoznpodarou"/>
      </w:pPr>
      <w:r>
        <w:rPr>
          <w:rStyle w:val="Znakapoznpodarou"/>
        </w:rPr>
        <w:footnoteRef/>
      </w:r>
      <w:r>
        <w:t xml:space="preserve"> Obyvatelem pro účely koncepce v oblasti školství se myslí především osoba, která na území města bydlí, podniká, dojíždí za prací, chodí do školy, případně se zde pravidelně vyskytuje a využívá veřejných služeb zajišťovaných městskou částí, a to především služeb v oblasti školství.</w:t>
      </w:r>
    </w:p>
  </w:footnote>
  <w:footnote w:id="2">
    <w:p w:rsidR="0088107A" w:rsidRDefault="0088107A" w:rsidP="00330DC5">
      <w:pPr>
        <w:pStyle w:val="Textpoznpodarou"/>
      </w:pPr>
      <w:r>
        <w:rPr>
          <w:rStyle w:val="Znakapoznpodarou"/>
        </w:rPr>
        <w:footnoteRef/>
      </w:r>
      <w:r>
        <w:t xml:space="preserve"> Zdroj: MŠMT</w:t>
      </w:r>
    </w:p>
    <w:p w:rsidR="0088107A" w:rsidRDefault="0088107A" w:rsidP="00330DC5">
      <w:pPr>
        <w:pStyle w:val="Textpoznpodarou"/>
      </w:pPr>
    </w:p>
    <w:p w:rsidR="0088107A" w:rsidRDefault="0088107A" w:rsidP="00330DC5">
      <w:pPr>
        <w:pStyle w:val="Textpoznpodarou"/>
      </w:pPr>
    </w:p>
  </w:footnote>
  <w:footnote w:id="3">
    <w:p w:rsidR="0088107A" w:rsidRDefault="0088107A" w:rsidP="00E910EA">
      <w:pPr>
        <w:pStyle w:val="Textpoznpodarou"/>
        <w:rPr>
          <w:rFonts w:ascii="Arial" w:hAnsi="Arial" w:cs="Arial"/>
        </w:rPr>
      </w:pPr>
      <w:r>
        <w:rPr>
          <w:rStyle w:val="Znakapoznpodarou"/>
        </w:rPr>
        <w:footnoteRef/>
      </w:r>
      <w:r>
        <w:t xml:space="preserve"> </w:t>
      </w:r>
      <w:r w:rsidRPr="002C6B15">
        <w:rPr>
          <w:rFonts w:ascii="Arial" w:hAnsi="Arial" w:cs="Arial"/>
        </w:rPr>
        <w:t>Dokument bude platný do té doby, než bude na ŘO IROP</w:t>
      </w:r>
      <w:r>
        <w:rPr>
          <w:rFonts w:ascii="Arial" w:hAnsi="Arial" w:cs="Arial"/>
        </w:rPr>
        <w:t>/ŘO OP PPR</w:t>
      </w:r>
      <w:r w:rsidRPr="002C6B15">
        <w:rPr>
          <w:rFonts w:ascii="Arial" w:hAnsi="Arial" w:cs="Arial"/>
        </w:rPr>
        <w:t xml:space="preserve"> doručena případná aktualizace schválena ŘV MAP. Aktualizace je možná 1x za 6 měsíců.</w:t>
      </w:r>
    </w:p>
    <w:p w:rsidR="0088107A" w:rsidRDefault="0088107A" w:rsidP="00E910EA">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4A0"/>
    </w:tblPr>
    <w:tblGrid>
      <w:gridCol w:w="9102"/>
      <w:gridCol w:w="112"/>
    </w:tblGrid>
    <w:tr w:rsidR="0088107A" w:rsidTr="00E14838">
      <w:tc>
        <w:tcPr>
          <w:tcW w:w="8940" w:type="dxa"/>
          <w:vAlign w:val="center"/>
          <w:hideMark/>
        </w:tcPr>
        <w:p w:rsidR="0088107A" w:rsidRDefault="0088107A">
          <w:pPr>
            <w:pStyle w:val="Zhlav"/>
            <w:jc w:val="left"/>
            <w:rPr>
              <w:noProof/>
              <w:szCs w:val="20"/>
            </w:rPr>
          </w:pPr>
          <w:r>
            <w:rPr>
              <w:noProof/>
              <w:szCs w:val="20"/>
            </w:rPr>
            <w:drawing>
              <wp:inline distT="0" distB="0" distL="0" distR="0">
                <wp:extent cx="5760720" cy="621665"/>
                <wp:effectExtent l="19050" t="0" r="0" b="6985"/>
                <wp:docPr id="640" name="Obrázek 640" descr="esf_eu_oplzz_Podorujeme_horizont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eu_oplzz_Podorujeme_horizont_CB.jpg"/>
                        <pic:cNvPicPr/>
                      </pic:nvPicPr>
                      <pic:blipFill>
                        <a:blip r:embed="rId1"/>
                        <a:stretch>
                          <a:fillRect/>
                        </a:stretch>
                      </pic:blipFill>
                      <pic:spPr>
                        <a:xfrm>
                          <a:off x="0" y="0"/>
                          <a:ext cx="5760720" cy="621665"/>
                        </a:xfrm>
                        <a:prstGeom prst="rect">
                          <a:avLst/>
                        </a:prstGeom>
                      </pic:spPr>
                    </pic:pic>
                  </a:graphicData>
                </a:graphic>
              </wp:inline>
            </w:drawing>
          </w:r>
        </w:p>
      </w:tc>
      <w:tc>
        <w:tcPr>
          <w:tcW w:w="132" w:type="dxa"/>
          <w:vAlign w:val="center"/>
          <w:hideMark/>
        </w:tcPr>
        <w:p w:rsidR="0088107A" w:rsidRDefault="0088107A">
          <w:pPr>
            <w:pStyle w:val="Zhlav"/>
            <w:jc w:val="right"/>
          </w:pPr>
        </w:p>
      </w:tc>
    </w:tr>
  </w:tbl>
  <w:p w:rsidR="0088107A" w:rsidRPr="00EC3E4E" w:rsidRDefault="0088107A" w:rsidP="00E14838">
    <w:pPr>
      <w:pStyle w:val="Zhlav"/>
    </w:pPr>
  </w:p>
  <w:p w:rsidR="0088107A" w:rsidRDefault="0088107A"/>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rect id="_x0000_s49162" style="position:absolute;margin-left:46.1pt;margin-top:48.85pt;width:502.55pt;height: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rect id="Rectangle 3" o:spid="_x0000_s49161" style="position:absolute;margin-left:46.1pt;margin-top:48.85pt;width:502.55pt;height: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rect id="Rectangle 2" o:spid="_x0000_s49160" style="position:absolute;margin-left:46.1pt;margin-top:48.85pt;width:502.55pt;height: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" fillcolor="#3592cf" stroked="f">
          <w10:wrap anchorx="page" anchory="page"/>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Pr="00E74F00" w:rsidRDefault="0088107A" w:rsidP="00E74F00">
    <w:pPr>
      <w:pStyle w:val="Zhlav"/>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rect id="_x0000_s49158" style="position:absolute;margin-left:46.1pt;margin-top:48.95pt;width:502.55pt;height:4.4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" fillcolor="#34aba1" stroked="f">
          <w10:wrap anchorx="page" anchory="pag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kladntext"/>
      <w:spacing w:line="14" w:lineRule="auto"/>
      <w:rPr>
        <w:sz w:val="20"/>
      </w:rPr>
    </w:pPr>
    <w:r w:rsidRPr="001C7918">
      <w:rPr>
        <w:noProof/>
      </w:rPr>
      <w:pict>
        <v:rect id="_x0000_s49156" style="position:absolute;margin-left:46.1pt;margin-top:48.95pt;width:502.55pt;height:4.4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" fillcolor="#34aba1"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hlav"/>
    </w:pPr>
    <w:r>
      <w:rPr>
        <w:noProof/>
      </w:rPr>
      <w:pict>
        <v:shapetype id="_x0000_t202" coordsize="21600,21600" o:spt="202" path="m,l,21600r21600,l21600,xe">
          <v:stroke joinstyle="miter"/>
          <v:path gradientshapeok="t" o:connecttype="rect"/>
        </v:shapetype>
        <v:shape id="Text Box 18" o:spid="_x0000_s49169" type="#_x0000_t202" style="position:absolute;left:0;text-align:left;margin-left:450.05pt;margin-top:38.35pt;width:114.5pt;height: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" filled="f" stroked="f">
          <v:textbox inset="0,0,0,0">
            <w:txbxContent/>
          </v:textbox>
          <w10:wrap anchorx="page" anchory="page"/>
        </v:shape>
      </w:pict>
    </w:r>
    <w:r w:rsidRPr="00D40E00">
      <w:rPr>
        <w:noProof/>
      </w:rPr>
      <w:drawing>
        <wp:anchor distT="0" distB="0" distL="114300" distR="114300" simplePos="0" relativeHeight="251638784" behindDoc="0" locked="0" layoutInCell="1" allowOverlap="1">
          <wp:simplePos x="0" y="0"/>
          <wp:positionH relativeFrom="column">
            <wp:posOffset>0</wp:posOffset>
          </wp:positionH>
          <wp:positionV relativeFrom="paragraph">
            <wp:posOffset>-100330</wp:posOffset>
          </wp:positionV>
          <wp:extent cx="1064895" cy="242570"/>
          <wp:effectExtent l="0" t="0" r="1905" b="5080"/>
          <wp:wrapNone/>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t xml:space="preserve"> </w:t>
    </w:r>
  </w:p>
  <w:p w:rsidR="0088107A" w:rsidRDefault="0088107A">
    <w:pPr>
      <w:pStyle w:val="Zhlav"/>
    </w:pPr>
  </w:p>
  <w:p w:rsidR="0088107A" w:rsidRDefault="0088107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hlav"/>
    </w:pPr>
    <w:r>
      <w:rPr>
        <w:noProof/>
      </w:rPr>
      <w:pict>
        <v:shapetype id="_x0000_t202" coordsize="21600,21600" o:spt="202" path="m,l,21600r21600,l21600,xe">
          <v:stroke joinstyle="miter"/>
          <v:path gradientshapeok="t" o:connecttype="rect"/>
        </v:shapetype>
        <v:shape id="_x0000_s49168" type="#_x0000_t202" style="position:absolute;left:0;text-align:left;margin-left:451.25pt;margin-top:36.75pt;width:114.5pt;height: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" filled="f" stroked="f">
          <v:textbox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r w:rsidRPr="00D40E00">
      <w:rPr>
        <w:noProof/>
      </w:rPr>
      <w:drawing>
        <wp:anchor distT="0" distB="0" distL="114300" distR="114300" simplePos="0" relativeHeight="251637760" behindDoc="0" locked="0" layoutInCell="1" allowOverlap="1">
          <wp:simplePos x="0" y="0"/>
          <wp:positionH relativeFrom="column">
            <wp:posOffset>-41910</wp:posOffset>
          </wp:positionH>
          <wp:positionV relativeFrom="paragraph">
            <wp:posOffset>-120650</wp:posOffset>
          </wp:positionV>
          <wp:extent cx="1064895" cy="242570"/>
          <wp:effectExtent l="0" t="0" r="1905" b="5080"/>
          <wp:wrapNone/>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p>
  <w:p w:rsidR="0088107A" w:rsidRDefault="0088107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pPr>
      <w:pStyle w:val="Zhlav"/>
    </w:pPr>
    <w:r w:rsidRPr="00185841">
      <w:rPr>
        <w:noProof/>
      </w:rPr>
      <w:drawing>
        <wp:anchor distT="0" distB="0" distL="114300" distR="114300" simplePos="0" relativeHeight="251656192" behindDoc="0" locked="0" layoutInCell="1" allowOverlap="1">
          <wp:simplePos x="0" y="0"/>
          <wp:positionH relativeFrom="column">
            <wp:posOffset>13970</wp:posOffset>
          </wp:positionH>
          <wp:positionV relativeFrom="paragraph">
            <wp:posOffset>-26670</wp:posOffset>
          </wp:positionV>
          <wp:extent cx="1064895" cy="242570"/>
          <wp:effectExtent l="0" t="0" r="1905" b="5080"/>
          <wp:wrapNone/>
          <wp:docPr id="572"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ové pole 5" o:spid="_x0000_s49167" type="#_x0000_t202" style="position:absolute;left:0;text-align:left;margin-left:450.9pt;margin-top:43.9pt;width:114.5pt;height: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" filled="f" stroked="f">
          <v:textbox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Pr="00E70B97" w:rsidRDefault="0088107A" w:rsidP="00E14838">
    <w:pPr>
      <w:pStyle w:val="Zhlav"/>
    </w:pPr>
    <w:r w:rsidRPr="00022C8A">
      <w:rPr>
        <w:noProof/>
      </w:rPr>
      <w:drawing>
        <wp:anchor distT="0" distB="0" distL="114300" distR="114300" simplePos="0" relativeHeight="251657216" behindDoc="0" locked="0" layoutInCell="1" allowOverlap="1">
          <wp:simplePos x="0" y="0"/>
          <wp:positionH relativeFrom="column">
            <wp:posOffset>4445</wp:posOffset>
          </wp:positionH>
          <wp:positionV relativeFrom="paragraph">
            <wp:posOffset>-119380</wp:posOffset>
          </wp:positionV>
          <wp:extent cx="1064895" cy="242570"/>
          <wp:effectExtent l="0" t="0" r="1905" b="5080"/>
          <wp:wrapNone/>
          <wp:docPr id="574"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ové pole 247" o:spid="_x0000_s49166" type="#_x0000_t202" style="position:absolute;left:0;text-align:left;margin-left:450.35pt;margin-top:36.8pt;width:114.5pt;height: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" filled="f" stroked="f">
          <v:textbox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p>
  <w:p w:rsidR="0088107A" w:rsidRDefault="0088107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r w:rsidRPr="00E03DC8">
      <w:rPr>
        <w:noProof/>
      </w:rPr>
      <w:drawing>
        <wp:anchor distT="0" distB="0" distL="114300" distR="114300" simplePos="0" relativeHeight="251651072" behindDoc="0" locked="0" layoutInCell="1" allowOverlap="1">
          <wp:simplePos x="0" y="0"/>
          <wp:positionH relativeFrom="column">
            <wp:posOffset>4445</wp:posOffset>
          </wp:positionH>
          <wp:positionV relativeFrom="paragraph">
            <wp:posOffset>-119380</wp:posOffset>
          </wp:positionV>
          <wp:extent cx="1064895" cy="242570"/>
          <wp:effectExtent l="0" t="0" r="1905" b="5080"/>
          <wp:wrapNone/>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ové pole 3" o:spid="_x0000_s49165" type="#_x0000_t202" style="position:absolute;left:0;text-align:left;margin-left:450.35pt;margin-top:36.8pt;width:114.5pt;height: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" filled="f" stroked="f">
          <v:textbox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Pr="00E70B97" w:rsidRDefault="0088107A" w:rsidP="00E14838">
    <w:pPr>
      <w:pStyle w:val="Zhlav"/>
    </w:pPr>
    <w:r w:rsidRPr="00022C8A">
      <w:rPr>
        <w:noProof/>
      </w:rPr>
      <w:drawing>
        <wp:anchor distT="0" distB="0" distL="114300" distR="114300" simplePos="0" relativeHeight="251646976" behindDoc="0" locked="0" layoutInCell="1" allowOverlap="1">
          <wp:simplePos x="0" y="0"/>
          <wp:positionH relativeFrom="column">
            <wp:posOffset>4445</wp:posOffset>
          </wp:positionH>
          <wp:positionV relativeFrom="paragraph">
            <wp:posOffset>-119380</wp:posOffset>
          </wp:positionV>
          <wp:extent cx="1064895" cy="242570"/>
          <wp:effectExtent l="0" t="0" r="1905" b="5080"/>
          <wp:wrapNone/>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ové pole 512" o:spid="_x0000_s49164" type="#_x0000_t202" style="position:absolute;left:0;text-align:left;margin-left:450.35pt;margin-top:36.8pt;width:114.5pt;height: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" filled="f" stroked="f">
          <v:textbox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p>
  <w:p w:rsidR="0088107A" w:rsidRDefault="0088107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Pr="00E03DC8" w:rsidRDefault="0088107A" w:rsidP="0088107A">
    <w:pPr>
      <w:pStyle w:val="Zhlav"/>
    </w:pPr>
    <w:r w:rsidRPr="00E03DC8">
      <w:rPr>
        <w:noProof/>
      </w:rPr>
      <w:drawing>
        <wp:anchor distT="0" distB="0" distL="114300" distR="114300" simplePos="0" relativeHeight="251663360" behindDoc="0" locked="0" layoutInCell="1" allowOverlap="1">
          <wp:simplePos x="0" y="0"/>
          <wp:positionH relativeFrom="column">
            <wp:posOffset>4445</wp:posOffset>
          </wp:positionH>
          <wp:positionV relativeFrom="paragraph">
            <wp:posOffset>330200</wp:posOffset>
          </wp:positionV>
          <wp:extent cx="1064895" cy="242570"/>
          <wp:effectExtent l="0" t="0" r="1905" b="5080"/>
          <wp:wrapNone/>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_x0000_s49154" type="#_x0000_t202" style="position:absolute;left:0;text-align:left;margin-left:450.35pt;margin-top:36.8pt;width:114.5pt;height: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" filled="f" stroked="f">
          <v:textbox style="mso-next-textbox:#Text Box 18" inset="0,0,0,0">
            <w:txbxContent>
              <w:p w:rsidR="0088107A" w:rsidRPr="00F30A09" w:rsidRDefault="0088107A"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5Městská část Praha 5</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7A" w:rsidRDefault="0088107A" w:rsidP="00F94852">
    <w:pPr>
      <w:tabs>
        <w:tab w:val="left" w:pos="1718"/>
      </w:tabs>
    </w:pPr>
    <w:bookmarkStart w:id="244" w:name="_Hlk112791794"/>
    <w:bookmarkStart w:id="245" w:name="_Hlk112791795"/>
    <w:r w:rsidRPr="00E03DC8">
      <w:rPr>
        <w:noProof/>
      </w:rPr>
      <w:drawing>
        <wp:anchor distT="0" distB="0" distL="114300" distR="114300" simplePos="0" relativeHeight="251661312" behindDoc="0" locked="0" layoutInCell="1" allowOverlap="1">
          <wp:simplePos x="0" y="0"/>
          <wp:positionH relativeFrom="column">
            <wp:posOffset>4445</wp:posOffset>
          </wp:positionH>
          <wp:positionV relativeFrom="paragraph">
            <wp:posOffset>-119380</wp:posOffset>
          </wp:positionV>
          <wp:extent cx="1064895" cy="242570"/>
          <wp:effectExtent l="0" t="0" r="1905" b="5080"/>
          <wp:wrapNone/>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ové pole 63" o:spid="_x0000_s49163" type="#_x0000_t202" style="position:absolute;left:0;text-align:left;margin-left:450.35pt;margin-top:36.8pt;width:114.5pt;height: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" filled="f" stroked="f">
          <v:textbox inset="0,0,0,0">
            <w:txbxContent>
              <w:p w:rsidR="0088107A" w:rsidRPr="00F30A09" w:rsidRDefault="0088107A" w:rsidP="0088107A">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w:r>
    <w:r>
      <w:tab/>
    </w:r>
    <w:bookmarkEnd w:id="244"/>
    <w:bookmarkEnd w:id="245"/>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04A"/>
    <w:multiLevelType w:val="hybridMultilevel"/>
    <w:tmpl w:val="E4BC7E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02652B"/>
    <w:multiLevelType w:val="multilevel"/>
    <w:tmpl w:val="DA404E08"/>
    <w:lvl w:ilvl="0">
      <w:start w:val="1"/>
      <w:numFmt w:val="decimal"/>
      <w:pStyle w:val="Nadpis1"/>
      <w:lvlText w:val="%1"/>
      <w:lvlJc w:val="left"/>
      <w:pPr>
        <w:ind w:left="432" w:hanging="432"/>
      </w:pPr>
      <w:rPr>
        <w:rFonts w:cs="Times New Roman"/>
        <w:b/>
      </w:rPr>
    </w:lvl>
    <w:lvl w:ilvl="1">
      <w:start w:val="1"/>
      <w:numFmt w:val="decimal"/>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
    <w:nsid w:val="01845E52"/>
    <w:multiLevelType w:val="multilevel"/>
    <w:tmpl w:val="62605492"/>
    <w:lvl w:ilvl="0">
      <w:start w:val="1"/>
      <w:numFmt w:val="bullet"/>
      <w:lvlText w:val=""/>
      <w:lvlJc w:val="left"/>
      <w:pPr>
        <w:ind w:left="785"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
    <w:nsid w:val="01BB0238"/>
    <w:multiLevelType w:val="hybridMultilevel"/>
    <w:tmpl w:val="A2BA23E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C33E3A"/>
    <w:multiLevelType w:val="multilevel"/>
    <w:tmpl w:val="D068C13E"/>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numFmt w:val="bullet"/>
      <w:lvlText w:val=""/>
      <w:lvlJc w:val="left"/>
      <w:pPr>
        <w:ind w:left="856" w:hanging="360"/>
      </w:pPr>
      <w:rPr>
        <w:rFonts w:hint="default"/>
        <w:w w:val="100"/>
        <w:lang w:val="cs-CZ" w:eastAsia="en-US" w:bidi="ar-SA"/>
      </w:rPr>
    </w:lvl>
    <w:lvl w:ilvl="3">
      <w:numFmt w:val="bullet"/>
      <w:lvlText w:val=""/>
      <w:lvlJc w:val="left"/>
      <w:pPr>
        <w:ind w:left="988" w:hanging="360"/>
      </w:pPr>
      <w:rPr>
        <w:rFonts w:ascii="Symbol" w:eastAsia="Symbol" w:hAnsi="Symbol" w:cs="Symbol" w:hint="default"/>
        <w:w w:val="100"/>
        <w:sz w:val="28"/>
        <w:szCs w:val="28"/>
        <w:lang w:val="cs-CZ" w:eastAsia="en-US" w:bidi="ar-SA"/>
      </w:rPr>
    </w:lvl>
    <w:lvl w:ilvl="4">
      <w:numFmt w:val="bullet"/>
      <w:lvlText w:val="•"/>
      <w:lvlJc w:val="left"/>
      <w:pPr>
        <w:ind w:left="2315" w:hanging="360"/>
      </w:pPr>
      <w:rPr>
        <w:rFonts w:hint="default"/>
        <w:lang w:val="cs-CZ" w:eastAsia="en-US" w:bidi="ar-SA"/>
      </w:rPr>
    </w:lvl>
    <w:lvl w:ilvl="5">
      <w:numFmt w:val="bullet"/>
      <w:lvlText w:val="•"/>
      <w:lvlJc w:val="left"/>
      <w:pPr>
        <w:ind w:left="3650" w:hanging="360"/>
      </w:pPr>
      <w:rPr>
        <w:rFonts w:hint="default"/>
        <w:lang w:val="cs-CZ" w:eastAsia="en-US" w:bidi="ar-SA"/>
      </w:rPr>
    </w:lvl>
    <w:lvl w:ilvl="6">
      <w:numFmt w:val="bullet"/>
      <w:lvlText w:val="•"/>
      <w:lvlJc w:val="left"/>
      <w:pPr>
        <w:ind w:left="4985" w:hanging="360"/>
      </w:pPr>
      <w:rPr>
        <w:rFonts w:hint="default"/>
        <w:lang w:val="cs-CZ" w:eastAsia="en-US" w:bidi="ar-SA"/>
      </w:rPr>
    </w:lvl>
    <w:lvl w:ilvl="7">
      <w:numFmt w:val="bullet"/>
      <w:lvlText w:val="•"/>
      <w:lvlJc w:val="left"/>
      <w:pPr>
        <w:ind w:left="6320" w:hanging="360"/>
      </w:pPr>
      <w:rPr>
        <w:rFonts w:hint="default"/>
        <w:lang w:val="cs-CZ" w:eastAsia="en-US" w:bidi="ar-SA"/>
      </w:rPr>
    </w:lvl>
    <w:lvl w:ilvl="8">
      <w:numFmt w:val="bullet"/>
      <w:lvlText w:val="•"/>
      <w:lvlJc w:val="left"/>
      <w:pPr>
        <w:ind w:left="7656" w:hanging="360"/>
      </w:pPr>
      <w:rPr>
        <w:rFonts w:hint="default"/>
        <w:lang w:val="cs-CZ" w:eastAsia="en-US" w:bidi="ar-SA"/>
      </w:rPr>
    </w:lvl>
  </w:abstractNum>
  <w:abstractNum w:abstractNumId="5">
    <w:nsid w:val="021A4C13"/>
    <w:multiLevelType w:val="hybridMultilevel"/>
    <w:tmpl w:val="5310E1D4"/>
    <w:lvl w:ilvl="0" w:tplc="1D98D82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5BA65604">
      <w:numFmt w:val="bullet"/>
      <w:lvlText w:val="•"/>
      <w:lvlJc w:val="left"/>
      <w:pPr>
        <w:ind w:left="1233" w:hanging="360"/>
      </w:pPr>
      <w:rPr>
        <w:rFonts w:hint="default"/>
        <w:lang w:val="cs-CZ" w:eastAsia="en-US" w:bidi="ar-SA"/>
      </w:rPr>
    </w:lvl>
    <w:lvl w:ilvl="2" w:tplc="4BE0320E">
      <w:numFmt w:val="bullet"/>
      <w:lvlText w:val="•"/>
      <w:lvlJc w:val="left"/>
      <w:pPr>
        <w:ind w:left="1646" w:hanging="360"/>
      </w:pPr>
      <w:rPr>
        <w:rFonts w:hint="default"/>
        <w:lang w:val="cs-CZ" w:eastAsia="en-US" w:bidi="ar-SA"/>
      </w:rPr>
    </w:lvl>
    <w:lvl w:ilvl="3" w:tplc="9EFE1894">
      <w:numFmt w:val="bullet"/>
      <w:lvlText w:val="•"/>
      <w:lvlJc w:val="left"/>
      <w:pPr>
        <w:ind w:left="2060" w:hanging="360"/>
      </w:pPr>
      <w:rPr>
        <w:rFonts w:hint="default"/>
        <w:lang w:val="cs-CZ" w:eastAsia="en-US" w:bidi="ar-SA"/>
      </w:rPr>
    </w:lvl>
    <w:lvl w:ilvl="4" w:tplc="65B2DA1A">
      <w:numFmt w:val="bullet"/>
      <w:lvlText w:val="•"/>
      <w:lvlJc w:val="left"/>
      <w:pPr>
        <w:ind w:left="2473" w:hanging="360"/>
      </w:pPr>
      <w:rPr>
        <w:rFonts w:hint="default"/>
        <w:lang w:val="cs-CZ" w:eastAsia="en-US" w:bidi="ar-SA"/>
      </w:rPr>
    </w:lvl>
    <w:lvl w:ilvl="5" w:tplc="9A3EE5D2">
      <w:numFmt w:val="bullet"/>
      <w:lvlText w:val="•"/>
      <w:lvlJc w:val="left"/>
      <w:pPr>
        <w:ind w:left="2887" w:hanging="360"/>
      </w:pPr>
      <w:rPr>
        <w:rFonts w:hint="default"/>
        <w:lang w:val="cs-CZ" w:eastAsia="en-US" w:bidi="ar-SA"/>
      </w:rPr>
    </w:lvl>
    <w:lvl w:ilvl="6" w:tplc="432690D2">
      <w:numFmt w:val="bullet"/>
      <w:lvlText w:val="•"/>
      <w:lvlJc w:val="left"/>
      <w:pPr>
        <w:ind w:left="3300" w:hanging="360"/>
      </w:pPr>
      <w:rPr>
        <w:rFonts w:hint="default"/>
        <w:lang w:val="cs-CZ" w:eastAsia="en-US" w:bidi="ar-SA"/>
      </w:rPr>
    </w:lvl>
    <w:lvl w:ilvl="7" w:tplc="312487A6">
      <w:numFmt w:val="bullet"/>
      <w:lvlText w:val="•"/>
      <w:lvlJc w:val="left"/>
      <w:pPr>
        <w:ind w:left="3713" w:hanging="360"/>
      </w:pPr>
      <w:rPr>
        <w:rFonts w:hint="default"/>
        <w:lang w:val="cs-CZ" w:eastAsia="en-US" w:bidi="ar-SA"/>
      </w:rPr>
    </w:lvl>
    <w:lvl w:ilvl="8" w:tplc="91BC8486">
      <w:numFmt w:val="bullet"/>
      <w:lvlText w:val="•"/>
      <w:lvlJc w:val="left"/>
      <w:pPr>
        <w:ind w:left="4127" w:hanging="360"/>
      </w:pPr>
      <w:rPr>
        <w:rFonts w:hint="default"/>
        <w:lang w:val="cs-CZ" w:eastAsia="en-US" w:bidi="ar-SA"/>
      </w:rPr>
    </w:lvl>
  </w:abstractNum>
  <w:abstractNum w:abstractNumId="6">
    <w:nsid w:val="03366D24"/>
    <w:multiLevelType w:val="hybridMultilevel"/>
    <w:tmpl w:val="BCB856E4"/>
    <w:lvl w:ilvl="0" w:tplc="D11EE3C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7CA667FC">
      <w:numFmt w:val="bullet"/>
      <w:lvlText w:val="•"/>
      <w:lvlJc w:val="left"/>
      <w:pPr>
        <w:ind w:left="1233" w:hanging="360"/>
      </w:pPr>
      <w:rPr>
        <w:rFonts w:hint="default"/>
        <w:lang w:val="cs-CZ" w:eastAsia="en-US" w:bidi="ar-SA"/>
      </w:rPr>
    </w:lvl>
    <w:lvl w:ilvl="2" w:tplc="B9CC48A0">
      <w:numFmt w:val="bullet"/>
      <w:lvlText w:val="•"/>
      <w:lvlJc w:val="left"/>
      <w:pPr>
        <w:ind w:left="1646" w:hanging="360"/>
      </w:pPr>
      <w:rPr>
        <w:rFonts w:hint="default"/>
        <w:lang w:val="cs-CZ" w:eastAsia="en-US" w:bidi="ar-SA"/>
      </w:rPr>
    </w:lvl>
    <w:lvl w:ilvl="3" w:tplc="9EAEE878">
      <w:numFmt w:val="bullet"/>
      <w:lvlText w:val="•"/>
      <w:lvlJc w:val="left"/>
      <w:pPr>
        <w:ind w:left="2060" w:hanging="360"/>
      </w:pPr>
      <w:rPr>
        <w:rFonts w:hint="default"/>
        <w:lang w:val="cs-CZ" w:eastAsia="en-US" w:bidi="ar-SA"/>
      </w:rPr>
    </w:lvl>
    <w:lvl w:ilvl="4" w:tplc="FA485F4C">
      <w:numFmt w:val="bullet"/>
      <w:lvlText w:val="•"/>
      <w:lvlJc w:val="left"/>
      <w:pPr>
        <w:ind w:left="2473" w:hanging="360"/>
      </w:pPr>
      <w:rPr>
        <w:rFonts w:hint="default"/>
        <w:lang w:val="cs-CZ" w:eastAsia="en-US" w:bidi="ar-SA"/>
      </w:rPr>
    </w:lvl>
    <w:lvl w:ilvl="5" w:tplc="3C12DC16">
      <w:numFmt w:val="bullet"/>
      <w:lvlText w:val="•"/>
      <w:lvlJc w:val="left"/>
      <w:pPr>
        <w:ind w:left="2887" w:hanging="360"/>
      </w:pPr>
      <w:rPr>
        <w:rFonts w:hint="default"/>
        <w:lang w:val="cs-CZ" w:eastAsia="en-US" w:bidi="ar-SA"/>
      </w:rPr>
    </w:lvl>
    <w:lvl w:ilvl="6" w:tplc="C0F638FC">
      <w:numFmt w:val="bullet"/>
      <w:lvlText w:val="•"/>
      <w:lvlJc w:val="left"/>
      <w:pPr>
        <w:ind w:left="3300" w:hanging="360"/>
      </w:pPr>
      <w:rPr>
        <w:rFonts w:hint="default"/>
        <w:lang w:val="cs-CZ" w:eastAsia="en-US" w:bidi="ar-SA"/>
      </w:rPr>
    </w:lvl>
    <w:lvl w:ilvl="7" w:tplc="9A4E304C">
      <w:numFmt w:val="bullet"/>
      <w:lvlText w:val="•"/>
      <w:lvlJc w:val="left"/>
      <w:pPr>
        <w:ind w:left="3713" w:hanging="360"/>
      </w:pPr>
      <w:rPr>
        <w:rFonts w:hint="default"/>
        <w:lang w:val="cs-CZ" w:eastAsia="en-US" w:bidi="ar-SA"/>
      </w:rPr>
    </w:lvl>
    <w:lvl w:ilvl="8" w:tplc="1D464676">
      <w:numFmt w:val="bullet"/>
      <w:lvlText w:val="•"/>
      <w:lvlJc w:val="left"/>
      <w:pPr>
        <w:ind w:left="4127" w:hanging="360"/>
      </w:pPr>
      <w:rPr>
        <w:rFonts w:hint="default"/>
        <w:lang w:val="cs-CZ" w:eastAsia="en-US" w:bidi="ar-SA"/>
      </w:rPr>
    </w:lvl>
  </w:abstractNum>
  <w:abstractNum w:abstractNumId="7">
    <w:nsid w:val="050E1D04"/>
    <w:multiLevelType w:val="hybridMultilevel"/>
    <w:tmpl w:val="92485D1A"/>
    <w:lvl w:ilvl="0" w:tplc="153293B8">
      <w:numFmt w:val="bullet"/>
      <w:lvlText w:val=""/>
      <w:lvlJc w:val="left"/>
      <w:pPr>
        <w:ind w:left="466" w:hanging="360"/>
      </w:pPr>
      <w:rPr>
        <w:rFonts w:ascii="Symbol" w:eastAsia="Symbol" w:hAnsi="Symbol" w:cs="Symbol" w:hint="default"/>
        <w:w w:val="100"/>
        <w:sz w:val="28"/>
        <w:szCs w:val="28"/>
        <w:lang w:val="cs-CZ" w:eastAsia="en-US" w:bidi="ar-SA"/>
      </w:rPr>
    </w:lvl>
    <w:lvl w:ilvl="1" w:tplc="6E16CD1E">
      <w:numFmt w:val="bullet"/>
      <w:lvlText w:val="•"/>
      <w:lvlJc w:val="left"/>
      <w:pPr>
        <w:ind w:left="624" w:hanging="360"/>
      </w:pPr>
      <w:rPr>
        <w:rFonts w:hint="default"/>
        <w:lang w:val="cs-CZ" w:eastAsia="en-US" w:bidi="ar-SA"/>
      </w:rPr>
    </w:lvl>
    <w:lvl w:ilvl="2" w:tplc="8E8AAEB6">
      <w:numFmt w:val="bullet"/>
      <w:lvlText w:val="•"/>
      <w:lvlJc w:val="left"/>
      <w:pPr>
        <w:ind w:left="789" w:hanging="360"/>
      </w:pPr>
      <w:rPr>
        <w:rFonts w:hint="default"/>
        <w:lang w:val="cs-CZ" w:eastAsia="en-US" w:bidi="ar-SA"/>
      </w:rPr>
    </w:lvl>
    <w:lvl w:ilvl="3" w:tplc="0CFEA700">
      <w:numFmt w:val="bullet"/>
      <w:lvlText w:val="•"/>
      <w:lvlJc w:val="left"/>
      <w:pPr>
        <w:ind w:left="954" w:hanging="360"/>
      </w:pPr>
      <w:rPr>
        <w:rFonts w:hint="default"/>
        <w:lang w:val="cs-CZ" w:eastAsia="en-US" w:bidi="ar-SA"/>
      </w:rPr>
    </w:lvl>
    <w:lvl w:ilvl="4" w:tplc="1E085E94">
      <w:numFmt w:val="bullet"/>
      <w:lvlText w:val="•"/>
      <w:lvlJc w:val="left"/>
      <w:pPr>
        <w:ind w:left="1118" w:hanging="360"/>
      </w:pPr>
      <w:rPr>
        <w:rFonts w:hint="default"/>
        <w:lang w:val="cs-CZ" w:eastAsia="en-US" w:bidi="ar-SA"/>
      </w:rPr>
    </w:lvl>
    <w:lvl w:ilvl="5" w:tplc="B7E6824E">
      <w:numFmt w:val="bullet"/>
      <w:lvlText w:val="•"/>
      <w:lvlJc w:val="left"/>
      <w:pPr>
        <w:ind w:left="1283" w:hanging="360"/>
      </w:pPr>
      <w:rPr>
        <w:rFonts w:hint="default"/>
        <w:lang w:val="cs-CZ" w:eastAsia="en-US" w:bidi="ar-SA"/>
      </w:rPr>
    </w:lvl>
    <w:lvl w:ilvl="6" w:tplc="792C1534">
      <w:numFmt w:val="bullet"/>
      <w:lvlText w:val="•"/>
      <w:lvlJc w:val="left"/>
      <w:pPr>
        <w:ind w:left="1448" w:hanging="360"/>
      </w:pPr>
      <w:rPr>
        <w:rFonts w:hint="default"/>
        <w:lang w:val="cs-CZ" w:eastAsia="en-US" w:bidi="ar-SA"/>
      </w:rPr>
    </w:lvl>
    <w:lvl w:ilvl="7" w:tplc="DE447214">
      <w:numFmt w:val="bullet"/>
      <w:lvlText w:val="•"/>
      <w:lvlJc w:val="left"/>
      <w:pPr>
        <w:ind w:left="1612" w:hanging="360"/>
      </w:pPr>
      <w:rPr>
        <w:rFonts w:hint="default"/>
        <w:lang w:val="cs-CZ" w:eastAsia="en-US" w:bidi="ar-SA"/>
      </w:rPr>
    </w:lvl>
    <w:lvl w:ilvl="8" w:tplc="E4D8ECBC">
      <w:numFmt w:val="bullet"/>
      <w:lvlText w:val="•"/>
      <w:lvlJc w:val="left"/>
      <w:pPr>
        <w:ind w:left="1777" w:hanging="360"/>
      </w:pPr>
      <w:rPr>
        <w:rFonts w:hint="default"/>
        <w:lang w:val="cs-CZ" w:eastAsia="en-US" w:bidi="ar-SA"/>
      </w:rPr>
    </w:lvl>
  </w:abstractNum>
  <w:abstractNum w:abstractNumId="8">
    <w:nsid w:val="060F1B98"/>
    <w:multiLevelType w:val="hybridMultilevel"/>
    <w:tmpl w:val="945E594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61044C4"/>
    <w:multiLevelType w:val="hybridMultilevel"/>
    <w:tmpl w:val="8E0CD8E4"/>
    <w:lvl w:ilvl="0" w:tplc="04050005">
      <w:start w:val="1"/>
      <w:numFmt w:val="bullet"/>
      <w:lvlText w:val=""/>
      <w:lvlJc w:val="left"/>
      <w:pPr>
        <w:ind w:left="720" w:hanging="360"/>
      </w:pPr>
      <w:rPr>
        <w:rFonts w:ascii="Wingdings" w:hAnsi="Wingdings"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8710E42"/>
    <w:multiLevelType w:val="hybridMultilevel"/>
    <w:tmpl w:val="609E1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8D8031C"/>
    <w:multiLevelType w:val="hybridMultilevel"/>
    <w:tmpl w:val="F4F89624"/>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A80796F"/>
    <w:multiLevelType w:val="hybridMultilevel"/>
    <w:tmpl w:val="B3069964"/>
    <w:lvl w:ilvl="0" w:tplc="24309C72">
      <w:start w:val="1"/>
      <w:numFmt w:val="decimal"/>
      <w:lvlText w:val="%1."/>
      <w:lvlJc w:val="left"/>
      <w:pPr>
        <w:ind w:left="863" w:hanging="720"/>
      </w:pPr>
      <w:rPr>
        <w:rFonts w:ascii="Calibri" w:eastAsia="Calibri" w:hAnsi="Calibri" w:cs="Calibri" w:hint="default"/>
        <w:b/>
        <w:bCs/>
        <w:color w:val="201D5C"/>
        <w:w w:val="99"/>
        <w:sz w:val="26"/>
        <w:szCs w:val="26"/>
        <w:lang w:val="cs-CZ" w:eastAsia="en-US" w:bidi="ar-SA"/>
      </w:rPr>
    </w:lvl>
    <w:lvl w:ilvl="1" w:tplc="57CEEDA6">
      <w:numFmt w:val="bullet"/>
      <w:lvlText w:val="•"/>
      <w:lvlJc w:val="left"/>
      <w:pPr>
        <w:ind w:left="1769" w:hanging="720"/>
      </w:pPr>
      <w:rPr>
        <w:rFonts w:hint="default"/>
        <w:lang w:val="cs-CZ" w:eastAsia="en-US" w:bidi="ar-SA"/>
      </w:rPr>
    </w:lvl>
    <w:lvl w:ilvl="2" w:tplc="8C063CBC">
      <w:numFmt w:val="bullet"/>
      <w:lvlText w:val="•"/>
      <w:lvlJc w:val="left"/>
      <w:pPr>
        <w:ind w:left="2679" w:hanging="720"/>
      </w:pPr>
      <w:rPr>
        <w:rFonts w:hint="default"/>
        <w:lang w:val="cs-CZ" w:eastAsia="en-US" w:bidi="ar-SA"/>
      </w:rPr>
    </w:lvl>
    <w:lvl w:ilvl="3" w:tplc="7CF42CDC">
      <w:numFmt w:val="bullet"/>
      <w:lvlText w:val="•"/>
      <w:lvlJc w:val="left"/>
      <w:pPr>
        <w:ind w:left="3588" w:hanging="720"/>
      </w:pPr>
      <w:rPr>
        <w:rFonts w:hint="default"/>
        <w:lang w:val="cs-CZ" w:eastAsia="en-US" w:bidi="ar-SA"/>
      </w:rPr>
    </w:lvl>
    <w:lvl w:ilvl="4" w:tplc="698475CC">
      <w:numFmt w:val="bullet"/>
      <w:lvlText w:val="•"/>
      <w:lvlJc w:val="left"/>
      <w:pPr>
        <w:ind w:left="4498" w:hanging="720"/>
      </w:pPr>
      <w:rPr>
        <w:rFonts w:hint="default"/>
        <w:lang w:val="cs-CZ" w:eastAsia="en-US" w:bidi="ar-SA"/>
      </w:rPr>
    </w:lvl>
    <w:lvl w:ilvl="5" w:tplc="6CB25C00">
      <w:numFmt w:val="bullet"/>
      <w:lvlText w:val="•"/>
      <w:lvlJc w:val="left"/>
      <w:pPr>
        <w:ind w:left="5408" w:hanging="720"/>
      </w:pPr>
      <w:rPr>
        <w:rFonts w:hint="default"/>
        <w:lang w:val="cs-CZ" w:eastAsia="en-US" w:bidi="ar-SA"/>
      </w:rPr>
    </w:lvl>
    <w:lvl w:ilvl="6" w:tplc="BFFCC362">
      <w:numFmt w:val="bullet"/>
      <w:lvlText w:val="•"/>
      <w:lvlJc w:val="left"/>
      <w:pPr>
        <w:ind w:left="6317" w:hanging="720"/>
      </w:pPr>
      <w:rPr>
        <w:rFonts w:hint="default"/>
        <w:lang w:val="cs-CZ" w:eastAsia="en-US" w:bidi="ar-SA"/>
      </w:rPr>
    </w:lvl>
    <w:lvl w:ilvl="7" w:tplc="428C3F2E">
      <w:numFmt w:val="bullet"/>
      <w:lvlText w:val="•"/>
      <w:lvlJc w:val="left"/>
      <w:pPr>
        <w:ind w:left="7227" w:hanging="720"/>
      </w:pPr>
      <w:rPr>
        <w:rFonts w:hint="default"/>
        <w:lang w:val="cs-CZ" w:eastAsia="en-US" w:bidi="ar-SA"/>
      </w:rPr>
    </w:lvl>
    <w:lvl w:ilvl="8" w:tplc="2690EA82">
      <w:numFmt w:val="bullet"/>
      <w:lvlText w:val="•"/>
      <w:lvlJc w:val="left"/>
      <w:pPr>
        <w:ind w:left="8136" w:hanging="720"/>
      </w:pPr>
      <w:rPr>
        <w:rFonts w:hint="default"/>
        <w:lang w:val="cs-CZ" w:eastAsia="en-US" w:bidi="ar-SA"/>
      </w:rPr>
    </w:lvl>
  </w:abstractNum>
  <w:abstractNum w:abstractNumId="13">
    <w:nsid w:val="0AEC2E2A"/>
    <w:multiLevelType w:val="hybridMultilevel"/>
    <w:tmpl w:val="9620E706"/>
    <w:lvl w:ilvl="0" w:tplc="0405000F">
      <w:start w:val="1"/>
      <w:numFmt w:val="lowerLetter"/>
      <w:pStyle w:val="Nadpis"/>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0B420293"/>
    <w:multiLevelType w:val="hybridMultilevel"/>
    <w:tmpl w:val="C7BC27D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C136AA8"/>
    <w:multiLevelType w:val="hybridMultilevel"/>
    <w:tmpl w:val="0CC43DB4"/>
    <w:lvl w:ilvl="0" w:tplc="71C404F8">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1807F16">
      <w:numFmt w:val="bullet"/>
      <w:lvlText w:val="•"/>
      <w:lvlJc w:val="left"/>
      <w:pPr>
        <w:ind w:left="1233" w:hanging="360"/>
      </w:pPr>
      <w:rPr>
        <w:rFonts w:hint="default"/>
        <w:lang w:val="cs-CZ" w:eastAsia="en-US" w:bidi="ar-SA"/>
      </w:rPr>
    </w:lvl>
    <w:lvl w:ilvl="2" w:tplc="062056DA">
      <w:numFmt w:val="bullet"/>
      <w:lvlText w:val="•"/>
      <w:lvlJc w:val="left"/>
      <w:pPr>
        <w:ind w:left="1646" w:hanging="360"/>
      </w:pPr>
      <w:rPr>
        <w:rFonts w:hint="default"/>
        <w:lang w:val="cs-CZ" w:eastAsia="en-US" w:bidi="ar-SA"/>
      </w:rPr>
    </w:lvl>
    <w:lvl w:ilvl="3" w:tplc="3BC082E0">
      <w:numFmt w:val="bullet"/>
      <w:lvlText w:val="•"/>
      <w:lvlJc w:val="left"/>
      <w:pPr>
        <w:ind w:left="2060" w:hanging="360"/>
      </w:pPr>
      <w:rPr>
        <w:rFonts w:hint="default"/>
        <w:lang w:val="cs-CZ" w:eastAsia="en-US" w:bidi="ar-SA"/>
      </w:rPr>
    </w:lvl>
    <w:lvl w:ilvl="4" w:tplc="6810CCF8">
      <w:numFmt w:val="bullet"/>
      <w:lvlText w:val="•"/>
      <w:lvlJc w:val="left"/>
      <w:pPr>
        <w:ind w:left="2473" w:hanging="360"/>
      </w:pPr>
      <w:rPr>
        <w:rFonts w:hint="default"/>
        <w:lang w:val="cs-CZ" w:eastAsia="en-US" w:bidi="ar-SA"/>
      </w:rPr>
    </w:lvl>
    <w:lvl w:ilvl="5" w:tplc="E23A5636">
      <w:numFmt w:val="bullet"/>
      <w:lvlText w:val="•"/>
      <w:lvlJc w:val="left"/>
      <w:pPr>
        <w:ind w:left="2887" w:hanging="360"/>
      </w:pPr>
      <w:rPr>
        <w:rFonts w:hint="default"/>
        <w:lang w:val="cs-CZ" w:eastAsia="en-US" w:bidi="ar-SA"/>
      </w:rPr>
    </w:lvl>
    <w:lvl w:ilvl="6" w:tplc="DE42239A">
      <w:numFmt w:val="bullet"/>
      <w:lvlText w:val="•"/>
      <w:lvlJc w:val="left"/>
      <w:pPr>
        <w:ind w:left="3300" w:hanging="360"/>
      </w:pPr>
      <w:rPr>
        <w:rFonts w:hint="default"/>
        <w:lang w:val="cs-CZ" w:eastAsia="en-US" w:bidi="ar-SA"/>
      </w:rPr>
    </w:lvl>
    <w:lvl w:ilvl="7" w:tplc="3950364A">
      <w:numFmt w:val="bullet"/>
      <w:lvlText w:val="•"/>
      <w:lvlJc w:val="left"/>
      <w:pPr>
        <w:ind w:left="3713" w:hanging="360"/>
      </w:pPr>
      <w:rPr>
        <w:rFonts w:hint="default"/>
        <w:lang w:val="cs-CZ" w:eastAsia="en-US" w:bidi="ar-SA"/>
      </w:rPr>
    </w:lvl>
    <w:lvl w:ilvl="8" w:tplc="FD2AFA3E">
      <w:numFmt w:val="bullet"/>
      <w:lvlText w:val="•"/>
      <w:lvlJc w:val="left"/>
      <w:pPr>
        <w:ind w:left="4127" w:hanging="360"/>
      </w:pPr>
      <w:rPr>
        <w:rFonts w:hint="default"/>
        <w:lang w:val="cs-CZ" w:eastAsia="en-US" w:bidi="ar-SA"/>
      </w:rPr>
    </w:lvl>
  </w:abstractNum>
  <w:abstractNum w:abstractNumId="16">
    <w:nsid w:val="0C58390D"/>
    <w:multiLevelType w:val="hybridMultilevel"/>
    <w:tmpl w:val="EAA679C4"/>
    <w:lvl w:ilvl="0" w:tplc="B5D2C80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B6DCA22A">
      <w:numFmt w:val="bullet"/>
      <w:lvlText w:val="•"/>
      <w:lvlJc w:val="left"/>
      <w:pPr>
        <w:ind w:left="1246" w:hanging="360"/>
      </w:pPr>
      <w:rPr>
        <w:rFonts w:hint="default"/>
        <w:lang w:val="cs-CZ" w:eastAsia="en-US" w:bidi="ar-SA"/>
      </w:rPr>
    </w:lvl>
    <w:lvl w:ilvl="2" w:tplc="8FE838AC">
      <w:numFmt w:val="bullet"/>
      <w:lvlText w:val="•"/>
      <w:lvlJc w:val="left"/>
      <w:pPr>
        <w:ind w:left="1673" w:hanging="360"/>
      </w:pPr>
      <w:rPr>
        <w:rFonts w:hint="default"/>
        <w:lang w:val="cs-CZ" w:eastAsia="en-US" w:bidi="ar-SA"/>
      </w:rPr>
    </w:lvl>
    <w:lvl w:ilvl="3" w:tplc="71540D5A">
      <w:numFmt w:val="bullet"/>
      <w:lvlText w:val="•"/>
      <w:lvlJc w:val="left"/>
      <w:pPr>
        <w:ind w:left="2100" w:hanging="360"/>
      </w:pPr>
      <w:rPr>
        <w:rFonts w:hint="default"/>
        <w:lang w:val="cs-CZ" w:eastAsia="en-US" w:bidi="ar-SA"/>
      </w:rPr>
    </w:lvl>
    <w:lvl w:ilvl="4" w:tplc="A64431F8">
      <w:numFmt w:val="bullet"/>
      <w:lvlText w:val="•"/>
      <w:lvlJc w:val="left"/>
      <w:pPr>
        <w:ind w:left="2527" w:hanging="360"/>
      </w:pPr>
      <w:rPr>
        <w:rFonts w:hint="default"/>
        <w:lang w:val="cs-CZ" w:eastAsia="en-US" w:bidi="ar-SA"/>
      </w:rPr>
    </w:lvl>
    <w:lvl w:ilvl="5" w:tplc="4F947A16">
      <w:numFmt w:val="bullet"/>
      <w:lvlText w:val="•"/>
      <w:lvlJc w:val="left"/>
      <w:pPr>
        <w:ind w:left="2954" w:hanging="360"/>
      </w:pPr>
      <w:rPr>
        <w:rFonts w:hint="default"/>
        <w:lang w:val="cs-CZ" w:eastAsia="en-US" w:bidi="ar-SA"/>
      </w:rPr>
    </w:lvl>
    <w:lvl w:ilvl="6" w:tplc="22C2F540">
      <w:numFmt w:val="bullet"/>
      <w:lvlText w:val="•"/>
      <w:lvlJc w:val="left"/>
      <w:pPr>
        <w:ind w:left="3381" w:hanging="360"/>
      </w:pPr>
      <w:rPr>
        <w:rFonts w:hint="default"/>
        <w:lang w:val="cs-CZ" w:eastAsia="en-US" w:bidi="ar-SA"/>
      </w:rPr>
    </w:lvl>
    <w:lvl w:ilvl="7" w:tplc="2AE4B040">
      <w:numFmt w:val="bullet"/>
      <w:lvlText w:val="•"/>
      <w:lvlJc w:val="left"/>
      <w:pPr>
        <w:ind w:left="3808" w:hanging="360"/>
      </w:pPr>
      <w:rPr>
        <w:rFonts w:hint="default"/>
        <w:lang w:val="cs-CZ" w:eastAsia="en-US" w:bidi="ar-SA"/>
      </w:rPr>
    </w:lvl>
    <w:lvl w:ilvl="8" w:tplc="157EE3AE">
      <w:numFmt w:val="bullet"/>
      <w:lvlText w:val="•"/>
      <w:lvlJc w:val="left"/>
      <w:pPr>
        <w:ind w:left="4235" w:hanging="360"/>
      </w:pPr>
      <w:rPr>
        <w:rFonts w:hint="default"/>
        <w:lang w:val="cs-CZ" w:eastAsia="en-US" w:bidi="ar-SA"/>
      </w:rPr>
    </w:lvl>
  </w:abstractNum>
  <w:abstractNum w:abstractNumId="17">
    <w:nsid w:val="0C7508EE"/>
    <w:multiLevelType w:val="hybridMultilevel"/>
    <w:tmpl w:val="654C96E2"/>
    <w:lvl w:ilvl="0" w:tplc="D2ACB67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E10AEF3E">
      <w:numFmt w:val="bullet"/>
      <w:lvlText w:val="•"/>
      <w:lvlJc w:val="left"/>
      <w:pPr>
        <w:ind w:left="1246" w:hanging="360"/>
      </w:pPr>
      <w:rPr>
        <w:rFonts w:hint="default"/>
        <w:lang w:val="cs-CZ" w:eastAsia="en-US" w:bidi="ar-SA"/>
      </w:rPr>
    </w:lvl>
    <w:lvl w:ilvl="2" w:tplc="E8081798">
      <w:numFmt w:val="bullet"/>
      <w:lvlText w:val="•"/>
      <w:lvlJc w:val="left"/>
      <w:pPr>
        <w:ind w:left="1673" w:hanging="360"/>
      </w:pPr>
      <w:rPr>
        <w:rFonts w:hint="default"/>
        <w:lang w:val="cs-CZ" w:eastAsia="en-US" w:bidi="ar-SA"/>
      </w:rPr>
    </w:lvl>
    <w:lvl w:ilvl="3" w:tplc="A8BE0492">
      <w:numFmt w:val="bullet"/>
      <w:lvlText w:val="•"/>
      <w:lvlJc w:val="left"/>
      <w:pPr>
        <w:ind w:left="2100" w:hanging="360"/>
      </w:pPr>
      <w:rPr>
        <w:rFonts w:hint="default"/>
        <w:lang w:val="cs-CZ" w:eastAsia="en-US" w:bidi="ar-SA"/>
      </w:rPr>
    </w:lvl>
    <w:lvl w:ilvl="4" w:tplc="9C641C6E">
      <w:numFmt w:val="bullet"/>
      <w:lvlText w:val="•"/>
      <w:lvlJc w:val="left"/>
      <w:pPr>
        <w:ind w:left="2527" w:hanging="360"/>
      </w:pPr>
      <w:rPr>
        <w:rFonts w:hint="default"/>
        <w:lang w:val="cs-CZ" w:eastAsia="en-US" w:bidi="ar-SA"/>
      </w:rPr>
    </w:lvl>
    <w:lvl w:ilvl="5" w:tplc="1556C0E6">
      <w:numFmt w:val="bullet"/>
      <w:lvlText w:val="•"/>
      <w:lvlJc w:val="left"/>
      <w:pPr>
        <w:ind w:left="2954" w:hanging="360"/>
      </w:pPr>
      <w:rPr>
        <w:rFonts w:hint="default"/>
        <w:lang w:val="cs-CZ" w:eastAsia="en-US" w:bidi="ar-SA"/>
      </w:rPr>
    </w:lvl>
    <w:lvl w:ilvl="6" w:tplc="B4800E58">
      <w:numFmt w:val="bullet"/>
      <w:lvlText w:val="•"/>
      <w:lvlJc w:val="left"/>
      <w:pPr>
        <w:ind w:left="3381" w:hanging="360"/>
      </w:pPr>
      <w:rPr>
        <w:rFonts w:hint="default"/>
        <w:lang w:val="cs-CZ" w:eastAsia="en-US" w:bidi="ar-SA"/>
      </w:rPr>
    </w:lvl>
    <w:lvl w:ilvl="7" w:tplc="966AD4BE">
      <w:numFmt w:val="bullet"/>
      <w:lvlText w:val="•"/>
      <w:lvlJc w:val="left"/>
      <w:pPr>
        <w:ind w:left="3808" w:hanging="360"/>
      </w:pPr>
      <w:rPr>
        <w:rFonts w:hint="default"/>
        <w:lang w:val="cs-CZ" w:eastAsia="en-US" w:bidi="ar-SA"/>
      </w:rPr>
    </w:lvl>
    <w:lvl w:ilvl="8" w:tplc="28CC8028">
      <w:numFmt w:val="bullet"/>
      <w:lvlText w:val="•"/>
      <w:lvlJc w:val="left"/>
      <w:pPr>
        <w:ind w:left="4235" w:hanging="360"/>
      </w:pPr>
      <w:rPr>
        <w:rFonts w:hint="default"/>
        <w:lang w:val="cs-CZ" w:eastAsia="en-US" w:bidi="ar-SA"/>
      </w:rPr>
    </w:lvl>
  </w:abstractNum>
  <w:abstractNum w:abstractNumId="18">
    <w:nsid w:val="0C985D0F"/>
    <w:multiLevelType w:val="hybridMultilevel"/>
    <w:tmpl w:val="987082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CCD4AB8"/>
    <w:multiLevelType w:val="hybridMultilevel"/>
    <w:tmpl w:val="94CE2D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EAF70ED"/>
    <w:multiLevelType w:val="hybridMultilevel"/>
    <w:tmpl w:val="9EB88A0A"/>
    <w:lvl w:ilvl="0" w:tplc="EC7CE16A">
      <w:start w:val="1"/>
      <w:numFmt w:val="decimal"/>
      <w:pStyle w:val="Nadpis10"/>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0EB55CFB"/>
    <w:multiLevelType w:val="hybridMultilevel"/>
    <w:tmpl w:val="C5F0007E"/>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0EDA6702"/>
    <w:multiLevelType w:val="hybridMultilevel"/>
    <w:tmpl w:val="1BC817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0FD74E85"/>
    <w:multiLevelType w:val="hybridMultilevel"/>
    <w:tmpl w:val="FDAE85FE"/>
    <w:lvl w:ilvl="0" w:tplc="04050019">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2FD2F72"/>
    <w:multiLevelType w:val="hybridMultilevel"/>
    <w:tmpl w:val="CD086142"/>
    <w:lvl w:ilvl="0" w:tplc="A544D1F2">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D87A5DF6">
      <w:numFmt w:val="bullet"/>
      <w:lvlText w:val="•"/>
      <w:lvlJc w:val="left"/>
      <w:pPr>
        <w:ind w:left="1233" w:hanging="360"/>
      </w:pPr>
      <w:rPr>
        <w:rFonts w:hint="default"/>
        <w:lang w:val="cs-CZ" w:eastAsia="en-US" w:bidi="ar-SA"/>
      </w:rPr>
    </w:lvl>
    <w:lvl w:ilvl="2" w:tplc="1834FE4A">
      <w:numFmt w:val="bullet"/>
      <w:lvlText w:val="•"/>
      <w:lvlJc w:val="left"/>
      <w:pPr>
        <w:ind w:left="1646" w:hanging="360"/>
      </w:pPr>
      <w:rPr>
        <w:rFonts w:hint="default"/>
        <w:lang w:val="cs-CZ" w:eastAsia="en-US" w:bidi="ar-SA"/>
      </w:rPr>
    </w:lvl>
    <w:lvl w:ilvl="3" w:tplc="206E6384">
      <w:numFmt w:val="bullet"/>
      <w:lvlText w:val="•"/>
      <w:lvlJc w:val="left"/>
      <w:pPr>
        <w:ind w:left="2060" w:hanging="360"/>
      </w:pPr>
      <w:rPr>
        <w:rFonts w:hint="default"/>
        <w:lang w:val="cs-CZ" w:eastAsia="en-US" w:bidi="ar-SA"/>
      </w:rPr>
    </w:lvl>
    <w:lvl w:ilvl="4" w:tplc="21309DCE">
      <w:numFmt w:val="bullet"/>
      <w:lvlText w:val="•"/>
      <w:lvlJc w:val="left"/>
      <w:pPr>
        <w:ind w:left="2473" w:hanging="360"/>
      </w:pPr>
      <w:rPr>
        <w:rFonts w:hint="default"/>
        <w:lang w:val="cs-CZ" w:eastAsia="en-US" w:bidi="ar-SA"/>
      </w:rPr>
    </w:lvl>
    <w:lvl w:ilvl="5" w:tplc="5B7861E8">
      <w:numFmt w:val="bullet"/>
      <w:lvlText w:val="•"/>
      <w:lvlJc w:val="left"/>
      <w:pPr>
        <w:ind w:left="2887" w:hanging="360"/>
      </w:pPr>
      <w:rPr>
        <w:rFonts w:hint="default"/>
        <w:lang w:val="cs-CZ" w:eastAsia="en-US" w:bidi="ar-SA"/>
      </w:rPr>
    </w:lvl>
    <w:lvl w:ilvl="6" w:tplc="9B3CB590">
      <w:numFmt w:val="bullet"/>
      <w:lvlText w:val="•"/>
      <w:lvlJc w:val="left"/>
      <w:pPr>
        <w:ind w:left="3300" w:hanging="360"/>
      </w:pPr>
      <w:rPr>
        <w:rFonts w:hint="default"/>
        <w:lang w:val="cs-CZ" w:eastAsia="en-US" w:bidi="ar-SA"/>
      </w:rPr>
    </w:lvl>
    <w:lvl w:ilvl="7" w:tplc="0A2484B4">
      <w:numFmt w:val="bullet"/>
      <w:lvlText w:val="•"/>
      <w:lvlJc w:val="left"/>
      <w:pPr>
        <w:ind w:left="3713" w:hanging="360"/>
      </w:pPr>
      <w:rPr>
        <w:rFonts w:hint="default"/>
        <w:lang w:val="cs-CZ" w:eastAsia="en-US" w:bidi="ar-SA"/>
      </w:rPr>
    </w:lvl>
    <w:lvl w:ilvl="8" w:tplc="973C83A8">
      <w:numFmt w:val="bullet"/>
      <w:lvlText w:val="•"/>
      <w:lvlJc w:val="left"/>
      <w:pPr>
        <w:ind w:left="4127" w:hanging="360"/>
      </w:pPr>
      <w:rPr>
        <w:rFonts w:hint="default"/>
        <w:lang w:val="cs-CZ" w:eastAsia="en-US" w:bidi="ar-SA"/>
      </w:rPr>
    </w:lvl>
  </w:abstractNum>
  <w:abstractNum w:abstractNumId="25">
    <w:nsid w:val="13D87B4B"/>
    <w:multiLevelType w:val="hybridMultilevel"/>
    <w:tmpl w:val="924ACE2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14ED7252"/>
    <w:multiLevelType w:val="hybridMultilevel"/>
    <w:tmpl w:val="FC306462"/>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50A5917"/>
    <w:multiLevelType w:val="hybridMultilevel"/>
    <w:tmpl w:val="2D2C4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57607D8"/>
    <w:multiLevelType w:val="hybridMultilevel"/>
    <w:tmpl w:val="1BFE2D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15841284"/>
    <w:multiLevelType w:val="hybridMultilevel"/>
    <w:tmpl w:val="44CC9386"/>
    <w:lvl w:ilvl="0" w:tplc="44D07372">
      <w:start w:val="1"/>
      <w:numFmt w:val="decimal"/>
      <w:pStyle w:val="tabulka"/>
      <w:lvlText w:val="Tabulka č. %1: "/>
      <w:lvlJc w:val="left"/>
      <w:pPr>
        <w:ind w:left="163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6166E34"/>
    <w:multiLevelType w:val="hybridMultilevel"/>
    <w:tmpl w:val="07046DA2"/>
    <w:lvl w:ilvl="0" w:tplc="423ED970">
      <w:numFmt w:val="bullet"/>
      <w:lvlText w:val=""/>
      <w:lvlJc w:val="left"/>
      <w:pPr>
        <w:ind w:left="467" w:hanging="360"/>
      </w:pPr>
      <w:rPr>
        <w:rFonts w:ascii="Symbol" w:eastAsia="Symbol" w:hAnsi="Symbol" w:cs="Symbol" w:hint="default"/>
        <w:w w:val="100"/>
        <w:sz w:val="28"/>
        <w:szCs w:val="28"/>
        <w:lang w:val="cs-CZ" w:eastAsia="en-US" w:bidi="ar-SA"/>
      </w:rPr>
    </w:lvl>
    <w:lvl w:ilvl="1" w:tplc="1BB6769E">
      <w:numFmt w:val="bullet"/>
      <w:lvlText w:val="•"/>
      <w:lvlJc w:val="left"/>
      <w:pPr>
        <w:ind w:left="893" w:hanging="360"/>
      </w:pPr>
      <w:rPr>
        <w:rFonts w:hint="default"/>
        <w:lang w:val="cs-CZ" w:eastAsia="en-US" w:bidi="ar-SA"/>
      </w:rPr>
    </w:lvl>
    <w:lvl w:ilvl="2" w:tplc="0E1CC9DE">
      <w:numFmt w:val="bullet"/>
      <w:lvlText w:val="•"/>
      <w:lvlJc w:val="left"/>
      <w:pPr>
        <w:ind w:left="1326" w:hanging="360"/>
      </w:pPr>
      <w:rPr>
        <w:rFonts w:hint="default"/>
        <w:lang w:val="cs-CZ" w:eastAsia="en-US" w:bidi="ar-SA"/>
      </w:rPr>
    </w:lvl>
    <w:lvl w:ilvl="3" w:tplc="ED3CA698">
      <w:numFmt w:val="bullet"/>
      <w:lvlText w:val="•"/>
      <w:lvlJc w:val="left"/>
      <w:pPr>
        <w:ind w:left="1759" w:hanging="360"/>
      </w:pPr>
      <w:rPr>
        <w:rFonts w:hint="default"/>
        <w:lang w:val="cs-CZ" w:eastAsia="en-US" w:bidi="ar-SA"/>
      </w:rPr>
    </w:lvl>
    <w:lvl w:ilvl="4" w:tplc="8E306D48">
      <w:numFmt w:val="bullet"/>
      <w:lvlText w:val="•"/>
      <w:lvlJc w:val="left"/>
      <w:pPr>
        <w:ind w:left="2192" w:hanging="360"/>
      </w:pPr>
      <w:rPr>
        <w:rFonts w:hint="default"/>
        <w:lang w:val="cs-CZ" w:eastAsia="en-US" w:bidi="ar-SA"/>
      </w:rPr>
    </w:lvl>
    <w:lvl w:ilvl="5" w:tplc="FD622122">
      <w:numFmt w:val="bullet"/>
      <w:lvlText w:val="•"/>
      <w:lvlJc w:val="left"/>
      <w:pPr>
        <w:ind w:left="2625" w:hanging="360"/>
      </w:pPr>
      <w:rPr>
        <w:rFonts w:hint="default"/>
        <w:lang w:val="cs-CZ" w:eastAsia="en-US" w:bidi="ar-SA"/>
      </w:rPr>
    </w:lvl>
    <w:lvl w:ilvl="6" w:tplc="57280904">
      <w:numFmt w:val="bullet"/>
      <w:lvlText w:val="•"/>
      <w:lvlJc w:val="left"/>
      <w:pPr>
        <w:ind w:left="3058" w:hanging="360"/>
      </w:pPr>
      <w:rPr>
        <w:rFonts w:hint="default"/>
        <w:lang w:val="cs-CZ" w:eastAsia="en-US" w:bidi="ar-SA"/>
      </w:rPr>
    </w:lvl>
    <w:lvl w:ilvl="7" w:tplc="2A1CE8F8">
      <w:numFmt w:val="bullet"/>
      <w:lvlText w:val="•"/>
      <w:lvlJc w:val="left"/>
      <w:pPr>
        <w:ind w:left="3491" w:hanging="360"/>
      </w:pPr>
      <w:rPr>
        <w:rFonts w:hint="default"/>
        <w:lang w:val="cs-CZ" w:eastAsia="en-US" w:bidi="ar-SA"/>
      </w:rPr>
    </w:lvl>
    <w:lvl w:ilvl="8" w:tplc="1600798C">
      <w:numFmt w:val="bullet"/>
      <w:lvlText w:val="•"/>
      <w:lvlJc w:val="left"/>
      <w:pPr>
        <w:ind w:left="3924" w:hanging="360"/>
      </w:pPr>
      <w:rPr>
        <w:rFonts w:hint="default"/>
        <w:lang w:val="cs-CZ" w:eastAsia="en-US" w:bidi="ar-SA"/>
      </w:rPr>
    </w:lvl>
  </w:abstractNum>
  <w:abstractNum w:abstractNumId="31">
    <w:nsid w:val="18F4791F"/>
    <w:multiLevelType w:val="hybridMultilevel"/>
    <w:tmpl w:val="C44AE398"/>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96458F3"/>
    <w:multiLevelType w:val="hybridMultilevel"/>
    <w:tmpl w:val="7CA07282"/>
    <w:lvl w:ilvl="0" w:tplc="406E3A00">
      <w:numFmt w:val="bullet"/>
      <w:lvlText w:val=""/>
      <w:lvlJc w:val="left"/>
      <w:pPr>
        <w:ind w:left="466" w:hanging="360"/>
      </w:pPr>
      <w:rPr>
        <w:rFonts w:ascii="Symbol" w:eastAsia="Symbol" w:hAnsi="Symbol" w:cs="Symbol" w:hint="default"/>
        <w:w w:val="100"/>
        <w:sz w:val="28"/>
        <w:szCs w:val="28"/>
        <w:lang w:val="cs-CZ" w:eastAsia="en-US" w:bidi="ar-SA"/>
      </w:rPr>
    </w:lvl>
    <w:lvl w:ilvl="1" w:tplc="811484C4">
      <w:numFmt w:val="bullet"/>
      <w:lvlText w:val="•"/>
      <w:lvlJc w:val="left"/>
      <w:pPr>
        <w:ind w:left="624" w:hanging="360"/>
      </w:pPr>
      <w:rPr>
        <w:rFonts w:hint="default"/>
        <w:lang w:val="cs-CZ" w:eastAsia="en-US" w:bidi="ar-SA"/>
      </w:rPr>
    </w:lvl>
    <w:lvl w:ilvl="2" w:tplc="B7C0F8C4">
      <w:numFmt w:val="bullet"/>
      <w:lvlText w:val="•"/>
      <w:lvlJc w:val="left"/>
      <w:pPr>
        <w:ind w:left="789" w:hanging="360"/>
      </w:pPr>
      <w:rPr>
        <w:rFonts w:hint="default"/>
        <w:lang w:val="cs-CZ" w:eastAsia="en-US" w:bidi="ar-SA"/>
      </w:rPr>
    </w:lvl>
    <w:lvl w:ilvl="3" w:tplc="2BBE8CD4">
      <w:numFmt w:val="bullet"/>
      <w:lvlText w:val="•"/>
      <w:lvlJc w:val="left"/>
      <w:pPr>
        <w:ind w:left="954" w:hanging="360"/>
      </w:pPr>
      <w:rPr>
        <w:rFonts w:hint="default"/>
        <w:lang w:val="cs-CZ" w:eastAsia="en-US" w:bidi="ar-SA"/>
      </w:rPr>
    </w:lvl>
    <w:lvl w:ilvl="4" w:tplc="45ECCDA0">
      <w:numFmt w:val="bullet"/>
      <w:lvlText w:val="•"/>
      <w:lvlJc w:val="left"/>
      <w:pPr>
        <w:ind w:left="1118" w:hanging="360"/>
      </w:pPr>
      <w:rPr>
        <w:rFonts w:hint="default"/>
        <w:lang w:val="cs-CZ" w:eastAsia="en-US" w:bidi="ar-SA"/>
      </w:rPr>
    </w:lvl>
    <w:lvl w:ilvl="5" w:tplc="31AC1FA6">
      <w:numFmt w:val="bullet"/>
      <w:lvlText w:val="•"/>
      <w:lvlJc w:val="left"/>
      <w:pPr>
        <w:ind w:left="1283" w:hanging="360"/>
      </w:pPr>
      <w:rPr>
        <w:rFonts w:hint="default"/>
        <w:lang w:val="cs-CZ" w:eastAsia="en-US" w:bidi="ar-SA"/>
      </w:rPr>
    </w:lvl>
    <w:lvl w:ilvl="6" w:tplc="9648EBE0">
      <w:numFmt w:val="bullet"/>
      <w:lvlText w:val="•"/>
      <w:lvlJc w:val="left"/>
      <w:pPr>
        <w:ind w:left="1448" w:hanging="360"/>
      </w:pPr>
      <w:rPr>
        <w:rFonts w:hint="default"/>
        <w:lang w:val="cs-CZ" w:eastAsia="en-US" w:bidi="ar-SA"/>
      </w:rPr>
    </w:lvl>
    <w:lvl w:ilvl="7" w:tplc="9EA47A0C">
      <w:numFmt w:val="bullet"/>
      <w:lvlText w:val="•"/>
      <w:lvlJc w:val="left"/>
      <w:pPr>
        <w:ind w:left="1612" w:hanging="360"/>
      </w:pPr>
      <w:rPr>
        <w:rFonts w:hint="default"/>
        <w:lang w:val="cs-CZ" w:eastAsia="en-US" w:bidi="ar-SA"/>
      </w:rPr>
    </w:lvl>
    <w:lvl w:ilvl="8" w:tplc="7D3CE57A">
      <w:numFmt w:val="bullet"/>
      <w:lvlText w:val="•"/>
      <w:lvlJc w:val="left"/>
      <w:pPr>
        <w:ind w:left="1777" w:hanging="360"/>
      </w:pPr>
      <w:rPr>
        <w:rFonts w:hint="default"/>
        <w:lang w:val="cs-CZ" w:eastAsia="en-US" w:bidi="ar-SA"/>
      </w:rPr>
    </w:lvl>
  </w:abstractNum>
  <w:abstractNum w:abstractNumId="33">
    <w:nsid w:val="199E70E6"/>
    <w:multiLevelType w:val="hybridMultilevel"/>
    <w:tmpl w:val="041AAE7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9AC0E80"/>
    <w:multiLevelType w:val="hybridMultilevel"/>
    <w:tmpl w:val="E3AA81B0"/>
    <w:lvl w:ilvl="0" w:tplc="DF52C67A">
      <w:numFmt w:val="bullet"/>
      <w:lvlText w:val=""/>
      <w:lvlJc w:val="left"/>
      <w:pPr>
        <w:ind w:left="466" w:hanging="360"/>
      </w:pPr>
      <w:rPr>
        <w:rFonts w:ascii="Symbol" w:eastAsia="Symbol" w:hAnsi="Symbol" w:cs="Symbol" w:hint="default"/>
        <w:w w:val="100"/>
        <w:sz w:val="28"/>
        <w:szCs w:val="28"/>
        <w:lang w:val="cs-CZ" w:eastAsia="en-US" w:bidi="ar-SA"/>
      </w:rPr>
    </w:lvl>
    <w:lvl w:ilvl="1" w:tplc="A996778E">
      <w:numFmt w:val="bullet"/>
      <w:lvlText w:val="•"/>
      <w:lvlJc w:val="left"/>
      <w:pPr>
        <w:ind w:left="624" w:hanging="360"/>
      </w:pPr>
      <w:rPr>
        <w:rFonts w:hint="default"/>
        <w:lang w:val="cs-CZ" w:eastAsia="en-US" w:bidi="ar-SA"/>
      </w:rPr>
    </w:lvl>
    <w:lvl w:ilvl="2" w:tplc="0C72D56A">
      <w:numFmt w:val="bullet"/>
      <w:lvlText w:val="•"/>
      <w:lvlJc w:val="left"/>
      <w:pPr>
        <w:ind w:left="789" w:hanging="360"/>
      </w:pPr>
      <w:rPr>
        <w:rFonts w:hint="default"/>
        <w:lang w:val="cs-CZ" w:eastAsia="en-US" w:bidi="ar-SA"/>
      </w:rPr>
    </w:lvl>
    <w:lvl w:ilvl="3" w:tplc="E7A68AB8">
      <w:numFmt w:val="bullet"/>
      <w:lvlText w:val="•"/>
      <w:lvlJc w:val="left"/>
      <w:pPr>
        <w:ind w:left="954" w:hanging="360"/>
      </w:pPr>
      <w:rPr>
        <w:rFonts w:hint="default"/>
        <w:lang w:val="cs-CZ" w:eastAsia="en-US" w:bidi="ar-SA"/>
      </w:rPr>
    </w:lvl>
    <w:lvl w:ilvl="4" w:tplc="2E723190">
      <w:numFmt w:val="bullet"/>
      <w:lvlText w:val="•"/>
      <w:lvlJc w:val="left"/>
      <w:pPr>
        <w:ind w:left="1118" w:hanging="360"/>
      </w:pPr>
      <w:rPr>
        <w:rFonts w:hint="default"/>
        <w:lang w:val="cs-CZ" w:eastAsia="en-US" w:bidi="ar-SA"/>
      </w:rPr>
    </w:lvl>
    <w:lvl w:ilvl="5" w:tplc="B896DE8A">
      <w:numFmt w:val="bullet"/>
      <w:lvlText w:val="•"/>
      <w:lvlJc w:val="left"/>
      <w:pPr>
        <w:ind w:left="1283" w:hanging="360"/>
      </w:pPr>
      <w:rPr>
        <w:rFonts w:hint="default"/>
        <w:lang w:val="cs-CZ" w:eastAsia="en-US" w:bidi="ar-SA"/>
      </w:rPr>
    </w:lvl>
    <w:lvl w:ilvl="6" w:tplc="F20C5DD8">
      <w:numFmt w:val="bullet"/>
      <w:lvlText w:val="•"/>
      <w:lvlJc w:val="left"/>
      <w:pPr>
        <w:ind w:left="1448" w:hanging="360"/>
      </w:pPr>
      <w:rPr>
        <w:rFonts w:hint="default"/>
        <w:lang w:val="cs-CZ" w:eastAsia="en-US" w:bidi="ar-SA"/>
      </w:rPr>
    </w:lvl>
    <w:lvl w:ilvl="7" w:tplc="AD1A3DBC">
      <w:numFmt w:val="bullet"/>
      <w:lvlText w:val="•"/>
      <w:lvlJc w:val="left"/>
      <w:pPr>
        <w:ind w:left="1612" w:hanging="360"/>
      </w:pPr>
      <w:rPr>
        <w:rFonts w:hint="default"/>
        <w:lang w:val="cs-CZ" w:eastAsia="en-US" w:bidi="ar-SA"/>
      </w:rPr>
    </w:lvl>
    <w:lvl w:ilvl="8" w:tplc="A5068334">
      <w:numFmt w:val="bullet"/>
      <w:lvlText w:val="•"/>
      <w:lvlJc w:val="left"/>
      <w:pPr>
        <w:ind w:left="1777" w:hanging="360"/>
      </w:pPr>
      <w:rPr>
        <w:rFonts w:hint="default"/>
        <w:lang w:val="cs-CZ" w:eastAsia="en-US" w:bidi="ar-SA"/>
      </w:rPr>
    </w:lvl>
  </w:abstractNum>
  <w:abstractNum w:abstractNumId="35">
    <w:nsid w:val="1ADE7756"/>
    <w:multiLevelType w:val="hybridMultilevel"/>
    <w:tmpl w:val="D8EC5650"/>
    <w:lvl w:ilvl="0" w:tplc="B44A1F7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4B7C3BDA">
      <w:numFmt w:val="bullet"/>
      <w:lvlText w:val="•"/>
      <w:lvlJc w:val="left"/>
      <w:pPr>
        <w:ind w:left="1246" w:hanging="360"/>
      </w:pPr>
      <w:rPr>
        <w:rFonts w:hint="default"/>
        <w:lang w:val="cs-CZ" w:eastAsia="en-US" w:bidi="ar-SA"/>
      </w:rPr>
    </w:lvl>
    <w:lvl w:ilvl="2" w:tplc="9FA87FEA">
      <w:numFmt w:val="bullet"/>
      <w:lvlText w:val="•"/>
      <w:lvlJc w:val="left"/>
      <w:pPr>
        <w:ind w:left="1673" w:hanging="360"/>
      </w:pPr>
      <w:rPr>
        <w:rFonts w:hint="default"/>
        <w:lang w:val="cs-CZ" w:eastAsia="en-US" w:bidi="ar-SA"/>
      </w:rPr>
    </w:lvl>
    <w:lvl w:ilvl="3" w:tplc="C4D6E03C">
      <w:numFmt w:val="bullet"/>
      <w:lvlText w:val="•"/>
      <w:lvlJc w:val="left"/>
      <w:pPr>
        <w:ind w:left="2100" w:hanging="360"/>
      </w:pPr>
      <w:rPr>
        <w:rFonts w:hint="default"/>
        <w:lang w:val="cs-CZ" w:eastAsia="en-US" w:bidi="ar-SA"/>
      </w:rPr>
    </w:lvl>
    <w:lvl w:ilvl="4" w:tplc="FD0EC4C2">
      <w:numFmt w:val="bullet"/>
      <w:lvlText w:val="•"/>
      <w:lvlJc w:val="left"/>
      <w:pPr>
        <w:ind w:left="2527" w:hanging="360"/>
      </w:pPr>
      <w:rPr>
        <w:rFonts w:hint="default"/>
        <w:lang w:val="cs-CZ" w:eastAsia="en-US" w:bidi="ar-SA"/>
      </w:rPr>
    </w:lvl>
    <w:lvl w:ilvl="5" w:tplc="E09A328C">
      <w:numFmt w:val="bullet"/>
      <w:lvlText w:val="•"/>
      <w:lvlJc w:val="left"/>
      <w:pPr>
        <w:ind w:left="2954" w:hanging="360"/>
      </w:pPr>
      <w:rPr>
        <w:rFonts w:hint="default"/>
        <w:lang w:val="cs-CZ" w:eastAsia="en-US" w:bidi="ar-SA"/>
      </w:rPr>
    </w:lvl>
    <w:lvl w:ilvl="6" w:tplc="77AA248C">
      <w:numFmt w:val="bullet"/>
      <w:lvlText w:val="•"/>
      <w:lvlJc w:val="left"/>
      <w:pPr>
        <w:ind w:left="3381" w:hanging="360"/>
      </w:pPr>
      <w:rPr>
        <w:rFonts w:hint="default"/>
        <w:lang w:val="cs-CZ" w:eastAsia="en-US" w:bidi="ar-SA"/>
      </w:rPr>
    </w:lvl>
    <w:lvl w:ilvl="7" w:tplc="6BF4FAFC">
      <w:numFmt w:val="bullet"/>
      <w:lvlText w:val="•"/>
      <w:lvlJc w:val="left"/>
      <w:pPr>
        <w:ind w:left="3808" w:hanging="360"/>
      </w:pPr>
      <w:rPr>
        <w:rFonts w:hint="default"/>
        <w:lang w:val="cs-CZ" w:eastAsia="en-US" w:bidi="ar-SA"/>
      </w:rPr>
    </w:lvl>
    <w:lvl w:ilvl="8" w:tplc="3EEC44C8">
      <w:numFmt w:val="bullet"/>
      <w:lvlText w:val="•"/>
      <w:lvlJc w:val="left"/>
      <w:pPr>
        <w:ind w:left="4235" w:hanging="360"/>
      </w:pPr>
      <w:rPr>
        <w:rFonts w:hint="default"/>
        <w:lang w:val="cs-CZ" w:eastAsia="en-US" w:bidi="ar-SA"/>
      </w:rPr>
    </w:lvl>
  </w:abstractNum>
  <w:abstractNum w:abstractNumId="36">
    <w:nsid w:val="1B816CE2"/>
    <w:multiLevelType w:val="hybridMultilevel"/>
    <w:tmpl w:val="E2B4B43C"/>
    <w:lvl w:ilvl="0" w:tplc="0CC4016E">
      <w:numFmt w:val="bullet"/>
      <w:lvlText w:val=""/>
      <w:lvlJc w:val="left"/>
      <w:pPr>
        <w:ind w:left="466" w:hanging="360"/>
      </w:pPr>
      <w:rPr>
        <w:rFonts w:ascii="Symbol" w:eastAsia="Symbol" w:hAnsi="Symbol" w:cs="Symbol" w:hint="default"/>
        <w:w w:val="100"/>
        <w:sz w:val="28"/>
        <w:szCs w:val="28"/>
        <w:lang w:val="cs-CZ" w:eastAsia="en-US" w:bidi="ar-SA"/>
      </w:rPr>
    </w:lvl>
    <w:lvl w:ilvl="1" w:tplc="15ACCE48">
      <w:numFmt w:val="bullet"/>
      <w:lvlText w:val="•"/>
      <w:lvlJc w:val="left"/>
      <w:pPr>
        <w:ind w:left="624" w:hanging="360"/>
      </w:pPr>
      <w:rPr>
        <w:rFonts w:hint="default"/>
        <w:lang w:val="cs-CZ" w:eastAsia="en-US" w:bidi="ar-SA"/>
      </w:rPr>
    </w:lvl>
    <w:lvl w:ilvl="2" w:tplc="28C0D444">
      <w:numFmt w:val="bullet"/>
      <w:lvlText w:val="•"/>
      <w:lvlJc w:val="left"/>
      <w:pPr>
        <w:ind w:left="789" w:hanging="360"/>
      </w:pPr>
      <w:rPr>
        <w:rFonts w:hint="default"/>
        <w:lang w:val="cs-CZ" w:eastAsia="en-US" w:bidi="ar-SA"/>
      </w:rPr>
    </w:lvl>
    <w:lvl w:ilvl="3" w:tplc="AAA04918">
      <w:numFmt w:val="bullet"/>
      <w:lvlText w:val="•"/>
      <w:lvlJc w:val="left"/>
      <w:pPr>
        <w:ind w:left="954" w:hanging="360"/>
      </w:pPr>
      <w:rPr>
        <w:rFonts w:hint="default"/>
        <w:lang w:val="cs-CZ" w:eastAsia="en-US" w:bidi="ar-SA"/>
      </w:rPr>
    </w:lvl>
    <w:lvl w:ilvl="4" w:tplc="8D94042C">
      <w:numFmt w:val="bullet"/>
      <w:lvlText w:val="•"/>
      <w:lvlJc w:val="left"/>
      <w:pPr>
        <w:ind w:left="1118" w:hanging="360"/>
      </w:pPr>
      <w:rPr>
        <w:rFonts w:hint="default"/>
        <w:lang w:val="cs-CZ" w:eastAsia="en-US" w:bidi="ar-SA"/>
      </w:rPr>
    </w:lvl>
    <w:lvl w:ilvl="5" w:tplc="68DE91B6">
      <w:numFmt w:val="bullet"/>
      <w:lvlText w:val="•"/>
      <w:lvlJc w:val="left"/>
      <w:pPr>
        <w:ind w:left="1283" w:hanging="360"/>
      </w:pPr>
      <w:rPr>
        <w:rFonts w:hint="default"/>
        <w:lang w:val="cs-CZ" w:eastAsia="en-US" w:bidi="ar-SA"/>
      </w:rPr>
    </w:lvl>
    <w:lvl w:ilvl="6" w:tplc="88CA2054">
      <w:numFmt w:val="bullet"/>
      <w:lvlText w:val="•"/>
      <w:lvlJc w:val="left"/>
      <w:pPr>
        <w:ind w:left="1448" w:hanging="360"/>
      </w:pPr>
      <w:rPr>
        <w:rFonts w:hint="default"/>
        <w:lang w:val="cs-CZ" w:eastAsia="en-US" w:bidi="ar-SA"/>
      </w:rPr>
    </w:lvl>
    <w:lvl w:ilvl="7" w:tplc="A790C0FE">
      <w:numFmt w:val="bullet"/>
      <w:lvlText w:val="•"/>
      <w:lvlJc w:val="left"/>
      <w:pPr>
        <w:ind w:left="1612" w:hanging="360"/>
      </w:pPr>
      <w:rPr>
        <w:rFonts w:hint="default"/>
        <w:lang w:val="cs-CZ" w:eastAsia="en-US" w:bidi="ar-SA"/>
      </w:rPr>
    </w:lvl>
    <w:lvl w:ilvl="8" w:tplc="852EB71C">
      <w:numFmt w:val="bullet"/>
      <w:lvlText w:val="•"/>
      <w:lvlJc w:val="left"/>
      <w:pPr>
        <w:ind w:left="1777" w:hanging="360"/>
      </w:pPr>
      <w:rPr>
        <w:rFonts w:hint="default"/>
        <w:lang w:val="cs-CZ" w:eastAsia="en-US" w:bidi="ar-SA"/>
      </w:rPr>
    </w:lvl>
  </w:abstractNum>
  <w:abstractNum w:abstractNumId="37">
    <w:nsid w:val="1B8C00F5"/>
    <w:multiLevelType w:val="multilevel"/>
    <w:tmpl w:val="D3F02BC8"/>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numFmt w:val="bullet"/>
      <w:lvlText w:val=""/>
      <w:lvlJc w:val="left"/>
      <w:pPr>
        <w:ind w:left="856" w:hanging="577"/>
      </w:pPr>
      <w:rPr>
        <w:rFonts w:hint="default"/>
        <w:w w:val="100"/>
        <w:lang w:val="cs-CZ" w:eastAsia="en-US" w:bidi="ar-SA"/>
      </w:rPr>
    </w:lvl>
    <w:lvl w:ilvl="3">
      <w:numFmt w:val="bullet"/>
      <w:lvlText w:val="•"/>
      <w:lvlJc w:val="left"/>
      <w:pPr>
        <w:ind w:left="2043" w:hanging="577"/>
      </w:pPr>
      <w:rPr>
        <w:rFonts w:hint="default"/>
        <w:lang w:val="cs-CZ" w:eastAsia="en-US" w:bidi="ar-SA"/>
      </w:rPr>
    </w:lvl>
    <w:lvl w:ilvl="4">
      <w:numFmt w:val="bullet"/>
      <w:lvlText w:val="•"/>
      <w:lvlJc w:val="left"/>
      <w:pPr>
        <w:ind w:left="3226" w:hanging="577"/>
      </w:pPr>
      <w:rPr>
        <w:rFonts w:hint="default"/>
        <w:lang w:val="cs-CZ" w:eastAsia="en-US" w:bidi="ar-SA"/>
      </w:rPr>
    </w:lvl>
    <w:lvl w:ilvl="5">
      <w:numFmt w:val="bullet"/>
      <w:lvlText w:val="•"/>
      <w:lvlJc w:val="left"/>
      <w:pPr>
        <w:ind w:left="4409" w:hanging="577"/>
      </w:pPr>
      <w:rPr>
        <w:rFonts w:hint="default"/>
        <w:lang w:val="cs-CZ" w:eastAsia="en-US" w:bidi="ar-SA"/>
      </w:rPr>
    </w:lvl>
    <w:lvl w:ilvl="6">
      <w:numFmt w:val="bullet"/>
      <w:lvlText w:val="•"/>
      <w:lvlJc w:val="left"/>
      <w:pPr>
        <w:ind w:left="5593" w:hanging="577"/>
      </w:pPr>
      <w:rPr>
        <w:rFonts w:hint="default"/>
        <w:lang w:val="cs-CZ" w:eastAsia="en-US" w:bidi="ar-SA"/>
      </w:rPr>
    </w:lvl>
    <w:lvl w:ilvl="7">
      <w:numFmt w:val="bullet"/>
      <w:lvlText w:val="•"/>
      <w:lvlJc w:val="left"/>
      <w:pPr>
        <w:ind w:left="6776" w:hanging="577"/>
      </w:pPr>
      <w:rPr>
        <w:rFonts w:hint="default"/>
        <w:lang w:val="cs-CZ" w:eastAsia="en-US" w:bidi="ar-SA"/>
      </w:rPr>
    </w:lvl>
    <w:lvl w:ilvl="8">
      <w:numFmt w:val="bullet"/>
      <w:lvlText w:val="•"/>
      <w:lvlJc w:val="left"/>
      <w:pPr>
        <w:ind w:left="7959" w:hanging="577"/>
      </w:pPr>
      <w:rPr>
        <w:rFonts w:hint="default"/>
        <w:lang w:val="cs-CZ" w:eastAsia="en-US" w:bidi="ar-SA"/>
      </w:rPr>
    </w:lvl>
  </w:abstractNum>
  <w:abstractNum w:abstractNumId="38">
    <w:nsid w:val="1BDB4D38"/>
    <w:multiLevelType w:val="hybridMultilevel"/>
    <w:tmpl w:val="460A430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1C13315C"/>
    <w:multiLevelType w:val="hybridMultilevel"/>
    <w:tmpl w:val="C9D8040C"/>
    <w:lvl w:ilvl="0" w:tplc="93DCF3DC">
      <w:numFmt w:val="bullet"/>
      <w:lvlText w:val=""/>
      <w:lvlJc w:val="left"/>
      <w:pPr>
        <w:ind w:left="467" w:hanging="360"/>
      </w:pPr>
      <w:rPr>
        <w:rFonts w:ascii="Symbol" w:eastAsia="Symbol" w:hAnsi="Symbol" w:cs="Symbol" w:hint="default"/>
        <w:w w:val="100"/>
        <w:sz w:val="28"/>
        <w:szCs w:val="28"/>
        <w:lang w:val="cs-CZ" w:eastAsia="en-US" w:bidi="ar-SA"/>
      </w:rPr>
    </w:lvl>
    <w:lvl w:ilvl="1" w:tplc="EC9E2812">
      <w:numFmt w:val="bullet"/>
      <w:lvlText w:val="•"/>
      <w:lvlJc w:val="left"/>
      <w:pPr>
        <w:ind w:left="893" w:hanging="360"/>
      </w:pPr>
      <w:rPr>
        <w:rFonts w:hint="default"/>
        <w:lang w:val="cs-CZ" w:eastAsia="en-US" w:bidi="ar-SA"/>
      </w:rPr>
    </w:lvl>
    <w:lvl w:ilvl="2" w:tplc="8DBC01C6">
      <w:numFmt w:val="bullet"/>
      <w:lvlText w:val="•"/>
      <w:lvlJc w:val="left"/>
      <w:pPr>
        <w:ind w:left="1326" w:hanging="360"/>
      </w:pPr>
      <w:rPr>
        <w:rFonts w:hint="default"/>
        <w:lang w:val="cs-CZ" w:eastAsia="en-US" w:bidi="ar-SA"/>
      </w:rPr>
    </w:lvl>
    <w:lvl w:ilvl="3" w:tplc="74FC4A42">
      <w:numFmt w:val="bullet"/>
      <w:lvlText w:val="•"/>
      <w:lvlJc w:val="left"/>
      <w:pPr>
        <w:ind w:left="1759" w:hanging="360"/>
      </w:pPr>
      <w:rPr>
        <w:rFonts w:hint="default"/>
        <w:lang w:val="cs-CZ" w:eastAsia="en-US" w:bidi="ar-SA"/>
      </w:rPr>
    </w:lvl>
    <w:lvl w:ilvl="4" w:tplc="2CD8B71A">
      <w:numFmt w:val="bullet"/>
      <w:lvlText w:val="•"/>
      <w:lvlJc w:val="left"/>
      <w:pPr>
        <w:ind w:left="2192" w:hanging="360"/>
      </w:pPr>
      <w:rPr>
        <w:rFonts w:hint="default"/>
        <w:lang w:val="cs-CZ" w:eastAsia="en-US" w:bidi="ar-SA"/>
      </w:rPr>
    </w:lvl>
    <w:lvl w:ilvl="5" w:tplc="066A925A">
      <w:numFmt w:val="bullet"/>
      <w:lvlText w:val="•"/>
      <w:lvlJc w:val="left"/>
      <w:pPr>
        <w:ind w:left="2625" w:hanging="360"/>
      </w:pPr>
      <w:rPr>
        <w:rFonts w:hint="default"/>
        <w:lang w:val="cs-CZ" w:eastAsia="en-US" w:bidi="ar-SA"/>
      </w:rPr>
    </w:lvl>
    <w:lvl w:ilvl="6" w:tplc="30687476">
      <w:numFmt w:val="bullet"/>
      <w:lvlText w:val="•"/>
      <w:lvlJc w:val="left"/>
      <w:pPr>
        <w:ind w:left="3058" w:hanging="360"/>
      </w:pPr>
      <w:rPr>
        <w:rFonts w:hint="default"/>
        <w:lang w:val="cs-CZ" w:eastAsia="en-US" w:bidi="ar-SA"/>
      </w:rPr>
    </w:lvl>
    <w:lvl w:ilvl="7" w:tplc="57B2BBCE">
      <w:numFmt w:val="bullet"/>
      <w:lvlText w:val="•"/>
      <w:lvlJc w:val="left"/>
      <w:pPr>
        <w:ind w:left="3491" w:hanging="360"/>
      </w:pPr>
      <w:rPr>
        <w:rFonts w:hint="default"/>
        <w:lang w:val="cs-CZ" w:eastAsia="en-US" w:bidi="ar-SA"/>
      </w:rPr>
    </w:lvl>
    <w:lvl w:ilvl="8" w:tplc="59465098">
      <w:numFmt w:val="bullet"/>
      <w:lvlText w:val="•"/>
      <w:lvlJc w:val="left"/>
      <w:pPr>
        <w:ind w:left="3924" w:hanging="360"/>
      </w:pPr>
      <w:rPr>
        <w:rFonts w:hint="default"/>
        <w:lang w:val="cs-CZ" w:eastAsia="en-US" w:bidi="ar-SA"/>
      </w:rPr>
    </w:lvl>
  </w:abstractNum>
  <w:abstractNum w:abstractNumId="40">
    <w:nsid w:val="1C7456AC"/>
    <w:multiLevelType w:val="hybridMultilevel"/>
    <w:tmpl w:val="852097A6"/>
    <w:lvl w:ilvl="0" w:tplc="2FBA6A46">
      <w:start w:val="1"/>
      <w:numFmt w:val="decimal"/>
      <w:lvlText w:val="%1."/>
      <w:lvlJc w:val="left"/>
      <w:pPr>
        <w:ind w:left="863" w:hanging="720"/>
      </w:pPr>
      <w:rPr>
        <w:rFonts w:ascii="Calibri" w:eastAsia="Calibri" w:hAnsi="Calibri" w:cs="Calibri" w:hint="default"/>
        <w:b/>
        <w:bCs/>
        <w:color w:val="201D5C"/>
        <w:w w:val="99"/>
        <w:sz w:val="26"/>
        <w:szCs w:val="26"/>
        <w:lang w:val="cs-CZ" w:eastAsia="en-US" w:bidi="ar-SA"/>
      </w:rPr>
    </w:lvl>
    <w:lvl w:ilvl="1" w:tplc="9ED022B6">
      <w:numFmt w:val="bullet"/>
      <w:lvlText w:val="•"/>
      <w:lvlJc w:val="left"/>
      <w:pPr>
        <w:ind w:left="1769" w:hanging="720"/>
      </w:pPr>
      <w:rPr>
        <w:rFonts w:hint="default"/>
        <w:lang w:val="cs-CZ" w:eastAsia="en-US" w:bidi="ar-SA"/>
      </w:rPr>
    </w:lvl>
    <w:lvl w:ilvl="2" w:tplc="ED5EC2A8">
      <w:numFmt w:val="bullet"/>
      <w:lvlText w:val="•"/>
      <w:lvlJc w:val="left"/>
      <w:pPr>
        <w:ind w:left="2679" w:hanging="720"/>
      </w:pPr>
      <w:rPr>
        <w:rFonts w:hint="default"/>
        <w:lang w:val="cs-CZ" w:eastAsia="en-US" w:bidi="ar-SA"/>
      </w:rPr>
    </w:lvl>
    <w:lvl w:ilvl="3" w:tplc="479222E4">
      <w:numFmt w:val="bullet"/>
      <w:lvlText w:val="•"/>
      <w:lvlJc w:val="left"/>
      <w:pPr>
        <w:ind w:left="3588" w:hanging="720"/>
      </w:pPr>
      <w:rPr>
        <w:rFonts w:hint="default"/>
        <w:lang w:val="cs-CZ" w:eastAsia="en-US" w:bidi="ar-SA"/>
      </w:rPr>
    </w:lvl>
    <w:lvl w:ilvl="4" w:tplc="F0522202">
      <w:numFmt w:val="bullet"/>
      <w:lvlText w:val="•"/>
      <w:lvlJc w:val="left"/>
      <w:pPr>
        <w:ind w:left="4498" w:hanging="720"/>
      </w:pPr>
      <w:rPr>
        <w:rFonts w:hint="default"/>
        <w:lang w:val="cs-CZ" w:eastAsia="en-US" w:bidi="ar-SA"/>
      </w:rPr>
    </w:lvl>
    <w:lvl w:ilvl="5" w:tplc="1D8E26C4">
      <w:numFmt w:val="bullet"/>
      <w:lvlText w:val="•"/>
      <w:lvlJc w:val="left"/>
      <w:pPr>
        <w:ind w:left="5408" w:hanging="720"/>
      </w:pPr>
      <w:rPr>
        <w:rFonts w:hint="default"/>
        <w:lang w:val="cs-CZ" w:eastAsia="en-US" w:bidi="ar-SA"/>
      </w:rPr>
    </w:lvl>
    <w:lvl w:ilvl="6" w:tplc="B18CF42A">
      <w:numFmt w:val="bullet"/>
      <w:lvlText w:val="•"/>
      <w:lvlJc w:val="left"/>
      <w:pPr>
        <w:ind w:left="6317" w:hanging="720"/>
      </w:pPr>
      <w:rPr>
        <w:rFonts w:hint="default"/>
        <w:lang w:val="cs-CZ" w:eastAsia="en-US" w:bidi="ar-SA"/>
      </w:rPr>
    </w:lvl>
    <w:lvl w:ilvl="7" w:tplc="B418A36C">
      <w:numFmt w:val="bullet"/>
      <w:lvlText w:val="•"/>
      <w:lvlJc w:val="left"/>
      <w:pPr>
        <w:ind w:left="7227" w:hanging="720"/>
      </w:pPr>
      <w:rPr>
        <w:rFonts w:hint="default"/>
        <w:lang w:val="cs-CZ" w:eastAsia="en-US" w:bidi="ar-SA"/>
      </w:rPr>
    </w:lvl>
    <w:lvl w:ilvl="8" w:tplc="CDDC2B9C">
      <w:numFmt w:val="bullet"/>
      <w:lvlText w:val="•"/>
      <w:lvlJc w:val="left"/>
      <w:pPr>
        <w:ind w:left="8136" w:hanging="720"/>
      </w:pPr>
      <w:rPr>
        <w:rFonts w:hint="default"/>
        <w:lang w:val="cs-CZ" w:eastAsia="en-US" w:bidi="ar-SA"/>
      </w:rPr>
    </w:lvl>
  </w:abstractNum>
  <w:abstractNum w:abstractNumId="41">
    <w:nsid w:val="1D0E5A35"/>
    <w:multiLevelType w:val="hybridMultilevel"/>
    <w:tmpl w:val="FAAC1EBE"/>
    <w:lvl w:ilvl="0" w:tplc="B3C0563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B1FCA666">
      <w:numFmt w:val="bullet"/>
      <w:lvlText w:val="•"/>
      <w:lvlJc w:val="left"/>
      <w:pPr>
        <w:ind w:left="1233" w:hanging="360"/>
      </w:pPr>
      <w:rPr>
        <w:rFonts w:hint="default"/>
        <w:lang w:val="cs-CZ" w:eastAsia="en-US" w:bidi="ar-SA"/>
      </w:rPr>
    </w:lvl>
    <w:lvl w:ilvl="2" w:tplc="0FD83C6E">
      <w:numFmt w:val="bullet"/>
      <w:lvlText w:val="•"/>
      <w:lvlJc w:val="left"/>
      <w:pPr>
        <w:ind w:left="1646" w:hanging="360"/>
      </w:pPr>
      <w:rPr>
        <w:rFonts w:hint="default"/>
        <w:lang w:val="cs-CZ" w:eastAsia="en-US" w:bidi="ar-SA"/>
      </w:rPr>
    </w:lvl>
    <w:lvl w:ilvl="3" w:tplc="BD8E84AE">
      <w:numFmt w:val="bullet"/>
      <w:lvlText w:val="•"/>
      <w:lvlJc w:val="left"/>
      <w:pPr>
        <w:ind w:left="2060" w:hanging="360"/>
      </w:pPr>
      <w:rPr>
        <w:rFonts w:hint="default"/>
        <w:lang w:val="cs-CZ" w:eastAsia="en-US" w:bidi="ar-SA"/>
      </w:rPr>
    </w:lvl>
    <w:lvl w:ilvl="4" w:tplc="6A26B8E2">
      <w:numFmt w:val="bullet"/>
      <w:lvlText w:val="•"/>
      <w:lvlJc w:val="left"/>
      <w:pPr>
        <w:ind w:left="2473" w:hanging="360"/>
      </w:pPr>
      <w:rPr>
        <w:rFonts w:hint="default"/>
        <w:lang w:val="cs-CZ" w:eastAsia="en-US" w:bidi="ar-SA"/>
      </w:rPr>
    </w:lvl>
    <w:lvl w:ilvl="5" w:tplc="53B248E8">
      <w:numFmt w:val="bullet"/>
      <w:lvlText w:val="•"/>
      <w:lvlJc w:val="left"/>
      <w:pPr>
        <w:ind w:left="2887" w:hanging="360"/>
      </w:pPr>
      <w:rPr>
        <w:rFonts w:hint="default"/>
        <w:lang w:val="cs-CZ" w:eastAsia="en-US" w:bidi="ar-SA"/>
      </w:rPr>
    </w:lvl>
    <w:lvl w:ilvl="6" w:tplc="56BC055A">
      <w:numFmt w:val="bullet"/>
      <w:lvlText w:val="•"/>
      <w:lvlJc w:val="left"/>
      <w:pPr>
        <w:ind w:left="3300" w:hanging="360"/>
      </w:pPr>
      <w:rPr>
        <w:rFonts w:hint="default"/>
        <w:lang w:val="cs-CZ" w:eastAsia="en-US" w:bidi="ar-SA"/>
      </w:rPr>
    </w:lvl>
    <w:lvl w:ilvl="7" w:tplc="CC743DB4">
      <w:numFmt w:val="bullet"/>
      <w:lvlText w:val="•"/>
      <w:lvlJc w:val="left"/>
      <w:pPr>
        <w:ind w:left="3713" w:hanging="360"/>
      </w:pPr>
      <w:rPr>
        <w:rFonts w:hint="default"/>
        <w:lang w:val="cs-CZ" w:eastAsia="en-US" w:bidi="ar-SA"/>
      </w:rPr>
    </w:lvl>
    <w:lvl w:ilvl="8" w:tplc="A64AE318">
      <w:numFmt w:val="bullet"/>
      <w:lvlText w:val="•"/>
      <w:lvlJc w:val="left"/>
      <w:pPr>
        <w:ind w:left="4127" w:hanging="360"/>
      </w:pPr>
      <w:rPr>
        <w:rFonts w:hint="default"/>
        <w:lang w:val="cs-CZ" w:eastAsia="en-US" w:bidi="ar-SA"/>
      </w:rPr>
    </w:lvl>
  </w:abstractNum>
  <w:abstractNum w:abstractNumId="42">
    <w:nsid w:val="1E35087A"/>
    <w:multiLevelType w:val="hybridMultilevel"/>
    <w:tmpl w:val="AE28D12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1E624D83"/>
    <w:multiLevelType w:val="hybridMultilevel"/>
    <w:tmpl w:val="C6068A40"/>
    <w:lvl w:ilvl="0" w:tplc="2306DE9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F6BC33C6">
      <w:numFmt w:val="bullet"/>
      <w:lvlText w:val="•"/>
      <w:lvlJc w:val="left"/>
      <w:pPr>
        <w:ind w:left="1246" w:hanging="360"/>
      </w:pPr>
      <w:rPr>
        <w:rFonts w:hint="default"/>
        <w:lang w:val="cs-CZ" w:eastAsia="en-US" w:bidi="ar-SA"/>
      </w:rPr>
    </w:lvl>
    <w:lvl w:ilvl="2" w:tplc="AA9CD682">
      <w:numFmt w:val="bullet"/>
      <w:lvlText w:val="•"/>
      <w:lvlJc w:val="left"/>
      <w:pPr>
        <w:ind w:left="1673" w:hanging="360"/>
      </w:pPr>
      <w:rPr>
        <w:rFonts w:hint="default"/>
        <w:lang w:val="cs-CZ" w:eastAsia="en-US" w:bidi="ar-SA"/>
      </w:rPr>
    </w:lvl>
    <w:lvl w:ilvl="3" w:tplc="D17E6D46">
      <w:numFmt w:val="bullet"/>
      <w:lvlText w:val="•"/>
      <w:lvlJc w:val="left"/>
      <w:pPr>
        <w:ind w:left="2100" w:hanging="360"/>
      </w:pPr>
      <w:rPr>
        <w:rFonts w:hint="default"/>
        <w:lang w:val="cs-CZ" w:eastAsia="en-US" w:bidi="ar-SA"/>
      </w:rPr>
    </w:lvl>
    <w:lvl w:ilvl="4" w:tplc="B6A8F434">
      <w:numFmt w:val="bullet"/>
      <w:lvlText w:val="•"/>
      <w:lvlJc w:val="left"/>
      <w:pPr>
        <w:ind w:left="2527" w:hanging="360"/>
      </w:pPr>
      <w:rPr>
        <w:rFonts w:hint="default"/>
        <w:lang w:val="cs-CZ" w:eastAsia="en-US" w:bidi="ar-SA"/>
      </w:rPr>
    </w:lvl>
    <w:lvl w:ilvl="5" w:tplc="16726654">
      <w:numFmt w:val="bullet"/>
      <w:lvlText w:val="•"/>
      <w:lvlJc w:val="left"/>
      <w:pPr>
        <w:ind w:left="2954" w:hanging="360"/>
      </w:pPr>
      <w:rPr>
        <w:rFonts w:hint="default"/>
        <w:lang w:val="cs-CZ" w:eastAsia="en-US" w:bidi="ar-SA"/>
      </w:rPr>
    </w:lvl>
    <w:lvl w:ilvl="6" w:tplc="359E7880">
      <w:numFmt w:val="bullet"/>
      <w:lvlText w:val="•"/>
      <w:lvlJc w:val="left"/>
      <w:pPr>
        <w:ind w:left="3381" w:hanging="360"/>
      </w:pPr>
      <w:rPr>
        <w:rFonts w:hint="default"/>
        <w:lang w:val="cs-CZ" w:eastAsia="en-US" w:bidi="ar-SA"/>
      </w:rPr>
    </w:lvl>
    <w:lvl w:ilvl="7" w:tplc="45D8E3FA">
      <w:numFmt w:val="bullet"/>
      <w:lvlText w:val="•"/>
      <w:lvlJc w:val="left"/>
      <w:pPr>
        <w:ind w:left="3808" w:hanging="360"/>
      </w:pPr>
      <w:rPr>
        <w:rFonts w:hint="default"/>
        <w:lang w:val="cs-CZ" w:eastAsia="en-US" w:bidi="ar-SA"/>
      </w:rPr>
    </w:lvl>
    <w:lvl w:ilvl="8" w:tplc="8D9E8E62">
      <w:numFmt w:val="bullet"/>
      <w:lvlText w:val="•"/>
      <w:lvlJc w:val="left"/>
      <w:pPr>
        <w:ind w:left="4235" w:hanging="360"/>
      </w:pPr>
      <w:rPr>
        <w:rFonts w:hint="default"/>
        <w:lang w:val="cs-CZ" w:eastAsia="en-US" w:bidi="ar-SA"/>
      </w:rPr>
    </w:lvl>
  </w:abstractNum>
  <w:abstractNum w:abstractNumId="44">
    <w:nsid w:val="20483338"/>
    <w:multiLevelType w:val="hybridMultilevel"/>
    <w:tmpl w:val="606A4D98"/>
    <w:lvl w:ilvl="0" w:tplc="04050019">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206D2E1A"/>
    <w:multiLevelType w:val="hybridMultilevel"/>
    <w:tmpl w:val="BA086E16"/>
    <w:lvl w:ilvl="0" w:tplc="B06C9372">
      <w:numFmt w:val="bullet"/>
      <w:lvlText w:val=""/>
      <w:lvlJc w:val="left"/>
      <w:pPr>
        <w:ind w:left="466" w:hanging="360"/>
      </w:pPr>
      <w:rPr>
        <w:rFonts w:ascii="Symbol" w:eastAsia="Symbol" w:hAnsi="Symbol" w:cs="Symbol" w:hint="default"/>
        <w:w w:val="100"/>
        <w:sz w:val="28"/>
        <w:szCs w:val="28"/>
        <w:lang w:val="cs-CZ" w:eastAsia="en-US" w:bidi="ar-SA"/>
      </w:rPr>
    </w:lvl>
    <w:lvl w:ilvl="1" w:tplc="156E9442">
      <w:numFmt w:val="bullet"/>
      <w:lvlText w:val="•"/>
      <w:lvlJc w:val="left"/>
      <w:pPr>
        <w:ind w:left="624" w:hanging="360"/>
      </w:pPr>
      <w:rPr>
        <w:rFonts w:hint="default"/>
        <w:lang w:val="cs-CZ" w:eastAsia="en-US" w:bidi="ar-SA"/>
      </w:rPr>
    </w:lvl>
    <w:lvl w:ilvl="2" w:tplc="567C23DE">
      <w:numFmt w:val="bullet"/>
      <w:lvlText w:val="•"/>
      <w:lvlJc w:val="left"/>
      <w:pPr>
        <w:ind w:left="789" w:hanging="360"/>
      </w:pPr>
      <w:rPr>
        <w:rFonts w:hint="default"/>
        <w:lang w:val="cs-CZ" w:eastAsia="en-US" w:bidi="ar-SA"/>
      </w:rPr>
    </w:lvl>
    <w:lvl w:ilvl="3" w:tplc="7C507186">
      <w:numFmt w:val="bullet"/>
      <w:lvlText w:val="•"/>
      <w:lvlJc w:val="left"/>
      <w:pPr>
        <w:ind w:left="954" w:hanging="360"/>
      </w:pPr>
      <w:rPr>
        <w:rFonts w:hint="default"/>
        <w:lang w:val="cs-CZ" w:eastAsia="en-US" w:bidi="ar-SA"/>
      </w:rPr>
    </w:lvl>
    <w:lvl w:ilvl="4" w:tplc="BDDC1E0A">
      <w:numFmt w:val="bullet"/>
      <w:lvlText w:val="•"/>
      <w:lvlJc w:val="left"/>
      <w:pPr>
        <w:ind w:left="1118" w:hanging="360"/>
      </w:pPr>
      <w:rPr>
        <w:rFonts w:hint="default"/>
        <w:lang w:val="cs-CZ" w:eastAsia="en-US" w:bidi="ar-SA"/>
      </w:rPr>
    </w:lvl>
    <w:lvl w:ilvl="5" w:tplc="CE66B8EE">
      <w:numFmt w:val="bullet"/>
      <w:lvlText w:val="•"/>
      <w:lvlJc w:val="left"/>
      <w:pPr>
        <w:ind w:left="1283" w:hanging="360"/>
      </w:pPr>
      <w:rPr>
        <w:rFonts w:hint="default"/>
        <w:lang w:val="cs-CZ" w:eastAsia="en-US" w:bidi="ar-SA"/>
      </w:rPr>
    </w:lvl>
    <w:lvl w:ilvl="6" w:tplc="2E9A57FC">
      <w:numFmt w:val="bullet"/>
      <w:lvlText w:val="•"/>
      <w:lvlJc w:val="left"/>
      <w:pPr>
        <w:ind w:left="1448" w:hanging="360"/>
      </w:pPr>
      <w:rPr>
        <w:rFonts w:hint="default"/>
        <w:lang w:val="cs-CZ" w:eastAsia="en-US" w:bidi="ar-SA"/>
      </w:rPr>
    </w:lvl>
    <w:lvl w:ilvl="7" w:tplc="C07AAD8C">
      <w:numFmt w:val="bullet"/>
      <w:lvlText w:val="•"/>
      <w:lvlJc w:val="left"/>
      <w:pPr>
        <w:ind w:left="1612" w:hanging="360"/>
      </w:pPr>
      <w:rPr>
        <w:rFonts w:hint="default"/>
        <w:lang w:val="cs-CZ" w:eastAsia="en-US" w:bidi="ar-SA"/>
      </w:rPr>
    </w:lvl>
    <w:lvl w:ilvl="8" w:tplc="58ECBE04">
      <w:numFmt w:val="bullet"/>
      <w:lvlText w:val="•"/>
      <w:lvlJc w:val="left"/>
      <w:pPr>
        <w:ind w:left="1777" w:hanging="360"/>
      </w:pPr>
      <w:rPr>
        <w:rFonts w:hint="default"/>
        <w:lang w:val="cs-CZ" w:eastAsia="en-US" w:bidi="ar-SA"/>
      </w:rPr>
    </w:lvl>
  </w:abstractNum>
  <w:abstractNum w:abstractNumId="46">
    <w:nsid w:val="20D82691"/>
    <w:multiLevelType w:val="hybridMultilevel"/>
    <w:tmpl w:val="8104E598"/>
    <w:lvl w:ilvl="0" w:tplc="807EF97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DB68AA42">
      <w:numFmt w:val="bullet"/>
      <w:lvlText w:val="•"/>
      <w:lvlJc w:val="left"/>
      <w:pPr>
        <w:ind w:left="1246" w:hanging="360"/>
      </w:pPr>
      <w:rPr>
        <w:rFonts w:hint="default"/>
        <w:lang w:val="cs-CZ" w:eastAsia="en-US" w:bidi="ar-SA"/>
      </w:rPr>
    </w:lvl>
    <w:lvl w:ilvl="2" w:tplc="3BD0EB4A">
      <w:numFmt w:val="bullet"/>
      <w:lvlText w:val="•"/>
      <w:lvlJc w:val="left"/>
      <w:pPr>
        <w:ind w:left="1673" w:hanging="360"/>
      </w:pPr>
      <w:rPr>
        <w:rFonts w:hint="default"/>
        <w:lang w:val="cs-CZ" w:eastAsia="en-US" w:bidi="ar-SA"/>
      </w:rPr>
    </w:lvl>
    <w:lvl w:ilvl="3" w:tplc="05889146">
      <w:numFmt w:val="bullet"/>
      <w:lvlText w:val="•"/>
      <w:lvlJc w:val="left"/>
      <w:pPr>
        <w:ind w:left="2100" w:hanging="360"/>
      </w:pPr>
      <w:rPr>
        <w:rFonts w:hint="default"/>
        <w:lang w:val="cs-CZ" w:eastAsia="en-US" w:bidi="ar-SA"/>
      </w:rPr>
    </w:lvl>
    <w:lvl w:ilvl="4" w:tplc="8D9E7146">
      <w:numFmt w:val="bullet"/>
      <w:lvlText w:val="•"/>
      <w:lvlJc w:val="left"/>
      <w:pPr>
        <w:ind w:left="2527" w:hanging="360"/>
      </w:pPr>
      <w:rPr>
        <w:rFonts w:hint="default"/>
        <w:lang w:val="cs-CZ" w:eastAsia="en-US" w:bidi="ar-SA"/>
      </w:rPr>
    </w:lvl>
    <w:lvl w:ilvl="5" w:tplc="E32EEC94">
      <w:numFmt w:val="bullet"/>
      <w:lvlText w:val="•"/>
      <w:lvlJc w:val="left"/>
      <w:pPr>
        <w:ind w:left="2954" w:hanging="360"/>
      </w:pPr>
      <w:rPr>
        <w:rFonts w:hint="default"/>
        <w:lang w:val="cs-CZ" w:eastAsia="en-US" w:bidi="ar-SA"/>
      </w:rPr>
    </w:lvl>
    <w:lvl w:ilvl="6" w:tplc="6F047676">
      <w:numFmt w:val="bullet"/>
      <w:lvlText w:val="•"/>
      <w:lvlJc w:val="left"/>
      <w:pPr>
        <w:ind w:left="3381" w:hanging="360"/>
      </w:pPr>
      <w:rPr>
        <w:rFonts w:hint="default"/>
        <w:lang w:val="cs-CZ" w:eastAsia="en-US" w:bidi="ar-SA"/>
      </w:rPr>
    </w:lvl>
    <w:lvl w:ilvl="7" w:tplc="F6223466">
      <w:numFmt w:val="bullet"/>
      <w:lvlText w:val="•"/>
      <w:lvlJc w:val="left"/>
      <w:pPr>
        <w:ind w:left="3808" w:hanging="360"/>
      </w:pPr>
      <w:rPr>
        <w:rFonts w:hint="default"/>
        <w:lang w:val="cs-CZ" w:eastAsia="en-US" w:bidi="ar-SA"/>
      </w:rPr>
    </w:lvl>
    <w:lvl w:ilvl="8" w:tplc="BA54A068">
      <w:numFmt w:val="bullet"/>
      <w:lvlText w:val="•"/>
      <w:lvlJc w:val="left"/>
      <w:pPr>
        <w:ind w:left="4235" w:hanging="360"/>
      </w:pPr>
      <w:rPr>
        <w:rFonts w:hint="default"/>
        <w:lang w:val="cs-CZ" w:eastAsia="en-US" w:bidi="ar-SA"/>
      </w:rPr>
    </w:lvl>
  </w:abstractNum>
  <w:abstractNum w:abstractNumId="47">
    <w:nsid w:val="219A379C"/>
    <w:multiLevelType w:val="hybridMultilevel"/>
    <w:tmpl w:val="23108E2E"/>
    <w:lvl w:ilvl="0" w:tplc="08F04D48">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593CAEE6">
      <w:numFmt w:val="bullet"/>
      <w:lvlText w:val="•"/>
      <w:lvlJc w:val="left"/>
      <w:pPr>
        <w:ind w:left="1233" w:hanging="360"/>
      </w:pPr>
      <w:rPr>
        <w:rFonts w:hint="default"/>
        <w:lang w:val="cs-CZ" w:eastAsia="en-US" w:bidi="ar-SA"/>
      </w:rPr>
    </w:lvl>
    <w:lvl w:ilvl="2" w:tplc="1F88291E">
      <w:numFmt w:val="bullet"/>
      <w:lvlText w:val="•"/>
      <w:lvlJc w:val="left"/>
      <w:pPr>
        <w:ind w:left="1646" w:hanging="360"/>
      </w:pPr>
      <w:rPr>
        <w:rFonts w:hint="default"/>
        <w:lang w:val="cs-CZ" w:eastAsia="en-US" w:bidi="ar-SA"/>
      </w:rPr>
    </w:lvl>
    <w:lvl w:ilvl="3" w:tplc="BBDA4DD6">
      <w:numFmt w:val="bullet"/>
      <w:lvlText w:val="•"/>
      <w:lvlJc w:val="left"/>
      <w:pPr>
        <w:ind w:left="2060" w:hanging="360"/>
      </w:pPr>
      <w:rPr>
        <w:rFonts w:hint="default"/>
        <w:lang w:val="cs-CZ" w:eastAsia="en-US" w:bidi="ar-SA"/>
      </w:rPr>
    </w:lvl>
    <w:lvl w:ilvl="4" w:tplc="6186F006">
      <w:numFmt w:val="bullet"/>
      <w:lvlText w:val="•"/>
      <w:lvlJc w:val="left"/>
      <w:pPr>
        <w:ind w:left="2473" w:hanging="360"/>
      </w:pPr>
      <w:rPr>
        <w:rFonts w:hint="default"/>
        <w:lang w:val="cs-CZ" w:eastAsia="en-US" w:bidi="ar-SA"/>
      </w:rPr>
    </w:lvl>
    <w:lvl w:ilvl="5" w:tplc="C3867FC0">
      <w:numFmt w:val="bullet"/>
      <w:lvlText w:val="•"/>
      <w:lvlJc w:val="left"/>
      <w:pPr>
        <w:ind w:left="2887" w:hanging="360"/>
      </w:pPr>
      <w:rPr>
        <w:rFonts w:hint="default"/>
        <w:lang w:val="cs-CZ" w:eastAsia="en-US" w:bidi="ar-SA"/>
      </w:rPr>
    </w:lvl>
    <w:lvl w:ilvl="6" w:tplc="45C86376">
      <w:numFmt w:val="bullet"/>
      <w:lvlText w:val="•"/>
      <w:lvlJc w:val="left"/>
      <w:pPr>
        <w:ind w:left="3300" w:hanging="360"/>
      </w:pPr>
      <w:rPr>
        <w:rFonts w:hint="default"/>
        <w:lang w:val="cs-CZ" w:eastAsia="en-US" w:bidi="ar-SA"/>
      </w:rPr>
    </w:lvl>
    <w:lvl w:ilvl="7" w:tplc="19588926">
      <w:numFmt w:val="bullet"/>
      <w:lvlText w:val="•"/>
      <w:lvlJc w:val="left"/>
      <w:pPr>
        <w:ind w:left="3713" w:hanging="360"/>
      </w:pPr>
      <w:rPr>
        <w:rFonts w:hint="default"/>
        <w:lang w:val="cs-CZ" w:eastAsia="en-US" w:bidi="ar-SA"/>
      </w:rPr>
    </w:lvl>
    <w:lvl w:ilvl="8" w:tplc="0CF20C64">
      <w:numFmt w:val="bullet"/>
      <w:lvlText w:val="•"/>
      <w:lvlJc w:val="left"/>
      <w:pPr>
        <w:ind w:left="4127" w:hanging="360"/>
      </w:pPr>
      <w:rPr>
        <w:rFonts w:hint="default"/>
        <w:lang w:val="cs-CZ" w:eastAsia="en-US" w:bidi="ar-SA"/>
      </w:rPr>
    </w:lvl>
  </w:abstractNum>
  <w:abstractNum w:abstractNumId="48">
    <w:nsid w:val="21A274E1"/>
    <w:multiLevelType w:val="hybridMultilevel"/>
    <w:tmpl w:val="58DA12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23FD4DE4"/>
    <w:multiLevelType w:val="hybridMultilevel"/>
    <w:tmpl w:val="C1A8FE16"/>
    <w:lvl w:ilvl="0" w:tplc="20A2567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3EEEC142">
      <w:numFmt w:val="bullet"/>
      <w:lvlText w:val="•"/>
      <w:lvlJc w:val="left"/>
      <w:pPr>
        <w:ind w:left="1233" w:hanging="360"/>
      </w:pPr>
      <w:rPr>
        <w:rFonts w:hint="default"/>
        <w:lang w:val="cs-CZ" w:eastAsia="en-US" w:bidi="ar-SA"/>
      </w:rPr>
    </w:lvl>
    <w:lvl w:ilvl="2" w:tplc="8C42256A">
      <w:numFmt w:val="bullet"/>
      <w:lvlText w:val="•"/>
      <w:lvlJc w:val="left"/>
      <w:pPr>
        <w:ind w:left="1646" w:hanging="360"/>
      </w:pPr>
      <w:rPr>
        <w:rFonts w:hint="default"/>
        <w:lang w:val="cs-CZ" w:eastAsia="en-US" w:bidi="ar-SA"/>
      </w:rPr>
    </w:lvl>
    <w:lvl w:ilvl="3" w:tplc="BB2ADF02">
      <w:numFmt w:val="bullet"/>
      <w:lvlText w:val="•"/>
      <w:lvlJc w:val="left"/>
      <w:pPr>
        <w:ind w:left="2060" w:hanging="360"/>
      </w:pPr>
      <w:rPr>
        <w:rFonts w:hint="default"/>
        <w:lang w:val="cs-CZ" w:eastAsia="en-US" w:bidi="ar-SA"/>
      </w:rPr>
    </w:lvl>
    <w:lvl w:ilvl="4" w:tplc="F9B2B67A">
      <w:numFmt w:val="bullet"/>
      <w:lvlText w:val="•"/>
      <w:lvlJc w:val="left"/>
      <w:pPr>
        <w:ind w:left="2473" w:hanging="360"/>
      </w:pPr>
      <w:rPr>
        <w:rFonts w:hint="default"/>
        <w:lang w:val="cs-CZ" w:eastAsia="en-US" w:bidi="ar-SA"/>
      </w:rPr>
    </w:lvl>
    <w:lvl w:ilvl="5" w:tplc="059E01A2">
      <w:numFmt w:val="bullet"/>
      <w:lvlText w:val="•"/>
      <w:lvlJc w:val="left"/>
      <w:pPr>
        <w:ind w:left="2887" w:hanging="360"/>
      </w:pPr>
      <w:rPr>
        <w:rFonts w:hint="default"/>
        <w:lang w:val="cs-CZ" w:eastAsia="en-US" w:bidi="ar-SA"/>
      </w:rPr>
    </w:lvl>
    <w:lvl w:ilvl="6" w:tplc="1B38912C">
      <w:numFmt w:val="bullet"/>
      <w:lvlText w:val="•"/>
      <w:lvlJc w:val="left"/>
      <w:pPr>
        <w:ind w:left="3300" w:hanging="360"/>
      </w:pPr>
      <w:rPr>
        <w:rFonts w:hint="default"/>
        <w:lang w:val="cs-CZ" w:eastAsia="en-US" w:bidi="ar-SA"/>
      </w:rPr>
    </w:lvl>
    <w:lvl w:ilvl="7" w:tplc="CF04675A">
      <w:numFmt w:val="bullet"/>
      <w:lvlText w:val="•"/>
      <w:lvlJc w:val="left"/>
      <w:pPr>
        <w:ind w:left="3713" w:hanging="360"/>
      </w:pPr>
      <w:rPr>
        <w:rFonts w:hint="default"/>
        <w:lang w:val="cs-CZ" w:eastAsia="en-US" w:bidi="ar-SA"/>
      </w:rPr>
    </w:lvl>
    <w:lvl w:ilvl="8" w:tplc="7E60B718">
      <w:numFmt w:val="bullet"/>
      <w:lvlText w:val="•"/>
      <w:lvlJc w:val="left"/>
      <w:pPr>
        <w:ind w:left="4127" w:hanging="360"/>
      </w:pPr>
      <w:rPr>
        <w:rFonts w:hint="default"/>
        <w:lang w:val="cs-CZ" w:eastAsia="en-US" w:bidi="ar-SA"/>
      </w:rPr>
    </w:lvl>
  </w:abstractNum>
  <w:abstractNum w:abstractNumId="50">
    <w:nsid w:val="255A22CD"/>
    <w:multiLevelType w:val="hybridMultilevel"/>
    <w:tmpl w:val="7228DE3E"/>
    <w:lvl w:ilvl="0" w:tplc="6E90FEFC">
      <w:numFmt w:val="bullet"/>
      <w:lvlText w:val=""/>
      <w:lvlJc w:val="left"/>
      <w:pPr>
        <w:ind w:left="827" w:hanging="360"/>
      </w:pPr>
      <w:rPr>
        <w:rFonts w:hint="default"/>
        <w:w w:val="100"/>
        <w:lang w:val="cs-CZ" w:eastAsia="en-US" w:bidi="ar-SA"/>
      </w:rPr>
    </w:lvl>
    <w:lvl w:ilvl="1" w:tplc="9ED28592">
      <w:numFmt w:val="bullet"/>
      <w:lvlText w:val="•"/>
      <w:lvlJc w:val="left"/>
      <w:pPr>
        <w:ind w:left="1233" w:hanging="360"/>
      </w:pPr>
      <w:rPr>
        <w:rFonts w:hint="default"/>
        <w:lang w:val="cs-CZ" w:eastAsia="en-US" w:bidi="ar-SA"/>
      </w:rPr>
    </w:lvl>
    <w:lvl w:ilvl="2" w:tplc="BDDC3258">
      <w:numFmt w:val="bullet"/>
      <w:lvlText w:val="•"/>
      <w:lvlJc w:val="left"/>
      <w:pPr>
        <w:ind w:left="1646" w:hanging="360"/>
      </w:pPr>
      <w:rPr>
        <w:rFonts w:hint="default"/>
        <w:lang w:val="cs-CZ" w:eastAsia="en-US" w:bidi="ar-SA"/>
      </w:rPr>
    </w:lvl>
    <w:lvl w:ilvl="3" w:tplc="BB401AE2">
      <w:numFmt w:val="bullet"/>
      <w:lvlText w:val="•"/>
      <w:lvlJc w:val="left"/>
      <w:pPr>
        <w:ind w:left="2060" w:hanging="360"/>
      </w:pPr>
      <w:rPr>
        <w:rFonts w:hint="default"/>
        <w:lang w:val="cs-CZ" w:eastAsia="en-US" w:bidi="ar-SA"/>
      </w:rPr>
    </w:lvl>
    <w:lvl w:ilvl="4" w:tplc="9C143404">
      <w:numFmt w:val="bullet"/>
      <w:lvlText w:val="•"/>
      <w:lvlJc w:val="left"/>
      <w:pPr>
        <w:ind w:left="2473" w:hanging="360"/>
      </w:pPr>
      <w:rPr>
        <w:rFonts w:hint="default"/>
        <w:lang w:val="cs-CZ" w:eastAsia="en-US" w:bidi="ar-SA"/>
      </w:rPr>
    </w:lvl>
    <w:lvl w:ilvl="5" w:tplc="074EA52C">
      <w:numFmt w:val="bullet"/>
      <w:lvlText w:val="•"/>
      <w:lvlJc w:val="left"/>
      <w:pPr>
        <w:ind w:left="2887" w:hanging="360"/>
      </w:pPr>
      <w:rPr>
        <w:rFonts w:hint="default"/>
        <w:lang w:val="cs-CZ" w:eastAsia="en-US" w:bidi="ar-SA"/>
      </w:rPr>
    </w:lvl>
    <w:lvl w:ilvl="6" w:tplc="F14688DC">
      <w:numFmt w:val="bullet"/>
      <w:lvlText w:val="•"/>
      <w:lvlJc w:val="left"/>
      <w:pPr>
        <w:ind w:left="3300" w:hanging="360"/>
      </w:pPr>
      <w:rPr>
        <w:rFonts w:hint="default"/>
        <w:lang w:val="cs-CZ" w:eastAsia="en-US" w:bidi="ar-SA"/>
      </w:rPr>
    </w:lvl>
    <w:lvl w:ilvl="7" w:tplc="D4AECEE0">
      <w:numFmt w:val="bullet"/>
      <w:lvlText w:val="•"/>
      <w:lvlJc w:val="left"/>
      <w:pPr>
        <w:ind w:left="3713" w:hanging="360"/>
      </w:pPr>
      <w:rPr>
        <w:rFonts w:hint="default"/>
        <w:lang w:val="cs-CZ" w:eastAsia="en-US" w:bidi="ar-SA"/>
      </w:rPr>
    </w:lvl>
    <w:lvl w:ilvl="8" w:tplc="0DEC9D88">
      <w:numFmt w:val="bullet"/>
      <w:lvlText w:val="•"/>
      <w:lvlJc w:val="left"/>
      <w:pPr>
        <w:ind w:left="4127" w:hanging="360"/>
      </w:pPr>
      <w:rPr>
        <w:rFonts w:hint="default"/>
        <w:lang w:val="cs-CZ" w:eastAsia="en-US" w:bidi="ar-SA"/>
      </w:rPr>
    </w:lvl>
  </w:abstractNum>
  <w:abstractNum w:abstractNumId="51">
    <w:nsid w:val="25706C3A"/>
    <w:multiLevelType w:val="hybridMultilevel"/>
    <w:tmpl w:val="220A52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2">
    <w:nsid w:val="262D3C99"/>
    <w:multiLevelType w:val="hybridMultilevel"/>
    <w:tmpl w:val="132282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26681529"/>
    <w:multiLevelType w:val="hybridMultilevel"/>
    <w:tmpl w:val="D7F0915E"/>
    <w:lvl w:ilvl="0" w:tplc="42E810D2">
      <w:start w:val="1"/>
      <w:numFmt w:val="decimal"/>
      <w:lvlText w:val="%1."/>
      <w:lvlJc w:val="left"/>
      <w:pPr>
        <w:ind w:left="922" w:hanging="707"/>
      </w:pPr>
      <w:rPr>
        <w:rFonts w:ascii="Times New Roman" w:eastAsia="Times New Roman" w:hAnsi="Times New Roman" w:cs="Times New Roman" w:hint="default"/>
        <w:spacing w:val="-10"/>
        <w:w w:val="99"/>
        <w:sz w:val="24"/>
        <w:szCs w:val="24"/>
        <w:lang w:val="cs-CZ" w:eastAsia="cs-CZ" w:bidi="cs-CZ"/>
      </w:rPr>
    </w:lvl>
    <w:lvl w:ilvl="1" w:tplc="BAF0F90A">
      <w:numFmt w:val="bullet"/>
      <w:lvlText w:val="•"/>
      <w:lvlJc w:val="left"/>
      <w:pPr>
        <w:ind w:left="1794" w:hanging="707"/>
      </w:pPr>
      <w:rPr>
        <w:rFonts w:hint="default"/>
        <w:lang w:val="cs-CZ" w:eastAsia="cs-CZ" w:bidi="cs-CZ"/>
      </w:rPr>
    </w:lvl>
    <w:lvl w:ilvl="2" w:tplc="7F1E2730">
      <w:numFmt w:val="bullet"/>
      <w:lvlText w:val="•"/>
      <w:lvlJc w:val="left"/>
      <w:pPr>
        <w:ind w:left="2668" w:hanging="707"/>
      </w:pPr>
      <w:rPr>
        <w:rFonts w:hint="default"/>
        <w:lang w:val="cs-CZ" w:eastAsia="cs-CZ" w:bidi="cs-CZ"/>
      </w:rPr>
    </w:lvl>
    <w:lvl w:ilvl="3" w:tplc="ADE0DE90">
      <w:numFmt w:val="bullet"/>
      <w:lvlText w:val="•"/>
      <w:lvlJc w:val="left"/>
      <w:pPr>
        <w:ind w:left="3543" w:hanging="707"/>
      </w:pPr>
      <w:rPr>
        <w:rFonts w:hint="default"/>
        <w:lang w:val="cs-CZ" w:eastAsia="cs-CZ" w:bidi="cs-CZ"/>
      </w:rPr>
    </w:lvl>
    <w:lvl w:ilvl="4" w:tplc="C388E236">
      <w:numFmt w:val="bullet"/>
      <w:lvlText w:val="•"/>
      <w:lvlJc w:val="left"/>
      <w:pPr>
        <w:ind w:left="4417" w:hanging="707"/>
      </w:pPr>
      <w:rPr>
        <w:rFonts w:hint="default"/>
        <w:lang w:val="cs-CZ" w:eastAsia="cs-CZ" w:bidi="cs-CZ"/>
      </w:rPr>
    </w:lvl>
    <w:lvl w:ilvl="5" w:tplc="B608C904">
      <w:numFmt w:val="bullet"/>
      <w:lvlText w:val="•"/>
      <w:lvlJc w:val="left"/>
      <w:pPr>
        <w:ind w:left="5292" w:hanging="707"/>
      </w:pPr>
      <w:rPr>
        <w:rFonts w:hint="default"/>
        <w:lang w:val="cs-CZ" w:eastAsia="cs-CZ" w:bidi="cs-CZ"/>
      </w:rPr>
    </w:lvl>
    <w:lvl w:ilvl="6" w:tplc="3E26AB82">
      <w:numFmt w:val="bullet"/>
      <w:lvlText w:val="•"/>
      <w:lvlJc w:val="left"/>
      <w:pPr>
        <w:ind w:left="6166" w:hanging="707"/>
      </w:pPr>
      <w:rPr>
        <w:rFonts w:hint="default"/>
        <w:lang w:val="cs-CZ" w:eastAsia="cs-CZ" w:bidi="cs-CZ"/>
      </w:rPr>
    </w:lvl>
    <w:lvl w:ilvl="7" w:tplc="0DA61CEA">
      <w:numFmt w:val="bullet"/>
      <w:lvlText w:val="•"/>
      <w:lvlJc w:val="left"/>
      <w:pPr>
        <w:ind w:left="7040" w:hanging="707"/>
      </w:pPr>
      <w:rPr>
        <w:rFonts w:hint="default"/>
        <w:lang w:val="cs-CZ" w:eastAsia="cs-CZ" w:bidi="cs-CZ"/>
      </w:rPr>
    </w:lvl>
    <w:lvl w:ilvl="8" w:tplc="92543B30">
      <w:numFmt w:val="bullet"/>
      <w:lvlText w:val="•"/>
      <w:lvlJc w:val="left"/>
      <w:pPr>
        <w:ind w:left="7915" w:hanging="707"/>
      </w:pPr>
      <w:rPr>
        <w:rFonts w:hint="default"/>
        <w:lang w:val="cs-CZ" w:eastAsia="cs-CZ" w:bidi="cs-CZ"/>
      </w:rPr>
    </w:lvl>
  </w:abstractNum>
  <w:abstractNum w:abstractNumId="54">
    <w:nsid w:val="26C17207"/>
    <w:multiLevelType w:val="hybridMultilevel"/>
    <w:tmpl w:val="77D6C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7440E5A"/>
    <w:multiLevelType w:val="hybridMultilevel"/>
    <w:tmpl w:val="0A7ED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2864483B"/>
    <w:multiLevelType w:val="hybridMultilevel"/>
    <w:tmpl w:val="A35EB6AC"/>
    <w:lvl w:ilvl="0" w:tplc="6A76B8A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672C8EA0">
      <w:numFmt w:val="bullet"/>
      <w:lvlText w:val="•"/>
      <w:lvlJc w:val="left"/>
      <w:pPr>
        <w:ind w:left="1233" w:hanging="360"/>
      </w:pPr>
      <w:rPr>
        <w:rFonts w:hint="default"/>
        <w:lang w:val="cs-CZ" w:eastAsia="en-US" w:bidi="ar-SA"/>
      </w:rPr>
    </w:lvl>
    <w:lvl w:ilvl="2" w:tplc="2FF06B68">
      <w:numFmt w:val="bullet"/>
      <w:lvlText w:val="•"/>
      <w:lvlJc w:val="left"/>
      <w:pPr>
        <w:ind w:left="1646" w:hanging="360"/>
      </w:pPr>
      <w:rPr>
        <w:rFonts w:hint="default"/>
        <w:lang w:val="cs-CZ" w:eastAsia="en-US" w:bidi="ar-SA"/>
      </w:rPr>
    </w:lvl>
    <w:lvl w:ilvl="3" w:tplc="FD5C8120">
      <w:numFmt w:val="bullet"/>
      <w:lvlText w:val="•"/>
      <w:lvlJc w:val="left"/>
      <w:pPr>
        <w:ind w:left="2060" w:hanging="360"/>
      </w:pPr>
      <w:rPr>
        <w:rFonts w:hint="default"/>
        <w:lang w:val="cs-CZ" w:eastAsia="en-US" w:bidi="ar-SA"/>
      </w:rPr>
    </w:lvl>
    <w:lvl w:ilvl="4" w:tplc="4FAE45A0">
      <w:numFmt w:val="bullet"/>
      <w:lvlText w:val="•"/>
      <w:lvlJc w:val="left"/>
      <w:pPr>
        <w:ind w:left="2473" w:hanging="360"/>
      </w:pPr>
      <w:rPr>
        <w:rFonts w:hint="default"/>
        <w:lang w:val="cs-CZ" w:eastAsia="en-US" w:bidi="ar-SA"/>
      </w:rPr>
    </w:lvl>
    <w:lvl w:ilvl="5" w:tplc="7C8CA962">
      <w:numFmt w:val="bullet"/>
      <w:lvlText w:val="•"/>
      <w:lvlJc w:val="left"/>
      <w:pPr>
        <w:ind w:left="2887" w:hanging="360"/>
      </w:pPr>
      <w:rPr>
        <w:rFonts w:hint="default"/>
        <w:lang w:val="cs-CZ" w:eastAsia="en-US" w:bidi="ar-SA"/>
      </w:rPr>
    </w:lvl>
    <w:lvl w:ilvl="6" w:tplc="7FBE066C">
      <w:numFmt w:val="bullet"/>
      <w:lvlText w:val="•"/>
      <w:lvlJc w:val="left"/>
      <w:pPr>
        <w:ind w:left="3300" w:hanging="360"/>
      </w:pPr>
      <w:rPr>
        <w:rFonts w:hint="default"/>
        <w:lang w:val="cs-CZ" w:eastAsia="en-US" w:bidi="ar-SA"/>
      </w:rPr>
    </w:lvl>
    <w:lvl w:ilvl="7" w:tplc="B25634B6">
      <w:numFmt w:val="bullet"/>
      <w:lvlText w:val="•"/>
      <w:lvlJc w:val="left"/>
      <w:pPr>
        <w:ind w:left="3713" w:hanging="360"/>
      </w:pPr>
      <w:rPr>
        <w:rFonts w:hint="default"/>
        <w:lang w:val="cs-CZ" w:eastAsia="en-US" w:bidi="ar-SA"/>
      </w:rPr>
    </w:lvl>
    <w:lvl w:ilvl="8" w:tplc="9E98D6E2">
      <w:numFmt w:val="bullet"/>
      <w:lvlText w:val="•"/>
      <w:lvlJc w:val="left"/>
      <w:pPr>
        <w:ind w:left="4127" w:hanging="360"/>
      </w:pPr>
      <w:rPr>
        <w:rFonts w:hint="default"/>
        <w:lang w:val="cs-CZ" w:eastAsia="en-US" w:bidi="ar-SA"/>
      </w:rPr>
    </w:lvl>
  </w:abstractNum>
  <w:abstractNum w:abstractNumId="57">
    <w:nsid w:val="291B39BD"/>
    <w:multiLevelType w:val="hybridMultilevel"/>
    <w:tmpl w:val="A72850BA"/>
    <w:lvl w:ilvl="0" w:tplc="68342794">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C16A939E">
      <w:numFmt w:val="bullet"/>
      <w:lvlText w:val="•"/>
      <w:lvlJc w:val="left"/>
      <w:pPr>
        <w:ind w:left="1233" w:hanging="360"/>
      </w:pPr>
      <w:rPr>
        <w:rFonts w:hint="default"/>
        <w:lang w:val="cs-CZ" w:eastAsia="en-US" w:bidi="ar-SA"/>
      </w:rPr>
    </w:lvl>
    <w:lvl w:ilvl="2" w:tplc="888287E4">
      <w:numFmt w:val="bullet"/>
      <w:lvlText w:val="•"/>
      <w:lvlJc w:val="left"/>
      <w:pPr>
        <w:ind w:left="1646" w:hanging="360"/>
      </w:pPr>
      <w:rPr>
        <w:rFonts w:hint="default"/>
        <w:lang w:val="cs-CZ" w:eastAsia="en-US" w:bidi="ar-SA"/>
      </w:rPr>
    </w:lvl>
    <w:lvl w:ilvl="3" w:tplc="C436DF02">
      <w:numFmt w:val="bullet"/>
      <w:lvlText w:val="•"/>
      <w:lvlJc w:val="left"/>
      <w:pPr>
        <w:ind w:left="2060" w:hanging="360"/>
      </w:pPr>
      <w:rPr>
        <w:rFonts w:hint="default"/>
        <w:lang w:val="cs-CZ" w:eastAsia="en-US" w:bidi="ar-SA"/>
      </w:rPr>
    </w:lvl>
    <w:lvl w:ilvl="4" w:tplc="0D663E24">
      <w:numFmt w:val="bullet"/>
      <w:lvlText w:val="•"/>
      <w:lvlJc w:val="left"/>
      <w:pPr>
        <w:ind w:left="2473" w:hanging="360"/>
      </w:pPr>
      <w:rPr>
        <w:rFonts w:hint="default"/>
        <w:lang w:val="cs-CZ" w:eastAsia="en-US" w:bidi="ar-SA"/>
      </w:rPr>
    </w:lvl>
    <w:lvl w:ilvl="5" w:tplc="7054C704">
      <w:numFmt w:val="bullet"/>
      <w:lvlText w:val="•"/>
      <w:lvlJc w:val="left"/>
      <w:pPr>
        <w:ind w:left="2887" w:hanging="360"/>
      </w:pPr>
      <w:rPr>
        <w:rFonts w:hint="default"/>
        <w:lang w:val="cs-CZ" w:eastAsia="en-US" w:bidi="ar-SA"/>
      </w:rPr>
    </w:lvl>
    <w:lvl w:ilvl="6" w:tplc="A13CF838">
      <w:numFmt w:val="bullet"/>
      <w:lvlText w:val="•"/>
      <w:lvlJc w:val="left"/>
      <w:pPr>
        <w:ind w:left="3300" w:hanging="360"/>
      </w:pPr>
      <w:rPr>
        <w:rFonts w:hint="default"/>
        <w:lang w:val="cs-CZ" w:eastAsia="en-US" w:bidi="ar-SA"/>
      </w:rPr>
    </w:lvl>
    <w:lvl w:ilvl="7" w:tplc="0E844840">
      <w:numFmt w:val="bullet"/>
      <w:lvlText w:val="•"/>
      <w:lvlJc w:val="left"/>
      <w:pPr>
        <w:ind w:left="3713" w:hanging="360"/>
      </w:pPr>
      <w:rPr>
        <w:rFonts w:hint="default"/>
        <w:lang w:val="cs-CZ" w:eastAsia="en-US" w:bidi="ar-SA"/>
      </w:rPr>
    </w:lvl>
    <w:lvl w:ilvl="8" w:tplc="3EE8D37E">
      <w:numFmt w:val="bullet"/>
      <w:lvlText w:val="•"/>
      <w:lvlJc w:val="left"/>
      <w:pPr>
        <w:ind w:left="4127" w:hanging="360"/>
      </w:pPr>
      <w:rPr>
        <w:rFonts w:hint="default"/>
        <w:lang w:val="cs-CZ" w:eastAsia="en-US" w:bidi="ar-SA"/>
      </w:rPr>
    </w:lvl>
  </w:abstractNum>
  <w:abstractNum w:abstractNumId="58">
    <w:nsid w:val="29567D69"/>
    <w:multiLevelType w:val="hybridMultilevel"/>
    <w:tmpl w:val="E0EA2882"/>
    <w:lvl w:ilvl="0" w:tplc="7EBC9322">
      <w:numFmt w:val="bullet"/>
      <w:lvlText w:val=""/>
      <w:lvlJc w:val="left"/>
      <w:pPr>
        <w:ind w:left="467" w:hanging="360"/>
      </w:pPr>
      <w:rPr>
        <w:rFonts w:ascii="Symbol" w:eastAsia="Symbol" w:hAnsi="Symbol" w:cs="Symbol" w:hint="default"/>
        <w:w w:val="100"/>
        <w:sz w:val="28"/>
        <w:szCs w:val="28"/>
        <w:lang w:val="cs-CZ" w:eastAsia="en-US" w:bidi="ar-SA"/>
      </w:rPr>
    </w:lvl>
    <w:lvl w:ilvl="1" w:tplc="FFD0790A">
      <w:numFmt w:val="bullet"/>
      <w:lvlText w:val="•"/>
      <w:lvlJc w:val="left"/>
      <w:pPr>
        <w:ind w:left="893" w:hanging="360"/>
      </w:pPr>
      <w:rPr>
        <w:rFonts w:hint="default"/>
        <w:lang w:val="cs-CZ" w:eastAsia="en-US" w:bidi="ar-SA"/>
      </w:rPr>
    </w:lvl>
    <w:lvl w:ilvl="2" w:tplc="08702FF4">
      <w:numFmt w:val="bullet"/>
      <w:lvlText w:val="•"/>
      <w:lvlJc w:val="left"/>
      <w:pPr>
        <w:ind w:left="1326" w:hanging="360"/>
      </w:pPr>
      <w:rPr>
        <w:rFonts w:hint="default"/>
        <w:lang w:val="cs-CZ" w:eastAsia="en-US" w:bidi="ar-SA"/>
      </w:rPr>
    </w:lvl>
    <w:lvl w:ilvl="3" w:tplc="F6D28A02">
      <w:numFmt w:val="bullet"/>
      <w:lvlText w:val="•"/>
      <w:lvlJc w:val="left"/>
      <w:pPr>
        <w:ind w:left="1759" w:hanging="360"/>
      </w:pPr>
      <w:rPr>
        <w:rFonts w:hint="default"/>
        <w:lang w:val="cs-CZ" w:eastAsia="en-US" w:bidi="ar-SA"/>
      </w:rPr>
    </w:lvl>
    <w:lvl w:ilvl="4" w:tplc="0EE24302">
      <w:numFmt w:val="bullet"/>
      <w:lvlText w:val="•"/>
      <w:lvlJc w:val="left"/>
      <w:pPr>
        <w:ind w:left="2192" w:hanging="360"/>
      </w:pPr>
      <w:rPr>
        <w:rFonts w:hint="default"/>
        <w:lang w:val="cs-CZ" w:eastAsia="en-US" w:bidi="ar-SA"/>
      </w:rPr>
    </w:lvl>
    <w:lvl w:ilvl="5" w:tplc="3376A09E">
      <w:numFmt w:val="bullet"/>
      <w:lvlText w:val="•"/>
      <w:lvlJc w:val="left"/>
      <w:pPr>
        <w:ind w:left="2625" w:hanging="360"/>
      </w:pPr>
      <w:rPr>
        <w:rFonts w:hint="default"/>
        <w:lang w:val="cs-CZ" w:eastAsia="en-US" w:bidi="ar-SA"/>
      </w:rPr>
    </w:lvl>
    <w:lvl w:ilvl="6" w:tplc="69DA3C38">
      <w:numFmt w:val="bullet"/>
      <w:lvlText w:val="•"/>
      <w:lvlJc w:val="left"/>
      <w:pPr>
        <w:ind w:left="3058" w:hanging="360"/>
      </w:pPr>
      <w:rPr>
        <w:rFonts w:hint="default"/>
        <w:lang w:val="cs-CZ" w:eastAsia="en-US" w:bidi="ar-SA"/>
      </w:rPr>
    </w:lvl>
    <w:lvl w:ilvl="7" w:tplc="BD8663BA">
      <w:numFmt w:val="bullet"/>
      <w:lvlText w:val="•"/>
      <w:lvlJc w:val="left"/>
      <w:pPr>
        <w:ind w:left="3491" w:hanging="360"/>
      </w:pPr>
      <w:rPr>
        <w:rFonts w:hint="default"/>
        <w:lang w:val="cs-CZ" w:eastAsia="en-US" w:bidi="ar-SA"/>
      </w:rPr>
    </w:lvl>
    <w:lvl w:ilvl="8" w:tplc="51C680A0">
      <w:numFmt w:val="bullet"/>
      <w:lvlText w:val="•"/>
      <w:lvlJc w:val="left"/>
      <w:pPr>
        <w:ind w:left="3924" w:hanging="360"/>
      </w:pPr>
      <w:rPr>
        <w:rFonts w:hint="default"/>
        <w:lang w:val="cs-CZ" w:eastAsia="en-US" w:bidi="ar-SA"/>
      </w:rPr>
    </w:lvl>
  </w:abstractNum>
  <w:abstractNum w:abstractNumId="59">
    <w:nsid w:val="29665A00"/>
    <w:multiLevelType w:val="hybridMultilevel"/>
    <w:tmpl w:val="1B18C694"/>
    <w:lvl w:ilvl="0" w:tplc="AB06B53A">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FFADAF2">
      <w:numFmt w:val="bullet"/>
      <w:lvlText w:val="•"/>
      <w:lvlJc w:val="left"/>
      <w:pPr>
        <w:ind w:left="1233" w:hanging="360"/>
      </w:pPr>
      <w:rPr>
        <w:rFonts w:hint="default"/>
        <w:lang w:val="cs-CZ" w:eastAsia="en-US" w:bidi="ar-SA"/>
      </w:rPr>
    </w:lvl>
    <w:lvl w:ilvl="2" w:tplc="376CA5D0">
      <w:numFmt w:val="bullet"/>
      <w:lvlText w:val="•"/>
      <w:lvlJc w:val="left"/>
      <w:pPr>
        <w:ind w:left="1646" w:hanging="360"/>
      </w:pPr>
      <w:rPr>
        <w:rFonts w:hint="default"/>
        <w:lang w:val="cs-CZ" w:eastAsia="en-US" w:bidi="ar-SA"/>
      </w:rPr>
    </w:lvl>
    <w:lvl w:ilvl="3" w:tplc="96EC4F48">
      <w:numFmt w:val="bullet"/>
      <w:lvlText w:val="•"/>
      <w:lvlJc w:val="left"/>
      <w:pPr>
        <w:ind w:left="2060" w:hanging="360"/>
      </w:pPr>
      <w:rPr>
        <w:rFonts w:hint="default"/>
        <w:lang w:val="cs-CZ" w:eastAsia="en-US" w:bidi="ar-SA"/>
      </w:rPr>
    </w:lvl>
    <w:lvl w:ilvl="4" w:tplc="F34644EA">
      <w:numFmt w:val="bullet"/>
      <w:lvlText w:val="•"/>
      <w:lvlJc w:val="left"/>
      <w:pPr>
        <w:ind w:left="2473" w:hanging="360"/>
      </w:pPr>
      <w:rPr>
        <w:rFonts w:hint="default"/>
        <w:lang w:val="cs-CZ" w:eastAsia="en-US" w:bidi="ar-SA"/>
      </w:rPr>
    </w:lvl>
    <w:lvl w:ilvl="5" w:tplc="22269130">
      <w:numFmt w:val="bullet"/>
      <w:lvlText w:val="•"/>
      <w:lvlJc w:val="left"/>
      <w:pPr>
        <w:ind w:left="2887" w:hanging="360"/>
      </w:pPr>
      <w:rPr>
        <w:rFonts w:hint="default"/>
        <w:lang w:val="cs-CZ" w:eastAsia="en-US" w:bidi="ar-SA"/>
      </w:rPr>
    </w:lvl>
    <w:lvl w:ilvl="6" w:tplc="639CDEFA">
      <w:numFmt w:val="bullet"/>
      <w:lvlText w:val="•"/>
      <w:lvlJc w:val="left"/>
      <w:pPr>
        <w:ind w:left="3300" w:hanging="360"/>
      </w:pPr>
      <w:rPr>
        <w:rFonts w:hint="default"/>
        <w:lang w:val="cs-CZ" w:eastAsia="en-US" w:bidi="ar-SA"/>
      </w:rPr>
    </w:lvl>
    <w:lvl w:ilvl="7" w:tplc="D83611FC">
      <w:numFmt w:val="bullet"/>
      <w:lvlText w:val="•"/>
      <w:lvlJc w:val="left"/>
      <w:pPr>
        <w:ind w:left="3713" w:hanging="360"/>
      </w:pPr>
      <w:rPr>
        <w:rFonts w:hint="default"/>
        <w:lang w:val="cs-CZ" w:eastAsia="en-US" w:bidi="ar-SA"/>
      </w:rPr>
    </w:lvl>
    <w:lvl w:ilvl="8" w:tplc="35546346">
      <w:numFmt w:val="bullet"/>
      <w:lvlText w:val="•"/>
      <w:lvlJc w:val="left"/>
      <w:pPr>
        <w:ind w:left="4127" w:hanging="360"/>
      </w:pPr>
      <w:rPr>
        <w:rFonts w:hint="default"/>
        <w:lang w:val="cs-CZ" w:eastAsia="en-US" w:bidi="ar-SA"/>
      </w:rPr>
    </w:lvl>
  </w:abstractNum>
  <w:abstractNum w:abstractNumId="60">
    <w:nsid w:val="2B297A9A"/>
    <w:multiLevelType w:val="hybridMultilevel"/>
    <w:tmpl w:val="6CA42F40"/>
    <w:lvl w:ilvl="0" w:tplc="8F7A9E7C">
      <w:start w:val="1"/>
      <w:numFmt w:val="decimal"/>
      <w:pStyle w:val="graf"/>
      <w:lvlText w:val="Graf č. %1: "/>
      <w:lvlJc w:val="left"/>
      <w:pPr>
        <w:ind w:left="720" w:hanging="360"/>
      </w:pPr>
      <w:rPr>
        <w:rFonts w:hint="default"/>
      </w:rPr>
    </w:lvl>
    <w:lvl w:ilvl="1" w:tplc="70CEFF9C" w:tentative="1">
      <w:start w:val="1"/>
      <w:numFmt w:val="lowerLetter"/>
      <w:lvlText w:val="%2."/>
      <w:lvlJc w:val="left"/>
      <w:pPr>
        <w:ind w:left="1440" w:hanging="360"/>
      </w:pPr>
    </w:lvl>
    <w:lvl w:ilvl="2" w:tplc="90B29714" w:tentative="1">
      <w:start w:val="1"/>
      <w:numFmt w:val="lowerRoman"/>
      <w:lvlText w:val="%3."/>
      <w:lvlJc w:val="right"/>
      <w:pPr>
        <w:ind w:left="2160" w:hanging="180"/>
      </w:pPr>
    </w:lvl>
    <w:lvl w:ilvl="3" w:tplc="57EA199C" w:tentative="1">
      <w:start w:val="1"/>
      <w:numFmt w:val="decimal"/>
      <w:lvlText w:val="%4."/>
      <w:lvlJc w:val="left"/>
      <w:pPr>
        <w:ind w:left="2880" w:hanging="360"/>
      </w:pPr>
    </w:lvl>
    <w:lvl w:ilvl="4" w:tplc="EB00DF7E" w:tentative="1">
      <w:start w:val="1"/>
      <w:numFmt w:val="lowerLetter"/>
      <w:lvlText w:val="%5."/>
      <w:lvlJc w:val="left"/>
      <w:pPr>
        <w:ind w:left="3600" w:hanging="360"/>
      </w:pPr>
    </w:lvl>
    <w:lvl w:ilvl="5" w:tplc="813A2E4A" w:tentative="1">
      <w:start w:val="1"/>
      <w:numFmt w:val="lowerRoman"/>
      <w:lvlText w:val="%6."/>
      <w:lvlJc w:val="right"/>
      <w:pPr>
        <w:ind w:left="4320" w:hanging="180"/>
      </w:pPr>
    </w:lvl>
    <w:lvl w:ilvl="6" w:tplc="266096B6" w:tentative="1">
      <w:start w:val="1"/>
      <w:numFmt w:val="decimal"/>
      <w:lvlText w:val="%7."/>
      <w:lvlJc w:val="left"/>
      <w:pPr>
        <w:ind w:left="5040" w:hanging="360"/>
      </w:pPr>
    </w:lvl>
    <w:lvl w:ilvl="7" w:tplc="66043270" w:tentative="1">
      <w:start w:val="1"/>
      <w:numFmt w:val="lowerLetter"/>
      <w:lvlText w:val="%8."/>
      <w:lvlJc w:val="left"/>
      <w:pPr>
        <w:ind w:left="5760" w:hanging="360"/>
      </w:pPr>
    </w:lvl>
    <w:lvl w:ilvl="8" w:tplc="65C6D08A" w:tentative="1">
      <w:start w:val="1"/>
      <w:numFmt w:val="lowerRoman"/>
      <w:lvlText w:val="%9."/>
      <w:lvlJc w:val="right"/>
      <w:pPr>
        <w:ind w:left="6480" w:hanging="180"/>
      </w:pPr>
    </w:lvl>
  </w:abstractNum>
  <w:abstractNum w:abstractNumId="61">
    <w:nsid w:val="2B297CDB"/>
    <w:multiLevelType w:val="hybridMultilevel"/>
    <w:tmpl w:val="65FCE73E"/>
    <w:lvl w:ilvl="0" w:tplc="FD48373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41654D2">
      <w:numFmt w:val="bullet"/>
      <w:lvlText w:val="•"/>
      <w:lvlJc w:val="left"/>
      <w:pPr>
        <w:ind w:left="1246" w:hanging="360"/>
      </w:pPr>
      <w:rPr>
        <w:rFonts w:hint="default"/>
        <w:lang w:val="cs-CZ" w:eastAsia="en-US" w:bidi="ar-SA"/>
      </w:rPr>
    </w:lvl>
    <w:lvl w:ilvl="2" w:tplc="6D9C9A58">
      <w:numFmt w:val="bullet"/>
      <w:lvlText w:val="•"/>
      <w:lvlJc w:val="left"/>
      <w:pPr>
        <w:ind w:left="1673" w:hanging="360"/>
      </w:pPr>
      <w:rPr>
        <w:rFonts w:hint="default"/>
        <w:lang w:val="cs-CZ" w:eastAsia="en-US" w:bidi="ar-SA"/>
      </w:rPr>
    </w:lvl>
    <w:lvl w:ilvl="3" w:tplc="C512FEA2">
      <w:numFmt w:val="bullet"/>
      <w:lvlText w:val="•"/>
      <w:lvlJc w:val="left"/>
      <w:pPr>
        <w:ind w:left="2100" w:hanging="360"/>
      </w:pPr>
      <w:rPr>
        <w:rFonts w:hint="default"/>
        <w:lang w:val="cs-CZ" w:eastAsia="en-US" w:bidi="ar-SA"/>
      </w:rPr>
    </w:lvl>
    <w:lvl w:ilvl="4" w:tplc="38AA5264">
      <w:numFmt w:val="bullet"/>
      <w:lvlText w:val="•"/>
      <w:lvlJc w:val="left"/>
      <w:pPr>
        <w:ind w:left="2527" w:hanging="360"/>
      </w:pPr>
      <w:rPr>
        <w:rFonts w:hint="default"/>
        <w:lang w:val="cs-CZ" w:eastAsia="en-US" w:bidi="ar-SA"/>
      </w:rPr>
    </w:lvl>
    <w:lvl w:ilvl="5" w:tplc="51F8158E">
      <w:numFmt w:val="bullet"/>
      <w:lvlText w:val="•"/>
      <w:lvlJc w:val="left"/>
      <w:pPr>
        <w:ind w:left="2954" w:hanging="360"/>
      </w:pPr>
      <w:rPr>
        <w:rFonts w:hint="default"/>
        <w:lang w:val="cs-CZ" w:eastAsia="en-US" w:bidi="ar-SA"/>
      </w:rPr>
    </w:lvl>
    <w:lvl w:ilvl="6" w:tplc="66984ABC">
      <w:numFmt w:val="bullet"/>
      <w:lvlText w:val="•"/>
      <w:lvlJc w:val="left"/>
      <w:pPr>
        <w:ind w:left="3381" w:hanging="360"/>
      </w:pPr>
      <w:rPr>
        <w:rFonts w:hint="default"/>
        <w:lang w:val="cs-CZ" w:eastAsia="en-US" w:bidi="ar-SA"/>
      </w:rPr>
    </w:lvl>
    <w:lvl w:ilvl="7" w:tplc="7DF6D5C2">
      <w:numFmt w:val="bullet"/>
      <w:lvlText w:val="•"/>
      <w:lvlJc w:val="left"/>
      <w:pPr>
        <w:ind w:left="3808" w:hanging="360"/>
      </w:pPr>
      <w:rPr>
        <w:rFonts w:hint="default"/>
        <w:lang w:val="cs-CZ" w:eastAsia="en-US" w:bidi="ar-SA"/>
      </w:rPr>
    </w:lvl>
    <w:lvl w:ilvl="8" w:tplc="EA74FA5A">
      <w:numFmt w:val="bullet"/>
      <w:lvlText w:val="•"/>
      <w:lvlJc w:val="left"/>
      <w:pPr>
        <w:ind w:left="4235" w:hanging="360"/>
      </w:pPr>
      <w:rPr>
        <w:rFonts w:hint="default"/>
        <w:lang w:val="cs-CZ" w:eastAsia="en-US" w:bidi="ar-SA"/>
      </w:rPr>
    </w:lvl>
  </w:abstractNum>
  <w:abstractNum w:abstractNumId="62">
    <w:nsid w:val="2C7551C3"/>
    <w:multiLevelType w:val="multilevel"/>
    <w:tmpl w:val="308234E4"/>
    <w:lvl w:ilvl="0">
      <w:start w:val="1"/>
      <w:numFmt w:val="upperRoman"/>
      <w:pStyle w:val="OR"/>
      <w:suff w:val="nothing"/>
      <w:lvlText w:val="%1."/>
      <w:lvlJc w:val="left"/>
      <w:pPr>
        <w:ind w:left="1134" w:hanging="1134"/>
      </w:pPr>
      <w:rPr>
        <w:rFonts w:cs="Times New Roman" w:hint="default"/>
      </w:rPr>
    </w:lvl>
    <w:lvl w:ilvl="1">
      <w:start w:val="1"/>
      <w:numFmt w:val="decimal"/>
      <w:lvlText w:val="%2."/>
      <w:lvlJc w:val="left"/>
      <w:pPr>
        <w:tabs>
          <w:tab w:val="num" w:pos="1134"/>
        </w:tabs>
        <w:ind w:left="1134" w:hanging="774"/>
      </w:pPr>
      <w:rPr>
        <w:rFonts w:cs="Times New Roman" w:hint="default"/>
      </w:rPr>
    </w:lvl>
    <w:lvl w:ilvl="2">
      <w:start w:val="1"/>
      <w:numFmt w:val="lowerLetter"/>
      <w:lvlText w:val="%2.%3."/>
      <w:lvlJc w:val="left"/>
      <w:pPr>
        <w:tabs>
          <w:tab w:val="num" w:pos="1701"/>
        </w:tabs>
        <w:ind w:left="1701" w:hanging="981"/>
      </w:pPr>
      <w:rPr>
        <w:rFonts w:cs="Times New Roman" w:hint="default"/>
      </w:rPr>
    </w:lvl>
    <w:lvl w:ilvl="3">
      <w:start w:val="1"/>
      <w:numFmt w:val="decimal"/>
      <w:lvlText w:val="%2.%3.%4."/>
      <w:lvlJc w:val="left"/>
      <w:pPr>
        <w:tabs>
          <w:tab w:val="num" w:pos="3240"/>
        </w:tabs>
        <w:ind w:left="3240" w:hanging="2160"/>
      </w:pPr>
      <w:rPr>
        <w:rFonts w:cs="Times New Roman" w:hint="default"/>
      </w:rPr>
    </w:lvl>
    <w:lvl w:ilvl="4">
      <w:start w:val="1"/>
      <w:numFmt w:val="decimal"/>
      <w:lvlText w:val=".%2.%3.%4.%5."/>
      <w:lvlJc w:val="left"/>
      <w:pPr>
        <w:tabs>
          <w:tab w:val="num" w:pos="4320"/>
        </w:tabs>
        <w:ind w:left="4320" w:hanging="2880"/>
      </w:pPr>
      <w:rPr>
        <w:rFonts w:cs="Times New Roman" w:hint="default"/>
      </w:rPr>
    </w:lvl>
    <w:lvl w:ilvl="5">
      <w:start w:val="1"/>
      <w:numFmt w:val="decimal"/>
      <w:lvlText w:val=".%2.%3.%4.%5.%6."/>
      <w:lvlJc w:val="left"/>
      <w:pPr>
        <w:tabs>
          <w:tab w:val="num" w:pos="5040"/>
        </w:tabs>
        <w:ind w:left="5040" w:hanging="3240"/>
      </w:pPr>
      <w:rPr>
        <w:rFonts w:cs="Times New Roman" w:hint="default"/>
      </w:rPr>
    </w:lvl>
    <w:lvl w:ilvl="6">
      <w:start w:val="1"/>
      <w:numFmt w:val="decimal"/>
      <w:lvlText w:val="%2.%3.%4.%5.%6.%7."/>
      <w:lvlJc w:val="left"/>
      <w:pPr>
        <w:tabs>
          <w:tab w:val="num" w:pos="6120"/>
        </w:tabs>
        <w:ind w:left="6120" w:hanging="3960"/>
      </w:pPr>
      <w:rPr>
        <w:rFonts w:ascii="Symbol" w:hAnsi="Symbol" w:cs="Times New Roman" w:hint="default"/>
        <w:i/>
        <w:sz w:val="22"/>
        <w:szCs w:val="22"/>
      </w:rPr>
    </w:lvl>
    <w:lvl w:ilvl="7">
      <w:start w:val="1"/>
      <w:numFmt w:val="decimal"/>
      <w:lvlText w:val="%2.%3.%4.%5.%6.%7.%8."/>
      <w:lvlJc w:val="left"/>
      <w:pPr>
        <w:tabs>
          <w:tab w:val="num" w:pos="6840"/>
        </w:tabs>
        <w:ind w:left="6840" w:hanging="4320"/>
      </w:pPr>
      <w:rPr>
        <w:rFonts w:cs="Times New Roman" w:hint="default"/>
      </w:rPr>
    </w:lvl>
    <w:lvl w:ilvl="8">
      <w:start w:val="1"/>
      <w:numFmt w:val="decimal"/>
      <w:lvlText w:val="%2.%3.%4.%5.%6.%7.%8.%9."/>
      <w:lvlJc w:val="left"/>
      <w:pPr>
        <w:tabs>
          <w:tab w:val="num" w:pos="7920"/>
        </w:tabs>
        <w:ind w:left="7920" w:hanging="5040"/>
      </w:pPr>
      <w:rPr>
        <w:rFonts w:cs="Times New Roman" w:hint="default"/>
      </w:rPr>
    </w:lvl>
  </w:abstractNum>
  <w:abstractNum w:abstractNumId="63">
    <w:nsid w:val="2CCD70C8"/>
    <w:multiLevelType w:val="hybridMultilevel"/>
    <w:tmpl w:val="1C2C36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2CE8793A"/>
    <w:multiLevelType w:val="hybridMultilevel"/>
    <w:tmpl w:val="04163B1E"/>
    <w:lvl w:ilvl="0" w:tplc="688071E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CD3612D2">
      <w:numFmt w:val="bullet"/>
      <w:lvlText w:val="•"/>
      <w:lvlJc w:val="left"/>
      <w:pPr>
        <w:ind w:left="1246" w:hanging="360"/>
      </w:pPr>
      <w:rPr>
        <w:rFonts w:hint="default"/>
        <w:lang w:val="cs-CZ" w:eastAsia="en-US" w:bidi="ar-SA"/>
      </w:rPr>
    </w:lvl>
    <w:lvl w:ilvl="2" w:tplc="44D28BA6">
      <w:numFmt w:val="bullet"/>
      <w:lvlText w:val="•"/>
      <w:lvlJc w:val="left"/>
      <w:pPr>
        <w:ind w:left="1673" w:hanging="360"/>
      </w:pPr>
      <w:rPr>
        <w:rFonts w:hint="default"/>
        <w:lang w:val="cs-CZ" w:eastAsia="en-US" w:bidi="ar-SA"/>
      </w:rPr>
    </w:lvl>
    <w:lvl w:ilvl="3" w:tplc="D89EA7CC">
      <w:numFmt w:val="bullet"/>
      <w:lvlText w:val="•"/>
      <w:lvlJc w:val="left"/>
      <w:pPr>
        <w:ind w:left="2100" w:hanging="360"/>
      </w:pPr>
      <w:rPr>
        <w:rFonts w:hint="default"/>
        <w:lang w:val="cs-CZ" w:eastAsia="en-US" w:bidi="ar-SA"/>
      </w:rPr>
    </w:lvl>
    <w:lvl w:ilvl="4" w:tplc="CC1A9130">
      <w:numFmt w:val="bullet"/>
      <w:lvlText w:val="•"/>
      <w:lvlJc w:val="left"/>
      <w:pPr>
        <w:ind w:left="2527" w:hanging="360"/>
      </w:pPr>
      <w:rPr>
        <w:rFonts w:hint="default"/>
        <w:lang w:val="cs-CZ" w:eastAsia="en-US" w:bidi="ar-SA"/>
      </w:rPr>
    </w:lvl>
    <w:lvl w:ilvl="5" w:tplc="4BE60D0C">
      <w:numFmt w:val="bullet"/>
      <w:lvlText w:val="•"/>
      <w:lvlJc w:val="left"/>
      <w:pPr>
        <w:ind w:left="2954" w:hanging="360"/>
      </w:pPr>
      <w:rPr>
        <w:rFonts w:hint="default"/>
        <w:lang w:val="cs-CZ" w:eastAsia="en-US" w:bidi="ar-SA"/>
      </w:rPr>
    </w:lvl>
    <w:lvl w:ilvl="6" w:tplc="F390713E">
      <w:numFmt w:val="bullet"/>
      <w:lvlText w:val="•"/>
      <w:lvlJc w:val="left"/>
      <w:pPr>
        <w:ind w:left="3381" w:hanging="360"/>
      </w:pPr>
      <w:rPr>
        <w:rFonts w:hint="default"/>
        <w:lang w:val="cs-CZ" w:eastAsia="en-US" w:bidi="ar-SA"/>
      </w:rPr>
    </w:lvl>
    <w:lvl w:ilvl="7" w:tplc="E0D60C30">
      <w:numFmt w:val="bullet"/>
      <w:lvlText w:val="•"/>
      <w:lvlJc w:val="left"/>
      <w:pPr>
        <w:ind w:left="3808" w:hanging="360"/>
      </w:pPr>
      <w:rPr>
        <w:rFonts w:hint="default"/>
        <w:lang w:val="cs-CZ" w:eastAsia="en-US" w:bidi="ar-SA"/>
      </w:rPr>
    </w:lvl>
    <w:lvl w:ilvl="8" w:tplc="D8F850D4">
      <w:numFmt w:val="bullet"/>
      <w:lvlText w:val="•"/>
      <w:lvlJc w:val="left"/>
      <w:pPr>
        <w:ind w:left="4235" w:hanging="360"/>
      </w:pPr>
      <w:rPr>
        <w:rFonts w:hint="default"/>
        <w:lang w:val="cs-CZ" w:eastAsia="en-US" w:bidi="ar-SA"/>
      </w:rPr>
    </w:lvl>
  </w:abstractNum>
  <w:abstractNum w:abstractNumId="65">
    <w:nsid w:val="2D2F318B"/>
    <w:multiLevelType w:val="hybridMultilevel"/>
    <w:tmpl w:val="B010C1F8"/>
    <w:lvl w:ilvl="0" w:tplc="FD3688EA">
      <w:numFmt w:val="bullet"/>
      <w:lvlText w:val=""/>
      <w:lvlJc w:val="left"/>
      <w:pPr>
        <w:ind w:left="466" w:hanging="360"/>
      </w:pPr>
      <w:rPr>
        <w:rFonts w:ascii="Symbol" w:eastAsia="Symbol" w:hAnsi="Symbol" w:cs="Symbol" w:hint="default"/>
        <w:w w:val="100"/>
        <w:sz w:val="28"/>
        <w:szCs w:val="28"/>
        <w:lang w:val="cs-CZ" w:eastAsia="en-US" w:bidi="ar-SA"/>
      </w:rPr>
    </w:lvl>
    <w:lvl w:ilvl="1" w:tplc="E7123F9E">
      <w:numFmt w:val="bullet"/>
      <w:lvlText w:val="•"/>
      <w:lvlJc w:val="left"/>
      <w:pPr>
        <w:ind w:left="624" w:hanging="360"/>
      </w:pPr>
      <w:rPr>
        <w:rFonts w:hint="default"/>
        <w:lang w:val="cs-CZ" w:eastAsia="en-US" w:bidi="ar-SA"/>
      </w:rPr>
    </w:lvl>
    <w:lvl w:ilvl="2" w:tplc="F6C6D35E">
      <w:numFmt w:val="bullet"/>
      <w:lvlText w:val="•"/>
      <w:lvlJc w:val="left"/>
      <w:pPr>
        <w:ind w:left="789" w:hanging="360"/>
      </w:pPr>
      <w:rPr>
        <w:rFonts w:hint="default"/>
        <w:lang w:val="cs-CZ" w:eastAsia="en-US" w:bidi="ar-SA"/>
      </w:rPr>
    </w:lvl>
    <w:lvl w:ilvl="3" w:tplc="36409FF0">
      <w:numFmt w:val="bullet"/>
      <w:lvlText w:val="•"/>
      <w:lvlJc w:val="left"/>
      <w:pPr>
        <w:ind w:left="954" w:hanging="360"/>
      </w:pPr>
      <w:rPr>
        <w:rFonts w:hint="default"/>
        <w:lang w:val="cs-CZ" w:eastAsia="en-US" w:bidi="ar-SA"/>
      </w:rPr>
    </w:lvl>
    <w:lvl w:ilvl="4" w:tplc="53900ABE">
      <w:numFmt w:val="bullet"/>
      <w:lvlText w:val="•"/>
      <w:lvlJc w:val="left"/>
      <w:pPr>
        <w:ind w:left="1118" w:hanging="360"/>
      </w:pPr>
      <w:rPr>
        <w:rFonts w:hint="default"/>
        <w:lang w:val="cs-CZ" w:eastAsia="en-US" w:bidi="ar-SA"/>
      </w:rPr>
    </w:lvl>
    <w:lvl w:ilvl="5" w:tplc="7CE4D2AE">
      <w:numFmt w:val="bullet"/>
      <w:lvlText w:val="•"/>
      <w:lvlJc w:val="left"/>
      <w:pPr>
        <w:ind w:left="1283" w:hanging="360"/>
      </w:pPr>
      <w:rPr>
        <w:rFonts w:hint="default"/>
        <w:lang w:val="cs-CZ" w:eastAsia="en-US" w:bidi="ar-SA"/>
      </w:rPr>
    </w:lvl>
    <w:lvl w:ilvl="6" w:tplc="1D42B7EA">
      <w:numFmt w:val="bullet"/>
      <w:lvlText w:val="•"/>
      <w:lvlJc w:val="left"/>
      <w:pPr>
        <w:ind w:left="1448" w:hanging="360"/>
      </w:pPr>
      <w:rPr>
        <w:rFonts w:hint="default"/>
        <w:lang w:val="cs-CZ" w:eastAsia="en-US" w:bidi="ar-SA"/>
      </w:rPr>
    </w:lvl>
    <w:lvl w:ilvl="7" w:tplc="34C846D4">
      <w:numFmt w:val="bullet"/>
      <w:lvlText w:val="•"/>
      <w:lvlJc w:val="left"/>
      <w:pPr>
        <w:ind w:left="1612" w:hanging="360"/>
      </w:pPr>
      <w:rPr>
        <w:rFonts w:hint="default"/>
        <w:lang w:val="cs-CZ" w:eastAsia="en-US" w:bidi="ar-SA"/>
      </w:rPr>
    </w:lvl>
    <w:lvl w:ilvl="8" w:tplc="7EC4A768">
      <w:numFmt w:val="bullet"/>
      <w:lvlText w:val="•"/>
      <w:lvlJc w:val="left"/>
      <w:pPr>
        <w:ind w:left="1777" w:hanging="360"/>
      </w:pPr>
      <w:rPr>
        <w:rFonts w:hint="default"/>
        <w:lang w:val="cs-CZ" w:eastAsia="en-US" w:bidi="ar-SA"/>
      </w:rPr>
    </w:lvl>
  </w:abstractNum>
  <w:abstractNum w:abstractNumId="66">
    <w:nsid w:val="2E0A7BFA"/>
    <w:multiLevelType w:val="multilevel"/>
    <w:tmpl w:val="7F9A9B50"/>
    <w:lvl w:ilvl="0">
      <w:start w:val="1"/>
      <w:numFmt w:val="decimal"/>
      <w:pStyle w:val="Nadpis-L1"/>
      <w:lvlText w:val="%1."/>
      <w:lvlJc w:val="left"/>
      <w:pPr>
        <w:tabs>
          <w:tab w:val="num" w:pos="537"/>
        </w:tabs>
        <w:ind w:left="537" w:hanging="357"/>
      </w:pPr>
      <w:rPr>
        <w:rFonts w:cs="Times New Roman"/>
      </w:rPr>
    </w:lvl>
    <w:lvl w:ilvl="1">
      <w:start w:val="1"/>
      <w:numFmt w:val="decimal"/>
      <w:pStyle w:val="Nadpis-L2"/>
      <w:lvlText w:val="%1.%2."/>
      <w:lvlJc w:val="left"/>
      <w:pPr>
        <w:tabs>
          <w:tab w:val="num" w:pos="1077"/>
        </w:tabs>
        <w:ind w:left="794" w:hanging="437"/>
      </w:pPr>
      <w:rPr>
        <w:rFonts w:cs="Times New Roman"/>
      </w:rPr>
    </w:lvl>
    <w:lvl w:ilvl="2">
      <w:start w:val="1"/>
      <w:numFmt w:val="decimal"/>
      <w:pStyle w:val="Nadpis-L3"/>
      <w:lvlText w:val="%1.%2.%3."/>
      <w:lvlJc w:val="left"/>
      <w:pPr>
        <w:tabs>
          <w:tab w:val="num" w:pos="1287"/>
        </w:tabs>
        <w:ind w:left="1072" w:hanging="50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Nadpis-L4"/>
      <w:lvlText w:val="%1.%2.%3.%4."/>
      <w:lvlJc w:val="left"/>
      <w:pPr>
        <w:tabs>
          <w:tab w:val="num" w:pos="2160"/>
        </w:tabs>
        <w:ind w:left="1729" w:hanging="652"/>
      </w:pPr>
      <w:rPr>
        <w:rFonts w:cs="Times New Roman"/>
      </w:rPr>
    </w:lvl>
    <w:lvl w:ilvl="4">
      <w:start w:val="1"/>
      <w:numFmt w:val="decimal"/>
      <w:lvlText w:val="%1.%2.%3.%4.%5."/>
      <w:lvlJc w:val="left"/>
      <w:pPr>
        <w:tabs>
          <w:tab w:val="num" w:pos="4391"/>
        </w:tabs>
        <w:ind w:left="1943" w:hanging="792"/>
      </w:pPr>
      <w:rPr>
        <w:rFonts w:cs="Times New Roman"/>
      </w:rPr>
    </w:lvl>
    <w:lvl w:ilvl="5">
      <w:start w:val="1"/>
      <w:numFmt w:val="decimal"/>
      <w:lvlText w:val="%1.%2.%3.%4.%5.%6."/>
      <w:lvlJc w:val="left"/>
      <w:pPr>
        <w:tabs>
          <w:tab w:val="num" w:pos="5471"/>
        </w:tabs>
        <w:ind w:left="2447" w:hanging="936"/>
      </w:pPr>
      <w:rPr>
        <w:rFonts w:cs="Times New Roman"/>
      </w:rPr>
    </w:lvl>
    <w:lvl w:ilvl="6">
      <w:start w:val="1"/>
      <w:numFmt w:val="decimal"/>
      <w:lvlText w:val="%1.%2.%3.%4.%5.%6.%7."/>
      <w:lvlJc w:val="left"/>
      <w:pPr>
        <w:tabs>
          <w:tab w:val="num" w:pos="6551"/>
        </w:tabs>
        <w:ind w:left="2951" w:hanging="1080"/>
      </w:pPr>
      <w:rPr>
        <w:rFonts w:cs="Times New Roman"/>
      </w:rPr>
    </w:lvl>
    <w:lvl w:ilvl="7">
      <w:start w:val="1"/>
      <w:numFmt w:val="decimal"/>
      <w:lvlText w:val="%1.%2.%3.%4.%5.%6.%7.%8."/>
      <w:lvlJc w:val="left"/>
      <w:pPr>
        <w:tabs>
          <w:tab w:val="num" w:pos="7631"/>
        </w:tabs>
        <w:ind w:left="3455" w:hanging="1224"/>
      </w:pPr>
      <w:rPr>
        <w:rFonts w:cs="Times New Roman"/>
      </w:rPr>
    </w:lvl>
    <w:lvl w:ilvl="8">
      <w:start w:val="1"/>
      <w:numFmt w:val="decimal"/>
      <w:lvlText w:val="%1.%2.%3.%4.%5.%6.%7.%8.%9."/>
      <w:lvlJc w:val="left"/>
      <w:pPr>
        <w:tabs>
          <w:tab w:val="num" w:pos="8351"/>
        </w:tabs>
        <w:ind w:left="4031" w:hanging="1440"/>
      </w:pPr>
      <w:rPr>
        <w:rFonts w:cs="Times New Roman"/>
      </w:rPr>
    </w:lvl>
  </w:abstractNum>
  <w:abstractNum w:abstractNumId="67">
    <w:nsid w:val="2E6648FC"/>
    <w:multiLevelType w:val="hybridMultilevel"/>
    <w:tmpl w:val="838E6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2EA52EB1"/>
    <w:multiLevelType w:val="hybridMultilevel"/>
    <w:tmpl w:val="0F22DA2E"/>
    <w:lvl w:ilvl="0" w:tplc="BDB07C4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B3868D10">
      <w:numFmt w:val="bullet"/>
      <w:lvlText w:val="•"/>
      <w:lvlJc w:val="left"/>
      <w:pPr>
        <w:ind w:left="1246" w:hanging="360"/>
      </w:pPr>
      <w:rPr>
        <w:rFonts w:hint="default"/>
        <w:lang w:val="cs-CZ" w:eastAsia="en-US" w:bidi="ar-SA"/>
      </w:rPr>
    </w:lvl>
    <w:lvl w:ilvl="2" w:tplc="3C0E767C">
      <w:numFmt w:val="bullet"/>
      <w:lvlText w:val="•"/>
      <w:lvlJc w:val="left"/>
      <w:pPr>
        <w:ind w:left="1673" w:hanging="360"/>
      </w:pPr>
      <w:rPr>
        <w:rFonts w:hint="default"/>
        <w:lang w:val="cs-CZ" w:eastAsia="en-US" w:bidi="ar-SA"/>
      </w:rPr>
    </w:lvl>
    <w:lvl w:ilvl="3" w:tplc="103E8EF2">
      <w:numFmt w:val="bullet"/>
      <w:lvlText w:val="•"/>
      <w:lvlJc w:val="left"/>
      <w:pPr>
        <w:ind w:left="2100" w:hanging="360"/>
      </w:pPr>
      <w:rPr>
        <w:rFonts w:hint="default"/>
        <w:lang w:val="cs-CZ" w:eastAsia="en-US" w:bidi="ar-SA"/>
      </w:rPr>
    </w:lvl>
    <w:lvl w:ilvl="4" w:tplc="648820FA">
      <w:numFmt w:val="bullet"/>
      <w:lvlText w:val="•"/>
      <w:lvlJc w:val="left"/>
      <w:pPr>
        <w:ind w:left="2527" w:hanging="360"/>
      </w:pPr>
      <w:rPr>
        <w:rFonts w:hint="default"/>
        <w:lang w:val="cs-CZ" w:eastAsia="en-US" w:bidi="ar-SA"/>
      </w:rPr>
    </w:lvl>
    <w:lvl w:ilvl="5" w:tplc="70CCCC1E">
      <w:numFmt w:val="bullet"/>
      <w:lvlText w:val="•"/>
      <w:lvlJc w:val="left"/>
      <w:pPr>
        <w:ind w:left="2954" w:hanging="360"/>
      </w:pPr>
      <w:rPr>
        <w:rFonts w:hint="default"/>
        <w:lang w:val="cs-CZ" w:eastAsia="en-US" w:bidi="ar-SA"/>
      </w:rPr>
    </w:lvl>
    <w:lvl w:ilvl="6" w:tplc="4A32B88A">
      <w:numFmt w:val="bullet"/>
      <w:lvlText w:val="•"/>
      <w:lvlJc w:val="left"/>
      <w:pPr>
        <w:ind w:left="3381" w:hanging="360"/>
      </w:pPr>
      <w:rPr>
        <w:rFonts w:hint="default"/>
        <w:lang w:val="cs-CZ" w:eastAsia="en-US" w:bidi="ar-SA"/>
      </w:rPr>
    </w:lvl>
    <w:lvl w:ilvl="7" w:tplc="FD8C9C88">
      <w:numFmt w:val="bullet"/>
      <w:lvlText w:val="•"/>
      <w:lvlJc w:val="left"/>
      <w:pPr>
        <w:ind w:left="3808" w:hanging="360"/>
      </w:pPr>
      <w:rPr>
        <w:rFonts w:hint="default"/>
        <w:lang w:val="cs-CZ" w:eastAsia="en-US" w:bidi="ar-SA"/>
      </w:rPr>
    </w:lvl>
    <w:lvl w:ilvl="8" w:tplc="B50616CE">
      <w:numFmt w:val="bullet"/>
      <w:lvlText w:val="•"/>
      <w:lvlJc w:val="left"/>
      <w:pPr>
        <w:ind w:left="4235" w:hanging="360"/>
      </w:pPr>
      <w:rPr>
        <w:rFonts w:hint="default"/>
        <w:lang w:val="cs-CZ" w:eastAsia="en-US" w:bidi="ar-SA"/>
      </w:rPr>
    </w:lvl>
  </w:abstractNum>
  <w:abstractNum w:abstractNumId="69">
    <w:nsid w:val="2EB63AB3"/>
    <w:multiLevelType w:val="hybridMultilevel"/>
    <w:tmpl w:val="27FC763A"/>
    <w:lvl w:ilvl="0" w:tplc="27425D1C">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5D76F764">
      <w:numFmt w:val="bullet"/>
      <w:lvlText w:val="•"/>
      <w:lvlJc w:val="left"/>
      <w:pPr>
        <w:ind w:left="1246" w:hanging="360"/>
      </w:pPr>
      <w:rPr>
        <w:rFonts w:hint="default"/>
        <w:lang w:val="cs-CZ" w:eastAsia="en-US" w:bidi="ar-SA"/>
      </w:rPr>
    </w:lvl>
    <w:lvl w:ilvl="2" w:tplc="7BDC16EE">
      <w:numFmt w:val="bullet"/>
      <w:lvlText w:val="•"/>
      <w:lvlJc w:val="left"/>
      <w:pPr>
        <w:ind w:left="1673" w:hanging="360"/>
      </w:pPr>
      <w:rPr>
        <w:rFonts w:hint="default"/>
        <w:lang w:val="cs-CZ" w:eastAsia="en-US" w:bidi="ar-SA"/>
      </w:rPr>
    </w:lvl>
    <w:lvl w:ilvl="3" w:tplc="09E03788">
      <w:numFmt w:val="bullet"/>
      <w:lvlText w:val="•"/>
      <w:lvlJc w:val="left"/>
      <w:pPr>
        <w:ind w:left="2100" w:hanging="360"/>
      </w:pPr>
      <w:rPr>
        <w:rFonts w:hint="default"/>
        <w:lang w:val="cs-CZ" w:eastAsia="en-US" w:bidi="ar-SA"/>
      </w:rPr>
    </w:lvl>
    <w:lvl w:ilvl="4" w:tplc="AD74AE56">
      <w:numFmt w:val="bullet"/>
      <w:lvlText w:val="•"/>
      <w:lvlJc w:val="left"/>
      <w:pPr>
        <w:ind w:left="2527" w:hanging="360"/>
      </w:pPr>
      <w:rPr>
        <w:rFonts w:hint="default"/>
        <w:lang w:val="cs-CZ" w:eastAsia="en-US" w:bidi="ar-SA"/>
      </w:rPr>
    </w:lvl>
    <w:lvl w:ilvl="5" w:tplc="CE5AD362">
      <w:numFmt w:val="bullet"/>
      <w:lvlText w:val="•"/>
      <w:lvlJc w:val="left"/>
      <w:pPr>
        <w:ind w:left="2954" w:hanging="360"/>
      </w:pPr>
      <w:rPr>
        <w:rFonts w:hint="default"/>
        <w:lang w:val="cs-CZ" w:eastAsia="en-US" w:bidi="ar-SA"/>
      </w:rPr>
    </w:lvl>
    <w:lvl w:ilvl="6" w:tplc="03EEFF7E">
      <w:numFmt w:val="bullet"/>
      <w:lvlText w:val="•"/>
      <w:lvlJc w:val="left"/>
      <w:pPr>
        <w:ind w:left="3381" w:hanging="360"/>
      </w:pPr>
      <w:rPr>
        <w:rFonts w:hint="default"/>
        <w:lang w:val="cs-CZ" w:eastAsia="en-US" w:bidi="ar-SA"/>
      </w:rPr>
    </w:lvl>
    <w:lvl w:ilvl="7" w:tplc="4C3E3FB8">
      <w:numFmt w:val="bullet"/>
      <w:lvlText w:val="•"/>
      <w:lvlJc w:val="left"/>
      <w:pPr>
        <w:ind w:left="3808" w:hanging="360"/>
      </w:pPr>
      <w:rPr>
        <w:rFonts w:hint="default"/>
        <w:lang w:val="cs-CZ" w:eastAsia="en-US" w:bidi="ar-SA"/>
      </w:rPr>
    </w:lvl>
    <w:lvl w:ilvl="8" w:tplc="F4560EEC">
      <w:numFmt w:val="bullet"/>
      <w:lvlText w:val="•"/>
      <w:lvlJc w:val="left"/>
      <w:pPr>
        <w:ind w:left="4235" w:hanging="360"/>
      </w:pPr>
      <w:rPr>
        <w:rFonts w:hint="default"/>
        <w:lang w:val="cs-CZ" w:eastAsia="en-US" w:bidi="ar-SA"/>
      </w:rPr>
    </w:lvl>
  </w:abstractNum>
  <w:abstractNum w:abstractNumId="70">
    <w:nsid w:val="2EFE04F8"/>
    <w:multiLevelType w:val="hybridMultilevel"/>
    <w:tmpl w:val="A9DA8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2F89652E"/>
    <w:multiLevelType w:val="hybridMultilevel"/>
    <w:tmpl w:val="9FD64D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2F9A6A72"/>
    <w:multiLevelType w:val="hybridMultilevel"/>
    <w:tmpl w:val="A5B6C1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30FB3F77"/>
    <w:multiLevelType w:val="hybridMultilevel"/>
    <w:tmpl w:val="EFF65E40"/>
    <w:lvl w:ilvl="0" w:tplc="3046692A">
      <w:start w:val="1"/>
      <w:numFmt w:val="decimal"/>
      <w:lvlText w:val="%1)"/>
      <w:lvlJc w:val="left"/>
      <w:pPr>
        <w:ind w:left="203" w:hanging="68"/>
      </w:pPr>
      <w:rPr>
        <w:rFonts w:ascii="Calibri" w:eastAsia="Calibri" w:hAnsi="Calibri" w:cs="Calibri" w:hint="default"/>
        <w:w w:val="108"/>
        <w:sz w:val="24"/>
        <w:szCs w:val="24"/>
        <w:lang w:val="cs-CZ" w:eastAsia="en-US" w:bidi="ar-SA"/>
      </w:rPr>
    </w:lvl>
    <w:lvl w:ilvl="1" w:tplc="4364B0B8">
      <w:numFmt w:val="bullet"/>
      <w:lvlText w:val="•"/>
      <w:lvlJc w:val="left"/>
      <w:pPr>
        <w:ind w:left="1184" w:hanging="68"/>
      </w:pPr>
      <w:rPr>
        <w:rFonts w:hint="default"/>
        <w:lang w:val="cs-CZ" w:eastAsia="en-US" w:bidi="ar-SA"/>
      </w:rPr>
    </w:lvl>
    <w:lvl w:ilvl="2" w:tplc="369AFBA8">
      <w:numFmt w:val="bullet"/>
      <w:lvlText w:val="•"/>
      <w:lvlJc w:val="left"/>
      <w:pPr>
        <w:ind w:left="2169" w:hanging="68"/>
      </w:pPr>
      <w:rPr>
        <w:rFonts w:hint="default"/>
        <w:lang w:val="cs-CZ" w:eastAsia="en-US" w:bidi="ar-SA"/>
      </w:rPr>
    </w:lvl>
    <w:lvl w:ilvl="3" w:tplc="FC9C8050">
      <w:numFmt w:val="bullet"/>
      <w:lvlText w:val="•"/>
      <w:lvlJc w:val="left"/>
      <w:pPr>
        <w:ind w:left="3153" w:hanging="68"/>
      </w:pPr>
      <w:rPr>
        <w:rFonts w:hint="default"/>
        <w:lang w:val="cs-CZ" w:eastAsia="en-US" w:bidi="ar-SA"/>
      </w:rPr>
    </w:lvl>
    <w:lvl w:ilvl="4" w:tplc="F006DE32">
      <w:numFmt w:val="bullet"/>
      <w:lvlText w:val="•"/>
      <w:lvlJc w:val="left"/>
      <w:pPr>
        <w:ind w:left="4138" w:hanging="68"/>
      </w:pPr>
      <w:rPr>
        <w:rFonts w:hint="default"/>
        <w:lang w:val="cs-CZ" w:eastAsia="en-US" w:bidi="ar-SA"/>
      </w:rPr>
    </w:lvl>
    <w:lvl w:ilvl="5" w:tplc="C00E5E84">
      <w:numFmt w:val="bullet"/>
      <w:lvlText w:val="•"/>
      <w:lvlJc w:val="left"/>
      <w:pPr>
        <w:ind w:left="5123" w:hanging="68"/>
      </w:pPr>
      <w:rPr>
        <w:rFonts w:hint="default"/>
        <w:lang w:val="cs-CZ" w:eastAsia="en-US" w:bidi="ar-SA"/>
      </w:rPr>
    </w:lvl>
    <w:lvl w:ilvl="6" w:tplc="6428CEC6">
      <w:numFmt w:val="bullet"/>
      <w:lvlText w:val="•"/>
      <w:lvlJc w:val="left"/>
      <w:pPr>
        <w:ind w:left="6107" w:hanging="68"/>
      </w:pPr>
      <w:rPr>
        <w:rFonts w:hint="default"/>
        <w:lang w:val="cs-CZ" w:eastAsia="en-US" w:bidi="ar-SA"/>
      </w:rPr>
    </w:lvl>
    <w:lvl w:ilvl="7" w:tplc="2102A75C">
      <w:numFmt w:val="bullet"/>
      <w:lvlText w:val="•"/>
      <w:lvlJc w:val="left"/>
      <w:pPr>
        <w:ind w:left="7092" w:hanging="68"/>
      </w:pPr>
      <w:rPr>
        <w:rFonts w:hint="default"/>
        <w:lang w:val="cs-CZ" w:eastAsia="en-US" w:bidi="ar-SA"/>
      </w:rPr>
    </w:lvl>
    <w:lvl w:ilvl="8" w:tplc="15E2E7F0">
      <w:numFmt w:val="bullet"/>
      <w:lvlText w:val="•"/>
      <w:lvlJc w:val="left"/>
      <w:pPr>
        <w:ind w:left="8077" w:hanging="68"/>
      </w:pPr>
      <w:rPr>
        <w:rFonts w:hint="default"/>
        <w:lang w:val="cs-CZ" w:eastAsia="en-US" w:bidi="ar-SA"/>
      </w:rPr>
    </w:lvl>
  </w:abstractNum>
  <w:abstractNum w:abstractNumId="74">
    <w:nsid w:val="3142731A"/>
    <w:multiLevelType w:val="hybridMultilevel"/>
    <w:tmpl w:val="DCEE1C6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5">
    <w:nsid w:val="31AE15A1"/>
    <w:multiLevelType w:val="hybridMultilevel"/>
    <w:tmpl w:val="CA70A436"/>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340442B5"/>
    <w:multiLevelType w:val="hybridMultilevel"/>
    <w:tmpl w:val="DA92A2C4"/>
    <w:lvl w:ilvl="0" w:tplc="AD16AFDC">
      <w:numFmt w:val="bullet"/>
      <w:lvlText w:val=""/>
      <w:lvlJc w:val="left"/>
      <w:pPr>
        <w:ind w:left="467" w:hanging="360"/>
      </w:pPr>
      <w:rPr>
        <w:rFonts w:ascii="Symbol" w:eastAsia="Symbol" w:hAnsi="Symbol" w:cs="Symbol" w:hint="default"/>
        <w:w w:val="100"/>
        <w:sz w:val="28"/>
        <w:szCs w:val="28"/>
        <w:lang w:val="cs-CZ" w:eastAsia="en-US" w:bidi="ar-SA"/>
      </w:rPr>
    </w:lvl>
    <w:lvl w:ilvl="1" w:tplc="36C8F626">
      <w:numFmt w:val="bullet"/>
      <w:lvlText w:val="•"/>
      <w:lvlJc w:val="left"/>
      <w:pPr>
        <w:ind w:left="893" w:hanging="360"/>
      </w:pPr>
      <w:rPr>
        <w:rFonts w:hint="default"/>
        <w:lang w:val="cs-CZ" w:eastAsia="en-US" w:bidi="ar-SA"/>
      </w:rPr>
    </w:lvl>
    <w:lvl w:ilvl="2" w:tplc="B94E6D6C">
      <w:numFmt w:val="bullet"/>
      <w:lvlText w:val="•"/>
      <w:lvlJc w:val="left"/>
      <w:pPr>
        <w:ind w:left="1326" w:hanging="360"/>
      </w:pPr>
      <w:rPr>
        <w:rFonts w:hint="default"/>
        <w:lang w:val="cs-CZ" w:eastAsia="en-US" w:bidi="ar-SA"/>
      </w:rPr>
    </w:lvl>
    <w:lvl w:ilvl="3" w:tplc="2BC0E748">
      <w:numFmt w:val="bullet"/>
      <w:lvlText w:val="•"/>
      <w:lvlJc w:val="left"/>
      <w:pPr>
        <w:ind w:left="1759" w:hanging="360"/>
      </w:pPr>
      <w:rPr>
        <w:rFonts w:hint="default"/>
        <w:lang w:val="cs-CZ" w:eastAsia="en-US" w:bidi="ar-SA"/>
      </w:rPr>
    </w:lvl>
    <w:lvl w:ilvl="4" w:tplc="4F944C18">
      <w:numFmt w:val="bullet"/>
      <w:lvlText w:val="•"/>
      <w:lvlJc w:val="left"/>
      <w:pPr>
        <w:ind w:left="2192" w:hanging="360"/>
      </w:pPr>
      <w:rPr>
        <w:rFonts w:hint="default"/>
        <w:lang w:val="cs-CZ" w:eastAsia="en-US" w:bidi="ar-SA"/>
      </w:rPr>
    </w:lvl>
    <w:lvl w:ilvl="5" w:tplc="CD5CFA2A">
      <w:numFmt w:val="bullet"/>
      <w:lvlText w:val="•"/>
      <w:lvlJc w:val="left"/>
      <w:pPr>
        <w:ind w:left="2625" w:hanging="360"/>
      </w:pPr>
      <w:rPr>
        <w:rFonts w:hint="default"/>
        <w:lang w:val="cs-CZ" w:eastAsia="en-US" w:bidi="ar-SA"/>
      </w:rPr>
    </w:lvl>
    <w:lvl w:ilvl="6" w:tplc="E0B403DE">
      <w:numFmt w:val="bullet"/>
      <w:lvlText w:val="•"/>
      <w:lvlJc w:val="left"/>
      <w:pPr>
        <w:ind w:left="3058" w:hanging="360"/>
      </w:pPr>
      <w:rPr>
        <w:rFonts w:hint="default"/>
        <w:lang w:val="cs-CZ" w:eastAsia="en-US" w:bidi="ar-SA"/>
      </w:rPr>
    </w:lvl>
    <w:lvl w:ilvl="7" w:tplc="9E3A92B0">
      <w:numFmt w:val="bullet"/>
      <w:lvlText w:val="•"/>
      <w:lvlJc w:val="left"/>
      <w:pPr>
        <w:ind w:left="3491" w:hanging="360"/>
      </w:pPr>
      <w:rPr>
        <w:rFonts w:hint="default"/>
        <w:lang w:val="cs-CZ" w:eastAsia="en-US" w:bidi="ar-SA"/>
      </w:rPr>
    </w:lvl>
    <w:lvl w:ilvl="8" w:tplc="F710ED8E">
      <w:numFmt w:val="bullet"/>
      <w:lvlText w:val="•"/>
      <w:lvlJc w:val="left"/>
      <w:pPr>
        <w:ind w:left="3924" w:hanging="360"/>
      </w:pPr>
      <w:rPr>
        <w:rFonts w:hint="default"/>
        <w:lang w:val="cs-CZ" w:eastAsia="en-US" w:bidi="ar-SA"/>
      </w:rPr>
    </w:lvl>
  </w:abstractNum>
  <w:abstractNum w:abstractNumId="77">
    <w:nsid w:val="343F11AB"/>
    <w:multiLevelType w:val="hybridMultilevel"/>
    <w:tmpl w:val="DF3CB806"/>
    <w:lvl w:ilvl="0" w:tplc="645C9DAC">
      <w:numFmt w:val="bullet"/>
      <w:lvlText w:val="•"/>
      <w:lvlJc w:val="left"/>
      <w:pPr>
        <w:ind w:left="326" w:hanging="190"/>
      </w:pPr>
      <w:rPr>
        <w:rFonts w:hint="default"/>
        <w:w w:val="108"/>
        <w:lang w:val="cs-CZ" w:eastAsia="en-US" w:bidi="ar-SA"/>
      </w:rPr>
    </w:lvl>
    <w:lvl w:ilvl="1" w:tplc="44303AD8">
      <w:numFmt w:val="bullet"/>
      <w:lvlText w:val="•"/>
      <w:lvlJc w:val="left"/>
      <w:pPr>
        <w:ind w:left="1292" w:hanging="190"/>
      </w:pPr>
      <w:rPr>
        <w:rFonts w:hint="default"/>
        <w:lang w:val="cs-CZ" w:eastAsia="en-US" w:bidi="ar-SA"/>
      </w:rPr>
    </w:lvl>
    <w:lvl w:ilvl="2" w:tplc="BA5E4FBA">
      <w:numFmt w:val="bullet"/>
      <w:lvlText w:val="•"/>
      <w:lvlJc w:val="left"/>
      <w:pPr>
        <w:ind w:left="2265" w:hanging="190"/>
      </w:pPr>
      <w:rPr>
        <w:rFonts w:hint="default"/>
        <w:lang w:val="cs-CZ" w:eastAsia="en-US" w:bidi="ar-SA"/>
      </w:rPr>
    </w:lvl>
    <w:lvl w:ilvl="3" w:tplc="0CCC2DAC">
      <w:numFmt w:val="bullet"/>
      <w:lvlText w:val="•"/>
      <w:lvlJc w:val="left"/>
      <w:pPr>
        <w:ind w:left="3237" w:hanging="190"/>
      </w:pPr>
      <w:rPr>
        <w:rFonts w:hint="default"/>
        <w:lang w:val="cs-CZ" w:eastAsia="en-US" w:bidi="ar-SA"/>
      </w:rPr>
    </w:lvl>
    <w:lvl w:ilvl="4" w:tplc="A010EC66">
      <w:numFmt w:val="bullet"/>
      <w:lvlText w:val="•"/>
      <w:lvlJc w:val="left"/>
      <w:pPr>
        <w:ind w:left="4210" w:hanging="190"/>
      </w:pPr>
      <w:rPr>
        <w:rFonts w:hint="default"/>
        <w:lang w:val="cs-CZ" w:eastAsia="en-US" w:bidi="ar-SA"/>
      </w:rPr>
    </w:lvl>
    <w:lvl w:ilvl="5" w:tplc="B6927CD6">
      <w:numFmt w:val="bullet"/>
      <w:lvlText w:val="•"/>
      <w:lvlJc w:val="left"/>
      <w:pPr>
        <w:ind w:left="5183" w:hanging="190"/>
      </w:pPr>
      <w:rPr>
        <w:rFonts w:hint="default"/>
        <w:lang w:val="cs-CZ" w:eastAsia="en-US" w:bidi="ar-SA"/>
      </w:rPr>
    </w:lvl>
    <w:lvl w:ilvl="6" w:tplc="B0123E9A">
      <w:numFmt w:val="bullet"/>
      <w:lvlText w:val="•"/>
      <w:lvlJc w:val="left"/>
      <w:pPr>
        <w:ind w:left="6155" w:hanging="190"/>
      </w:pPr>
      <w:rPr>
        <w:rFonts w:hint="default"/>
        <w:lang w:val="cs-CZ" w:eastAsia="en-US" w:bidi="ar-SA"/>
      </w:rPr>
    </w:lvl>
    <w:lvl w:ilvl="7" w:tplc="0EEA6F0A">
      <w:numFmt w:val="bullet"/>
      <w:lvlText w:val="•"/>
      <w:lvlJc w:val="left"/>
      <w:pPr>
        <w:ind w:left="7128" w:hanging="190"/>
      </w:pPr>
      <w:rPr>
        <w:rFonts w:hint="default"/>
        <w:lang w:val="cs-CZ" w:eastAsia="en-US" w:bidi="ar-SA"/>
      </w:rPr>
    </w:lvl>
    <w:lvl w:ilvl="8" w:tplc="42483FFE">
      <w:numFmt w:val="bullet"/>
      <w:lvlText w:val="•"/>
      <w:lvlJc w:val="left"/>
      <w:pPr>
        <w:ind w:left="8101" w:hanging="190"/>
      </w:pPr>
      <w:rPr>
        <w:rFonts w:hint="default"/>
        <w:lang w:val="cs-CZ" w:eastAsia="en-US" w:bidi="ar-SA"/>
      </w:rPr>
    </w:lvl>
  </w:abstractNum>
  <w:abstractNum w:abstractNumId="78">
    <w:nsid w:val="3575763E"/>
    <w:multiLevelType w:val="hybridMultilevel"/>
    <w:tmpl w:val="0340F8A0"/>
    <w:lvl w:ilvl="0" w:tplc="9C504016">
      <w:numFmt w:val="bullet"/>
      <w:lvlText w:val=""/>
      <w:lvlJc w:val="left"/>
      <w:pPr>
        <w:ind w:left="467" w:hanging="360"/>
      </w:pPr>
      <w:rPr>
        <w:rFonts w:ascii="Symbol" w:eastAsia="Symbol" w:hAnsi="Symbol" w:cs="Symbol" w:hint="default"/>
        <w:w w:val="100"/>
        <w:sz w:val="28"/>
        <w:szCs w:val="28"/>
        <w:lang w:val="cs-CZ" w:eastAsia="en-US" w:bidi="ar-SA"/>
      </w:rPr>
    </w:lvl>
    <w:lvl w:ilvl="1" w:tplc="F8F0C642">
      <w:numFmt w:val="bullet"/>
      <w:lvlText w:val="•"/>
      <w:lvlJc w:val="left"/>
      <w:pPr>
        <w:ind w:left="893" w:hanging="360"/>
      </w:pPr>
      <w:rPr>
        <w:rFonts w:hint="default"/>
        <w:lang w:val="cs-CZ" w:eastAsia="en-US" w:bidi="ar-SA"/>
      </w:rPr>
    </w:lvl>
    <w:lvl w:ilvl="2" w:tplc="493E5F1C">
      <w:numFmt w:val="bullet"/>
      <w:lvlText w:val="•"/>
      <w:lvlJc w:val="left"/>
      <w:pPr>
        <w:ind w:left="1326" w:hanging="360"/>
      </w:pPr>
      <w:rPr>
        <w:rFonts w:hint="default"/>
        <w:lang w:val="cs-CZ" w:eastAsia="en-US" w:bidi="ar-SA"/>
      </w:rPr>
    </w:lvl>
    <w:lvl w:ilvl="3" w:tplc="50C28ACA">
      <w:numFmt w:val="bullet"/>
      <w:lvlText w:val="•"/>
      <w:lvlJc w:val="left"/>
      <w:pPr>
        <w:ind w:left="1759" w:hanging="360"/>
      </w:pPr>
      <w:rPr>
        <w:rFonts w:hint="default"/>
        <w:lang w:val="cs-CZ" w:eastAsia="en-US" w:bidi="ar-SA"/>
      </w:rPr>
    </w:lvl>
    <w:lvl w:ilvl="4" w:tplc="DB2CA074">
      <w:numFmt w:val="bullet"/>
      <w:lvlText w:val="•"/>
      <w:lvlJc w:val="left"/>
      <w:pPr>
        <w:ind w:left="2192" w:hanging="360"/>
      </w:pPr>
      <w:rPr>
        <w:rFonts w:hint="default"/>
        <w:lang w:val="cs-CZ" w:eastAsia="en-US" w:bidi="ar-SA"/>
      </w:rPr>
    </w:lvl>
    <w:lvl w:ilvl="5" w:tplc="22C06F7E">
      <w:numFmt w:val="bullet"/>
      <w:lvlText w:val="•"/>
      <w:lvlJc w:val="left"/>
      <w:pPr>
        <w:ind w:left="2625" w:hanging="360"/>
      </w:pPr>
      <w:rPr>
        <w:rFonts w:hint="default"/>
        <w:lang w:val="cs-CZ" w:eastAsia="en-US" w:bidi="ar-SA"/>
      </w:rPr>
    </w:lvl>
    <w:lvl w:ilvl="6" w:tplc="BACCB80E">
      <w:numFmt w:val="bullet"/>
      <w:lvlText w:val="•"/>
      <w:lvlJc w:val="left"/>
      <w:pPr>
        <w:ind w:left="3058" w:hanging="360"/>
      </w:pPr>
      <w:rPr>
        <w:rFonts w:hint="default"/>
        <w:lang w:val="cs-CZ" w:eastAsia="en-US" w:bidi="ar-SA"/>
      </w:rPr>
    </w:lvl>
    <w:lvl w:ilvl="7" w:tplc="661216AC">
      <w:numFmt w:val="bullet"/>
      <w:lvlText w:val="•"/>
      <w:lvlJc w:val="left"/>
      <w:pPr>
        <w:ind w:left="3491" w:hanging="360"/>
      </w:pPr>
      <w:rPr>
        <w:rFonts w:hint="default"/>
        <w:lang w:val="cs-CZ" w:eastAsia="en-US" w:bidi="ar-SA"/>
      </w:rPr>
    </w:lvl>
    <w:lvl w:ilvl="8" w:tplc="15E451EC">
      <w:numFmt w:val="bullet"/>
      <w:lvlText w:val="•"/>
      <w:lvlJc w:val="left"/>
      <w:pPr>
        <w:ind w:left="3924" w:hanging="360"/>
      </w:pPr>
      <w:rPr>
        <w:rFonts w:hint="default"/>
        <w:lang w:val="cs-CZ" w:eastAsia="en-US" w:bidi="ar-SA"/>
      </w:rPr>
    </w:lvl>
  </w:abstractNum>
  <w:abstractNum w:abstractNumId="79">
    <w:nsid w:val="35BE66EA"/>
    <w:multiLevelType w:val="hybridMultilevel"/>
    <w:tmpl w:val="392A7058"/>
    <w:lvl w:ilvl="0" w:tplc="EDA68314">
      <w:start w:val="1"/>
      <w:numFmt w:val="decimal"/>
      <w:pStyle w:val="Graff"/>
      <w:suff w:val="space"/>
      <w:lvlText w:val="Graf č. %1:"/>
      <w:lvlJc w:val="left"/>
      <w:pPr>
        <w:ind w:left="720" w:hanging="360"/>
      </w:pPr>
      <w:rPr>
        <w:rFonts w:hint="default"/>
      </w:rPr>
    </w:lvl>
    <w:lvl w:ilvl="1" w:tplc="384AF094" w:tentative="1">
      <w:start w:val="1"/>
      <w:numFmt w:val="lowerLetter"/>
      <w:lvlText w:val="%2."/>
      <w:lvlJc w:val="left"/>
      <w:pPr>
        <w:ind w:left="1440" w:hanging="360"/>
      </w:pPr>
    </w:lvl>
    <w:lvl w:ilvl="2" w:tplc="F89E4780" w:tentative="1">
      <w:start w:val="1"/>
      <w:numFmt w:val="lowerRoman"/>
      <w:lvlText w:val="%3."/>
      <w:lvlJc w:val="right"/>
      <w:pPr>
        <w:ind w:left="2160" w:hanging="180"/>
      </w:pPr>
    </w:lvl>
    <w:lvl w:ilvl="3" w:tplc="79D8F99C" w:tentative="1">
      <w:start w:val="1"/>
      <w:numFmt w:val="decimal"/>
      <w:lvlText w:val="%4."/>
      <w:lvlJc w:val="left"/>
      <w:pPr>
        <w:ind w:left="2880" w:hanging="360"/>
      </w:pPr>
    </w:lvl>
    <w:lvl w:ilvl="4" w:tplc="7BB2C918" w:tentative="1">
      <w:start w:val="1"/>
      <w:numFmt w:val="lowerLetter"/>
      <w:lvlText w:val="%5."/>
      <w:lvlJc w:val="left"/>
      <w:pPr>
        <w:ind w:left="3600" w:hanging="360"/>
      </w:pPr>
    </w:lvl>
    <w:lvl w:ilvl="5" w:tplc="2144B9DC" w:tentative="1">
      <w:start w:val="1"/>
      <w:numFmt w:val="lowerRoman"/>
      <w:lvlText w:val="%6."/>
      <w:lvlJc w:val="right"/>
      <w:pPr>
        <w:ind w:left="4320" w:hanging="180"/>
      </w:pPr>
    </w:lvl>
    <w:lvl w:ilvl="6" w:tplc="C3B6A78E" w:tentative="1">
      <w:start w:val="1"/>
      <w:numFmt w:val="decimal"/>
      <w:lvlText w:val="%7."/>
      <w:lvlJc w:val="left"/>
      <w:pPr>
        <w:ind w:left="5040" w:hanging="360"/>
      </w:pPr>
    </w:lvl>
    <w:lvl w:ilvl="7" w:tplc="6F76904A" w:tentative="1">
      <w:start w:val="1"/>
      <w:numFmt w:val="lowerLetter"/>
      <w:lvlText w:val="%8."/>
      <w:lvlJc w:val="left"/>
      <w:pPr>
        <w:ind w:left="5760" w:hanging="360"/>
      </w:pPr>
    </w:lvl>
    <w:lvl w:ilvl="8" w:tplc="D368C07A" w:tentative="1">
      <w:start w:val="1"/>
      <w:numFmt w:val="lowerRoman"/>
      <w:lvlText w:val="%9."/>
      <w:lvlJc w:val="right"/>
      <w:pPr>
        <w:ind w:left="6480" w:hanging="180"/>
      </w:pPr>
    </w:lvl>
  </w:abstractNum>
  <w:abstractNum w:abstractNumId="80">
    <w:nsid w:val="36191AC5"/>
    <w:multiLevelType w:val="hybridMultilevel"/>
    <w:tmpl w:val="7CE85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36FB7FF8"/>
    <w:multiLevelType w:val="hybridMultilevel"/>
    <w:tmpl w:val="2B8AB52E"/>
    <w:lvl w:ilvl="0" w:tplc="57A6EDEE">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6302C318">
      <w:numFmt w:val="bullet"/>
      <w:lvlText w:val="•"/>
      <w:lvlJc w:val="left"/>
      <w:pPr>
        <w:ind w:left="1233" w:hanging="360"/>
      </w:pPr>
      <w:rPr>
        <w:rFonts w:hint="default"/>
        <w:lang w:val="cs-CZ" w:eastAsia="en-US" w:bidi="ar-SA"/>
      </w:rPr>
    </w:lvl>
    <w:lvl w:ilvl="2" w:tplc="E59ADE4E">
      <w:numFmt w:val="bullet"/>
      <w:lvlText w:val="•"/>
      <w:lvlJc w:val="left"/>
      <w:pPr>
        <w:ind w:left="1646" w:hanging="360"/>
      </w:pPr>
      <w:rPr>
        <w:rFonts w:hint="default"/>
        <w:lang w:val="cs-CZ" w:eastAsia="en-US" w:bidi="ar-SA"/>
      </w:rPr>
    </w:lvl>
    <w:lvl w:ilvl="3" w:tplc="FDE85986">
      <w:numFmt w:val="bullet"/>
      <w:lvlText w:val="•"/>
      <w:lvlJc w:val="left"/>
      <w:pPr>
        <w:ind w:left="2060" w:hanging="360"/>
      </w:pPr>
      <w:rPr>
        <w:rFonts w:hint="default"/>
        <w:lang w:val="cs-CZ" w:eastAsia="en-US" w:bidi="ar-SA"/>
      </w:rPr>
    </w:lvl>
    <w:lvl w:ilvl="4" w:tplc="0750C0B0">
      <w:numFmt w:val="bullet"/>
      <w:lvlText w:val="•"/>
      <w:lvlJc w:val="left"/>
      <w:pPr>
        <w:ind w:left="2473" w:hanging="360"/>
      </w:pPr>
      <w:rPr>
        <w:rFonts w:hint="default"/>
        <w:lang w:val="cs-CZ" w:eastAsia="en-US" w:bidi="ar-SA"/>
      </w:rPr>
    </w:lvl>
    <w:lvl w:ilvl="5" w:tplc="C2ACC6F2">
      <w:numFmt w:val="bullet"/>
      <w:lvlText w:val="•"/>
      <w:lvlJc w:val="left"/>
      <w:pPr>
        <w:ind w:left="2887" w:hanging="360"/>
      </w:pPr>
      <w:rPr>
        <w:rFonts w:hint="default"/>
        <w:lang w:val="cs-CZ" w:eastAsia="en-US" w:bidi="ar-SA"/>
      </w:rPr>
    </w:lvl>
    <w:lvl w:ilvl="6" w:tplc="CED41158">
      <w:numFmt w:val="bullet"/>
      <w:lvlText w:val="•"/>
      <w:lvlJc w:val="left"/>
      <w:pPr>
        <w:ind w:left="3300" w:hanging="360"/>
      </w:pPr>
      <w:rPr>
        <w:rFonts w:hint="default"/>
        <w:lang w:val="cs-CZ" w:eastAsia="en-US" w:bidi="ar-SA"/>
      </w:rPr>
    </w:lvl>
    <w:lvl w:ilvl="7" w:tplc="AB9644E0">
      <w:numFmt w:val="bullet"/>
      <w:lvlText w:val="•"/>
      <w:lvlJc w:val="left"/>
      <w:pPr>
        <w:ind w:left="3713" w:hanging="360"/>
      </w:pPr>
      <w:rPr>
        <w:rFonts w:hint="default"/>
        <w:lang w:val="cs-CZ" w:eastAsia="en-US" w:bidi="ar-SA"/>
      </w:rPr>
    </w:lvl>
    <w:lvl w:ilvl="8" w:tplc="B8F06262">
      <w:numFmt w:val="bullet"/>
      <w:lvlText w:val="•"/>
      <w:lvlJc w:val="left"/>
      <w:pPr>
        <w:ind w:left="4127" w:hanging="360"/>
      </w:pPr>
      <w:rPr>
        <w:rFonts w:hint="default"/>
        <w:lang w:val="cs-CZ" w:eastAsia="en-US" w:bidi="ar-SA"/>
      </w:rPr>
    </w:lvl>
  </w:abstractNum>
  <w:abstractNum w:abstractNumId="82">
    <w:nsid w:val="37BA1574"/>
    <w:multiLevelType w:val="hybridMultilevel"/>
    <w:tmpl w:val="87CC15FC"/>
    <w:lvl w:ilvl="0" w:tplc="B3CE5C60">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282444BC">
      <w:numFmt w:val="bullet"/>
      <w:lvlText w:val="•"/>
      <w:lvlJc w:val="left"/>
      <w:pPr>
        <w:ind w:left="1233" w:hanging="360"/>
      </w:pPr>
      <w:rPr>
        <w:rFonts w:hint="default"/>
        <w:lang w:val="cs-CZ" w:eastAsia="en-US" w:bidi="ar-SA"/>
      </w:rPr>
    </w:lvl>
    <w:lvl w:ilvl="2" w:tplc="5BAC6DC0">
      <w:numFmt w:val="bullet"/>
      <w:lvlText w:val="•"/>
      <w:lvlJc w:val="left"/>
      <w:pPr>
        <w:ind w:left="1646" w:hanging="360"/>
      </w:pPr>
      <w:rPr>
        <w:rFonts w:hint="default"/>
        <w:lang w:val="cs-CZ" w:eastAsia="en-US" w:bidi="ar-SA"/>
      </w:rPr>
    </w:lvl>
    <w:lvl w:ilvl="3" w:tplc="BB86724C">
      <w:numFmt w:val="bullet"/>
      <w:lvlText w:val="•"/>
      <w:lvlJc w:val="left"/>
      <w:pPr>
        <w:ind w:left="2060" w:hanging="360"/>
      </w:pPr>
      <w:rPr>
        <w:rFonts w:hint="default"/>
        <w:lang w:val="cs-CZ" w:eastAsia="en-US" w:bidi="ar-SA"/>
      </w:rPr>
    </w:lvl>
    <w:lvl w:ilvl="4" w:tplc="49E09DBE">
      <w:numFmt w:val="bullet"/>
      <w:lvlText w:val="•"/>
      <w:lvlJc w:val="left"/>
      <w:pPr>
        <w:ind w:left="2473" w:hanging="360"/>
      </w:pPr>
      <w:rPr>
        <w:rFonts w:hint="default"/>
        <w:lang w:val="cs-CZ" w:eastAsia="en-US" w:bidi="ar-SA"/>
      </w:rPr>
    </w:lvl>
    <w:lvl w:ilvl="5" w:tplc="E7BE02B8">
      <w:numFmt w:val="bullet"/>
      <w:lvlText w:val="•"/>
      <w:lvlJc w:val="left"/>
      <w:pPr>
        <w:ind w:left="2887" w:hanging="360"/>
      </w:pPr>
      <w:rPr>
        <w:rFonts w:hint="default"/>
        <w:lang w:val="cs-CZ" w:eastAsia="en-US" w:bidi="ar-SA"/>
      </w:rPr>
    </w:lvl>
    <w:lvl w:ilvl="6" w:tplc="88327BBA">
      <w:numFmt w:val="bullet"/>
      <w:lvlText w:val="•"/>
      <w:lvlJc w:val="left"/>
      <w:pPr>
        <w:ind w:left="3300" w:hanging="360"/>
      </w:pPr>
      <w:rPr>
        <w:rFonts w:hint="default"/>
        <w:lang w:val="cs-CZ" w:eastAsia="en-US" w:bidi="ar-SA"/>
      </w:rPr>
    </w:lvl>
    <w:lvl w:ilvl="7" w:tplc="18CA7CA2">
      <w:numFmt w:val="bullet"/>
      <w:lvlText w:val="•"/>
      <w:lvlJc w:val="left"/>
      <w:pPr>
        <w:ind w:left="3713" w:hanging="360"/>
      </w:pPr>
      <w:rPr>
        <w:rFonts w:hint="default"/>
        <w:lang w:val="cs-CZ" w:eastAsia="en-US" w:bidi="ar-SA"/>
      </w:rPr>
    </w:lvl>
    <w:lvl w:ilvl="8" w:tplc="ECBC74A0">
      <w:numFmt w:val="bullet"/>
      <w:lvlText w:val="•"/>
      <w:lvlJc w:val="left"/>
      <w:pPr>
        <w:ind w:left="4127" w:hanging="360"/>
      </w:pPr>
      <w:rPr>
        <w:rFonts w:hint="default"/>
        <w:lang w:val="cs-CZ" w:eastAsia="en-US" w:bidi="ar-SA"/>
      </w:rPr>
    </w:lvl>
  </w:abstractNum>
  <w:abstractNum w:abstractNumId="83">
    <w:nsid w:val="381F4926"/>
    <w:multiLevelType w:val="multilevel"/>
    <w:tmpl w:val="698EF1F2"/>
    <w:lvl w:ilvl="0">
      <w:start w:val="1"/>
      <w:numFmt w:val="upperRoman"/>
      <w:pStyle w:val="1Akcnipl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3229"/>
        </w:tabs>
        <w:ind w:left="3157" w:hanging="648"/>
      </w:pPr>
      <w:rPr>
        <w:rFonts w:hint="default"/>
      </w:rPr>
    </w:lvl>
    <w:lvl w:ilvl="4">
      <w:start w:val="1"/>
      <w:numFmt w:val="decimal"/>
      <w:lvlText w:val="%1.%2.%3.%4.%5."/>
      <w:lvlJc w:val="left"/>
      <w:pPr>
        <w:tabs>
          <w:tab w:val="num" w:pos="3949"/>
        </w:tabs>
        <w:ind w:left="3661" w:hanging="792"/>
      </w:pPr>
      <w:rPr>
        <w:rFonts w:hint="default"/>
      </w:rPr>
    </w:lvl>
    <w:lvl w:ilvl="5">
      <w:start w:val="1"/>
      <w:numFmt w:val="decimal"/>
      <w:lvlText w:val="%1.%2.%3.%4.%5.%6."/>
      <w:lvlJc w:val="left"/>
      <w:pPr>
        <w:tabs>
          <w:tab w:val="num" w:pos="4309"/>
        </w:tabs>
        <w:ind w:left="4165" w:hanging="936"/>
      </w:pPr>
      <w:rPr>
        <w:rFonts w:hint="default"/>
      </w:rPr>
    </w:lvl>
    <w:lvl w:ilvl="6">
      <w:start w:val="1"/>
      <w:numFmt w:val="decimal"/>
      <w:lvlText w:val="%1.%2.%3.%4.%5.%6.%7."/>
      <w:lvlJc w:val="left"/>
      <w:pPr>
        <w:tabs>
          <w:tab w:val="num" w:pos="5029"/>
        </w:tabs>
        <w:ind w:left="4669" w:hanging="1080"/>
      </w:pPr>
      <w:rPr>
        <w:rFonts w:hint="default"/>
      </w:rPr>
    </w:lvl>
    <w:lvl w:ilvl="7">
      <w:start w:val="1"/>
      <w:numFmt w:val="decimal"/>
      <w:lvlText w:val="%1.%2.%3.%4.%5.%6.%7.%8."/>
      <w:lvlJc w:val="left"/>
      <w:pPr>
        <w:tabs>
          <w:tab w:val="num" w:pos="5389"/>
        </w:tabs>
        <w:ind w:left="5173" w:hanging="1224"/>
      </w:pPr>
      <w:rPr>
        <w:rFonts w:hint="default"/>
      </w:rPr>
    </w:lvl>
    <w:lvl w:ilvl="8">
      <w:start w:val="1"/>
      <w:numFmt w:val="decimal"/>
      <w:lvlText w:val="%1.%2.%3.%4.%5.%6.%7.%8.%9."/>
      <w:lvlJc w:val="left"/>
      <w:pPr>
        <w:tabs>
          <w:tab w:val="num" w:pos="6109"/>
        </w:tabs>
        <w:ind w:left="5749" w:hanging="1440"/>
      </w:pPr>
      <w:rPr>
        <w:rFonts w:hint="default"/>
      </w:rPr>
    </w:lvl>
  </w:abstractNum>
  <w:abstractNum w:abstractNumId="84">
    <w:nsid w:val="39093FB8"/>
    <w:multiLevelType w:val="hybridMultilevel"/>
    <w:tmpl w:val="77CC555C"/>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39762EBF"/>
    <w:multiLevelType w:val="hybridMultilevel"/>
    <w:tmpl w:val="0D4465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39813994"/>
    <w:multiLevelType w:val="hybridMultilevel"/>
    <w:tmpl w:val="438EF97A"/>
    <w:lvl w:ilvl="0" w:tplc="84F8BDCE">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326DEAE">
      <w:numFmt w:val="bullet"/>
      <w:lvlText w:val="•"/>
      <w:lvlJc w:val="left"/>
      <w:pPr>
        <w:ind w:left="1246" w:hanging="360"/>
      </w:pPr>
      <w:rPr>
        <w:rFonts w:hint="default"/>
        <w:lang w:val="cs-CZ" w:eastAsia="en-US" w:bidi="ar-SA"/>
      </w:rPr>
    </w:lvl>
    <w:lvl w:ilvl="2" w:tplc="3EA0F1F8">
      <w:numFmt w:val="bullet"/>
      <w:lvlText w:val="•"/>
      <w:lvlJc w:val="left"/>
      <w:pPr>
        <w:ind w:left="1673" w:hanging="360"/>
      </w:pPr>
      <w:rPr>
        <w:rFonts w:hint="default"/>
        <w:lang w:val="cs-CZ" w:eastAsia="en-US" w:bidi="ar-SA"/>
      </w:rPr>
    </w:lvl>
    <w:lvl w:ilvl="3" w:tplc="7A4E7226">
      <w:numFmt w:val="bullet"/>
      <w:lvlText w:val="•"/>
      <w:lvlJc w:val="left"/>
      <w:pPr>
        <w:ind w:left="2100" w:hanging="360"/>
      </w:pPr>
      <w:rPr>
        <w:rFonts w:hint="default"/>
        <w:lang w:val="cs-CZ" w:eastAsia="en-US" w:bidi="ar-SA"/>
      </w:rPr>
    </w:lvl>
    <w:lvl w:ilvl="4" w:tplc="9F982E9E">
      <w:numFmt w:val="bullet"/>
      <w:lvlText w:val="•"/>
      <w:lvlJc w:val="left"/>
      <w:pPr>
        <w:ind w:left="2527" w:hanging="360"/>
      </w:pPr>
      <w:rPr>
        <w:rFonts w:hint="default"/>
        <w:lang w:val="cs-CZ" w:eastAsia="en-US" w:bidi="ar-SA"/>
      </w:rPr>
    </w:lvl>
    <w:lvl w:ilvl="5" w:tplc="E314278E">
      <w:numFmt w:val="bullet"/>
      <w:lvlText w:val="•"/>
      <w:lvlJc w:val="left"/>
      <w:pPr>
        <w:ind w:left="2954" w:hanging="360"/>
      </w:pPr>
      <w:rPr>
        <w:rFonts w:hint="default"/>
        <w:lang w:val="cs-CZ" w:eastAsia="en-US" w:bidi="ar-SA"/>
      </w:rPr>
    </w:lvl>
    <w:lvl w:ilvl="6" w:tplc="BF2479FC">
      <w:numFmt w:val="bullet"/>
      <w:lvlText w:val="•"/>
      <w:lvlJc w:val="left"/>
      <w:pPr>
        <w:ind w:left="3381" w:hanging="360"/>
      </w:pPr>
      <w:rPr>
        <w:rFonts w:hint="default"/>
        <w:lang w:val="cs-CZ" w:eastAsia="en-US" w:bidi="ar-SA"/>
      </w:rPr>
    </w:lvl>
    <w:lvl w:ilvl="7" w:tplc="2D58E3DE">
      <w:numFmt w:val="bullet"/>
      <w:lvlText w:val="•"/>
      <w:lvlJc w:val="left"/>
      <w:pPr>
        <w:ind w:left="3808" w:hanging="360"/>
      </w:pPr>
      <w:rPr>
        <w:rFonts w:hint="default"/>
        <w:lang w:val="cs-CZ" w:eastAsia="en-US" w:bidi="ar-SA"/>
      </w:rPr>
    </w:lvl>
    <w:lvl w:ilvl="8" w:tplc="3888129E">
      <w:numFmt w:val="bullet"/>
      <w:lvlText w:val="•"/>
      <w:lvlJc w:val="left"/>
      <w:pPr>
        <w:ind w:left="4235" w:hanging="360"/>
      </w:pPr>
      <w:rPr>
        <w:rFonts w:hint="default"/>
        <w:lang w:val="cs-CZ" w:eastAsia="en-US" w:bidi="ar-SA"/>
      </w:rPr>
    </w:lvl>
  </w:abstractNum>
  <w:abstractNum w:abstractNumId="87">
    <w:nsid w:val="3A34143F"/>
    <w:multiLevelType w:val="hybridMultilevel"/>
    <w:tmpl w:val="BD0C200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3B64235B"/>
    <w:multiLevelType w:val="hybridMultilevel"/>
    <w:tmpl w:val="24D66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3B77025E"/>
    <w:multiLevelType w:val="hybridMultilevel"/>
    <w:tmpl w:val="F1C6BA5E"/>
    <w:lvl w:ilvl="0" w:tplc="2D4E7B06">
      <w:numFmt w:val="bullet"/>
      <w:lvlText w:val=""/>
      <w:lvlJc w:val="left"/>
      <w:pPr>
        <w:ind w:left="467" w:hanging="360"/>
      </w:pPr>
      <w:rPr>
        <w:rFonts w:ascii="Symbol" w:eastAsia="Symbol" w:hAnsi="Symbol" w:cs="Symbol" w:hint="default"/>
        <w:w w:val="100"/>
        <w:sz w:val="28"/>
        <w:szCs w:val="28"/>
        <w:lang w:val="cs-CZ" w:eastAsia="en-US" w:bidi="ar-SA"/>
      </w:rPr>
    </w:lvl>
    <w:lvl w:ilvl="1" w:tplc="257C5294">
      <w:numFmt w:val="bullet"/>
      <w:lvlText w:val="•"/>
      <w:lvlJc w:val="left"/>
      <w:pPr>
        <w:ind w:left="893" w:hanging="360"/>
      </w:pPr>
      <w:rPr>
        <w:rFonts w:hint="default"/>
        <w:lang w:val="cs-CZ" w:eastAsia="en-US" w:bidi="ar-SA"/>
      </w:rPr>
    </w:lvl>
    <w:lvl w:ilvl="2" w:tplc="68A857D6">
      <w:numFmt w:val="bullet"/>
      <w:lvlText w:val="•"/>
      <w:lvlJc w:val="left"/>
      <w:pPr>
        <w:ind w:left="1326" w:hanging="360"/>
      </w:pPr>
      <w:rPr>
        <w:rFonts w:hint="default"/>
        <w:lang w:val="cs-CZ" w:eastAsia="en-US" w:bidi="ar-SA"/>
      </w:rPr>
    </w:lvl>
    <w:lvl w:ilvl="3" w:tplc="42286438">
      <w:numFmt w:val="bullet"/>
      <w:lvlText w:val="•"/>
      <w:lvlJc w:val="left"/>
      <w:pPr>
        <w:ind w:left="1759" w:hanging="360"/>
      </w:pPr>
      <w:rPr>
        <w:rFonts w:hint="default"/>
        <w:lang w:val="cs-CZ" w:eastAsia="en-US" w:bidi="ar-SA"/>
      </w:rPr>
    </w:lvl>
    <w:lvl w:ilvl="4" w:tplc="2918F276">
      <w:numFmt w:val="bullet"/>
      <w:lvlText w:val="•"/>
      <w:lvlJc w:val="left"/>
      <w:pPr>
        <w:ind w:left="2192" w:hanging="360"/>
      </w:pPr>
      <w:rPr>
        <w:rFonts w:hint="default"/>
        <w:lang w:val="cs-CZ" w:eastAsia="en-US" w:bidi="ar-SA"/>
      </w:rPr>
    </w:lvl>
    <w:lvl w:ilvl="5" w:tplc="3AE4C1EA">
      <w:numFmt w:val="bullet"/>
      <w:lvlText w:val="•"/>
      <w:lvlJc w:val="left"/>
      <w:pPr>
        <w:ind w:left="2625" w:hanging="360"/>
      </w:pPr>
      <w:rPr>
        <w:rFonts w:hint="default"/>
        <w:lang w:val="cs-CZ" w:eastAsia="en-US" w:bidi="ar-SA"/>
      </w:rPr>
    </w:lvl>
    <w:lvl w:ilvl="6" w:tplc="ABFE99C8">
      <w:numFmt w:val="bullet"/>
      <w:lvlText w:val="•"/>
      <w:lvlJc w:val="left"/>
      <w:pPr>
        <w:ind w:left="3058" w:hanging="360"/>
      </w:pPr>
      <w:rPr>
        <w:rFonts w:hint="default"/>
        <w:lang w:val="cs-CZ" w:eastAsia="en-US" w:bidi="ar-SA"/>
      </w:rPr>
    </w:lvl>
    <w:lvl w:ilvl="7" w:tplc="F79CD5B4">
      <w:numFmt w:val="bullet"/>
      <w:lvlText w:val="•"/>
      <w:lvlJc w:val="left"/>
      <w:pPr>
        <w:ind w:left="3491" w:hanging="360"/>
      </w:pPr>
      <w:rPr>
        <w:rFonts w:hint="default"/>
        <w:lang w:val="cs-CZ" w:eastAsia="en-US" w:bidi="ar-SA"/>
      </w:rPr>
    </w:lvl>
    <w:lvl w:ilvl="8" w:tplc="E408CB00">
      <w:numFmt w:val="bullet"/>
      <w:lvlText w:val="•"/>
      <w:lvlJc w:val="left"/>
      <w:pPr>
        <w:ind w:left="3924" w:hanging="360"/>
      </w:pPr>
      <w:rPr>
        <w:rFonts w:hint="default"/>
        <w:lang w:val="cs-CZ" w:eastAsia="en-US" w:bidi="ar-SA"/>
      </w:rPr>
    </w:lvl>
  </w:abstractNum>
  <w:abstractNum w:abstractNumId="90">
    <w:nsid w:val="3C65309B"/>
    <w:multiLevelType w:val="hybridMultilevel"/>
    <w:tmpl w:val="BE6CD686"/>
    <w:lvl w:ilvl="0" w:tplc="80CED89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B861B3C">
      <w:numFmt w:val="bullet"/>
      <w:lvlText w:val="•"/>
      <w:lvlJc w:val="left"/>
      <w:pPr>
        <w:ind w:left="1246" w:hanging="360"/>
      </w:pPr>
      <w:rPr>
        <w:rFonts w:hint="default"/>
        <w:lang w:val="cs-CZ" w:eastAsia="en-US" w:bidi="ar-SA"/>
      </w:rPr>
    </w:lvl>
    <w:lvl w:ilvl="2" w:tplc="3990BF4C">
      <w:numFmt w:val="bullet"/>
      <w:lvlText w:val="•"/>
      <w:lvlJc w:val="left"/>
      <w:pPr>
        <w:ind w:left="1673" w:hanging="360"/>
      </w:pPr>
      <w:rPr>
        <w:rFonts w:hint="default"/>
        <w:lang w:val="cs-CZ" w:eastAsia="en-US" w:bidi="ar-SA"/>
      </w:rPr>
    </w:lvl>
    <w:lvl w:ilvl="3" w:tplc="4A4E20F0">
      <w:numFmt w:val="bullet"/>
      <w:lvlText w:val="•"/>
      <w:lvlJc w:val="left"/>
      <w:pPr>
        <w:ind w:left="2100" w:hanging="360"/>
      </w:pPr>
      <w:rPr>
        <w:rFonts w:hint="default"/>
        <w:lang w:val="cs-CZ" w:eastAsia="en-US" w:bidi="ar-SA"/>
      </w:rPr>
    </w:lvl>
    <w:lvl w:ilvl="4" w:tplc="ECDA032A">
      <w:numFmt w:val="bullet"/>
      <w:lvlText w:val="•"/>
      <w:lvlJc w:val="left"/>
      <w:pPr>
        <w:ind w:left="2527" w:hanging="360"/>
      </w:pPr>
      <w:rPr>
        <w:rFonts w:hint="default"/>
        <w:lang w:val="cs-CZ" w:eastAsia="en-US" w:bidi="ar-SA"/>
      </w:rPr>
    </w:lvl>
    <w:lvl w:ilvl="5" w:tplc="B8FAC828">
      <w:numFmt w:val="bullet"/>
      <w:lvlText w:val="•"/>
      <w:lvlJc w:val="left"/>
      <w:pPr>
        <w:ind w:left="2954" w:hanging="360"/>
      </w:pPr>
      <w:rPr>
        <w:rFonts w:hint="default"/>
        <w:lang w:val="cs-CZ" w:eastAsia="en-US" w:bidi="ar-SA"/>
      </w:rPr>
    </w:lvl>
    <w:lvl w:ilvl="6" w:tplc="1B889C5C">
      <w:numFmt w:val="bullet"/>
      <w:lvlText w:val="•"/>
      <w:lvlJc w:val="left"/>
      <w:pPr>
        <w:ind w:left="3381" w:hanging="360"/>
      </w:pPr>
      <w:rPr>
        <w:rFonts w:hint="default"/>
        <w:lang w:val="cs-CZ" w:eastAsia="en-US" w:bidi="ar-SA"/>
      </w:rPr>
    </w:lvl>
    <w:lvl w:ilvl="7" w:tplc="E7FA087A">
      <w:numFmt w:val="bullet"/>
      <w:lvlText w:val="•"/>
      <w:lvlJc w:val="left"/>
      <w:pPr>
        <w:ind w:left="3808" w:hanging="360"/>
      </w:pPr>
      <w:rPr>
        <w:rFonts w:hint="default"/>
        <w:lang w:val="cs-CZ" w:eastAsia="en-US" w:bidi="ar-SA"/>
      </w:rPr>
    </w:lvl>
    <w:lvl w:ilvl="8" w:tplc="89421216">
      <w:numFmt w:val="bullet"/>
      <w:lvlText w:val="•"/>
      <w:lvlJc w:val="left"/>
      <w:pPr>
        <w:ind w:left="4235" w:hanging="360"/>
      </w:pPr>
      <w:rPr>
        <w:rFonts w:hint="default"/>
        <w:lang w:val="cs-CZ" w:eastAsia="en-US" w:bidi="ar-SA"/>
      </w:rPr>
    </w:lvl>
  </w:abstractNum>
  <w:abstractNum w:abstractNumId="91">
    <w:nsid w:val="3DB20D0A"/>
    <w:multiLevelType w:val="hybridMultilevel"/>
    <w:tmpl w:val="CA28EDF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3DD7230D"/>
    <w:multiLevelType w:val="hybridMultilevel"/>
    <w:tmpl w:val="7486AD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3EC41B2F"/>
    <w:multiLevelType w:val="hybridMultilevel"/>
    <w:tmpl w:val="024C61EA"/>
    <w:lvl w:ilvl="0" w:tplc="CB6EBF9C">
      <w:numFmt w:val="bullet"/>
      <w:lvlText w:val=""/>
      <w:lvlJc w:val="left"/>
      <w:pPr>
        <w:ind w:left="828" w:hanging="360"/>
      </w:pPr>
      <w:rPr>
        <w:rFonts w:hint="default"/>
        <w:w w:val="100"/>
        <w:lang w:val="cs-CZ" w:eastAsia="en-US" w:bidi="ar-SA"/>
      </w:rPr>
    </w:lvl>
    <w:lvl w:ilvl="1" w:tplc="5BEE4A7C">
      <w:numFmt w:val="bullet"/>
      <w:lvlText w:val="•"/>
      <w:lvlJc w:val="left"/>
      <w:pPr>
        <w:ind w:left="1246" w:hanging="360"/>
      </w:pPr>
      <w:rPr>
        <w:rFonts w:hint="default"/>
        <w:lang w:val="cs-CZ" w:eastAsia="en-US" w:bidi="ar-SA"/>
      </w:rPr>
    </w:lvl>
    <w:lvl w:ilvl="2" w:tplc="D65E5AF6">
      <w:numFmt w:val="bullet"/>
      <w:lvlText w:val="•"/>
      <w:lvlJc w:val="left"/>
      <w:pPr>
        <w:ind w:left="1673" w:hanging="360"/>
      </w:pPr>
      <w:rPr>
        <w:rFonts w:hint="default"/>
        <w:lang w:val="cs-CZ" w:eastAsia="en-US" w:bidi="ar-SA"/>
      </w:rPr>
    </w:lvl>
    <w:lvl w:ilvl="3" w:tplc="F1422364">
      <w:numFmt w:val="bullet"/>
      <w:lvlText w:val="•"/>
      <w:lvlJc w:val="left"/>
      <w:pPr>
        <w:ind w:left="2100" w:hanging="360"/>
      </w:pPr>
      <w:rPr>
        <w:rFonts w:hint="default"/>
        <w:lang w:val="cs-CZ" w:eastAsia="en-US" w:bidi="ar-SA"/>
      </w:rPr>
    </w:lvl>
    <w:lvl w:ilvl="4" w:tplc="0540B73E">
      <w:numFmt w:val="bullet"/>
      <w:lvlText w:val="•"/>
      <w:lvlJc w:val="left"/>
      <w:pPr>
        <w:ind w:left="2527" w:hanging="360"/>
      </w:pPr>
      <w:rPr>
        <w:rFonts w:hint="default"/>
        <w:lang w:val="cs-CZ" w:eastAsia="en-US" w:bidi="ar-SA"/>
      </w:rPr>
    </w:lvl>
    <w:lvl w:ilvl="5" w:tplc="5E181B4E">
      <w:numFmt w:val="bullet"/>
      <w:lvlText w:val="•"/>
      <w:lvlJc w:val="left"/>
      <w:pPr>
        <w:ind w:left="2954" w:hanging="360"/>
      </w:pPr>
      <w:rPr>
        <w:rFonts w:hint="default"/>
        <w:lang w:val="cs-CZ" w:eastAsia="en-US" w:bidi="ar-SA"/>
      </w:rPr>
    </w:lvl>
    <w:lvl w:ilvl="6" w:tplc="E6AE5DBA">
      <w:numFmt w:val="bullet"/>
      <w:lvlText w:val="•"/>
      <w:lvlJc w:val="left"/>
      <w:pPr>
        <w:ind w:left="3381" w:hanging="360"/>
      </w:pPr>
      <w:rPr>
        <w:rFonts w:hint="default"/>
        <w:lang w:val="cs-CZ" w:eastAsia="en-US" w:bidi="ar-SA"/>
      </w:rPr>
    </w:lvl>
    <w:lvl w:ilvl="7" w:tplc="19681DAC">
      <w:numFmt w:val="bullet"/>
      <w:lvlText w:val="•"/>
      <w:lvlJc w:val="left"/>
      <w:pPr>
        <w:ind w:left="3808" w:hanging="360"/>
      </w:pPr>
      <w:rPr>
        <w:rFonts w:hint="default"/>
        <w:lang w:val="cs-CZ" w:eastAsia="en-US" w:bidi="ar-SA"/>
      </w:rPr>
    </w:lvl>
    <w:lvl w:ilvl="8" w:tplc="CF6C0076">
      <w:numFmt w:val="bullet"/>
      <w:lvlText w:val="•"/>
      <w:lvlJc w:val="left"/>
      <w:pPr>
        <w:ind w:left="4235" w:hanging="360"/>
      </w:pPr>
      <w:rPr>
        <w:rFonts w:hint="default"/>
        <w:lang w:val="cs-CZ" w:eastAsia="en-US" w:bidi="ar-SA"/>
      </w:rPr>
    </w:lvl>
  </w:abstractNum>
  <w:abstractNum w:abstractNumId="94">
    <w:nsid w:val="40FF3A12"/>
    <w:multiLevelType w:val="hybridMultilevel"/>
    <w:tmpl w:val="E800F938"/>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423B0DBC"/>
    <w:multiLevelType w:val="hybridMultilevel"/>
    <w:tmpl w:val="44FE3628"/>
    <w:lvl w:ilvl="0" w:tplc="28522DC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37BA335A">
      <w:numFmt w:val="bullet"/>
      <w:lvlText w:val="•"/>
      <w:lvlJc w:val="left"/>
      <w:pPr>
        <w:ind w:left="1233" w:hanging="360"/>
      </w:pPr>
      <w:rPr>
        <w:rFonts w:hint="default"/>
        <w:lang w:val="cs-CZ" w:eastAsia="en-US" w:bidi="ar-SA"/>
      </w:rPr>
    </w:lvl>
    <w:lvl w:ilvl="2" w:tplc="613EF00A">
      <w:numFmt w:val="bullet"/>
      <w:lvlText w:val="•"/>
      <w:lvlJc w:val="left"/>
      <w:pPr>
        <w:ind w:left="1646" w:hanging="360"/>
      </w:pPr>
      <w:rPr>
        <w:rFonts w:hint="default"/>
        <w:lang w:val="cs-CZ" w:eastAsia="en-US" w:bidi="ar-SA"/>
      </w:rPr>
    </w:lvl>
    <w:lvl w:ilvl="3" w:tplc="667C3890">
      <w:numFmt w:val="bullet"/>
      <w:lvlText w:val="•"/>
      <w:lvlJc w:val="left"/>
      <w:pPr>
        <w:ind w:left="2060" w:hanging="360"/>
      </w:pPr>
      <w:rPr>
        <w:rFonts w:hint="default"/>
        <w:lang w:val="cs-CZ" w:eastAsia="en-US" w:bidi="ar-SA"/>
      </w:rPr>
    </w:lvl>
    <w:lvl w:ilvl="4" w:tplc="4DAC46D2">
      <w:numFmt w:val="bullet"/>
      <w:lvlText w:val="•"/>
      <w:lvlJc w:val="left"/>
      <w:pPr>
        <w:ind w:left="2473" w:hanging="360"/>
      </w:pPr>
      <w:rPr>
        <w:rFonts w:hint="default"/>
        <w:lang w:val="cs-CZ" w:eastAsia="en-US" w:bidi="ar-SA"/>
      </w:rPr>
    </w:lvl>
    <w:lvl w:ilvl="5" w:tplc="4874E478">
      <w:numFmt w:val="bullet"/>
      <w:lvlText w:val="•"/>
      <w:lvlJc w:val="left"/>
      <w:pPr>
        <w:ind w:left="2887" w:hanging="360"/>
      </w:pPr>
      <w:rPr>
        <w:rFonts w:hint="default"/>
        <w:lang w:val="cs-CZ" w:eastAsia="en-US" w:bidi="ar-SA"/>
      </w:rPr>
    </w:lvl>
    <w:lvl w:ilvl="6" w:tplc="7D50E778">
      <w:numFmt w:val="bullet"/>
      <w:lvlText w:val="•"/>
      <w:lvlJc w:val="left"/>
      <w:pPr>
        <w:ind w:left="3300" w:hanging="360"/>
      </w:pPr>
      <w:rPr>
        <w:rFonts w:hint="default"/>
        <w:lang w:val="cs-CZ" w:eastAsia="en-US" w:bidi="ar-SA"/>
      </w:rPr>
    </w:lvl>
    <w:lvl w:ilvl="7" w:tplc="82BABECE">
      <w:numFmt w:val="bullet"/>
      <w:lvlText w:val="•"/>
      <w:lvlJc w:val="left"/>
      <w:pPr>
        <w:ind w:left="3713" w:hanging="360"/>
      </w:pPr>
      <w:rPr>
        <w:rFonts w:hint="default"/>
        <w:lang w:val="cs-CZ" w:eastAsia="en-US" w:bidi="ar-SA"/>
      </w:rPr>
    </w:lvl>
    <w:lvl w:ilvl="8" w:tplc="7A08EFF4">
      <w:numFmt w:val="bullet"/>
      <w:lvlText w:val="•"/>
      <w:lvlJc w:val="left"/>
      <w:pPr>
        <w:ind w:left="4127" w:hanging="360"/>
      </w:pPr>
      <w:rPr>
        <w:rFonts w:hint="default"/>
        <w:lang w:val="cs-CZ" w:eastAsia="en-US" w:bidi="ar-SA"/>
      </w:rPr>
    </w:lvl>
  </w:abstractNum>
  <w:abstractNum w:abstractNumId="96">
    <w:nsid w:val="426C70F5"/>
    <w:multiLevelType w:val="hybridMultilevel"/>
    <w:tmpl w:val="6C2C3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44052F98"/>
    <w:multiLevelType w:val="multilevel"/>
    <w:tmpl w:val="3B22DCF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46C24AE5"/>
    <w:multiLevelType w:val="hybridMultilevel"/>
    <w:tmpl w:val="107EF7E6"/>
    <w:lvl w:ilvl="0" w:tplc="EAE84C46">
      <w:numFmt w:val="bullet"/>
      <w:lvlText w:val=""/>
      <w:lvlJc w:val="left"/>
      <w:pPr>
        <w:ind w:left="467" w:hanging="360"/>
      </w:pPr>
      <w:rPr>
        <w:rFonts w:ascii="Symbol" w:eastAsia="Symbol" w:hAnsi="Symbol" w:cs="Symbol" w:hint="default"/>
        <w:w w:val="100"/>
        <w:sz w:val="28"/>
        <w:szCs w:val="28"/>
        <w:lang w:val="cs-CZ" w:eastAsia="en-US" w:bidi="ar-SA"/>
      </w:rPr>
    </w:lvl>
    <w:lvl w:ilvl="1" w:tplc="7794D358">
      <w:numFmt w:val="bullet"/>
      <w:lvlText w:val="•"/>
      <w:lvlJc w:val="left"/>
      <w:pPr>
        <w:ind w:left="893" w:hanging="360"/>
      </w:pPr>
      <w:rPr>
        <w:rFonts w:hint="default"/>
        <w:lang w:val="cs-CZ" w:eastAsia="en-US" w:bidi="ar-SA"/>
      </w:rPr>
    </w:lvl>
    <w:lvl w:ilvl="2" w:tplc="7EA2768E">
      <w:numFmt w:val="bullet"/>
      <w:lvlText w:val="•"/>
      <w:lvlJc w:val="left"/>
      <w:pPr>
        <w:ind w:left="1326" w:hanging="360"/>
      </w:pPr>
      <w:rPr>
        <w:rFonts w:hint="default"/>
        <w:lang w:val="cs-CZ" w:eastAsia="en-US" w:bidi="ar-SA"/>
      </w:rPr>
    </w:lvl>
    <w:lvl w:ilvl="3" w:tplc="8C540442">
      <w:numFmt w:val="bullet"/>
      <w:lvlText w:val="•"/>
      <w:lvlJc w:val="left"/>
      <w:pPr>
        <w:ind w:left="1759" w:hanging="360"/>
      </w:pPr>
      <w:rPr>
        <w:rFonts w:hint="default"/>
        <w:lang w:val="cs-CZ" w:eastAsia="en-US" w:bidi="ar-SA"/>
      </w:rPr>
    </w:lvl>
    <w:lvl w:ilvl="4" w:tplc="B4C6B4AC">
      <w:numFmt w:val="bullet"/>
      <w:lvlText w:val="•"/>
      <w:lvlJc w:val="left"/>
      <w:pPr>
        <w:ind w:left="2192" w:hanging="360"/>
      </w:pPr>
      <w:rPr>
        <w:rFonts w:hint="default"/>
        <w:lang w:val="cs-CZ" w:eastAsia="en-US" w:bidi="ar-SA"/>
      </w:rPr>
    </w:lvl>
    <w:lvl w:ilvl="5" w:tplc="AEC406A2">
      <w:numFmt w:val="bullet"/>
      <w:lvlText w:val="•"/>
      <w:lvlJc w:val="left"/>
      <w:pPr>
        <w:ind w:left="2625" w:hanging="360"/>
      </w:pPr>
      <w:rPr>
        <w:rFonts w:hint="default"/>
        <w:lang w:val="cs-CZ" w:eastAsia="en-US" w:bidi="ar-SA"/>
      </w:rPr>
    </w:lvl>
    <w:lvl w:ilvl="6" w:tplc="C73000BA">
      <w:numFmt w:val="bullet"/>
      <w:lvlText w:val="•"/>
      <w:lvlJc w:val="left"/>
      <w:pPr>
        <w:ind w:left="3058" w:hanging="360"/>
      </w:pPr>
      <w:rPr>
        <w:rFonts w:hint="default"/>
        <w:lang w:val="cs-CZ" w:eastAsia="en-US" w:bidi="ar-SA"/>
      </w:rPr>
    </w:lvl>
    <w:lvl w:ilvl="7" w:tplc="60FE860C">
      <w:numFmt w:val="bullet"/>
      <w:lvlText w:val="•"/>
      <w:lvlJc w:val="left"/>
      <w:pPr>
        <w:ind w:left="3491" w:hanging="360"/>
      </w:pPr>
      <w:rPr>
        <w:rFonts w:hint="default"/>
        <w:lang w:val="cs-CZ" w:eastAsia="en-US" w:bidi="ar-SA"/>
      </w:rPr>
    </w:lvl>
    <w:lvl w:ilvl="8" w:tplc="1B1432EE">
      <w:numFmt w:val="bullet"/>
      <w:lvlText w:val="•"/>
      <w:lvlJc w:val="left"/>
      <w:pPr>
        <w:ind w:left="3924" w:hanging="360"/>
      </w:pPr>
      <w:rPr>
        <w:rFonts w:hint="default"/>
        <w:lang w:val="cs-CZ" w:eastAsia="en-US" w:bidi="ar-SA"/>
      </w:rPr>
    </w:lvl>
  </w:abstractNum>
  <w:abstractNum w:abstractNumId="99">
    <w:nsid w:val="477512F6"/>
    <w:multiLevelType w:val="hybridMultilevel"/>
    <w:tmpl w:val="115AF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48D31953"/>
    <w:multiLevelType w:val="hybridMultilevel"/>
    <w:tmpl w:val="81E4863A"/>
    <w:lvl w:ilvl="0" w:tplc="C0CCE9B2">
      <w:numFmt w:val="bullet"/>
      <w:lvlText w:val=""/>
      <w:lvlJc w:val="left"/>
      <w:pPr>
        <w:ind w:left="467" w:hanging="360"/>
      </w:pPr>
      <w:rPr>
        <w:rFonts w:ascii="Symbol" w:eastAsia="Symbol" w:hAnsi="Symbol" w:cs="Symbol" w:hint="default"/>
        <w:w w:val="100"/>
        <w:sz w:val="28"/>
        <w:szCs w:val="28"/>
        <w:lang w:val="cs-CZ" w:eastAsia="en-US" w:bidi="ar-SA"/>
      </w:rPr>
    </w:lvl>
    <w:lvl w:ilvl="1" w:tplc="DB26EB50">
      <w:numFmt w:val="bullet"/>
      <w:lvlText w:val="•"/>
      <w:lvlJc w:val="left"/>
      <w:pPr>
        <w:ind w:left="893" w:hanging="360"/>
      </w:pPr>
      <w:rPr>
        <w:rFonts w:hint="default"/>
        <w:lang w:val="cs-CZ" w:eastAsia="en-US" w:bidi="ar-SA"/>
      </w:rPr>
    </w:lvl>
    <w:lvl w:ilvl="2" w:tplc="1DE08194">
      <w:numFmt w:val="bullet"/>
      <w:lvlText w:val="•"/>
      <w:lvlJc w:val="left"/>
      <w:pPr>
        <w:ind w:left="1326" w:hanging="360"/>
      </w:pPr>
      <w:rPr>
        <w:rFonts w:hint="default"/>
        <w:lang w:val="cs-CZ" w:eastAsia="en-US" w:bidi="ar-SA"/>
      </w:rPr>
    </w:lvl>
    <w:lvl w:ilvl="3" w:tplc="69DA6AD0">
      <w:numFmt w:val="bullet"/>
      <w:lvlText w:val="•"/>
      <w:lvlJc w:val="left"/>
      <w:pPr>
        <w:ind w:left="1759" w:hanging="360"/>
      </w:pPr>
      <w:rPr>
        <w:rFonts w:hint="default"/>
        <w:lang w:val="cs-CZ" w:eastAsia="en-US" w:bidi="ar-SA"/>
      </w:rPr>
    </w:lvl>
    <w:lvl w:ilvl="4" w:tplc="291C7EBE">
      <w:numFmt w:val="bullet"/>
      <w:lvlText w:val="•"/>
      <w:lvlJc w:val="left"/>
      <w:pPr>
        <w:ind w:left="2192" w:hanging="360"/>
      </w:pPr>
      <w:rPr>
        <w:rFonts w:hint="default"/>
        <w:lang w:val="cs-CZ" w:eastAsia="en-US" w:bidi="ar-SA"/>
      </w:rPr>
    </w:lvl>
    <w:lvl w:ilvl="5" w:tplc="C20A7342">
      <w:numFmt w:val="bullet"/>
      <w:lvlText w:val="•"/>
      <w:lvlJc w:val="left"/>
      <w:pPr>
        <w:ind w:left="2625" w:hanging="360"/>
      </w:pPr>
      <w:rPr>
        <w:rFonts w:hint="default"/>
        <w:lang w:val="cs-CZ" w:eastAsia="en-US" w:bidi="ar-SA"/>
      </w:rPr>
    </w:lvl>
    <w:lvl w:ilvl="6" w:tplc="446C343A">
      <w:numFmt w:val="bullet"/>
      <w:lvlText w:val="•"/>
      <w:lvlJc w:val="left"/>
      <w:pPr>
        <w:ind w:left="3058" w:hanging="360"/>
      </w:pPr>
      <w:rPr>
        <w:rFonts w:hint="default"/>
        <w:lang w:val="cs-CZ" w:eastAsia="en-US" w:bidi="ar-SA"/>
      </w:rPr>
    </w:lvl>
    <w:lvl w:ilvl="7" w:tplc="FB3A6ED8">
      <w:numFmt w:val="bullet"/>
      <w:lvlText w:val="•"/>
      <w:lvlJc w:val="left"/>
      <w:pPr>
        <w:ind w:left="3491" w:hanging="360"/>
      </w:pPr>
      <w:rPr>
        <w:rFonts w:hint="default"/>
        <w:lang w:val="cs-CZ" w:eastAsia="en-US" w:bidi="ar-SA"/>
      </w:rPr>
    </w:lvl>
    <w:lvl w:ilvl="8" w:tplc="E278D8C4">
      <w:numFmt w:val="bullet"/>
      <w:lvlText w:val="•"/>
      <w:lvlJc w:val="left"/>
      <w:pPr>
        <w:ind w:left="3924" w:hanging="360"/>
      </w:pPr>
      <w:rPr>
        <w:rFonts w:hint="default"/>
        <w:lang w:val="cs-CZ" w:eastAsia="en-US" w:bidi="ar-SA"/>
      </w:rPr>
    </w:lvl>
  </w:abstractNum>
  <w:abstractNum w:abstractNumId="101">
    <w:nsid w:val="48FE0AA5"/>
    <w:multiLevelType w:val="hybridMultilevel"/>
    <w:tmpl w:val="185E3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49103928"/>
    <w:multiLevelType w:val="hybridMultilevel"/>
    <w:tmpl w:val="D1787648"/>
    <w:lvl w:ilvl="0" w:tplc="030058D2">
      <w:numFmt w:val="bullet"/>
      <w:lvlText w:val=""/>
      <w:lvlJc w:val="left"/>
      <w:pPr>
        <w:ind w:left="467" w:hanging="360"/>
      </w:pPr>
      <w:rPr>
        <w:rFonts w:ascii="Symbol" w:eastAsia="Symbol" w:hAnsi="Symbol" w:cs="Symbol" w:hint="default"/>
        <w:w w:val="100"/>
        <w:sz w:val="28"/>
        <w:szCs w:val="28"/>
        <w:lang w:val="cs-CZ" w:eastAsia="en-US" w:bidi="ar-SA"/>
      </w:rPr>
    </w:lvl>
    <w:lvl w:ilvl="1" w:tplc="FC2AA234">
      <w:numFmt w:val="bullet"/>
      <w:lvlText w:val="•"/>
      <w:lvlJc w:val="left"/>
      <w:pPr>
        <w:ind w:left="893" w:hanging="360"/>
      </w:pPr>
      <w:rPr>
        <w:rFonts w:hint="default"/>
        <w:lang w:val="cs-CZ" w:eastAsia="en-US" w:bidi="ar-SA"/>
      </w:rPr>
    </w:lvl>
    <w:lvl w:ilvl="2" w:tplc="4CACCEB8">
      <w:numFmt w:val="bullet"/>
      <w:lvlText w:val="•"/>
      <w:lvlJc w:val="left"/>
      <w:pPr>
        <w:ind w:left="1326" w:hanging="360"/>
      </w:pPr>
      <w:rPr>
        <w:rFonts w:hint="default"/>
        <w:lang w:val="cs-CZ" w:eastAsia="en-US" w:bidi="ar-SA"/>
      </w:rPr>
    </w:lvl>
    <w:lvl w:ilvl="3" w:tplc="0D34D3C2">
      <w:numFmt w:val="bullet"/>
      <w:lvlText w:val="•"/>
      <w:lvlJc w:val="left"/>
      <w:pPr>
        <w:ind w:left="1759" w:hanging="360"/>
      </w:pPr>
      <w:rPr>
        <w:rFonts w:hint="default"/>
        <w:lang w:val="cs-CZ" w:eastAsia="en-US" w:bidi="ar-SA"/>
      </w:rPr>
    </w:lvl>
    <w:lvl w:ilvl="4" w:tplc="7A881220">
      <w:numFmt w:val="bullet"/>
      <w:lvlText w:val="•"/>
      <w:lvlJc w:val="left"/>
      <w:pPr>
        <w:ind w:left="2192" w:hanging="360"/>
      </w:pPr>
      <w:rPr>
        <w:rFonts w:hint="default"/>
        <w:lang w:val="cs-CZ" w:eastAsia="en-US" w:bidi="ar-SA"/>
      </w:rPr>
    </w:lvl>
    <w:lvl w:ilvl="5" w:tplc="BD503620">
      <w:numFmt w:val="bullet"/>
      <w:lvlText w:val="•"/>
      <w:lvlJc w:val="left"/>
      <w:pPr>
        <w:ind w:left="2625" w:hanging="360"/>
      </w:pPr>
      <w:rPr>
        <w:rFonts w:hint="default"/>
        <w:lang w:val="cs-CZ" w:eastAsia="en-US" w:bidi="ar-SA"/>
      </w:rPr>
    </w:lvl>
    <w:lvl w:ilvl="6" w:tplc="E85C959A">
      <w:numFmt w:val="bullet"/>
      <w:lvlText w:val="•"/>
      <w:lvlJc w:val="left"/>
      <w:pPr>
        <w:ind w:left="3058" w:hanging="360"/>
      </w:pPr>
      <w:rPr>
        <w:rFonts w:hint="default"/>
        <w:lang w:val="cs-CZ" w:eastAsia="en-US" w:bidi="ar-SA"/>
      </w:rPr>
    </w:lvl>
    <w:lvl w:ilvl="7" w:tplc="CD141C86">
      <w:numFmt w:val="bullet"/>
      <w:lvlText w:val="•"/>
      <w:lvlJc w:val="left"/>
      <w:pPr>
        <w:ind w:left="3491" w:hanging="360"/>
      </w:pPr>
      <w:rPr>
        <w:rFonts w:hint="default"/>
        <w:lang w:val="cs-CZ" w:eastAsia="en-US" w:bidi="ar-SA"/>
      </w:rPr>
    </w:lvl>
    <w:lvl w:ilvl="8" w:tplc="B7A6CA86">
      <w:numFmt w:val="bullet"/>
      <w:lvlText w:val="•"/>
      <w:lvlJc w:val="left"/>
      <w:pPr>
        <w:ind w:left="3924" w:hanging="360"/>
      </w:pPr>
      <w:rPr>
        <w:rFonts w:hint="default"/>
        <w:lang w:val="cs-CZ" w:eastAsia="en-US" w:bidi="ar-SA"/>
      </w:rPr>
    </w:lvl>
  </w:abstractNum>
  <w:abstractNum w:abstractNumId="103">
    <w:nsid w:val="491C08C7"/>
    <w:multiLevelType w:val="hybridMultilevel"/>
    <w:tmpl w:val="C3344FB8"/>
    <w:lvl w:ilvl="0" w:tplc="D1F4177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40E64C9A">
      <w:numFmt w:val="bullet"/>
      <w:lvlText w:val="•"/>
      <w:lvlJc w:val="left"/>
      <w:pPr>
        <w:ind w:left="1000" w:hanging="360"/>
      </w:pPr>
      <w:rPr>
        <w:rFonts w:hint="default"/>
        <w:lang w:val="cs-CZ" w:eastAsia="en-US" w:bidi="ar-SA"/>
      </w:rPr>
    </w:lvl>
    <w:lvl w:ilvl="2" w:tplc="2F94BECA">
      <w:numFmt w:val="bullet"/>
      <w:lvlText w:val="•"/>
      <w:lvlJc w:val="left"/>
      <w:pPr>
        <w:ind w:left="1454" w:hanging="360"/>
      </w:pPr>
      <w:rPr>
        <w:rFonts w:hint="default"/>
        <w:lang w:val="cs-CZ" w:eastAsia="en-US" w:bidi="ar-SA"/>
      </w:rPr>
    </w:lvl>
    <w:lvl w:ilvl="3" w:tplc="F88A5620">
      <w:numFmt w:val="bullet"/>
      <w:lvlText w:val="•"/>
      <w:lvlJc w:val="left"/>
      <w:pPr>
        <w:ind w:left="1908" w:hanging="360"/>
      </w:pPr>
      <w:rPr>
        <w:rFonts w:hint="default"/>
        <w:lang w:val="cs-CZ" w:eastAsia="en-US" w:bidi="ar-SA"/>
      </w:rPr>
    </w:lvl>
    <w:lvl w:ilvl="4" w:tplc="67DA91FA">
      <w:numFmt w:val="bullet"/>
      <w:lvlText w:val="•"/>
      <w:lvlJc w:val="left"/>
      <w:pPr>
        <w:ind w:left="2363" w:hanging="360"/>
      </w:pPr>
      <w:rPr>
        <w:rFonts w:hint="default"/>
        <w:lang w:val="cs-CZ" w:eastAsia="en-US" w:bidi="ar-SA"/>
      </w:rPr>
    </w:lvl>
    <w:lvl w:ilvl="5" w:tplc="C03649E8">
      <w:numFmt w:val="bullet"/>
      <w:lvlText w:val="•"/>
      <w:lvlJc w:val="left"/>
      <w:pPr>
        <w:ind w:left="2817" w:hanging="360"/>
      </w:pPr>
      <w:rPr>
        <w:rFonts w:hint="default"/>
        <w:lang w:val="cs-CZ" w:eastAsia="en-US" w:bidi="ar-SA"/>
      </w:rPr>
    </w:lvl>
    <w:lvl w:ilvl="6" w:tplc="A9BE5E4E">
      <w:numFmt w:val="bullet"/>
      <w:lvlText w:val="•"/>
      <w:lvlJc w:val="left"/>
      <w:pPr>
        <w:ind w:left="3271" w:hanging="360"/>
      </w:pPr>
      <w:rPr>
        <w:rFonts w:hint="default"/>
        <w:lang w:val="cs-CZ" w:eastAsia="en-US" w:bidi="ar-SA"/>
      </w:rPr>
    </w:lvl>
    <w:lvl w:ilvl="7" w:tplc="60A284B6">
      <w:numFmt w:val="bullet"/>
      <w:lvlText w:val="•"/>
      <w:lvlJc w:val="left"/>
      <w:pPr>
        <w:ind w:left="3726" w:hanging="360"/>
      </w:pPr>
      <w:rPr>
        <w:rFonts w:hint="default"/>
        <w:lang w:val="cs-CZ" w:eastAsia="en-US" w:bidi="ar-SA"/>
      </w:rPr>
    </w:lvl>
    <w:lvl w:ilvl="8" w:tplc="B68E009A">
      <w:numFmt w:val="bullet"/>
      <w:lvlText w:val="•"/>
      <w:lvlJc w:val="left"/>
      <w:pPr>
        <w:ind w:left="4180" w:hanging="360"/>
      </w:pPr>
      <w:rPr>
        <w:rFonts w:hint="default"/>
        <w:lang w:val="cs-CZ" w:eastAsia="en-US" w:bidi="ar-SA"/>
      </w:rPr>
    </w:lvl>
  </w:abstractNum>
  <w:abstractNum w:abstractNumId="104">
    <w:nsid w:val="4AB13571"/>
    <w:multiLevelType w:val="hybridMultilevel"/>
    <w:tmpl w:val="2BBE6E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nsid w:val="4B9C60AF"/>
    <w:multiLevelType w:val="hybridMultilevel"/>
    <w:tmpl w:val="C262C060"/>
    <w:lvl w:ilvl="0" w:tplc="D076C81E">
      <w:start w:val="1"/>
      <w:numFmt w:val="lowerLetter"/>
      <w:lvlText w:val="%1)"/>
      <w:lvlJc w:val="left"/>
      <w:pPr>
        <w:ind w:left="239" w:hanging="149"/>
      </w:pPr>
      <w:rPr>
        <w:rFonts w:hint="default"/>
        <w:w w:val="98"/>
        <w:lang w:val="cs-CZ" w:eastAsia="en-US" w:bidi="ar-SA"/>
      </w:rPr>
    </w:lvl>
    <w:lvl w:ilvl="1" w:tplc="B2EA53D6">
      <w:numFmt w:val="bullet"/>
      <w:lvlText w:val="•"/>
      <w:lvlJc w:val="left"/>
      <w:pPr>
        <w:ind w:left="1343" w:hanging="149"/>
      </w:pPr>
      <w:rPr>
        <w:rFonts w:hint="default"/>
        <w:lang w:val="cs-CZ" w:eastAsia="en-US" w:bidi="ar-SA"/>
      </w:rPr>
    </w:lvl>
    <w:lvl w:ilvl="2" w:tplc="C4DE1A24">
      <w:numFmt w:val="bullet"/>
      <w:lvlText w:val="•"/>
      <w:lvlJc w:val="left"/>
      <w:pPr>
        <w:ind w:left="2447" w:hanging="149"/>
      </w:pPr>
      <w:rPr>
        <w:rFonts w:hint="default"/>
        <w:lang w:val="cs-CZ" w:eastAsia="en-US" w:bidi="ar-SA"/>
      </w:rPr>
    </w:lvl>
    <w:lvl w:ilvl="3" w:tplc="34809AD0">
      <w:numFmt w:val="bullet"/>
      <w:lvlText w:val="•"/>
      <w:lvlJc w:val="left"/>
      <w:pPr>
        <w:ind w:left="3551" w:hanging="149"/>
      </w:pPr>
      <w:rPr>
        <w:rFonts w:hint="default"/>
        <w:lang w:val="cs-CZ" w:eastAsia="en-US" w:bidi="ar-SA"/>
      </w:rPr>
    </w:lvl>
    <w:lvl w:ilvl="4" w:tplc="9342D9F2">
      <w:numFmt w:val="bullet"/>
      <w:lvlText w:val="•"/>
      <w:lvlJc w:val="left"/>
      <w:pPr>
        <w:ind w:left="4654" w:hanging="149"/>
      </w:pPr>
      <w:rPr>
        <w:rFonts w:hint="default"/>
        <w:lang w:val="cs-CZ" w:eastAsia="en-US" w:bidi="ar-SA"/>
      </w:rPr>
    </w:lvl>
    <w:lvl w:ilvl="5" w:tplc="D62AC5AC">
      <w:numFmt w:val="bullet"/>
      <w:lvlText w:val="•"/>
      <w:lvlJc w:val="left"/>
      <w:pPr>
        <w:ind w:left="5758" w:hanging="149"/>
      </w:pPr>
      <w:rPr>
        <w:rFonts w:hint="default"/>
        <w:lang w:val="cs-CZ" w:eastAsia="en-US" w:bidi="ar-SA"/>
      </w:rPr>
    </w:lvl>
    <w:lvl w:ilvl="6" w:tplc="E1DEA396">
      <w:numFmt w:val="bullet"/>
      <w:lvlText w:val="•"/>
      <w:lvlJc w:val="left"/>
      <w:pPr>
        <w:ind w:left="6862" w:hanging="149"/>
      </w:pPr>
      <w:rPr>
        <w:rFonts w:hint="default"/>
        <w:lang w:val="cs-CZ" w:eastAsia="en-US" w:bidi="ar-SA"/>
      </w:rPr>
    </w:lvl>
    <w:lvl w:ilvl="7" w:tplc="196CB05A">
      <w:numFmt w:val="bullet"/>
      <w:lvlText w:val="•"/>
      <w:lvlJc w:val="left"/>
      <w:pPr>
        <w:ind w:left="7965" w:hanging="149"/>
      </w:pPr>
      <w:rPr>
        <w:rFonts w:hint="default"/>
        <w:lang w:val="cs-CZ" w:eastAsia="en-US" w:bidi="ar-SA"/>
      </w:rPr>
    </w:lvl>
    <w:lvl w:ilvl="8" w:tplc="EF7A9CB2">
      <w:numFmt w:val="bullet"/>
      <w:lvlText w:val="•"/>
      <w:lvlJc w:val="left"/>
      <w:pPr>
        <w:ind w:left="9069" w:hanging="149"/>
      </w:pPr>
      <w:rPr>
        <w:rFonts w:hint="default"/>
        <w:lang w:val="cs-CZ" w:eastAsia="en-US" w:bidi="ar-SA"/>
      </w:rPr>
    </w:lvl>
  </w:abstractNum>
  <w:abstractNum w:abstractNumId="106">
    <w:nsid w:val="4C010B47"/>
    <w:multiLevelType w:val="hybridMultilevel"/>
    <w:tmpl w:val="15A0DA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nsid w:val="4C163DB0"/>
    <w:multiLevelType w:val="hybridMultilevel"/>
    <w:tmpl w:val="997E0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4C4835B7"/>
    <w:multiLevelType w:val="hybridMultilevel"/>
    <w:tmpl w:val="F43E7560"/>
    <w:lvl w:ilvl="0" w:tplc="8634D87C">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0740EC2">
      <w:numFmt w:val="bullet"/>
      <w:lvlText w:val="•"/>
      <w:lvlJc w:val="left"/>
      <w:pPr>
        <w:ind w:left="1246" w:hanging="360"/>
      </w:pPr>
      <w:rPr>
        <w:rFonts w:hint="default"/>
        <w:lang w:val="cs-CZ" w:eastAsia="en-US" w:bidi="ar-SA"/>
      </w:rPr>
    </w:lvl>
    <w:lvl w:ilvl="2" w:tplc="8CFACDBA">
      <w:numFmt w:val="bullet"/>
      <w:lvlText w:val="•"/>
      <w:lvlJc w:val="left"/>
      <w:pPr>
        <w:ind w:left="1673" w:hanging="360"/>
      </w:pPr>
      <w:rPr>
        <w:rFonts w:hint="default"/>
        <w:lang w:val="cs-CZ" w:eastAsia="en-US" w:bidi="ar-SA"/>
      </w:rPr>
    </w:lvl>
    <w:lvl w:ilvl="3" w:tplc="DBAC14E6">
      <w:numFmt w:val="bullet"/>
      <w:lvlText w:val="•"/>
      <w:lvlJc w:val="left"/>
      <w:pPr>
        <w:ind w:left="2100" w:hanging="360"/>
      </w:pPr>
      <w:rPr>
        <w:rFonts w:hint="default"/>
        <w:lang w:val="cs-CZ" w:eastAsia="en-US" w:bidi="ar-SA"/>
      </w:rPr>
    </w:lvl>
    <w:lvl w:ilvl="4" w:tplc="172E8342">
      <w:numFmt w:val="bullet"/>
      <w:lvlText w:val="•"/>
      <w:lvlJc w:val="left"/>
      <w:pPr>
        <w:ind w:left="2527" w:hanging="360"/>
      </w:pPr>
      <w:rPr>
        <w:rFonts w:hint="default"/>
        <w:lang w:val="cs-CZ" w:eastAsia="en-US" w:bidi="ar-SA"/>
      </w:rPr>
    </w:lvl>
    <w:lvl w:ilvl="5" w:tplc="190407FA">
      <w:numFmt w:val="bullet"/>
      <w:lvlText w:val="•"/>
      <w:lvlJc w:val="left"/>
      <w:pPr>
        <w:ind w:left="2954" w:hanging="360"/>
      </w:pPr>
      <w:rPr>
        <w:rFonts w:hint="default"/>
        <w:lang w:val="cs-CZ" w:eastAsia="en-US" w:bidi="ar-SA"/>
      </w:rPr>
    </w:lvl>
    <w:lvl w:ilvl="6" w:tplc="7ED4F91C">
      <w:numFmt w:val="bullet"/>
      <w:lvlText w:val="•"/>
      <w:lvlJc w:val="left"/>
      <w:pPr>
        <w:ind w:left="3381" w:hanging="360"/>
      </w:pPr>
      <w:rPr>
        <w:rFonts w:hint="default"/>
        <w:lang w:val="cs-CZ" w:eastAsia="en-US" w:bidi="ar-SA"/>
      </w:rPr>
    </w:lvl>
    <w:lvl w:ilvl="7" w:tplc="61346912">
      <w:numFmt w:val="bullet"/>
      <w:lvlText w:val="•"/>
      <w:lvlJc w:val="left"/>
      <w:pPr>
        <w:ind w:left="3808" w:hanging="360"/>
      </w:pPr>
      <w:rPr>
        <w:rFonts w:hint="default"/>
        <w:lang w:val="cs-CZ" w:eastAsia="en-US" w:bidi="ar-SA"/>
      </w:rPr>
    </w:lvl>
    <w:lvl w:ilvl="8" w:tplc="5B368184">
      <w:numFmt w:val="bullet"/>
      <w:lvlText w:val="•"/>
      <w:lvlJc w:val="left"/>
      <w:pPr>
        <w:ind w:left="4235" w:hanging="360"/>
      </w:pPr>
      <w:rPr>
        <w:rFonts w:hint="default"/>
        <w:lang w:val="cs-CZ" w:eastAsia="en-US" w:bidi="ar-SA"/>
      </w:rPr>
    </w:lvl>
  </w:abstractNum>
  <w:abstractNum w:abstractNumId="109">
    <w:nsid w:val="4CE36C85"/>
    <w:multiLevelType w:val="hybridMultilevel"/>
    <w:tmpl w:val="CC2C42A8"/>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4EC77DB6"/>
    <w:multiLevelType w:val="hybridMultilevel"/>
    <w:tmpl w:val="0D168AD2"/>
    <w:lvl w:ilvl="0" w:tplc="407E95EC">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04429F10">
      <w:numFmt w:val="bullet"/>
      <w:lvlText w:val="•"/>
      <w:lvlJc w:val="left"/>
      <w:pPr>
        <w:ind w:left="1233" w:hanging="360"/>
      </w:pPr>
      <w:rPr>
        <w:rFonts w:hint="default"/>
        <w:lang w:val="cs-CZ" w:eastAsia="en-US" w:bidi="ar-SA"/>
      </w:rPr>
    </w:lvl>
    <w:lvl w:ilvl="2" w:tplc="8FCE63EE">
      <w:numFmt w:val="bullet"/>
      <w:lvlText w:val="•"/>
      <w:lvlJc w:val="left"/>
      <w:pPr>
        <w:ind w:left="1646" w:hanging="360"/>
      </w:pPr>
      <w:rPr>
        <w:rFonts w:hint="default"/>
        <w:lang w:val="cs-CZ" w:eastAsia="en-US" w:bidi="ar-SA"/>
      </w:rPr>
    </w:lvl>
    <w:lvl w:ilvl="3" w:tplc="22B60C1C">
      <w:numFmt w:val="bullet"/>
      <w:lvlText w:val="•"/>
      <w:lvlJc w:val="left"/>
      <w:pPr>
        <w:ind w:left="2060" w:hanging="360"/>
      </w:pPr>
      <w:rPr>
        <w:rFonts w:hint="default"/>
        <w:lang w:val="cs-CZ" w:eastAsia="en-US" w:bidi="ar-SA"/>
      </w:rPr>
    </w:lvl>
    <w:lvl w:ilvl="4" w:tplc="EE94695A">
      <w:numFmt w:val="bullet"/>
      <w:lvlText w:val="•"/>
      <w:lvlJc w:val="left"/>
      <w:pPr>
        <w:ind w:left="2473" w:hanging="360"/>
      </w:pPr>
      <w:rPr>
        <w:rFonts w:hint="default"/>
        <w:lang w:val="cs-CZ" w:eastAsia="en-US" w:bidi="ar-SA"/>
      </w:rPr>
    </w:lvl>
    <w:lvl w:ilvl="5" w:tplc="40EE465E">
      <w:numFmt w:val="bullet"/>
      <w:lvlText w:val="•"/>
      <w:lvlJc w:val="left"/>
      <w:pPr>
        <w:ind w:left="2887" w:hanging="360"/>
      </w:pPr>
      <w:rPr>
        <w:rFonts w:hint="default"/>
        <w:lang w:val="cs-CZ" w:eastAsia="en-US" w:bidi="ar-SA"/>
      </w:rPr>
    </w:lvl>
    <w:lvl w:ilvl="6" w:tplc="0A4C563C">
      <w:numFmt w:val="bullet"/>
      <w:lvlText w:val="•"/>
      <w:lvlJc w:val="left"/>
      <w:pPr>
        <w:ind w:left="3300" w:hanging="360"/>
      </w:pPr>
      <w:rPr>
        <w:rFonts w:hint="default"/>
        <w:lang w:val="cs-CZ" w:eastAsia="en-US" w:bidi="ar-SA"/>
      </w:rPr>
    </w:lvl>
    <w:lvl w:ilvl="7" w:tplc="CF58EFE0">
      <w:numFmt w:val="bullet"/>
      <w:lvlText w:val="•"/>
      <w:lvlJc w:val="left"/>
      <w:pPr>
        <w:ind w:left="3713" w:hanging="360"/>
      </w:pPr>
      <w:rPr>
        <w:rFonts w:hint="default"/>
        <w:lang w:val="cs-CZ" w:eastAsia="en-US" w:bidi="ar-SA"/>
      </w:rPr>
    </w:lvl>
    <w:lvl w:ilvl="8" w:tplc="0FDCCC3C">
      <w:numFmt w:val="bullet"/>
      <w:lvlText w:val="•"/>
      <w:lvlJc w:val="left"/>
      <w:pPr>
        <w:ind w:left="4127" w:hanging="360"/>
      </w:pPr>
      <w:rPr>
        <w:rFonts w:hint="default"/>
        <w:lang w:val="cs-CZ" w:eastAsia="en-US" w:bidi="ar-SA"/>
      </w:rPr>
    </w:lvl>
  </w:abstractNum>
  <w:abstractNum w:abstractNumId="111">
    <w:nsid w:val="510456D4"/>
    <w:multiLevelType w:val="hybridMultilevel"/>
    <w:tmpl w:val="96D036CE"/>
    <w:lvl w:ilvl="0" w:tplc="C806251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45E3C5E">
      <w:numFmt w:val="bullet"/>
      <w:lvlText w:val="•"/>
      <w:lvlJc w:val="left"/>
      <w:pPr>
        <w:ind w:left="1246" w:hanging="360"/>
      </w:pPr>
      <w:rPr>
        <w:rFonts w:hint="default"/>
        <w:lang w:val="cs-CZ" w:eastAsia="en-US" w:bidi="ar-SA"/>
      </w:rPr>
    </w:lvl>
    <w:lvl w:ilvl="2" w:tplc="701EA266">
      <w:numFmt w:val="bullet"/>
      <w:lvlText w:val="•"/>
      <w:lvlJc w:val="left"/>
      <w:pPr>
        <w:ind w:left="1673" w:hanging="360"/>
      </w:pPr>
      <w:rPr>
        <w:rFonts w:hint="default"/>
        <w:lang w:val="cs-CZ" w:eastAsia="en-US" w:bidi="ar-SA"/>
      </w:rPr>
    </w:lvl>
    <w:lvl w:ilvl="3" w:tplc="C9544DAE">
      <w:numFmt w:val="bullet"/>
      <w:lvlText w:val="•"/>
      <w:lvlJc w:val="left"/>
      <w:pPr>
        <w:ind w:left="2100" w:hanging="360"/>
      </w:pPr>
      <w:rPr>
        <w:rFonts w:hint="default"/>
        <w:lang w:val="cs-CZ" w:eastAsia="en-US" w:bidi="ar-SA"/>
      </w:rPr>
    </w:lvl>
    <w:lvl w:ilvl="4" w:tplc="A0C2E010">
      <w:numFmt w:val="bullet"/>
      <w:lvlText w:val="•"/>
      <w:lvlJc w:val="left"/>
      <w:pPr>
        <w:ind w:left="2527" w:hanging="360"/>
      </w:pPr>
      <w:rPr>
        <w:rFonts w:hint="default"/>
        <w:lang w:val="cs-CZ" w:eastAsia="en-US" w:bidi="ar-SA"/>
      </w:rPr>
    </w:lvl>
    <w:lvl w:ilvl="5" w:tplc="64D475E2">
      <w:numFmt w:val="bullet"/>
      <w:lvlText w:val="•"/>
      <w:lvlJc w:val="left"/>
      <w:pPr>
        <w:ind w:left="2954" w:hanging="360"/>
      </w:pPr>
      <w:rPr>
        <w:rFonts w:hint="default"/>
        <w:lang w:val="cs-CZ" w:eastAsia="en-US" w:bidi="ar-SA"/>
      </w:rPr>
    </w:lvl>
    <w:lvl w:ilvl="6" w:tplc="E99481C4">
      <w:numFmt w:val="bullet"/>
      <w:lvlText w:val="•"/>
      <w:lvlJc w:val="left"/>
      <w:pPr>
        <w:ind w:left="3381" w:hanging="360"/>
      </w:pPr>
      <w:rPr>
        <w:rFonts w:hint="default"/>
        <w:lang w:val="cs-CZ" w:eastAsia="en-US" w:bidi="ar-SA"/>
      </w:rPr>
    </w:lvl>
    <w:lvl w:ilvl="7" w:tplc="C074AAE8">
      <w:numFmt w:val="bullet"/>
      <w:lvlText w:val="•"/>
      <w:lvlJc w:val="left"/>
      <w:pPr>
        <w:ind w:left="3808" w:hanging="360"/>
      </w:pPr>
      <w:rPr>
        <w:rFonts w:hint="default"/>
        <w:lang w:val="cs-CZ" w:eastAsia="en-US" w:bidi="ar-SA"/>
      </w:rPr>
    </w:lvl>
    <w:lvl w:ilvl="8" w:tplc="1276BF22">
      <w:numFmt w:val="bullet"/>
      <w:lvlText w:val="•"/>
      <w:lvlJc w:val="left"/>
      <w:pPr>
        <w:ind w:left="4235" w:hanging="360"/>
      </w:pPr>
      <w:rPr>
        <w:rFonts w:hint="default"/>
        <w:lang w:val="cs-CZ" w:eastAsia="en-US" w:bidi="ar-SA"/>
      </w:rPr>
    </w:lvl>
  </w:abstractNum>
  <w:abstractNum w:abstractNumId="112">
    <w:nsid w:val="51961CE5"/>
    <w:multiLevelType w:val="hybridMultilevel"/>
    <w:tmpl w:val="60EE26D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55333EB6"/>
    <w:multiLevelType w:val="hybridMultilevel"/>
    <w:tmpl w:val="1F3CA42A"/>
    <w:lvl w:ilvl="0" w:tplc="6E94AB7C">
      <w:numFmt w:val="bullet"/>
      <w:lvlText w:val=""/>
      <w:lvlJc w:val="left"/>
      <w:pPr>
        <w:ind w:left="466" w:hanging="360"/>
      </w:pPr>
      <w:rPr>
        <w:rFonts w:ascii="Symbol" w:eastAsia="Symbol" w:hAnsi="Symbol" w:cs="Symbol" w:hint="default"/>
        <w:w w:val="100"/>
        <w:sz w:val="28"/>
        <w:szCs w:val="28"/>
        <w:lang w:val="cs-CZ" w:eastAsia="en-US" w:bidi="ar-SA"/>
      </w:rPr>
    </w:lvl>
    <w:lvl w:ilvl="1" w:tplc="2FFC1B84">
      <w:numFmt w:val="bullet"/>
      <w:lvlText w:val="•"/>
      <w:lvlJc w:val="left"/>
      <w:pPr>
        <w:ind w:left="624" w:hanging="360"/>
      </w:pPr>
      <w:rPr>
        <w:rFonts w:hint="default"/>
        <w:lang w:val="cs-CZ" w:eastAsia="en-US" w:bidi="ar-SA"/>
      </w:rPr>
    </w:lvl>
    <w:lvl w:ilvl="2" w:tplc="E8606B60">
      <w:numFmt w:val="bullet"/>
      <w:lvlText w:val="•"/>
      <w:lvlJc w:val="left"/>
      <w:pPr>
        <w:ind w:left="789" w:hanging="360"/>
      </w:pPr>
      <w:rPr>
        <w:rFonts w:hint="default"/>
        <w:lang w:val="cs-CZ" w:eastAsia="en-US" w:bidi="ar-SA"/>
      </w:rPr>
    </w:lvl>
    <w:lvl w:ilvl="3" w:tplc="D38EA4E4">
      <w:numFmt w:val="bullet"/>
      <w:lvlText w:val="•"/>
      <w:lvlJc w:val="left"/>
      <w:pPr>
        <w:ind w:left="954" w:hanging="360"/>
      </w:pPr>
      <w:rPr>
        <w:rFonts w:hint="default"/>
        <w:lang w:val="cs-CZ" w:eastAsia="en-US" w:bidi="ar-SA"/>
      </w:rPr>
    </w:lvl>
    <w:lvl w:ilvl="4" w:tplc="70920A24">
      <w:numFmt w:val="bullet"/>
      <w:lvlText w:val="•"/>
      <w:lvlJc w:val="left"/>
      <w:pPr>
        <w:ind w:left="1118" w:hanging="360"/>
      </w:pPr>
      <w:rPr>
        <w:rFonts w:hint="default"/>
        <w:lang w:val="cs-CZ" w:eastAsia="en-US" w:bidi="ar-SA"/>
      </w:rPr>
    </w:lvl>
    <w:lvl w:ilvl="5" w:tplc="50A6462A">
      <w:numFmt w:val="bullet"/>
      <w:lvlText w:val="•"/>
      <w:lvlJc w:val="left"/>
      <w:pPr>
        <w:ind w:left="1283" w:hanging="360"/>
      </w:pPr>
      <w:rPr>
        <w:rFonts w:hint="default"/>
        <w:lang w:val="cs-CZ" w:eastAsia="en-US" w:bidi="ar-SA"/>
      </w:rPr>
    </w:lvl>
    <w:lvl w:ilvl="6" w:tplc="4CCED496">
      <w:numFmt w:val="bullet"/>
      <w:lvlText w:val="•"/>
      <w:lvlJc w:val="left"/>
      <w:pPr>
        <w:ind w:left="1448" w:hanging="360"/>
      </w:pPr>
      <w:rPr>
        <w:rFonts w:hint="default"/>
        <w:lang w:val="cs-CZ" w:eastAsia="en-US" w:bidi="ar-SA"/>
      </w:rPr>
    </w:lvl>
    <w:lvl w:ilvl="7" w:tplc="225EBD66">
      <w:numFmt w:val="bullet"/>
      <w:lvlText w:val="•"/>
      <w:lvlJc w:val="left"/>
      <w:pPr>
        <w:ind w:left="1612" w:hanging="360"/>
      </w:pPr>
      <w:rPr>
        <w:rFonts w:hint="default"/>
        <w:lang w:val="cs-CZ" w:eastAsia="en-US" w:bidi="ar-SA"/>
      </w:rPr>
    </w:lvl>
    <w:lvl w:ilvl="8" w:tplc="7EFC18AC">
      <w:numFmt w:val="bullet"/>
      <w:lvlText w:val="•"/>
      <w:lvlJc w:val="left"/>
      <w:pPr>
        <w:ind w:left="1777" w:hanging="360"/>
      </w:pPr>
      <w:rPr>
        <w:rFonts w:hint="default"/>
        <w:lang w:val="cs-CZ" w:eastAsia="en-US" w:bidi="ar-SA"/>
      </w:rPr>
    </w:lvl>
  </w:abstractNum>
  <w:abstractNum w:abstractNumId="114">
    <w:nsid w:val="55666169"/>
    <w:multiLevelType w:val="multilevel"/>
    <w:tmpl w:val="9ADEBF02"/>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start w:val="1"/>
      <w:numFmt w:val="bullet"/>
      <w:lvlText w:val=""/>
      <w:lvlJc w:val="left"/>
      <w:pPr>
        <w:ind w:left="856" w:hanging="360"/>
      </w:pPr>
      <w:rPr>
        <w:rFonts w:ascii="Symbol" w:hAnsi="Symbol" w:hint="default"/>
      </w:rPr>
    </w:lvl>
    <w:lvl w:ilvl="3">
      <w:numFmt w:val="bullet"/>
      <w:lvlText w:val=""/>
      <w:lvlJc w:val="left"/>
      <w:pPr>
        <w:ind w:left="988" w:hanging="360"/>
      </w:pPr>
      <w:rPr>
        <w:rFonts w:ascii="Symbol" w:eastAsia="Symbol" w:hAnsi="Symbol" w:cs="Symbol" w:hint="default"/>
        <w:w w:val="100"/>
        <w:sz w:val="28"/>
        <w:szCs w:val="28"/>
        <w:lang w:val="cs-CZ" w:eastAsia="en-US" w:bidi="ar-SA"/>
      </w:rPr>
    </w:lvl>
    <w:lvl w:ilvl="4">
      <w:numFmt w:val="bullet"/>
      <w:lvlText w:val="•"/>
      <w:lvlJc w:val="left"/>
      <w:pPr>
        <w:ind w:left="2315" w:hanging="360"/>
      </w:pPr>
      <w:rPr>
        <w:rFonts w:hint="default"/>
        <w:lang w:val="cs-CZ" w:eastAsia="en-US" w:bidi="ar-SA"/>
      </w:rPr>
    </w:lvl>
    <w:lvl w:ilvl="5">
      <w:numFmt w:val="bullet"/>
      <w:lvlText w:val="•"/>
      <w:lvlJc w:val="left"/>
      <w:pPr>
        <w:ind w:left="3650" w:hanging="360"/>
      </w:pPr>
      <w:rPr>
        <w:rFonts w:hint="default"/>
        <w:lang w:val="cs-CZ" w:eastAsia="en-US" w:bidi="ar-SA"/>
      </w:rPr>
    </w:lvl>
    <w:lvl w:ilvl="6">
      <w:numFmt w:val="bullet"/>
      <w:lvlText w:val="•"/>
      <w:lvlJc w:val="left"/>
      <w:pPr>
        <w:ind w:left="4985" w:hanging="360"/>
      </w:pPr>
      <w:rPr>
        <w:rFonts w:hint="default"/>
        <w:lang w:val="cs-CZ" w:eastAsia="en-US" w:bidi="ar-SA"/>
      </w:rPr>
    </w:lvl>
    <w:lvl w:ilvl="7">
      <w:numFmt w:val="bullet"/>
      <w:lvlText w:val="•"/>
      <w:lvlJc w:val="left"/>
      <w:pPr>
        <w:ind w:left="6320" w:hanging="360"/>
      </w:pPr>
      <w:rPr>
        <w:rFonts w:hint="default"/>
        <w:lang w:val="cs-CZ" w:eastAsia="en-US" w:bidi="ar-SA"/>
      </w:rPr>
    </w:lvl>
    <w:lvl w:ilvl="8">
      <w:numFmt w:val="bullet"/>
      <w:lvlText w:val="•"/>
      <w:lvlJc w:val="left"/>
      <w:pPr>
        <w:ind w:left="7656" w:hanging="360"/>
      </w:pPr>
      <w:rPr>
        <w:rFonts w:hint="default"/>
        <w:lang w:val="cs-CZ" w:eastAsia="en-US" w:bidi="ar-SA"/>
      </w:rPr>
    </w:lvl>
  </w:abstractNum>
  <w:abstractNum w:abstractNumId="115">
    <w:nsid w:val="57180520"/>
    <w:multiLevelType w:val="hybridMultilevel"/>
    <w:tmpl w:val="A0D0D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57FD4CE9"/>
    <w:multiLevelType w:val="hybridMultilevel"/>
    <w:tmpl w:val="A1C20F5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58BD10BE"/>
    <w:multiLevelType w:val="hybridMultilevel"/>
    <w:tmpl w:val="0F1274CE"/>
    <w:lvl w:ilvl="0" w:tplc="5C523972">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2D6C0CC0">
      <w:numFmt w:val="bullet"/>
      <w:lvlText w:val="•"/>
      <w:lvlJc w:val="left"/>
      <w:pPr>
        <w:ind w:left="1246" w:hanging="360"/>
      </w:pPr>
      <w:rPr>
        <w:rFonts w:hint="default"/>
        <w:lang w:val="cs-CZ" w:eastAsia="en-US" w:bidi="ar-SA"/>
      </w:rPr>
    </w:lvl>
    <w:lvl w:ilvl="2" w:tplc="70FE5E7E">
      <w:numFmt w:val="bullet"/>
      <w:lvlText w:val="•"/>
      <w:lvlJc w:val="left"/>
      <w:pPr>
        <w:ind w:left="1673" w:hanging="360"/>
      </w:pPr>
      <w:rPr>
        <w:rFonts w:hint="default"/>
        <w:lang w:val="cs-CZ" w:eastAsia="en-US" w:bidi="ar-SA"/>
      </w:rPr>
    </w:lvl>
    <w:lvl w:ilvl="3" w:tplc="9F200E6A">
      <w:numFmt w:val="bullet"/>
      <w:lvlText w:val="•"/>
      <w:lvlJc w:val="left"/>
      <w:pPr>
        <w:ind w:left="2100" w:hanging="360"/>
      </w:pPr>
      <w:rPr>
        <w:rFonts w:hint="default"/>
        <w:lang w:val="cs-CZ" w:eastAsia="en-US" w:bidi="ar-SA"/>
      </w:rPr>
    </w:lvl>
    <w:lvl w:ilvl="4" w:tplc="69545794">
      <w:numFmt w:val="bullet"/>
      <w:lvlText w:val="•"/>
      <w:lvlJc w:val="left"/>
      <w:pPr>
        <w:ind w:left="2527" w:hanging="360"/>
      </w:pPr>
      <w:rPr>
        <w:rFonts w:hint="default"/>
        <w:lang w:val="cs-CZ" w:eastAsia="en-US" w:bidi="ar-SA"/>
      </w:rPr>
    </w:lvl>
    <w:lvl w:ilvl="5" w:tplc="24563B28">
      <w:numFmt w:val="bullet"/>
      <w:lvlText w:val="•"/>
      <w:lvlJc w:val="left"/>
      <w:pPr>
        <w:ind w:left="2954" w:hanging="360"/>
      </w:pPr>
      <w:rPr>
        <w:rFonts w:hint="default"/>
        <w:lang w:val="cs-CZ" w:eastAsia="en-US" w:bidi="ar-SA"/>
      </w:rPr>
    </w:lvl>
    <w:lvl w:ilvl="6" w:tplc="EADCA8E8">
      <w:numFmt w:val="bullet"/>
      <w:lvlText w:val="•"/>
      <w:lvlJc w:val="left"/>
      <w:pPr>
        <w:ind w:left="3381" w:hanging="360"/>
      </w:pPr>
      <w:rPr>
        <w:rFonts w:hint="default"/>
        <w:lang w:val="cs-CZ" w:eastAsia="en-US" w:bidi="ar-SA"/>
      </w:rPr>
    </w:lvl>
    <w:lvl w:ilvl="7" w:tplc="61D485FE">
      <w:numFmt w:val="bullet"/>
      <w:lvlText w:val="•"/>
      <w:lvlJc w:val="left"/>
      <w:pPr>
        <w:ind w:left="3808" w:hanging="360"/>
      </w:pPr>
      <w:rPr>
        <w:rFonts w:hint="default"/>
        <w:lang w:val="cs-CZ" w:eastAsia="en-US" w:bidi="ar-SA"/>
      </w:rPr>
    </w:lvl>
    <w:lvl w:ilvl="8" w:tplc="00F4D198">
      <w:numFmt w:val="bullet"/>
      <w:lvlText w:val="•"/>
      <w:lvlJc w:val="left"/>
      <w:pPr>
        <w:ind w:left="4235" w:hanging="360"/>
      </w:pPr>
      <w:rPr>
        <w:rFonts w:hint="default"/>
        <w:lang w:val="cs-CZ" w:eastAsia="en-US" w:bidi="ar-SA"/>
      </w:rPr>
    </w:lvl>
  </w:abstractNum>
  <w:abstractNum w:abstractNumId="118">
    <w:nsid w:val="5C5F74A0"/>
    <w:multiLevelType w:val="hybridMultilevel"/>
    <w:tmpl w:val="C0CAAC6A"/>
    <w:lvl w:ilvl="0" w:tplc="04050017">
      <w:start w:val="1"/>
      <w:numFmt w:val="lowerLetter"/>
      <w:lvlText w:val="%1)"/>
      <w:lvlJc w:val="left"/>
      <w:pPr>
        <w:ind w:left="1353"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5CE17CD5"/>
    <w:multiLevelType w:val="multilevel"/>
    <w:tmpl w:val="BBDC71FA"/>
    <w:lvl w:ilvl="0">
      <w:start w:val="1"/>
      <w:numFmt w:val="bullet"/>
      <w:lvlText w:val=""/>
      <w:lvlJc w:val="left"/>
      <w:pPr>
        <w:ind w:left="1440"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0">
    <w:nsid w:val="5DD15933"/>
    <w:multiLevelType w:val="hybridMultilevel"/>
    <w:tmpl w:val="532C3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5DDC1138"/>
    <w:multiLevelType w:val="hybridMultilevel"/>
    <w:tmpl w:val="A912AEA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5FA57872"/>
    <w:multiLevelType w:val="hybridMultilevel"/>
    <w:tmpl w:val="DCB0F262"/>
    <w:lvl w:ilvl="0" w:tplc="37FA0458">
      <w:numFmt w:val="bullet"/>
      <w:lvlText w:val=""/>
      <w:lvlJc w:val="left"/>
      <w:pPr>
        <w:ind w:left="466" w:hanging="360"/>
      </w:pPr>
      <w:rPr>
        <w:rFonts w:ascii="Symbol" w:eastAsia="Symbol" w:hAnsi="Symbol" w:cs="Symbol" w:hint="default"/>
        <w:w w:val="100"/>
        <w:sz w:val="28"/>
        <w:szCs w:val="28"/>
        <w:lang w:val="cs-CZ" w:eastAsia="en-US" w:bidi="ar-SA"/>
      </w:rPr>
    </w:lvl>
    <w:lvl w:ilvl="1" w:tplc="210045B6">
      <w:numFmt w:val="bullet"/>
      <w:lvlText w:val="•"/>
      <w:lvlJc w:val="left"/>
      <w:pPr>
        <w:ind w:left="624" w:hanging="360"/>
      </w:pPr>
      <w:rPr>
        <w:rFonts w:hint="default"/>
        <w:lang w:val="cs-CZ" w:eastAsia="en-US" w:bidi="ar-SA"/>
      </w:rPr>
    </w:lvl>
    <w:lvl w:ilvl="2" w:tplc="EDB27F10">
      <w:numFmt w:val="bullet"/>
      <w:lvlText w:val="•"/>
      <w:lvlJc w:val="left"/>
      <w:pPr>
        <w:ind w:left="789" w:hanging="360"/>
      </w:pPr>
      <w:rPr>
        <w:rFonts w:hint="default"/>
        <w:lang w:val="cs-CZ" w:eastAsia="en-US" w:bidi="ar-SA"/>
      </w:rPr>
    </w:lvl>
    <w:lvl w:ilvl="3" w:tplc="12C46DE0">
      <w:numFmt w:val="bullet"/>
      <w:lvlText w:val="•"/>
      <w:lvlJc w:val="left"/>
      <w:pPr>
        <w:ind w:left="954" w:hanging="360"/>
      </w:pPr>
      <w:rPr>
        <w:rFonts w:hint="default"/>
        <w:lang w:val="cs-CZ" w:eastAsia="en-US" w:bidi="ar-SA"/>
      </w:rPr>
    </w:lvl>
    <w:lvl w:ilvl="4" w:tplc="BF6ADCD2">
      <w:numFmt w:val="bullet"/>
      <w:lvlText w:val="•"/>
      <w:lvlJc w:val="left"/>
      <w:pPr>
        <w:ind w:left="1118" w:hanging="360"/>
      </w:pPr>
      <w:rPr>
        <w:rFonts w:hint="default"/>
        <w:lang w:val="cs-CZ" w:eastAsia="en-US" w:bidi="ar-SA"/>
      </w:rPr>
    </w:lvl>
    <w:lvl w:ilvl="5" w:tplc="04546A6C">
      <w:numFmt w:val="bullet"/>
      <w:lvlText w:val="•"/>
      <w:lvlJc w:val="left"/>
      <w:pPr>
        <w:ind w:left="1283" w:hanging="360"/>
      </w:pPr>
      <w:rPr>
        <w:rFonts w:hint="default"/>
        <w:lang w:val="cs-CZ" w:eastAsia="en-US" w:bidi="ar-SA"/>
      </w:rPr>
    </w:lvl>
    <w:lvl w:ilvl="6" w:tplc="4192C9C6">
      <w:numFmt w:val="bullet"/>
      <w:lvlText w:val="•"/>
      <w:lvlJc w:val="left"/>
      <w:pPr>
        <w:ind w:left="1448" w:hanging="360"/>
      </w:pPr>
      <w:rPr>
        <w:rFonts w:hint="default"/>
        <w:lang w:val="cs-CZ" w:eastAsia="en-US" w:bidi="ar-SA"/>
      </w:rPr>
    </w:lvl>
    <w:lvl w:ilvl="7" w:tplc="3B0C89C4">
      <w:numFmt w:val="bullet"/>
      <w:lvlText w:val="•"/>
      <w:lvlJc w:val="left"/>
      <w:pPr>
        <w:ind w:left="1612" w:hanging="360"/>
      </w:pPr>
      <w:rPr>
        <w:rFonts w:hint="default"/>
        <w:lang w:val="cs-CZ" w:eastAsia="en-US" w:bidi="ar-SA"/>
      </w:rPr>
    </w:lvl>
    <w:lvl w:ilvl="8" w:tplc="90F484FC">
      <w:numFmt w:val="bullet"/>
      <w:lvlText w:val="•"/>
      <w:lvlJc w:val="left"/>
      <w:pPr>
        <w:ind w:left="1777" w:hanging="360"/>
      </w:pPr>
      <w:rPr>
        <w:rFonts w:hint="default"/>
        <w:lang w:val="cs-CZ" w:eastAsia="en-US" w:bidi="ar-SA"/>
      </w:rPr>
    </w:lvl>
  </w:abstractNum>
  <w:abstractNum w:abstractNumId="123">
    <w:nsid w:val="60A55B67"/>
    <w:multiLevelType w:val="hybridMultilevel"/>
    <w:tmpl w:val="92E603C6"/>
    <w:lvl w:ilvl="0" w:tplc="15CEE370">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DF287B92">
      <w:numFmt w:val="bullet"/>
      <w:lvlText w:val="•"/>
      <w:lvlJc w:val="left"/>
      <w:pPr>
        <w:ind w:left="1000" w:hanging="360"/>
      </w:pPr>
      <w:rPr>
        <w:rFonts w:hint="default"/>
        <w:lang w:val="cs-CZ" w:eastAsia="en-US" w:bidi="ar-SA"/>
      </w:rPr>
    </w:lvl>
    <w:lvl w:ilvl="2" w:tplc="243C5A66">
      <w:numFmt w:val="bullet"/>
      <w:lvlText w:val="•"/>
      <w:lvlJc w:val="left"/>
      <w:pPr>
        <w:ind w:left="1454" w:hanging="360"/>
      </w:pPr>
      <w:rPr>
        <w:rFonts w:hint="default"/>
        <w:lang w:val="cs-CZ" w:eastAsia="en-US" w:bidi="ar-SA"/>
      </w:rPr>
    </w:lvl>
    <w:lvl w:ilvl="3" w:tplc="6F384856">
      <w:numFmt w:val="bullet"/>
      <w:lvlText w:val="•"/>
      <w:lvlJc w:val="left"/>
      <w:pPr>
        <w:ind w:left="1908" w:hanging="360"/>
      </w:pPr>
      <w:rPr>
        <w:rFonts w:hint="default"/>
        <w:lang w:val="cs-CZ" w:eastAsia="en-US" w:bidi="ar-SA"/>
      </w:rPr>
    </w:lvl>
    <w:lvl w:ilvl="4" w:tplc="689248B0">
      <w:numFmt w:val="bullet"/>
      <w:lvlText w:val="•"/>
      <w:lvlJc w:val="left"/>
      <w:pPr>
        <w:ind w:left="2363" w:hanging="360"/>
      </w:pPr>
      <w:rPr>
        <w:rFonts w:hint="default"/>
        <w:lang w:val="cs-CZ" w:eastAsia="en-US" w:bidi="ar-SA"/>
      </w:rPr>
    </w:lvl>
    <w:lvl w:ilvl="5" w:tplc="0BFC0EB8">
      <w:numFmt w:val="bullet"/>
      <w:lvlText w:val="•"/>
      <w:lvlJc w:val="left"/>
      <w:pPr>
        <w:ind w:left="2817" w:hanging="360"/>
      </w:pPr>
      <w:rPr>
        <w:rFonts w:hint="default"/>
        <w:lang w:val="cs-CZ" w:eastAsia="en-US" w:bidi="ar-SA"/>
      </w:rPr>
    </w:lvl>
    <w:lvl w:ilvl="6" w:tplc="0DD2B3D6">
      <w:numFmt w:val="bullet"/>
      <w:lvlText w:val="•"/>
      <w:lvlJc w:val="left"/>
      <w:pPr>
        <w:ind w:left="3271" w:hanging="360"/>
      </w:pPr>
      <w:rPr>
        <w:rFonts w:hint="default"/>
        <w:lang w:val="cs-CZ" w:eastAsia="en-US" w:bidi="ar-SA"/>
      </w:rPr>
    </w:lvl>
    <w:lvl w:ilvl="7" w:tplc="BBDED6C4">
      <w:numFmt w:val="bullet"/>
      <w:lvlText w:val="•"/>
      <w:lvlJc w:val="left"/>
      <w:pPr>
        <w:ind w:left="3726" w:hanging="360"/>
      </w:pPr>
      <w:rPr>
        <w:rFonts w:hint="default"/>
        <w:lang w:val="cs-CZ" w:eastAsia="en-US" w:bidi="ar-SA"/>
      </w:rPr>
    </w:lvl>
    <w:lvl w:ilvl="8" w:tplc="AB346A8C">
      <w:numFmt w:val="bullet"/>
      <w:lvlText w:val="•"/>
      <w:lvlJc w:val="left"/>
      <w:pPr>
        <w:ind w:left="4180" w:hanging="360"/>
      </w:pPr>
      <w:rPr>
        <w:rFonts w:hint="default"/>
        <w:lang w:val="cs-CZ" w:eastAsia="en-US" w:bidi="ar-SA"/>
      </w:rPr>
    </w:lvl>
  </w:abstractNum>
  <w:abstractNum w:abstractNumId="124">
    <w:nsid w:val="61E4291B"/>
    <w:multiLevelType w:val="hybridMultilevel"/>
    <w:tmpl w:val="697E8474"/>
    <w:lvl w:ilvl="0" w:tplc="F6769B84">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A27ACC4C">
      <w:numFmt w:val="bullet"/>
      <w:lvlText w:val="•"/>
      <w:lvlJc w:val="left"/>
      <w:pPr>
        <w:ind w:left="1246" w:hanging="360"/>
      </w:pPr>
      <w:rPr>
        <w:rFonts w:hint="default"/>
        <w:lang w:val="cs-CZ" w:eastAsia="en-US" w:bidi="ar-SA"/>
      </w:rPr>
    </w:lvl>
    <w:lvl w:ilvl="2" w:tplc="39EA4CC2">
      <w:numFmt w:val="bullet"/>
      <w:lvlText w:val="•"/>
      <w:lvlJc w:val="left"/>
      <w:pPr>
        <w:ind w:left="1673" w:hanging="360"/>
      </w:pPr>
      <w:rPr>
        <w:rFonts w:hint="default"/>
        <w:lang w:val="cs-CZ" w:eastAsia="en-US" w:bidi="ar-SA"/>
      </w:rPr>
    </w:lvl>
    <w:lvl w:ilvl="3" w:tplc="31BEA67E">
      <w:numFmt w:val="bullet"/>
      <w:lvlText w:val="•"/>
      <w:lvlJc w:val="left"/>
      <w:pPr>
        <w:ind w:left="2100" w:hanging="360"/>
      </w:pPr>
      <w:rPr>
        <w:rFonts w:hint="default"/>
        <w:lang w:val="cs-CZ" w:eastAsia="en-US" w:bidi="ar-SA"/>
      </w:rPr>
    </w:lvl>
    <w:lvl w:ilvl="4" w:tplc="C61236A2">
      <w:numFmt w:val="bullet"/>
      <w:lvlText w:val="•"/>
      <w:lvlJc w:val="left"/>
      <w:pPr>
        <w:ind w:left="2527" w:hanging="360"/>
      </w:pPr>
      <w:rPr>
        <w:rFonts w:hint="default"/>
        <w:lang w:val="cs-CZ" w:eastAsia="en-US" w:bidi="ar-SA"/>
      </w:rPr>
    </w:lvl>
    <w:lvl w:ilvl="5" w:tplc="2FE830D4">
      <w:numFmt w:val="bullet"/>
      <w:lvlText w:val="•"/>
      <w:lvlJc w:val="left"/>
      <w:pPr>
        <w:ind w:left="2954" w:hanging="360"/>
      </w:pPr>
      <w:rPr>
        <w:rFonts w:hint="default"/>
        <w:lang w:val="cs-CZ" w:eastAsia="en-US" w:bidi="ar-SA"/>
      </w:rPr>
    </w:lvl>
    <w:lvl w:ilvl="6" w:tplc="8D546F4A">
      <w:numFmt w:val="bullet"/>
      <w:lvlText w:val="•"/>
      <w:lvlJc w:val="left"/>
      <w:pPr>
        <w:ind w:left="3381" w:hanging="360"/>
      </w:pPr>
      <w:rPr>
        <w:rFonts w:hint="default"/>
        <w:lang w:val="cs-CZ" w:eastAsia="en-US" w:bidi="ar-SA"/>
      </w:rPr>
    </w:lvl>
    <w:lvl w:ilvl="7" w:tplc="CE2E34C8">
      <w:numFmt w:val="bullet"/>
      <w:lvlText w:val="•"/>
      <w:lvlJc w:val="left"/>
      <w:pPr>
        <w:ind w:left="3808" w:hanging="360"/>
      </w:pPr>
      <w:rPr>
        <w:rFonts w:hint="default"/>
        <w:lang w:val="cs-CZ" w:eastAsia="en-US" w:bidi="ar-SA"/>
      </w:rPr>
    </w:lvl>
    <w:lvl w:ilvl="8" w:tplc="3AECC670">
      <w:numFmt w:val="bullet"/>
      <w:lvlText w:val="•"/>
      <w:lvlJc w:val="left"/>
      <w:pPr>
        <w:ind w:left="4235" w:hanging="360"/>
      </w:pPr>
      <w:rPr>
        <w:rFonts w:hint="default"/>
        <w:lang w:val="cs-CZ" w:eastAsia="en-US" w:bidi="ar-SA"/>
      </w:rPr>
    </w:lvl>
  </w:abstractNum>
  <w:abstractNum w:abstractNumId="125">
    <w:nsid w:val="62692834"/>
    <w:multiLevelType w:val="hybridMultilevel"/>
    <w:tmpl w:val="5680E9E6"/>
    <w:lvl w:ilvl="0" w:tplc="0405000F">
      <w:start w:val="1"/>
      <w:numFmt w:val="decimal"/>
      <w:pStyle w:val="bodycopy"/>
      <w:lvlText w:val="%1."/>
      <w:lvlJc w:val="left"/>
      <w:pPr>
        <w:ind w:left="1068" w:hanging="360"/>
      </w:pPr>
      <w:rPr>
        <w:rFonts w:hint="default"/>
        <w:color w:val="auto"/>
      </w:rPr>
    </w:lvl>
    <w:lvl w:ilvl="1" w:tplc="04050019">
      <w:start w:val="1"/>
      <w:numFmt w:val="bullet"/>
      <w:lvlText w:val=""/>
      <w:lvlJc w:val="left"/>
      <w:pPr>
        <w:ind w:left="1788" w:hanging="360"/>
      </w:pPr>
      <w:rPr>
        <w:rFonts w:ascii="Wingdings" w:hAnsi="Wingdings" w:hint="default"/>
        <w:color w:val="C00000"/>
      </w:rPr>
    </w:lvl>
    <w:lvl w:ilvl="2" w:tplc="0405001B">
      <w:start w:val="1"/>
      <w:numFmt w:val="decimal"/>
      <w:lvlText w:val="%3."/>
      <w:lvlJc w:val="left"/>
      <w:pPr>
        <w:tabs>
          <w:tab w:val="num" w:pos="2508"/>
        </w:tabs>
        <w:ind w:left="2508" w:hanging="360"/>
      </w:pPr>
    </w:lvl>
    <w:lvl w:ilvl="3" w:tplc="0405000F">
      <w:start w:val="1"/>
      <w:numFmt w:val="decimal"/>
      <w:lvlText w:val="%4."/>
      <w:lvlJc w:val="left"/>
      <w:pPr>
        <w:tabs>
          <w:tab w:val="num" w:pos="3228"/>
        </w:tabs>
        <w:ind w:left="3228" w:hanging="360"/>
      </w:pPr>
    </w:lvl>
    <w:lvl w:ilvl="4" w:tplc="04050019">
      <w:start w:val="1"/>
      <w:numFmt w:val="decimal"/>
      <w:lvlText w:val="%5."/>
      <w:lvlJc w:val="left"/>
      <w:pPr>
        <w:tabs>
          <w:tab w:val="num" w:pos="3948"/>
        </w:tabs>
        <w:ind w:left="3948" w:hanging="360"/>
      </w:pPr>
    </w:lvl>
    <w:lvl w:ilvl="5" w:tplc="0405001B">
      <w:start w:val="1"/>
      <w:numFmt w:val="decimal"/>
      <w:lvlText w:val="%6."/>
      <w:lvlJc w:val="left"/>
      <w:pPr>
        <w:tabs>
          <w:tab w:val="num" w:pos="4668"/>
        </w:tabs>
        <w:ind w:left="4668" w:hanging="360"/>
      </w:pPr>
    </w:lvl>
    <w:lvl w:ilvl="6" w:tplc="0405000F">
      <w:start w:val="1"/>
      <w:numFmt w:val="decimal"/>
      <w:lvlText w:val="%7."/>
      <w:lvlJc w:val="left"/>
      <w:pPr>
        <w:tabs>
          <w:tab w:val="num" w:pos="5388"/>
        </w:tabs>
        <w:ind w:left="5388" w:hanging="360"/>
      </w:pPr>
    </w:lvl>
    <w:lvl w:ilvl="7" w:tplc="04050019">
      <w:start w:val="1"/>
      <w:numFmt w:val="decimal"/>
      <w:lvlText w:val="%8."/>
      <w:lvlJc w:val="left"/>
      <w:pPr>
        <w:tabs>
          <w:tab w:val="num" w:pos="6108"/>
        </w:tabs>
        <w:ind w:left="6108" w:hanging="360"/>
      </w:pPr>
    </w:lvl>
    <w:lvl w:ilvl="8" w:tplc="0405001B">
      <w:start w:val="1"/>
      <w:numFmt w:val="decimal"/>
      <w:lvlText w:val="%9."/>
      <w:lvlJc w:val="left"/>
      <w:pPr>
        <w:tabs>
          <w:tab w:val="num" w:pos="6828"/>
        </w:tabs>
        <w:ind w:left="6828" w:hanging="360"/>
      </w:pPr>
    </w:lvl>
  </w:abstractNum>
  <w:abstractNum w:abstractNumId="126">
    <w:nsid w:val="640724C9"/>
    <w:multiLevelType w:val="hybridMultilevel"/>
    <w:tmpl w:val="AAC84B90"/>
    <w:lvl w:ilvl="0" w:tplc="507E6AEE">
      <w:start w:val="1"/>
      <w:numFmt w:val="decimal"/>
      <w:pStyle w:val="Obrzky"/>
      <w:lvlText w:val="Obrázek č. %1:"/>
      <w:lvlJc w:val="left"/>
      <w:pPr>
        <w:ind w:left="786"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27">
    <w:nsid w:val="64637B54"/>
    <w:multiLevelType w:val="hybridMultilevel"/>
    <w:tmpl w:val="8DE045F0"/>
    <w:lvl w:ilvl="0" w:tplc="E0F4A53A">
      <w:start w:val="1"/>
      <w:numFmt w:val="bullet"/>
      <w:pStyle w:val="Ostavecseseznamemodskok"/>
      <w:lvlText w:val=""/>
      <w:lvlJc w:val="left"/>
      <w:pPr>
        <w:ind w:left="1070" w:hanging="360"/>
      </w:pPr>
      <w:rPr>
        <w:rFonts w:ascii="Wingdings" w:hAnsi="Wingdings" w:hint="default"/>
        <w:color w:val="8496B0"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128">
    <w:nsid w:val="64850444"/>
    <w:multiLevelType w:val="hybridMultilevel"/>
    <w:tmpl w:val="ADD6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657B5B96"/>
    <w:multiLevelType w:val="hybridMultilevel"/>
    <w:tmpl w:val="C4CAEF7E"/>
    <w:lvl w:ilvl="0" w:tplc="5EF20386">
      <w:numFmt w:val="bullet"/>
      <w:lvlText w:val=""/>
      <w:lvlJc w:val="left"/>
      <w:pPr>
        <w:ind w:left="466" w:hanging="360"/>
      </w:pPr>
      <w:rPr>
        <w:rFonts w:ascii="Symbol" w:eastAsia="Symbol" w:hAnsi="Symbol" w:cs="Symbol" w:hint="default"/>
        <w:w w:val="100"/>
        <w:sz w:val="28"/>
        <w:szCs w:val="28"/>
        <w:lang w:val="cs-CZ" w:eastAsia="en-US" w:bidi="ar-SA"/>
      </w:rPr>
    </w:lvl>
    <w:lvl w:ilvl="1" w:tplc="9C40DCB4">
      <w:numFmt w:val="bullet"/>
      <w:lvlText w:val="•"/>
      <w:lvlJc w:val="left"/>
      <w:pPr>
        <w:ind w:left="624" w:hanging="360"/>
      </w:pPr>
      <w:rPr>
        <w:rFonts w:hint="default"/>
        <w:lang w:val="cs-CZ" w:eastAsia="en-US" w:bidi="ar-SA"/>
      </w:rPr>
    </w:lvl>
    <w:lvl w:ilvl="2" w:tplc="9A5E93DE">
      <w:numFmt w:val="bullet"/>
      <w:lvlText w:val="•"/>
      <w:lvlJc w:val="left"/>
      <w:pPr>
        <w:ind w:left="789" w:hanging="360"/>
      </w:pPr>
      <w:rPr>
        <w:rFonts w:hint="default"/>
        <w:lang w:val="cs-CZ" w:eastAsia="en-US" w:bidi="ar-SA"/>
      </w:rPr>
    </w:lvl>
    <w:lvl w:ilvl="3" w:tplc="56989F2C">
      <w:numFmt w:val="bullet"/>
      <w:lvlText w:val="•"/>
      <w:lvlJc w:val="left"/>
      <w:pPr>
        <w:ind w:left="954" w:hanging="360"/>
      </w:pPr>
      <w:rPr>
        <w:rFonts w:hint="default"/>
        <w:lang w:val="cs-CZ" w:eastAsia="en-US" w:bidi="ar-SA"/>
      </w:rPr>
    </w:lvl>
    <w:lvl w:ilvl="4" w:tplc="049889BC">
      <w:numFmt w:val="bullet"/>
      <w:lvlText w:val="•"/>
      <w:lvlJc w:val="left"/>
      <w:pPr>
        <w:ind w:left="1118" w:hanging="360"/>
      </w:pPr>
      <w:rPr>
        <w:rFonts w:hint="default"/>
        <w:lang w:val="cs-CZ" w:eastAsia="en-US" w:bidi="ar-SA"/>
      </w:rPr>
    </w:lvl>
    <w:lvl w:ilvl="5" w:tplc="7B9EDDE6">
      <w:numFmt w:val="bullet"/>
      <w:lvlText w:val="•"/>
      <w:lvlJc w:val="left"/>
      <w:pPr>
        <w:ind w:left="1283" w:hanging="360"/>
      </w:pPr>
      <w:rPr>
        <w:rFonts w:hint="default"/>
        <w:lang w:val="cs-CZ" w:eastAsia="en-US" w:bidi="ar-SA"/>
      </w:rPr>
    </w:lvl>
    <w:lvl w:ilvl="6" w:tplc="6236337A">
      <w:numFmt w:val="bullet"/>
      <w:lvlText w:val="•"/>
      <w:lvlJc w:val="left"/>
      <w:pPr>
        <w:ind w:left="1448" w:hanging="360"/>
      </w:pPr>
      <w:rPr>
        <w:rFonts w:hint="default"/>
        <w:lang w:val="cs-CZ" w:eastAsia="en-US" w:bidi="ar-SA"/>
      </w:rPr>
    </w:lvl>
    <w:lvl w:ilvl="7" w:tplc="35DC98F4">
      <w:numFmt w:val="bullet"/>
      <w:lvlText w:val="•"/>
      <w:lvlJc w:val="left"/>
      <w:pPr>
        <w:ind w:left="1612" w:hanging="360"/>
      </w:pPr>
      <w:rPr>
        <w:rFonts w:hint="default"/>
        <w:lang w:val="cs-CZ" w:eastAsia="en-US" w:bidi="ar-SA"/>
      </w:rPr>
    </w:lvl>
    <w:lvl w:ilvl="8" w:tplc="54F0FE88">
      <w:numFmt w:val="bullet"/>
      <w:lvlText w:val="•"/>
      <w:lvlJc w:val="left"/>
      <w:pPr>
        <w:ind w:left="1777" w:hanging="360"/>
      </w:pPr>
      <w:rPr>
        <w:rFonts w:hint="default"/>
        <w:lang w:val="cs-CZ" w:eastAsia="en-US" w:bidi="ar-SA"/>
      </w:rPr>
    </w:lvl>
  </w:abstractNum>
  <w:abstractNum w:abstractNumId="130">
    <w:nsid w:val="673F1C28"/>
    <w:multiLevelType w:val="hybridMultilevel"/>
    <w:tmpl w:val="E3A00466"/>
    <w:lvl w:ilvl="0" w:tplc="F8AA592E">
      <w:numFmt w:val="bullet"/>
      <w:lvlText w:val=""/>
      <w:lvlJc w:val="left"/>
      <w:pPr>
        <w:ind w:left="827" w:hanging="360"/>
      </w:pPr>
      <w:rPr>
        <w:rFonts w:hint="default"/>
        <w:w w:val="100"/>
        <w:lang w:val="cs-CZ" w:eastAsia="en-US" w:bidi="ar-SA"/>
      </w:rPr>
    </w:lvl>
    <w:lvl w:ilvl="1" w:tplc="BDD630D2">
      <w:numFmt w:val="bullet"/>
      <w:lvlText w:val="•"/>
      <w:lvlJc w:val="left"/>
      <w:pPr>
        <w:ind w:left="1233" w:hanging="360"/>
      </w:pPr>
      <w:rPr>
        <w:rFonts w:hint="default"/>
        <w:lang w:val="cs-CZ" w:eastAsia="en-US" w:bidi="ar-SA"/>
      </w:rPr>
    </w:lvl>
    <w:lvl w:ilvl="2" w:tplc="3DB846E6">
      <w:numFmt w:val="bullet"/>
      <w:lvlText w:val="•"/>
      <w:lvlJc w:val="left"/>
      <w:pPr>
        <w:ind w:left="1646" w:hanging="360"/>
      </w:pPr>
      <w:rPr>
        <w:rFonts w:hint="default"/>
        <w:lang w:val="cs-CZ" w:eastAsia="en-US" w:bidi="ar-SA"/>
      </w:rPr>
    </w:lvl>
    <w:lvl w:ilvl="3" w:tplc="655845A4">
      <w:numFmt w:val="bullet"/>
      <w:lvlText w:val="•"/>
      <w:lvlJc w:val="left"/>
      <w:pPr>
        <w:ind w:left="2060" w:hanging="360"/>
      </w:pPr>
      <w:rPr>
        <w:rFonts w:hint="default"/>
        <w:lang w:val="cs-CZ" w:eastAsia="en-US" w:bidi="ar-SA"/>
      </w:rPr>
    </w:lvl>
    <w:lvl w:ilvl="4" w:tplc="38D6D66E">
      <w:numFmt w:val="bullet"/>
      <w:lvlText w:val="•"/>
      <w:lvlJc w:val="left"/>
      <w:pPr>
        <w:ind w:left="2473" w:hanging="360"/>
      </w:pPr>
      <w:rPr>
        <w:rFonts w:hint="default"/>
        <w:lang w:val="cs-CZ" w:eastAsia="en-US" w:bidi="ar-SA"/>
      </w:rPr>
    </w:lvl>
    <w:lvl w:ilvl="5" w:tplc="F1A62CFE">
      <w:numFmt w:val="bullet"/>
      <w:lvlText w:val="•"/>
      <w:lvlJc w:val="left"/>
      <w:pPr>
        <w:ind w:left="2887" w:hanging="360"/>
      </w:pPr>
      <w:rPr>
        <w:rFonts w:hint="default"/>
        <w:lang w:val="cs-CZ" w:eastAsia="en-US" w:bidi="ar-SA"/>
      </w:rPr>
    </w:lvl>
    <w:lvl w:ilvl="6" w:tplc="507891AC">
      <w:numFmt w:val="bullet"/>
      <w:lvlText w:val="•"/>
      <w:lvlJc w:val="left"/>
      <w:pPr>
        <w:ind w:left="3300" w:hanging="360"/>
      </w:pPr>
      <w:rPr>
        <w:rFonts w:hint="default"/>
        <w:lang w:val="cs-CZ" w:eastAsia="en-US" w:bidi="ar-SA"/>
      </w:rPr>
    </w:lvl>
    <w:lvl w:ilvl="7" w:tplc="EC2E4804">
      <w:numFmt w:val="bullet"/>
      <w:lvlText w:val="•"/>
      <w:lvlJc w:val="left"/>
      <w:pPr>
        <w:ind w:left="3713" w:hanging="360"/>
      </w:pPr>
      <w:rPr>
        <w:rFonts w:hint="default"/>
        <w:lang w:val="cs-CZ" w:eastAsia="en-US" w:bidi="ar-SA"/>
      </w:rPr>
    </w:lvl>
    <w:lvl w:ilvl="8" w:tplc="523E9958">
      <w:numFmt w:val="bullet"/>
      <w:lvlText w:val="•"/>
      <w:lvlJc w:val="left"/>
      <w:pPr>
        <w:ind w:left="4127" w:hanging="360"/>
      </w:pPr>
      <w:rPr>
        <w:rFonts w:hint="default"/>
        <w:lang w:val="cs-CZ" w:eastAsia="en-US" w:bidi="ar-SA"/>
      </w:rPr>
    </w:lvl>
  </w:abstractNum>
  <w:abstractNum w:abstractNumId="131">
    <w:nsid w:val="69110B2F"/>
    <w:multiLevelType w:val="hybridMultilevel"/>
    <w:tmpl w:val="750AA2CE"/>
    <w:lvl w:ilvl="0" w:tplc="2138A3FC">
      <w:numFmt w:val="bullet"/>
      <w:lvlText w:val=""/>
      <w:lvlJc w:val="left"/>
      <w:pPr>
        <w:ind w:left="467" w:hanging="360"/>
      </w:pPr>
      <w:rPr>
        <w:rFonts w:ascii="Symbol" w:eastAsia="Symbol" w:hAnsi="Symbol" w:cs="Symbol" w:hint="default"/>
        <w:w w:val="100"/>
        <w:sz w:val="28"/>
        <w:szCs w:val="28"/>
        <w:lang w:val="cs-CZ" w:eastAsia="en-US" w:bidi="ar-SA"/>
      </w:rPr>
    </w:lvl>
    <w:lvl w:ilvl="1" w:tplc="9648DC8A">
      <w:numFmt w:val="bullet"/>
      <w:lvlText w:val="•"/>
      <w:lvlJc w:val="left"/>
      <w:pPr>
        <w:ind w:left="893" w:hanging="360"/>
      </w:pPr>
      <w:rPr>
        <w:rFonts w:hint="default"/>
        <w:lang w:val="cs-CZ" w:eastAsia="en-US" w:bidi="ar-SA"/>
      </w:rPr>
    </w:lvl>
    <w:lvl w:ilvl="2" w:tplc="31922FD6">
      <w:numFmt w:val="bullet"/>
      <w:lvlText w:val="•"/>
      <w:lvlJc w:val="left"/>
      <w:pPr>
        <w:ind w:left="1326" w:hanging="360"/>
      </w:pPr>
      <w:rPr>
        <w:rFonts w:hint="default"/>
        <w:lang w:val="cs-CZ" w:eastAsia="en-US" w:bidi="ar-SA"/>
      </w:rPr>
    </w:lvl>
    <w:lvl w:ilvl="3" w:tplc="93349BE0">
      <w:numFmt w:val="bullet"/>
      <w:lvlText w:val="•"/>
      <w:lvlJc w:val="left"/>
      <w:pPr>
        <w:ind w:left="1759" w:hanging="360"/>
      </w:pPr>
      <w:rPr>
        <w:rFonts w:hint="default"/>
        <w:lang w:val="cs-CZ" w:eastAsia="en-US" w:bidi="ar-SA"/>
      </w:rPr>
    </w:lvl>
    <w:lvl w:ilvl="4" w:tplc="75A26862">
      <w:numFmt w:val="bullet"/>
      <w:lvlText w:val="•"/>
      <w:lvlJc w:val="left"/>
      <w:pPr>
        <w:ind w:left="2192" w:hanging="360"/>
      </w:pPr>
      <w:rPr>
        <w:rFonts w:hint="default"/>
        <w:lang w:val="cs-CZ" w:eastAsia="en-US" w:bidi="ar-SA"/>
      </w:rPr>
    </w:lvl>
    <w:lvl w:ilvl="5" w:tplc="D1CE7A1C">
      <w:numFmt w:val="bullet"/>
      <w:lvlText w:val="•"/>
      <w:lvlJc w:val="left"/>
      <w:pPr>
        <w:ind w:left="2625" w:hanging="360"/>
      </w:pPr>
      <w:rPr>
        <w:rFonts w:hint="default"/>
        <w:lang w:val="cs-CZ" w:eastAsia="en-US" w:bidi="ar-SA"/>
      </w:rPr>
    </w:lvl>
    <w:lvl w:ilvl="6" w:tplc="F0BE6F28">
      <w:numFmt w:val="bullet"/>
      <w:lvlText w:val="•"/>
      <w:lvlJc w:val="left"/>
      <w:pPr>
        <w:ind w:left="3058" w:hanging="360"/>
      </w:pPr>
      <w:rPr>
        <w:rFonts w:hint="default"/>
        <w:lang w:val="cs-CZ" w:eastAsia="en-US" w:bidi="ar-SA"/>
      </w:rPr>
    </w:lvl>
    <w:lvl w:ilvl="7" w:tplc="DCA8D570">
      <w:numFmt w:val="bullet"/>
      <w:lvlText w:val="•"/>
      <w:lvlJc w:val="left"/>
      <w:pPr>
        <w:ind w:left="3491" w:hanging="360"/>
      </w:pPr>
      <w:rPr>
        <w:rFonts w:hint="default"/>
        <w:lang w:val="cs-CZ" w:eastAsia="en-US" w:bidi="ar-SA"/>
      </w:rPr>
    </w:lvl>
    <w:lvl w:ilvl="8" w:tplc="D9588188">
      <w:numFmt w:val="bullet"/>
      <w:lvlText w:val="•"/>
      <w:lvlJc w:val="left"/>
      <w:pPr>
        <w:ind w:left="3924" w:hanging="360"/>
      </w:pPr>
      <w:rPr>
        <w:rFonts w:hint="default"/>
        <w:lang w:val="cs-CZ" w:eastAsia="en-US" w:bidi="ar-SA"/>
      </w:rPr>
    </w:lvl>
  </w:abstractNum>
  <w:abstractNum w:abstractNumId="132">
    <w:nsid w:val="69164FC2"/>
    <w:multiLevelType w:val="hybridMultilevel"/>
    <w:tmpl w:val="1C30E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360"/>
        </w:tabs>
        <w:ind w:left="-425"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134">
    <w:nsid w:val="6B4A3D62"/>
    <w:multiLevelType w:val="hybridMultilevel"/>
    <w:tmpl w:val="50A0A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6C124533"/>
    <w:multiLevelType w:val="hybridMultilevel"/>
    <w:tmpl w:val="F656C4B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6C456EC5"/>
    <w:multiLevelType w:val="hybridMultilevel"/>
    <w:tmpl w:val="B9A8EEE6"/>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6C52478A"/>
    <w:multiLevelType w:val="hybridMultilevel"/>
    <w:tmpl w:val="096AA2EC"/>
    <w:lvl w:ilvl="0" w:tplc="60C00952">
      <w:start w:val="1"/>
      <w:numFmt w:val="decimal"/>
      <w:pStyle w:val="Styltabulek"/>
      <w:lvlText w:val="Tabulka č. %1:"/>
      <w:lvlJc w:val="left"/>
      <w:pPr>
        <w:ind w:left="1777" w:hanging="360"/>
      </w:pPr>
      <w:rPr>
        <w:rFonts w:hint="default"/>
      </w:rPr>
    </w:lvl>
    <w:lvl w:ilvl="1" w:tplc="65FCCC0C" w:tentative="1">
      <w:start w:val="1"/>
      <w:numFmt w:val="lowerLetter"/>
      <w:lvlText w:val="%2."/>
      <w:lvlJc w:val="left"/>
      <w:pPr>
        <w:ind w:left="1440" w:hanging="360"/>
      </w:pPr>
    </w:lvl>
    <w:lvl w:ilvl="2" w:tplc="7D186628" w:tentative="1">
      <w:start w:val="1"/>
      <w:numFmt w:val="lowerRoman"/>
      <w:lvlText w:val="%3."/>
      <w:lvlJc w:val="right"/>
      <w:pPr>
        <w:ind w:left="2160" w:hanging="180"/>
      </w:pPr>
    </w:lvl>
    <w:lvl w:ilvl="3" w:tplc="8C9A51D2" w:tentative="1">
      <w:start w:val="1"/>
      <w:numFmt w:val="decimal"/>
      <w:lvlText w:val="%4."/>
      <w:lvlJc w:val="left"/>
      <w:pPr>
        <w:ind w:left="2880" w:hanging="360"/>
      </w:pPr>
    </w:lvl>
    <w:lvl w:ilvl="4" w:tplc="6A5CE7E6" w:tentative="1">
      <w:start w:val="1"/>
      <w:numFmt w:val="lowerLetter"/>
      <w:lvlText w:val="%5."/>
      <w:lvlJc w:val="left"/>
      <w:pPr>
        <w:ind w:left="3600" w:hanging="360"/>
      </w:pPr>
    </w:lvl>
    <w:lvl w:ilvl="5" w:tplc="24985FBE" w:tentative="1">
      <w:start w:val="1"/>
      <w:numFmt w:val="lowerRoman"/>
      <w:lvlText w:val="%6."/>
      <w:lvlJc w:val="right"/>
      <w:pPr>
        <w:ind w:left="4320" w:hanging="180"/>
      </w:pPr>
    </w:lvl>
    <w:lvl w:ilvl="6" w:tplc="545A7450" w:tentative="1">
      <w:start w:val="1"/>
      <w:numFmt w:val="decimal"/>
      <w:lvlText w:val="%7."/>
      <w:lvlJc w:val="left"/>
      <w:pPr>
        <w:ind w:left="5040" w:hanging="360"/>
      </w:pPr>
    </w:lvl>
    <w:lvl w:ilvl="7" w:tplc="921E0F84" w:tentative="1">
      <w:start w:val="1"/>
      <w:numFmt w:val="lowerLetter"/>
      <w:lvlText w:val="%8."/>
      <w:lvlJc w:val="left"/>
      <w:pPr>
        <w:ind w:left="5760" w:hanging="360"/>
      </w:pPr>
    </w:lvl>
    <w:lvl w:ilvl="8" w:tplc="894A5BA0" w:tentative="1">
      <w:start w:val="1"/>
      <w:numFmt w:val="lowerRoman"/>
      <w:lvlText w:val="%9."/>
      <w:lvlJc w:val="right"/>
      <w:pPr>
        <w:ind w:left="6480" w:hanging="180"/>
      </w:pPr>
    </w:lvl>
  </w:abstractNum>
  <w:abstractNum w:abstractNumId="138">
    <w:nsid w:val="6CBD600C"/>
    <w:multiLevelType w:val="hybridMultilevel"/>
    <w:tmpl w:val="FAAA059E"/>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6CD042A2"/>
    <w:multiLevelType w:val="hybridMultilevel"/>
    <w:tmpl w:val="F5B8473A"/>
    <w:lvl w:ilvl="0" w:tplc="DAF46C8A">
      <w:numFmt w:val="bullet"/>
      <w:lvlText w:val=""/>
      <w:lvlJc w:val="left"/>
      <w:pPr>
        <w:ind w:left="466" w:hanging="360"/>
      </w:pPr>
      <w:rPr>
        <w:rFonts w:ascii="Symbol" w:eastAsia="Symbol" w:hAnsi="Symbol" w:cs="Symbol" w:hint="default"/>
        <w:w w:val="100"/>
        <w:sz w:val="28"/>
        <w:szCs w:val="28"/>
        <w:lang w:val="cs-CZ" w:eastAsia="en-US" w:bidi="ar-SA"/>
      </w:rPr>
    </w:lvl>
    <w:lvl w:ilvl="1" w:tplc="84E84FE6">
      <w:numFmt w:val="bullet"/>
      <w:lvlText w:val="•"/>
      <w:lvlJc w:val="left"/>
      <w:pPr>
        <w:ind w:left="624" w:hanging="360"/>
      </w:pPr>
      <w:rPr>
        <w:rFonts w:hint="default"/>
        <w:lang w:val="cs-CZ" w:eastAsia="en-US" w:bidi="ar-SA"/>
      </w:rPr>
    </w:lvl>
    <w:lvl w:ilvl="2" w:tplc="99B0A458">
      <w:numFmt w:val="bullet"/>
      <w:lvlText w:val="•"/>
      <w:lvlJc w:val="left"/>
      <w:pPr>
        <w:ind w:left="789" w:hanging="360"/>
      </w:pPr>
      <w:rPr>
        <w:rFonts w:hint="default"/>
        <w:lang w:val="cs-CZ" w:eastAsia="en-US" w:bidi="ar-SA"/>
      </w:rPr>
    </w:lvl>
    <w:lvl w:ilvl="3" w:tplc="63088DD6">
      <w:numFmt w:val="bullet"/>
      <w:lvlText w:val="•"/>
      <w:lvlJc w:val="left"/>
      <w:pPr>
        <w:ind w:left="954" w:hanging="360"/>
      </w:pPr>
      <w:rPr>
        <w:rFonts w:hint="default"/>
        <w:lang w:val="cs-CZ" w:eastAsia="en-US" w:bidi="ar-SA"/>
      </w:rPr>
    </w:lvl>
    <w:lvl w:ilvl="4" w:tplc="C0E22942">
      <w:numFmt w:val="bullet"/>
      <w:lvlText w:val="•"/>
      <w:lvlJc w:val="left"/>
      <w:pPr>
        <w:ind w:left="1118" w:hanging="360"/>
      </w:pPr>
      <w:rPr>
        <w:rFonts w:hint="default"/>
        <w:lang w:val="cs-CZ" w:eastAsia="en-US" w:bidi="ar-SA"/>
      </w:rPr>
    </w:lvl>
    <w:lvl w:ilvl="5" w:tplc="22D21D52">
      <w:numFmt w:val="bullet"/>
      <w:lvlText w:val="•"/>
      <w:lvlJc w:val="left"/>
      <w:pPr>
        <w:ind w:left="1283" w:hanging="360"/>
      </w:pPr>
      <w:rPr>
        <w:rFonts w:hint="default"/>
        <w:lang w:val="cs-CZ" w:eastAsia="en-US" w:bidi="ar-SA"/>
      </w:rPr>
    </w:lvl>
    <w:lvl w:ilvl="6" w:tplc="19449CA2">
      <w:numFmt w:val="bullet"/>
      <w:lvlText w:val="•"/>
      <w:lvlJc w:val="left"/>
      <w:pPr>
        <w:ind w:left="1448" w:hanging="360"/>
      </w:pPr>
      <w:rPr>
        <w:rFonts w:hint="default"/>
        <w:lang w:val="cs-CZ" w:eastAsia="en-US" w:bidi="ar-SA"/>
      </w:rPr>
    </w:lvl>
    <w:lvl w:ilvl="7" w:tplc="9746F7EA">
      <w:numFmt w:val="bullet"/>
      <w:lvlText w:val="•"/>
      <w:lvlJc w:val="left"/>
      <w:pPr>
        <w:ind w:left="1612" w:hanging="360"/>
      </w:pPr>
      <w:rPr>
        <w:rFonts w:hint="default"/>
        <w:lang w:val="cs-CZ" w:eastAsia="en-US" w:bidi="ar-SA"/>
      </w:rPr>
    </w:lvl>
    <w:lvl w:ilvl="8" w:tplc="724AF18C">
      <w:numFmt w:val="bullet"/>
      <w:lvlText w:val="•"/>
      <w:lvlJc w:val="left"/>
      <w:pPr>
        <w:ind w:left="1777" w:hanging="360"/>
      </w:pPr>
      <w:rPr>
        <w:rFonts w:hint="default"/>
        <w:lang w:val="cs-CZ" w:eastAsia="en-US" w:bidi="ar-SA"/>
      </w:rPr>
    </w:lvl>
  </w:abstractNum>
  <w:abstractNum w:abstractNumId="140">
    <w:nsid w:val="6D1627F7"/>
    <w:multiLevelType w:val="hybridMultilevel"/>
    <w:tmpl w:val="B8AE62FA"/>
    <w:lvl w:ilvl="0" w:tplc="A1969D6A">
      <w:numFmt w:val="bullet"/>
      <w:lvlText w:val=""/>
      <w:lvlJc w:val="left"/>
      <w:pPr>
        <w:ind w:left="828" w:hanging="360"/>
      </w:pPr>
      <w:rPr>
        <w:rFonts w:ascii="Symbol" w:eastAsia="Symbol" w:hAnsi="Symbol" w:cs="Symbol" w:hint="default"/>
        <w:color w:val="082A75"/>
        <w:w w:val="100"/>
        <w:sz w:val="24"/>
        <w:szCs w:val="24"/>
        <w:lang w:val="cs-CZ" w:eastAsia="en-US" w:bidi="ar-SA"/>
      </w:rPr>
    </w:lvl>
    <w:lvl w:ilvl="1" w:tplc="68526C6C">
      <w:numFmt w:val="bullet"/>
      <w:lvlText w:val="•"/>
      <w:lvlJc w:val="left"/>
      <w:pPr>
        <w:ind w:left="1246" w:hanging="360"/>
      </w:pPr>
      <w:rPr>
        <w:rFonts w:hint="default"/>
        <w:lang w:val="cs-CZ" w:eastAsia="en-US" w:bidi="ar-SA"/>
      </w:rPr>
    </w:lvl>
    <w:lvl w:ilvl="2" w:tplc="CC184C64">
      <w:numFmt w:val="bullet"/>
      <w:lvlText w:val="•"/>
      <w:lvlJc w:val="left"/>
      <w:pPr>
        <w:ind w:left="1673" w:hanging="360"/>
      </w:pPr>
      <w:rPr>
        <w:rFonts w:hint="default"/>
        <w:lang w:val="cs-CZ" w:eastAsia="en-US" w:bidi="ar-SA"/>
      </w:rPr>
    </w:lvl>
    <w:lvl w:ilvl="3" w:tplc="F84658C2">
      <w:numFmt w:val="bullet"/>
      <w:lvlText w:val="•"/>
      <w:lvlJc w:val="left"/>
      <w:pPr>
        <w:ind w:left="2100" w:hanging="360"/>
      </w:pPr>
      <w:rPr>
        <w:rFonts w:hint="default"/>
        <w:lang w:val="cs-CZ" w:eastAsia="en-US" w:bidi="ar-SA"/>
      </w:rPr>
    </w:lvl>
    <w:lvl w:ilvl="4" w:tplc="A0D82806">
      <w:numFmt w:val="bullet"/>
      <w:lvlText w:val="•"/>
      <w:lvlJc w:val="left"/>
      <w:pPr>
        <w:ind w:left="2527" w:hanging="360"/>
      </w:pPr>
      <w:rPr>
        <w:rFonts w:hint="default"/>
        <w:lang w:val="cs-CZ" w:eastAsia="en-US" w:bidi="ar-SA"/>
      </w:rPr>
    </w:lvl>
    <w:lvl w:ilvl="5" w:tplc="BB66B7B8">
      <w:numFmt w:val="bullet"/>
      <w:lvlText w:val="•"/>
      <w:lvlJc w:val="left"/>
      <w:pPr>
        <w:ind w:left="2954" w:hanging="360"/>
      </w:pPr>
      <w:rPr>
        <w:rFonts w:hint="default"/>
        <w:lang w:val="cs-CZ" w:eastAsia="en-US" w:bidi="ar-SA"/>
      </w:rPr>
    </w:lvl>
    <w:lvl w:ilvl="6" w:tplc="B614C27A">
      <w:numFmt w:val="bullet"/>
      <w:lvlText w:val="•"/>
      <w:lvlJc w:val="left"/>
      <w:pPr>
        <w:ind w:left="3381" w:hanging="360"/>
      </w:pPr>
      <w:rPr>
        <w:rFonts w:hint="default"/>
        <w:lang w:val="cs-CZ" w:eastAsia="en-US" w:bidi="ar-SA"/>
      </w:rPr>
    </w:lvl>
    <w:lvl w:ilvl="7" w:tplc="6F28D162">
      <w:numFmt w:val="bullet"/>
      <w:lvlText w:val="•"/>
      <w:lvlJc w:val="left"/>
      <w:pPr>
        <w:ind w:left="3808" w:hanging="360"/>
      </w:pPr>
      <w:rPr>
        <w:rFonts w:hint="default"/>
        <w:lang w:val="cs-CZ" w:eastAsia="en-US" w:bidi="ar-SA"/>
      </w:rPr>
    </w:lvl>
    <w:lvl w:ilvl="8" w:tplc="47D8829E">
      <w:numFmt w:val="bullet"/>
      <w:lvlText w:val="•"/>
      <w:lvlJc w:val="left"/>
      <w:pPr>
        <w:ind w:left="4235" w:hanging="360"/>
      </w:pPr>
      <w:rPr>
        <w:rFonts w:hint="default"/>
        <w:lang w:val="cs-CZ" w:eastAsia="en-US" w:bidi="ar-SA"/>
      </w:rPr>
    </w:lvl>
  </w:abstractNum>
  <w:abstractNum w:abstractNumId="141">
    <w:nsid w:val="6DEE0B0D"/>
    <w:multiLevelType w:val="hybridMultilevel"/>
    <w:tmpl w:val="2E4EC0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nsid w:val="6EBE44F1"/>
    <w:multiLevelType w:val="hybridMultilevel"/>
    <w:tmpl w:val="66CE78BE"/>
    <w:styleLink w:val="StylSodrkamiTunModr1"/>
    <w:lvl w:ilvl="0" w:tplc="3CB09CF4">
      <w:start w:val="1"/>
      <w:numFmt w:val="bullet"/>
      <w:pStyle w:val="1slaSEZChar1"/>
      <w:lvlText w:val="-"/>
      <w:lvlJc w:val="left"/>
      <w:pPr>
        <w:ind w:left="720" w:hanging="360"/>
      </w:pPr>
      <w:rPr>
        <w:rFonts w:ascii="Times New Roman" w:eastAsia="Calibri" w:hAnsi="Times New Roman" w:cs="Times New Roman" w:hint="default"/>
      </w:rPr>
    </w:lvl>
    <w:lvl w:ilvl="1" w:tplc="7D9C2642"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43">
    <w:nsid w:val="7292151F"/>
    <w:multiLevelType w:val="hybridMultilevel"/>
    <w:tmpl w:val="778A8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74F64EA2"/>
    <w:multiLevelType w:val="hybridMultilevel"/>
    <w:tmpl w:val="DD2A3288"/>
    <w:lvl w:ilvl="0" w:tplc="FDE02064">
      <w:numFmt w:val="bullet"/>
      <w:lvlText w:val=""/>
      <w:lvlJc w:val="left"/>
      <w:pPr>
        <w:ind w:left="467" w:hanging="360"/>
      </w:pPr>
      <w:rPr>
        <w:rFonts w:ascii="Symbol" w:eastAsia="Symbol" w:hAnsi="Symbol" w:cs="Symbol" w:hint="default"/>
        <w:w w:val="100"/>
        <w:sz w:val="28"/>
        <w:szCs w:val="28"/>
        <w:lang w:val="cs-CZ" w:eastAsia="en-US" w:bidi="ar-SA"/>
      </w:rPr>
    </w:lvl>
    <w:lvl w:ilvl="1" w:tplc="12104672">
      <w:numFmt w:val="bullet"/>
      <w:lvlText w:val="•"/>
      <w:lvlJc w:val="left"/>
      <w:pPr>
        <w:ind w:left="893" w:hanging="360"/>
      </w:pPr>
      <w:rPr>
        <w:rFonts w:hint="default"/>
        <w:lang w:val="cs-CZ" w:eastAsia="en-US" w:bidi="ar-SA"/>
      </w:rPr>
    </w:lvl>
    <w:lvl w:ilvl="2" w:tplc="EB50E47C">
      <w:numFmt w:val="bullet"/>
      <w:lvlText w:val="•"/>
      <w:lvlJc w:val="left"/>
      <w:pPr>
        <w:ind w:left="1326" w:hanging="360"/>
      </w:pPr>
      <w:rPr>
        <w:rFonts w:hint="default"/>
        <w:lang w:val="cs-CZ" w:eastAsia="en-US" w:bidi="ar-SA"/>
      </w:rPr>
    </w:lvl>
    <w:lvl w:ilvl="3" w:tplc="ED266DE0">
      <w:numFmt w:val="bullet"/>
      <w:lvlText w:val="•"/>
      <w:lvlJc w:val="left"/>
      <w:pPr>
        <w:ind w:left="1759" w:hanging="360"/>
      </w:pPr>
      <w:rPr>
        <w:rFonts w:hint="default"/>
        <w:lang w:val="cs-CZ" w:eastAsia="en-US" w:bidi="ar-SA"/>
      </w:rPr>
    </w:lvl>
    <w:lvl w:ilvl="4" w:tplc="C616C7E8">
      <w:numFmt w:val="bullet"/>
      <w:lvlText w:val="•"/>
      <w:lvlJc w:val="left"/>
      <w:pPr>
        <w:ind w:left="2192" w:hanging="360"/>
      </w:pPr>
      <w:rPr>
        <w:rFonts w:hint="default"/>
        <w:lang w:val="cs-CZ" w:eastAsia="en-US" w:bidi="ar-SA"/>
      </w:rPr>
    </w:lvl>
    <w:lvl w:ilvl="5" w:tplc="86003840">
      <w:numFmt w:val="bullet"/>
      <w:lvlText w:val="•"/>
      <w:lvlJc w:val="left"/>
      <w:pPr>
        <w:ind w:left="2625" w:hanging="360"/>
      </w:pPr>
      <w:rPr>
        <w:rFonts w:hint="default"/>
        <w:lang w:val="cs-CZ" w:eastAsia="en-US" w:bidi="ar-SA"/>
      </w:rPr>
    </w:lvl>
    <w:lvl w:ilvl="6" w:tplc="3980339C">
      <w:numFmt w:val="bullet"/>
      <w:lvlText w:val="•"/>
      <w:lvlJc w:val="left"/>
      <w:pPr>
        <w:ind w:left="3058" w:hanging="360"/>
      </w:pPr>
      <w:rPr>
        <w:rFonts w:hint="default"/>
        <w:lang w:val="cs-CZ" w:eastAsia="en-US" w:bidi="ar-SA"/>
      </w:rPr>
    </w:lvl>
    <w:lvl w:ilvl="7" w:tplc="52620CFC">
      <w:numFmt w:val="bullet"/>
      <w:lvlText w:val="•"/>
      <w:lvlJc w:val="left"/>
      <w:pPr>
        <w:ind w:left="3491" w:hanging="360"/>
      </w:pPr>
      <w:rPr>
        <w:rFonts w:hint="default"/>
        <w:lang w:val="cs-CZ" w:eastAsia="en-US" w:bidi="ar-SA"/>
      </w:rPr>
    </w:lvl>
    <w:lvl w:ilvl="8" w:tplc="754092D8">
      <w:numFmt w:val="bullet"/>
      <w:lvlText w:val="•"/>
      <w:lvlJc w:val="left"/>
      <w:pPr>
        <w:ind w:left="3924" w:hanging="360"/>
      </w:pPr>
      <w:rPr>
        <w:rFonts w:hint="default"/>
        <w:lang w:val="cs-CZ" w:eastAsia="en-US" w:bidi="ar-SA"/>
      </w:rPr>
    </w:lvl>
  </w:abstractNum>
  <w:abstractNum w:abstractNumId="145">
    <w:nsid w:val="779324F4"/>
    <w:multiLevelType w:val="hybridMultilevel"/>
    <w:tmpl w:val="346ECE28"/>
    <w:lvl w:ilvl="0" w:tplc="D0E43E5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77AA10D8"/>
    <w:multiLevelType w:val="hybridMultilevel"/>
    <w:tmpl w:val="E14EF0A4"/>
    <w:lvl w:ilvl="0" w:tplc="74CE8076">
      <w:numFmt w:val="bullet"/>
      <w:lvlText w:val=""/>
      <w:lvlJc w:val="left"/>
      <w:pPr>
        <w:ind w:left="466" w:hanging="360"/>
      </w:pPr>
      <w:rPr>
        <w:rFonts w:ascii="Symbol" w:eastAsia="Symbol" w:hAnsi="Symbol" w:cs="Symbol" w:hint="default"/>
        <w:w w:val="100"/>
        <w:sz w:val="28"/>
        <w:szCs w:val="28"/>
        <w:lang w:val="cs-CZ" w:eastAsia="en-US" w:bidi="ar-SA"/>
      </w:rPr>
    </w:lvl>
    <w:lvl w:ilvl="1" w:tplc="A3B836BA">
      <w:numFmt w:val="bullet"/>
      <w:lvlText w:val="•"/>
      <w:lvlJc w:val="left"/>
      <w:pPr>
        <w:ind w:left="624" w:hanging="360"/>
      </w:pPr>
      <w:rPr>
        <w:rFonts w:hint="default"/>
        <w:lang w:val="cs-CZ" w:eastAsia="en-US" w:bidi="ar-SA"/>
      </w:rPr>
    </w:lvl>
    <w:lvl w:ilvl="2" w:tplc="F1E4506E">
      <w:numFmt w:val="bullet"/>
      <w:lvlText w:val="•"/>
      <w:lvlJc w:val="left"/>
      <w:pPr>
        <w:ind w:left="789" w:hanging="360"/>
      </w:pPr>
      <w:rPr>
        <w:rFonts w:hint="default"/>
        <w:lang w:val="cs-CZ" w:eastAsia="en-US" w:bidi="ar-SA"/>
      </w:rPr>
    </w:lvl>
    <w:lvl w:ilvl="3" w:tplc="0A965CC6">
      <w:numFmt w:val="bullet"/>
      <w:lvlText w:val="•"/>
      <w:lvlJc w:val="left"/>
      <w:pPr>
        <w:ind w:left="954" w:hanging="360"/>
      </w:pPr>
      <w:rPr>
        <w:rFonts w:hint="default"/>
        <w:lang w:val="cs-CZ" w:eastAsia="en-US" w:bidi="ar-SA"/>
      </w:rPr>
    </w:lvl>
    <w:lvl w:ilvl="4" w:tplc="986297EE">
      <w:numFmt w:val="bullet"/>
      <w:lvlText w:val="•"/>
      <w:lvlJc w:val="left"/>
      <w:pPr>
        <w:ind w:left="1118" w:hanging="360"/>
      </w:pPr>
      <w:rPr>
        <w:rFonts w:hint="default"/>
        <w:lang w:val="cs-CZ" w:eastAsia="en-US" w:bidi="ar-SA"/>
      </w:rPr>
    </w:lvl>
    <w:lvl w:ilvl="5" w:tplc="2082793E">
      <w:numFmt w:val="bullet"/>
      <w:lvlText w:val="•"/>
      <w:lvlJc w:val="left"/>
      <w:pPr>
        <w:ind w:left="1283" w:hanging="360"/>
      </w:pPr>
      <w:rPr>
        <w:rFonts w:hint="default"/>
        <w:lang w:val="cs-CZ" w:eastAsia="en-US" w:bidi="ar-SA"/>
      </w:rPr>
    </w:lvl>
    <w:lvl w:ilvl="6" w:tplc="A5E861A6">
      <w:numFmt w:val="bullet"/>
      <w:lvlText w:val="•"/>
      <w:lvlJc w:val="left"/>
      <w:pPr>
        <w:ind w:left="1448" w:hanging="360"/>
      </w:pPr>
      <w:rPr>
        <w:rFonts w:hint="default"/>
        <w:lang w:val="cs-CZ" w:eastAsia="en-US" w:bidi="ar-SA"/>
      </w:rPr>
    </w:lvl>
    <w:lvl w:ilvl="7" w:tplc="7DB2B8A6">
      <w:numFmt w:val="bullet"/>
      <w:lvlText w:val="•"/>
      <w:lvlJc w:val="left"/>
      <w:pPr>
        <w:ind w:left="1612" w:hanging="360"/>
      </w:pPr>
      <w:rPr>
        <w:rFonts w:hint="default"/>
        <w:lang w:val="cs-CZ" w:eastAsia="en-US" w:bidi="ar-SA"/>
      </w:rPr>
    </w:lvl>
    <w:lvl w:ilvl="8" w:tplc="5608DD78">
      <w:numFmt w:val="bullet"/>
      <w:lvlText w:val="•"/>
      <w:lvlJc w:val="left"/>
      <w:pPr>
        <w:ind w:left="1777" w:hanging="360"/>
      </w:pPr>
      <w:rPr>
        <w:rFonts w:hint="default"/>
        <w:lang w:val="cs-CZ" w:eastAsia="en-US" w:bidi="ar-SA"/>
      </w:rPr>
    </w:lvl>
  </w:abstractNum>
  <w:abstractNum w:abstractNumId="147">
    <w:nsid w:val="77F004CE"/>
    <w:multiLevelType w:val="hybridMultilevel"/>
    <w:tmpl w:val="E81C0A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nsid w:val="780C4837"/>
    <w:multiLevelType w:val="hybridMultilevel"/>
    <w:tmpl w:val="374A7CE6"/>
    <w:lvl w:ilvl="0" w:tplc="F09C2D36">
      <w:numFmt w:val="bullet"/>
      <w:lvlText w:val=""/>
      <w:lvlJc w:val="left"/>
      <w:pPr>
        <w:ind w:left="827" w:hanging="360"/>
      </w:pPr>
      <w:rPr>
        <w:rFonts w:ascii="Symbol" w:eastAsia="Symbol" w:hAnsi="Symbol" w:cs="Symbol" w:hint="default"/>
        <w:color w:val="082A75"/>
        <w:w w:val="100"/>
        <w:sz w:val="24"/>
        <w:szCs w:val="24"/>
        <w:lang w:val="cs-CZ" w:eastAsia="en-US" w:bidi="ar-SA"/>
      </w:rPr>
    </w:lvl>
    <w:lvl w:ilvl="1" w:tplc="EC52BC1E">
      <w:numFmt w:val="bullet"/>
      <w:lvlText w:val="•"/>
      <w:lvlJc w:val="left"/>
      <w:pPr>
        <w:ind w:left="1233" w:hanging="360"/>
      </w:pPr>
      <w:rPr>
        <w:rFonts w:hint="default"/>
        <w:lang w:val="cs-CZ" w:eastAsia="en-US" w:bidi="ar-SA"/>
      </w:rPr>
    </w:lvl>
    <w:lvl w:ilvl="2" w:tplc="41223AD2">
      <w:numFmt w:val="bullet"/>
      <w:lvlText w:val="•"/>
      <w:lvlJc w:val="left"/>
      <w:pPr>
        <w:ind w:left="1646" w:hanging="360"/>
      </w:pPr>
      <w:rPr>
        <w:rFonts w:hint="default"/>
        <w:lang w:val="cs-CZ" w:eastAsia="en-US" w:bidi="ar-SA"/>
      </w:rPr>
    </w:lvl>
    <w:lvl w:ilvl="3" w:tplc="F0DCBEC2">
      <w:numFmt w:val="bullet"/>
      <w:lvlText w:val="•"/>
      <w:lvlJc w:val="left"/>
      <w:pPr>
        <w:ind w:left="2060" w:hanging="360"/>
      </w:pPr>
      <w:rPr>
        <w:rFonts w:hint="default"/>
        <w:lang w:val="cs-CZ" w:eastAsia="en-US" w:bidi="ar-SA"/>
      </w:rPr>
    </w:lvl>
    <w:lvl w:ilvl="4" w:tplc="CA386A56">
      <w:numFmt w:val="bullet"/>
      <w:lvlText w:val="•"/>
      <w:lvlJc w:val="left"/>
      <w:pPr>
        <w:ind w:left="2473" w:hanging="360"/>
      </w:pPr>
      <w:rPr>
        <w:rFonts w:hint="default"/>
        <w:lang w:val="cs-CZ" w:eastAsia="en-US" w:bidi="ar-SA"/>
      </w:rPr>
    </w:lvl>
    <w:lvl w:ilvl="5" w:tplc="C4AEED24">
      <w:numFmt w:val="bullet"/>
      <w:lvlText w:val="•"/>
      <w:lvlJc w:val="left"/>
      <w:pPr>
        <w:ind w:left="2887" w:hanging="360"/>
      </w:pPr>
      <w:rPr>
        <w:rFonts w:hint="default"/>
        <w:lang w:val="cs-CZ" w:eastAsia="en-US" w:bidi="ar-SA"/>
      </w:rPr>
    </w:lvl>
    <w:lvl w:ilvl="6" w:tplc="2F621134">
      <w:numFmt w:val="bullet"/>
      <w:lvlText w:val="•"/>
      <w:lvlJc w:val="left"/>
      <w:pPr>
        <w:ind w:left="3300" w:hanging="360"/>
      </w:pPr>
      <w:rPr>
        <w:rFonts w:hint="default"/>
        <w:lang w:val="cs-CZ" w:eastAsia="en-US" w:bidi="ar-SA"/>
      </w:rPr>
    </w:lvl>
    <w:lvl w:ilvl="7" w:tplc="5D3C3C7A">
      <w:numFmt w:val="bullet"/>
      <w:lvlText w:val="•"/>
      <w:lvlJc w:val="left"/>
      <w:pPr>
        <w:ind w:left="3713" w:hanging="360"/>
      </w:pPr>
      <w:rPr>
        <w:rFonts w:hint="default"/>
        <w:lang w:val="cs-CZ" w:eastAsia="en-US" w:bidi="ar-SA"/>
      </w:rPr>
    </w:lvl>
    <w:lvl w:ilvl="8" w:tplc="81308FCA">
      <w:numFmt w:val="bullet"/>
      <w:lvlText w:val="•"/>
      <w:lvlJc w:val="left"/>
      <w:pPr>
        <w:ind w:left="4127" w:hanging="360"/>
      </w:pPr>
      <w:rPr>
        <w:rFonts w:hint="default"/>
        <w:lang w:val="cs-CZ" w:eastAsia="en-US" w:bidi="ar-SA"/>
      </w:rPr>
    </w:lvl>
  </w:abstractNum>
  <w:abstractNum w:abstractNumId="149">
    <w:nsid w:val="78617113"/>
    <w:multiLevelType w:val="hybridMultilevel"/>
    <w:tmpl w:val="5EF8A47C"/>
    <w:lvl w:ilvl="0" w:tplc="DBD88CF6">
      <w:numFmt w:val="bullet"/>
      <w:lvlText w:val="•"/>
      <w:lvlJc w:val="left"/>
      <w:pPr>
        <w:ind w:left="430" w:hanging="183"/>
      </w:pPr>
      <w:rPr>
        <w:rFonts w:ascii="Calibri" w:eastAsia="Calibri" w:hAnsi="Calibri" w:cs="Calibri" w:hint="default"/>
        <w:w w:val="99"/>
        <w:sz w:val="26"/>
        <w:szCs w:val="26"/>
        <w:lang w:val="cs-CZ" w:eastAsia="cs-CZ" w:bidi="cs-CZ"/>
      </w:rPr>
    </w:lvl>
    <w:lvl w:ilvl="1" w:tplc="62FAAD8E">
      <w:numFmt w:val="bullet"/>
      <w:lvlText w:val="•"/>
      <w:lvlJc w:val="left"/>
      <w:pPr>
        <w:ind w:left="752" w:hanging="183"/>
      </w:pPr>
      <w:rPr>
        <w:rFonts w:ascii="Calibri" w:eastAsia="Calibri" w:hAnsi="Calibri" w:cs="Calibri" w:hint="default"/>
        <w:w w:val="99"/>
        <w:sz w:val="26"/>
        <w:szCs w:val="26"/>
        <w:lang w:val="cs-CZ" w:eastAsia="cs-CZ" w:bidi="cs-CZ"/>
      </w:rPr>
    </w:lvl>
    <w:lvl w:ilvl="2" w:tplc="A0960460">
      <w:numFmt w:val="bullet"/>
      <w:lvlText w:val="•"/>
      <w:lvlJc w:val="left"/>
      <w:pPr>
        <w:ind w:left="1537" w:hanging="183"/>
      </w:pPr>
      <w:rPr>
        <w:rFonts w:hint="default"/>
        <w:lang w:val="cs-CZ" w:eastAsia="cs-CZ" w:bidi="cs-CZ"/>
      </w:rPr>
    </w:lvl>
    <w:lvl w:ilvl="3" w:tplc="33F81DF2">
      <w:numFmt w:val="bullet"/>
      <w:lvlText w:val="•"/>
      <w:lvlJc w:val="left"/>
      <w:pPr>
        <w:ind w:left="2315" w:hanging="183"/>
      </w:pPr>
      <w:rPr>
        <w:rFonts w:hint="default"/>
        <w:lang w:val="cs-CZ" w:eastAsia="cs-CZ" w:bidi="cs-CZ"/>
      </w:rPr>
    </w:lvl>
    <w:lvl w:ilvl="4" w:tplc="4B04561E">
      <w:numFmt w:val="bullet"/>
      <w:lvlText w:val="•"/>
      <w:lvlJc w:val="left"/>
      <w:pPr>
        <w:ind w:left="3093" w:hanging="183"/>
      </w:pPr>
      <w:rPr>
        <w:rFonts w:hint="default"/>
        <w:lang w:val="cs-CZ" w:eastAsia="cs-CZ" w:bidi="cs-CZ"/>
      </w:rPr>
    </w:lvl>
    <w:lvl w:ilvl="5" w:tplc="216CAB52">
      <w:numFmt w:val="bullet"/>
      <w:lvlText w:val="•"/>
      <w:lvlJc w:val="left"/>
      <w:pPr>
        <w:ind w:left="3870" w:hanging="183"/>
      </w:pPr>
      <w:rPr>
        <w:rFonts w:hint="default"/>
        <w:lang w:val="cs-CZ" w:eastAsia="cs-CZ" w:bidi="cs-CZ"/>
      </w:rPr>
    </w:lvl>
    <w:lvl w:ilvl="6" w:tplc="FD6240EC">
      <w:numFmt w:val="bullet"/>
      <w:lvlText w:val="•"/>
      <w:lvlJc w:val="left"/>
      <w:pPr>
        <w:ind w:left="4648" w:hanging="183"/>
      </w:pPr>
      <w:rPr>
        <w:rFonts w:hint="default"/>
        <w:lang w:val="cs-CZ" w:eastAsia="cs-CZ" w:bidi="cs-CZ"/>
      </w:rPr>
    </w:lvl>
    <w:lvl w:ilvl="7" w:tplc="20F00CBE">
      <w:numFmt w:val="bullet"/>
      <w:lvlText w:val="•"/>
      <w:lvlJc w:val="left"/>
      <w:pPr>
        <w:ind w:left="5426" w:hanging="183"/>
      </w:pPr>
      <w:rPr>
        <w:rFonts w:hint="default"/>
        <w:lang w:val="cs-CZ" w:eastAsia="cs-CZ" w:bidi="cs-CZ"/>
      </w:rPr>
    </w:lvl>
    <w:lvl w:ilvl="8" w:tplc="4B625EE0">
      <w:numFmt w:val="bullet"/>
      <w:lvlText w:val="•"/>
      <w:lvlJc w:val="left"/>
      <w:pPr>
        <w:ind w:left="6204" w:hanging="183"/>
      </w:pPr>
      <w:rPr>
        <w:rFonts w:hint="default"/>
        <w:lang w:val="cs-CZ" w:eastAsia="cs-CZ" w:bidi="cs-CZ"/>
      </w:rPr>
    </w:lvl>
  </w:abstractNum>
  <w:abstractNum w:abstractNumId="150">
    <w:nsid w:val="7A7E1124"/>
    <w:multiLevelType w:val="hybridMultilevel"/>
    <w:tmpl w:val="996EC16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7C45269C"/>
    <w:multiLevelType w:val="hybridMultilevel"/>
    <w:tmpl w:val="E5581212"/>
    <w:lvl w:ilvl="0" w:tplc="0405000F">
      <w:start w:val="1"/>
      <w:numFmt w:val="decimal"/>
      <w:lvlText w:val="%1."/>
      <w:lvlJc w:val="left"/>
      <w:pPr>
        <w:ind w:left="928"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2">
    <w:nsid w:val="7CFD55C7"/>
    <w:multiLevelType w:val="multilevel"/>
    <w:tmpl w:val="178CB988"/>
    <w:lvl w:ilvl="0">
      <w:start w:val="1"/>
      <w:numFmt w:val="decimal"/>
      <w:lvlText w:val="%1"/>
      <w:lvlJc w:val="left"/>
      <w:pPr>
        <w:ind w:left="568" w:hanging="433"/>
      </w:pPr>
      <w:rPr>
        <w:rFonts w:ascii="Arial" w:eastAsia="Arial" w:hAnsi="Arial" w:cs="Arial" w:hint="default"/>
        <w:b/>
        <w:bCs/>
        <w:color w:val="051F56"/>
        <w:w w:val="100"/>
        <w:sz w:val="52"/>
        <w:szCs w:val="52"/>
        <w:lang w:val="cs-CZ" w:eastAsia="en-US" w:bidi="ar-SA"/>
      </w:rPr>
    </w:lvl>
    <w:lvl w:ilvl="1">
      <w:start w:val="1"/>
      <w:numFmt w:val="decimal"/>
      <w:lvlText w:val="%1.%2"/>
      <w:lvlJc w:val="left"/>
      <w:pPr>
        <w:ind w:left="712" w:hanging="577"/>
      </w:pPr>
      <w:rPr>
        <w:rFonts w:hint="default"/>
        <w:b/>
        <w:bCs/>
        <w:spacing w:val="-1"/>
        <w:w w:val="100"/>
        <w:lang w:val="cs-CZ" w:eastAsia="en-US" w:bidi="ar-SA"/>
      </w:rPr>
    </w:lvl>
    <w:lvl w:ilvl="2">
      <w:start w:val="1"/>
      <w:numFmt w:val="bullet"/>
      <w:lvlText w:val=""/>
      <w:lvlJc w:val="left"/>
      <w:pPr>
        <w:ind w:left="639" w:hanging="360"/>
      </w:pPr>
      <w:rPr>
        <w:rFonts w:ascii="Symbol" w:hAnsi="Symbol" w:hint="default"/>
      </w:rPr>
    </w:lvl>
    <w:lvl w:ilvl="3">
      <w:numFmt w:val="bullet"/>
      <w:lvlText w:val="•"/>
      <w:lvlJc w:val="left"/>
      <w:pPr>
        <w:ind w:left="2043" w:hanging="577"/>
      </w:pPr>
      <w:rPr>
        <w:rFonts w:hint="default"/>
        <w:lang w:val="cs-CZ" w:eastAsia="en-US" w:bidi="ar-SA"/>
      </w:rPr>
    </w:lvl>
    <w:lvl w:ilvl="4">
      <w:numFmt w:val="bullet"/>
      <w:lvlText w:val="•"/>
      <w:lvlJc w:val="left"/>
      <w:pPr>
        <w:ind w:left="3226" w:hanging="577"/>
      </w:pPr>
      <w:rPr>
        <w:rFonts w:hint="default"/>
        <w:lang w:val="cs-CZ" w:eastAsia="en-US" w:bidi="ar-SA"/>
      </w:rPr>
    </w:lvl>
    <w:lvl w:ilvl="5">
      <w:numFmt w:val="bullet"/>
      <w:lvlText w:val="•"/>
      <w:lvlJc w:val="left"/>
      <w:pPr>
        <w:ind w:left="4409" w:hanging="577"/>
      </w:pPr>
      <w:rPr>
        <w:rFonts w:hint="default"/>
        <w:lang w:val="cs-CZ" w:eastAsia="en-US" w:bidi="ar-SA"/>
      </w:rPr>
    </w:lvl>
    <w:lvl w:ilvl="6">
      <w:numFmt w:val="bullet"/>
      <w:lvlText w:val="•"/>
      <w:lvlJc w:val="left"/>
      <w:pPr>
        <w:ind w:left="5593" w:hanging="577"/>
      </w:pPr>
      <w:rPr>
        <w:rFonts w:hint="default"/>
        <w:lang w:val="cs-CZ" w:eastAsia="en-US" w:bidi="ar-SA"/>
      </w:rPr>
    </w:lvl>
    <w:lvl w:ilvl="7">
      <w:numFmt w:val="bullet"/>
      <w:lvlText w:val="•"/>
      <w:lvlJc w:val="left"/>
      <w:pPr>
        <w:ind w:left="6776" w:hanging="577"/>
      </w:pPr>
      <w:rPr>
        <w:rFonts w:hint="default"/>
        <w:lang w:val="cs-CZ" w:eastAsia="en-US" w:bidi="ar-SA"/>
      </w:rPr>
    </w:lvl>
    <w:lvl w:ilvl="8">
      <w:numFmt w:val="bullet"/>
      <w:lvlText w:val="•"/>
      <w:lvlJc w:val="left"/>
      <w:pPr>
        <w:ind w:left="7959" w:hanging="577"/>
      </w:pPr>
      <w:rPr>
        <w:rFonts w:hint="default"/>
        <w:lang w:val="cs-CZ" w:eastAsia="en-US" w:bidi="ar-SA"/>
      </w:rPr>
    </w:lvl>
  </w:abstractNum>
  <w:abstractNum w:abstractNumId="153">
    <w:nsid w:val="7E165603"/>
    <w:multiLevelType w:val="hybridMultilevel"/>
    <w:tmpl w:val="F80215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nsid w:val="7E595D6C"/>
    <w:multiLevelType w:val="hybridMultilevel"/>
    <w:tmpl w:val="64547F16"/>
    <w:lvl w:ilvl="0" w:tplc="646A8C6A">
      <w:numFmt w:val="bullet"/>
      <w:lvlText w:val="-"/>
      <w:lvlJc w:val="left"/>
      <w:pPr>
        <w:ind w:left="720" w:hanging="360"/>
      </w:pPr>
      <w:rPr>
        <w:rFonts w:ascii="Calibri" w:eastAsia="Calibri" w:hAnsi="Calibri" w:cs="Calibri" w:hint="default"/>
        <w:w w:val="100"/>
        <w:sz w:val="22"/>
        <w:szCs w:val="22"/>
        <w:lang w:val="cs-CZ" w:eastAsia="cs-CZ" w:bidi="cs-CZ"/>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79"/>
  </w:num>
  <w:num w:numId="3">
    <w:abstractNumId w:val="126"/>
  </w:num>
  <w:num w:numId="4">
    <w:abstractNumId w:val="125"/>
  </w:num>
  <w:num w:numId="5">
    <w:abstractNumId w:val="62"/>
  </w:num>
  <w:num w:numId="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7"/>
  </w:num>
  <w:num w:numId="9">
    <w:abstractNumId w:val="142"/>
  </w:num>
  <w:num w:numId="10">
    <w:abstractNumId w:val="29"/>
  </w:num>
  <w:num w:numId="11">
    <w:abstractNumId w:val="60"/>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83"/>
  </w:num>
  <w:num w:numId="15">
    <w:abstractNumId w:val="75"/>
  </w:num>
  <w:num w:numId="16">
    <w:abstractNumId w:val="14"/>
  </w:num>
  <w:num w:numId="17">
    <w:abstractNumId w:val="3"/>
  </w:num>
  <w:num w:numId="18">
    <w:abstractNumId w:val="138"/>
  </w:num>
  <w:num w:numId="19">
    <w:abstractNumId w:val="135"/>
  </w:num>
  <w:num w:numId="20">
    <w:abstractNumId w:val="33"/>
  </w:num>
  <w:num w:numId="21">
    <w:abstractNumId w:val="21"/>
  </w:num>
  <w:num w:numId="22">
    <w:abstractNumId w:val="91"/>
  </w:num>
  <w:num w:numId="23">
    <w:abstractNumId w:val="38"/>
  </w:num>
  <w:num w:numId="24">
    <w:abstractNumId w:val="18"/>
  </w:num>
  <w:num w:numId="25">
    <w:abstractNumId w:val="109"/>
  </w:num>
  <w:num w:numId="26">
    <w:abstractNumId w:val="26"/>
  </w:num>
  <w:num w:numId="27">
    <w:abstractNumId w:val="19"/>
  </w:num>
  <w:num w:numId="28">
    <w:abstractNumId w:val="8"/>
  </w:num>
  <w:num w:numId="29">
    <w:abstractNumId w:val="11"/>
  </w:num>
  <w:num w:numId="30">
    <w:abstractNumId w:val="112"/>
  </w:num>
  <w:num w:numId="31">
    <w:abstractNumId w:val="42"/>
  </w:num>
  <w:num w:numId="32">
    <w:abstractNumId w:val="87"/>
  </w:num>
  <w:num w:numId="33">
    <w:abstractNumId w:val="116"/>
  </w:num>
  <w:num w:numId="34">
    <w:abstractNumId w:val="31"/>
  </w:num>
  <w:num w:numId="35">
    <w:abstractNumId w:val="94"/>
  </w:num>
  <w:num w:numId="36">
    <w:abstractNumId w:val="121"/>
  </w:num>
  <w:num w:numId="37">
    <w:abstractNumId w:val="136"/>
  </w:num>
  <w:num w:numId="38">
    <w:abstractNumId w:val="84"/>
  </w:num>
  <w:num w:numId="39">
    <w:abstractNumId w:val="119"/>
  </w:num>
  <w:num w:numId="40">
    <w:abstractNumId w:val="97"/>
  </w:num>
  <w:num w:numId="41">
    <w:abstractNumId w:val="2"/>
  </w:num>
  <w:num w:numId="42">
    <w:abstractNumId w:val="107"/>
  </w:num>
  <w:num w:numId="43">
    <w:abstractNumId w:val="99"/>
  </w:num>
  <w:num w:numId="44">
    <w:abstractNumId w:val="96"/>
  </w:num>
  <w:num w:numId="45">
    <w:abstractNumId w:val="27"/>
  </w:num>
  <w:num w:numId="46">
    <w:abstractNumId w:val="101"/>
  </w:num>
  <w:num w:numId="47">
    <w:abstractNumId w:val="128"/>
  </w:num>
  <w:num w:numId="48">
    <w:abstractNumId w:val="143"/>
  </w:num>
  <w:num w:numId="49">
    <w:abstractNumId w:val="145"/>
  </w:num>
  <w:num w:numId="50">
    <w:abstractNumId w:val="104"/>
  </w:num>
  <w:num w:numId="51">
    <w:abstractNumId w:val="137"/>
  </w:num>
  <w:num w:numId="52">
    <w:abstractNumId w:val="53"/>
  </w:num>
  <w:num w:numId="53">
    <w:abstractNumId w:val="149"/>
  </w:num>
  <w:num w:numId="54">
    <w:abstractNumId w:val="134"/>
  </w:num>
  <w:num w:numId="55">
    <w:abstractNumId w:val="88"/>
  </w:num>
  <w:num w:numId="56">
    <w:abstractNumId w:val="151"/>
  </w:num>
  <w:num w:numId="57">
    <w:abstractNumId w:val="72"/>
  </w:num>
  <w:num w:numId="58">
    <w:abstractNumId w:val="141"/>
  </w:num>
  <w:num w:numId="59">
    <w:abstractNumId w:val="92"/>
  </w:num>
  <w:num w:numId="60">
    <w:abstractNumId w:val="118"/>
  </w:num>
  <w:num w:numId="61">
    <w:abstractNumId w:val="67"/>
  </w:num>
  <w:num w:numId="62">
    <w:abstractNumId w:val="0"/>
  </w:num>
  <w:num w:numId="63">
    <w:abstractNumId w:val="44"/>
  </w:num>
  <w:num w:numId="64">
    <w:abstractNumId w:val="23"/>
  </w:num>
  <w:num w:numId="65">
    <w:abstractNumId w:val="71"/>
  </w:num>
  <w:num w:numId="66">
    <w:abstractNumId w:val="28"/>
  </w:num>
  <w:num w:numId="67">
    <w:abstractNumId w:val="54"/>
  </w:num>
  <w:num w:numId="68">
    <w:abstractNumId w:val="85"/>
  </w:num>
  <w:num w:numId="69">
    <w:abstractNumId w:val="120"/>
  </w:num>
  <w:num w:numId="70">
    <w:abstractNumId w:val="147"/>
  </w:num>
  <w:num w:numId="71">
    <w:abstractNumId w:val="153"/>
  </w:num>
  <w:num w:numId="72">
    <w:abstractNumId w:val="48"/>
  </w:num>
  <w:num w:numId="73">
    <w:abstractNumId w:val="106"/>
  </w:num>
  <w:num w:numId="74">
    <w:abstractNumId w:val="52"/>
  </w:num>
  <w:num w:numId="75">
    <w:abstractNumId w:val="80"/>
  </w:num>
  <w:num w:numId="76">
    <w:abstractNumId w:val="9"/>
  </w:num>
  <w:num w:numId="77">
    <w:abstractNumId w:val="150"/>
  </w:num>
  <w:num w:numId="78">
    <w:abstractNumId w:val="154"/>
  </w:num>
  <w:num w:numId="79">
    <w:abstractNumId w:val="105"/>
  </w:num>
  <w:num w:numId="80">
    <w:abstractNumId w:val="77"/>
  </w:num>
  <w:num w:numId="81">
    <w:abstractNumId w:val="73"/>
  </w:num>
  <w:num w:numId="82">
    <w:abstractNumId w:val="70"/>
  </w:num>
  <w:num w:numId="83">
    <w:abstractNumId w:val="22"/>
  </w:num>
  <w:num w:numId="84">
    <w:abstractNumId w:val="55"/>
  </w:num>
  <w:num w:numId="85">
    <w:abstractNumId w:val="63"/>
  </w:num>
  <w:num w:numId="86">
    <w:abstractNumId w:val="51"/>
  </w:num>
  <w:num w:numId="87">
    <w:abstractNumId w:val="115"/>
  </w:num>
  <w:num w:numId="88">
    <w:abstractNumId w:val="132"/>
  </w:num>
  <w:num w:numId="89">
    <w:abstractNumId w:val="74"/>
  </w:num>
  <w:num w:numId="90">
    <w:abstractNumId w:val="25"/>
  </w:num>
  <w:num w:numId="91">
    <w:abstractNumId w:val="10"/>
  </w:num>
  <w:num w:numId="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8"/>
  </w:num>
  <w:num w:numId="94">
    <w:abstractNumId w:val="86"/>
  </w:num>
  <w:num w:numId="95">
    <w:abstractNumId w:val="82"/>
  </w:num>
  <w:num w:numId="96">
    <w:abstractNumId w:val="90"/>
  </w:num>
  <w:num w:numId="97">
    <w:abstractNumId w:val="110"/>
  </w:num>
  <w:num w:numId="98">
    <w:abstractNumId w:val="46"/>
  </w:num>
  <w:num w:numId="99">
    <w:abstractNumId w:val="108"/>
  </w:num>
  <w:num w:numId="100">
    <w:abstractNumId w:val="56"/>
  </w:num>
  <w:num w:numId="101">
    <w:abstractNumId w:val="123"/>
  </w:num>
  <w:num w:numId="102">
    <w:abstractNumId w:val="95"/>
  </w:num>
  <w:num w:numId="103">
    <w:abstractNumId w:val="68"/>
  </w:num>
  <w:num w:numId="104">
    <w:abstractNumId w:val="57"/>
  </w:num>
  <w:num w:numId="105">
    <w:abstractNumId w:val="140"/>
  </w:num>
  <w:num w:numId="106">
    <w:abstractNumId w:val="6"/>
  </w:num>
  <w:num w:numId="107">
    <w:abstractNumId w:val="103"/>
  </w:num>
  <w:num w:numId="108">
    <w:abstractNumId w:val="7"/>
  </w:num>
  <w:num w:numId="109">
    <w:abstractNumId w:val="58"/>
  </w:num>
  <w:num w:numId="110">
    <w:abstractNumId w:val="32"/>
  </w:num>
  <w:num w:numId="111">
    <w:abstractNumId w:val="100"/>
  </w:num>
  <w:num w:numId="112">
    <w:abstractNumId w:val="65"/>
  </w:num>
  <w:num w:numId="113">
    <w:abstractNumId w:val="89"/>
  </w:num>
  <w:num w:numId="114">
    <w:abstractNumId w:val="139"/>
  </w:num>
  <w:num w:numId="115">
    <w:abstractNumId w:val="78"/>
  </w:num>
  <w:num w:numId="116">
    <w:abstractNumId w:val="12"/>
  </w:num>
  <w:num w:numId="117">
    <w:abstractNumId w:val="37"/>
  </w:num>
  <w:num w:numId="118">
    <w:abstractNumId w:val="5"/>
  </w:num>
  <w:num w:numId="119">
    <w:abstractNumId w:val="17"/>
  </w:num>
  <w:num w:numId="120">
    <w:abstractNumId w:val="41"/>
  </w:num>
  <w:num w:numId="121">
    <w:abstractNumId w:val="64"/>
  </w:num>
  <w:num w:numId="122">
    <w:abstractNumId w:val="49"/>
  </w:num>
  <w:num w:numId="123">
    <w:abstractNumId w:val="124"/>
  </w:num>
  <w:num w:numId="124">
    <w:abstractNumId w:val="50"/>
  </w:num>
  <w:num w:numId="125">
    <w:abstractNumId w:val="93"/>
  </w:num>
  <w:num w:numId="126">
    <w:abstractNumId w:val="81"/>
  </w:num>
  <w:num w:numId="127">
    <w:abstractNumId w:val="117"/>
  </w:num>
  <w:num w:numId="128">
    <w:abstractNumId w:val="47"/>
  </w:num>
  <w:num w:numId="129">
    <w:abstractNumId w:val="61"/>
  </w:num>
  <w:num w:numId="130">
    <w:abstractNumId w:val="43"/>
  </w:num>
  <w:num w:numId="131">
    <w:abstractNumId w:val="130"/>
  </w:num>
  <w:num w:numId="132">
    <w:abstractNumId w:val="111"/>
  </w:num>
  <w:num w:numId="133">
    <w:abstractNumId w:val="15"/>
  </w:num>
  <w:num w:numId="134">
    <w:abstractNumId w:val="16"/>
  </w:num>
  <w:num w:numId="135">
    <w:abstractNumId w:val="59"/>
  </w:num>
  <w:num w:numId="136">
    <w:abstractNumId w:val="35"/>
  </w:num>
  <w:num w:numId="137">
    <w:abstractNumId w:val="24"/>
  </w:num>
  <w:num w:numId="138">
    <w:abstractNumId w:val="69"/>
  </w:num>
  <w:num w:numId="139">
    <w:abstractNumId w:val="129"/>
  </w:num>
  <w:num w:numId="140">
    <w:abstractNumId w:val="76"/>
  </w:num>
  <w:num w:numId="141">
    <w:abstractNumId w:val="113"/>
  </w:num>
  <w:num w:numId="142">
    <w:abstractNumId w:val="131"/>
  </w:num>
  <w:num w:numId="143">
    <w:abstractNumId w:val="34"/>
  </w:num>
  <w:num w:numId="144">
    <w:abstractNumId w:val="144"/>
  </w:num>
  <w:num w:numId="145">
    <w:abstractNumId w:val="45"/>
  </w:num>
  <w:num w:numId="146">
    <w:abstractNumId w:val="98"/>
  </w:num>
  <w:num w:numId="147">
    <w:abstractNumId w:val="122"/>
  </w:num>
  <w:num w:numId="148">
    <w:abstractNumId w:val="30"/>
  </w:num>
  <w:num w:numId="149">
    <w:abstractNumId w:val="36"/>
  </w:num>
  <w:num w:numId="150">
    <w:abstractNumId w:val="102"/>
  </w:num>
  <w:num w:numId="151">
    <w:abstractNumId w:val="146"/>
  </w:num>
  <w:num w:numId="152">
    <w:abstractNumId w:val="39"/>
  </w:num>
  <w:num w:numId="153">
    <w:abstractNumId w:val="40"/>
  </w:num>
  <w:num w:numId="154">
    <w:abstractNumId w:val="4"/>
  </w:num>
  <w:num w:numId="155">
    <w:abstractNumId w:val="20"/>
    <w:lvlOverride w:ilvl="0">
      <w:startOverride w:val="1"/>
    </w:lvlOverride>
  </w:num>
  <w:num w:numId="156">
    <w:abstractNumId w:val="114"/>
  </w:num>
  <w:num w:numId="157">
    <w:abstractNumId w:val="152"/>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hyphenationZone w:val="425"/>
  <w:characterSpacingControl w:val="doNotCompress"/>
  <w:hdrShapeDefaults>
    <o:shapedefaults v:ext="edit" spidmax="49181"/>
    <o:shapelayout v:ext="edit">
      <o:idmap v:ext="edit" data="48"/>
    </o:shapelayout>
  </w:hdrShapeDefaults>
  <w:footnotePr>
    <w:footnote w:id="-1"/>
    <w:footnote w:id="0"/>
  </w:footnotePr>
  <w:endnotePr>
    <w:endnote w:id="-1"/>
    <w:endnote w:id="0"/>
  </w:endnotePr>
  <w:compat/>
  <w:rsids>
    <w:rsidRoot w:val="00330DC5"/>
    <w:rsid w:val="00020677"/>
    <w:rsid w:val="0003241B"/>
    <w:rsid w:val="00033538"/>
    <w:rsid w:val="00034BBB"/>
    <w:rsid w:val="00036D13"/>
    <w:rsid w:val="000415C4"/>
    <w:rsid w:val="00043118"/>
    <w:rsid w:val="0004350D"/>
    <w:rsid w:val="000463F9"/>
    <w:rsid w:val="00046F6F"/>
    <w:rsid w:val="000523E3"/>
    <w:rsid w:val="00060066"/>
    <w:rsid w:val="00064F5D"/>
    <w:rsid w:val="00071102"/>
    <w:rsid w:val="000719C9"/>
    <w:rsid w:val="00072747"/>
    <w:rsid w:val="000733EB"/>
    <w:rsid w:val="00074D8F"/>
    <w:rsid w:val="0007566D"/>
    <w:rsid w:val="0008256E"/>
    <w:rsid w:val="00083B54"/>
    <w:rsid w:val="00085DD9"/>
    <w:rsid w:val="0009377B"/>
    <w:rsid w:val="000A1B4C"/>
    <w:rsid w:val="000A4DEF"/>
    <w:rsid w:val="000B7922"/>
    <w:rsid w:val="000C39F3"/>
    <w:rsid w:val="000C41C9"/>
    <w:rsid w:val="000D295C"/>
    <w:rsid w:val="000D7F10"/>
    <w:rsid w:val="000E2139"/>
    <w:rsid w:val="000E3A43"/>
    <w:rsid w:val="000F2B03"/>
    <w:rsid w:val="000F5045"/>
    <w:rsid w:val="000F5697"/>
    <w:rsid w:val="000F578A"/>
    <w:rsid w:val="000F590A"/>
    <w:rsid w:val="0011746D"/>
    <w:rsid w:val="0012074C"/>
    <w:rsid w:val="001348AD"/>
    <w:rsid w:val="00150CCB"/>
    <w:rsid w:val="001605DE"/>
    <w:rsid w:val="00162181"/>
    <w:rsid w:val="001641AF"/>
    <w:rsid w:val="0016691D"/>
    <w:rsid w:val="00167C84"/>
    <w:rsid w:val="00181FDA"/>
    <w:rsid w:val="001834B4"/>
    <w:rsid w:val="001863C0"/>
    <w:rsid w:val="0018675E"/>
    <w:rsid w:val="00193A55"/>
    <w:rsid w:val="00195856"/>
    <w:rsid w:val="001A1F55"/>
    <w:rsid w:val="001A2965"/>
    <w:rsid w:val="001A3E77"/>
    <w:rsid w:val="001C7616"/>
    <w:rsid w:val="001C7918"/>
    <w:rsid w:val="001D030A"/>
    <w:rsid w:val="001D38FE"/>
    <w:rsid w:val="001F4B0A"/>
    <w:rsid w:val="00205758"/>
    <w:rsid w:val="00206AC7"/>
    <w:rsid w:val="00220BB4"/>
    <w:rsid w:val="00220E35"/>
    <w:rsid w:val="00222436"/>
    <w:rsid w:val="0023661A"/>
    <w:rsid w:val="0023757E"/>
    <w:rsid w:val="0024011C"/>
    <w:rsid w:val="00240B65"/>
    <w:rsid w:val="00241AAA"/>
    <w:rsid w:val="00241CA0"/>
    <w:rsid w:val="002420F3"/>
    <w:rsid w:val="00252006"/>
    <w:rsid w:val="00253DD4"/>
    <w:rsid w:val="00255BCD"/>
    <w:rsid w:val="00262B07"/>
    <w:rsid w:val="00264192"/>
    <w:rsid w:val="00265443"/>
    <w:rsid w:val="00265B88"/>
    <w:rsid w:val="00273AE0"/>
    <w:rsid w:val="002835E6"/>
    <w:rsid w:val="00283B89"/>
    <w:rsid w:val="002A3B45"/>
    <w:rsid w:val="002A4667"/>
    <w:rsid w:val="002A7DEC"/>
    <w:rsid w:val="002B41F8"/>
    <w:rsid w:val="002B466B"/>
    <w:rsid w:val="002C2DFE"/>
    <w:rsid w:val="002D2B33"/>
    <w:rsid w:val="002D63B3"/>
    <w:rsid w:val="002E2FDA"/>
    <w:rsid w:val="002E303F"/>
    <w:rsid w:val="002E49CC"/>
    <w:rsid w:val="002F1CDF"/>
    <w:rsid w:val="002F484A"/>
    <w:rsid w:val="002F4C6F"/>
    <w:rsid w:val="002F5ED9"/>
    <w:rsid w:val="00315A4F"/>
    <w:rsid w:val="003200ED"/>
    <w:rsid w:val="00322900"/>
    <w:rsid w:val="00323933"/>
    <w:rsid w:val="00330DC5"/>
    <w:rsid w:val="003327FA"/>
    <w:rsid w:val="003365DC"/>
    <w:rsid w:val="003367DD"/>
    <w:rsid w:val="00345438"/>
    <w:rsid w:val="00350E32"/>
    <w:rsid w:val="00356837"/>
    <w:rsid w:val="00357DB0"/>
    <w:rsid w:val="0036199A"/>
    <w:rsid w:val="003634D1"/>
    <w:rsid w:val="0036478C"/>
    <w:rsid w:val="00365DD9"/>
    <w:rsid w:val="0037408B"/>
    <w:rsid w:val="00381002"/>
    <w:rsid w:val="00382A78"/>
    <w:rsid w:val="00385F6B"/>
    <w:rsid w:val="003900DB"/>
    <w:rsid w:val="00390A0E"/>
    <w:rsid w:val="003952D7"/>
    <w:rsid w:val="003A47CF"/>
    <w:rsid w:val="003A534E"/>
    <w:rsid w:val="003B2C81"/>
    <w:rsid w:val="003B2CAD"/>
    <w:rsid w:val="003B6091"/>
    <w:rsid w:val="003B6A37"/>
    <w:rsid w:val="003C35FF"/>
    <w:rsid w:val="003C63FB"/>
    <w:rsid w:val="003C71C7"/>
    <w:rsid w:val="003C7E5A"/>
    <w:rsid w:val="003D2CEA"/>
    <w:rsid w:val="003D4604"/>
    <w:rsid w:val="003D465D"/>
    <w:rsid w:val="003D5C6C"/>
    <w:rsid w:val="003E709A"/>
    <w:rsid w:val="003F5DD7"/>
    <w:rsid w:val="0041178F"/>
    <w:rsid w:val="00413A82"/>
    <w:rsid w:val="00413F3F"/>
    <w:rsid w:val="00424914"/>
    <w:rsid w:val="0043032F"/>
    <w:rsid w:val="004416FB"/>
    <w:rsid w:val="00445C5A"/>
    <w:rsid w:val="00445D83"/>
    <w:rsid w:val="004517FE"/>
    <w:rsid w:val="00457C26"/>
    <w:rsid w:val="00474066"/>
    <w:rsid w:val="00474455"/>
    <w:rsid w:val="004750CE"/>
    <w:rsid w:val="00477293"/>
    <w:rsid w:val="0049139E"/>
    <w:rsid w:val="004959C7"/>
    <w:rsid w:val="00496415"/>
    <w:rsid w:val="004A231E"/>
    <w:rsid w:val="004B1F24"/>
    <w:rsid w:val="004B434B"/>
    <w:rsid w:val="004B538B"/>
    <w:rsid w:val="004C12E6"/>
    <w:rsid w:val="004C1B89"/>
    <w:rsid w:val="004D6457"/>
    <w:rsid w:val="004D7D6D"/>
    <w:rsid w:val="004E07F4"/>
    <w:rsid w:val="004E7DAB"/>
    <w:rsid w:val="004F4512"/>
    <w:rsid w:val="0050740E"/>
    <w:rsid w:val="005210DC"/>
    <w:rsid w:val="00522C96"/>
    <w:rsid w:val="0052570A"/>
    <w:rsid w:val="00527343"/>
    <w:rsid w:val="005331AF"/>
    <w:rsid w:val="005343CC"/>
    <w:rsid w:val="00551D8A"/>
    <w:rsid w:val="00552DD9"/>
    <w:rsid w:val="00552F28"/>
    <w:rsid w:val="00553ACE"/>
    <w:rsid w:val="005559B0"/>
    <w:rsid w:val="00557C16"/>
    <w:rsid w:val="00562EAC"/>
    <w:rsid w:val="0057011B"/>
    <w:rsid w:val="0057118D"/>
    <w:rsid w:val="00581718"/>
    <w:rsid w:val="00583601"/>
    <w:rsid w:val="00583DB1"/>
    <w:rsid w:val="0058514C"/>
    <w:rsid w:val="005863E0"/>
    <w:rsid w:val="005903D0"/>
    <w:rsid w:val="005A489F"/>
    <w:rsid w:val="005B6026"/>
    <w:rsid w:val="005C1FEF"/>
    <w:rsid w:val="005C5B45"/>
    <w:rsid w:val="005C757D"/>
    <w:rsid w:val="005C7FC8"/>
    <w:rsid w:val="005E0F6E"/>
    <w:rsid w:val="005E24F9"/>
    <w:rsid w:val="005E3561"/>
    <w:rsid w:val="005E490C"/>
    <w:rsid w:val="005F2028"/>
    <w:rsid w:val="00601019"/>
    <w:rsid w:val="00602002"/>
    <w:rsid w:val="00603A5F"/>
    <w:rsid w:val="006041D6"/>
    <w:rsid w:val="006052E7"/>
    <w:rsid w:val="00607FD7"/>
    <w:rsid w:val="00611F9F"/>
    <w:rsid w:val="00615C27"/>
    <w:rsid w:val="00616EF1"/>
    <w:rsid w:val="00626461"/>
    <w:rsid w:val="0064534D"/>
    <w:rsid w:val="0064685B"/>
    <w:rsid w:val="006515A7"/>
    <w:rsid w:val="00654CEE"/>
    <w:rsid w:val="0065500B"/>
    <w:rsid w:val="00661467"/>
    <w:rsid w:val="00662A0B"/>
    <w:rsid w:val="00662E59"/>
    <w:rsid w:val="00662F39"/>
    <w:rsid w:val="00663027"/>
    <w:rsid w:val="00667B0A"/>
    <w:rsid w:val="00670B3F"/>
    <w:rsid w:val="006729EF"/>
    <w:rsid w:val="00672E12"/>
    <w:rsid w:val="00691D1F"/>
    <w:rsid w:val="006932B1"/>
    <w:rsid w:val="006A08D4"/>
    <w:rsid w:val="006A20A5"/>
    <w:rsid w:val="006A3415"/>
    <w:rsid w:val="006A5988"/>
    <w:rsid w:val="006A59B4"/>
    <w:rsid w:val="006B0EFA"/>
    <w:rsid w:val="006B1AC2"/>
    <w:rsid w:val="006B4F08"/>
    <w:rsid w:val="006B5478"/>
    <w:rsid w:val="006C4A26"/>
    <w:rsid w:val="006E19DF"/>
    <w:rsid w:val="006E2794"/>
    <w:rsid w:val="006E38B6"/>
    <w:rsid w:val="006E5CB5"/>
    <w:rsid w:val="006E612F"/>
    <w:rsid w:val="006F2E34"/>
    <w:rsid w:val="006F46F1"/>
    <w:rsid w:val="006F610A"/>
    <w:rsid w:val="00701BC6"/>
    <w:rsid w:val="007037F3"/>
    <w:rsid w:val="00704B83"/>
    <w:rsid w:val="00706AD4"/>
    <w:rsid w:val="00711B01"/>
    <w:rsid w:val="00712A97"/>
    <w:rsid w:val="007224B2"/>
    <w:rsid w:val="007307E0"/>
    <w:rsid w:val="00734A21"/>
    <w:rsid w:val="00737BB8"/>
    <w:rsid w:val="00742CCC"/>
    <w:rsid w:val="00743ABF"/>
    <w:rsid w:val="00754743"/>
    <w:rsid w:val="00755216"/>
    <w:rsid w:val="007623A6"/>
    <w:rsid w:val="007650D3"/>
    <w:rsid w:val="00771410"/>
    <w:rsid w:val="00776323"/>
    <w:rsid w:val="0077655B"/>
    <w:rsid w:val="007822C1"/>
    <w:rsid w:val="007835D7"/>
    <w:rsid w:val="007949BB"/>
    <w:rsid w:val="007A2AB9"/>
    <w:rsid w:val="007A3152"/>
    <w:rsid w:val="007A5447"/>
    <w:rsid w:val="007A559D"/>
    <w:rsid w:val="007A6C8F"/>
    <w:rsid w:val="007B0E29"/>
    <w:rsid w:val="007B343F"/>
    <w:rsid w:val="007B4635"/>
    <w:rsid w:val="007C0D36"/>
    <w:rsid w:val="007C272B"/>
    <w:rsid w:val="007C5EF1"/>
    <w:rsid w:val="007D449E"/>
    <w:rsid w:val="007D6CEF"/>
    <w:rsid w:val="007E7D79"/>
    <w:rsid w:val="007F1312"/>
    <w:rsid w:val="007F74E8"/>
    <w:rsid w:val="008052AD"/>
    <w:rsid w:val="0081095C"/>
    <w:rsid w:val="00813E72"/>
    <w:rsid w:val="00816D38"/>
    <w:rsid w:val="0081763A"/>
    <w:rsid w:val="008205B3"/>
    <w:rsid w:val="00834A7F"/>
    <w:rsid w:val="00850CAA"/>
    <w:rsid w:val="00850FD1"/>
    <w:rsid w:val="00851EDA"/>
    <w:rsid w:val="0085508E"/>
    <w:rsid w:val="008623A7"/>
    <w:rsid w:val="008648C1"/>
    <w:rsid w:val="00864F9F"/>
    <w:rsid w:val="008678C2"/>
    <w:rsid w:val="00871118"/>
    <w:rsid w:val="00871290"/>
    <w:rsid w:val="008749EC"/>
    <w:rsid w:val="0088107A"/>
    <w:rsid w:val="00884A8D"/>
    <w:rsid w:val="008A3D3D"/>
    <w:rsid w:val="008A76C3"/>
    <w:rsid w:val="008B5901"/>
    <w:rsid w:val="008B653E"/>
    <w:rsid w:val="008B6A28"/>
    <w:rsid w:val="008B7764"/>
    <w:rsid w:val="008C02F9"/>
    <w:rsid w:val="008C5095"/>
    <w:rsid w:val="008D098B"/>
    <w:rsid w:val="008D29C7"/>
    <w:rsid w:val="008D6478"/>
    <w:rsid w:val="008E535F"/>
    <w:rsid w:val="008F6CBE"/>
    <w:rsid w:val="0090737E"/>
    <w:rsid w:val="00910FE2"/>
    <w:rsid w:val="00920DFD"/>
    <w:rsid w:val="00922862"/>
    <w:rsid w:val="00923982"/>
    <w:rsid w:val="00950D48"/>
    <w:rsid w:val="00951790"/>
    <w:rsid w:val="00955A45"/>
    <w:rsid w:val="00957D98"/>
    <w:rsid w:val="00960E43"/>
    <w:rsid w:val="0096333E"/>
    <w:rsid w:val="0096456A"/>
    <w:rsid w:val="00971086"/>
    <w:rsid w:val="009743DA"/>
    <w:rsid w:val="00974A70"/>
    <w:rsid w:val="00982826"/>
    <w:rsid w:val="00992074"/>
    <w:rsid w:val="009B0FE2"/>
    <w:rsid w:val="009B323C"/>
    <w:rsid w:val="009B32AF"/>
    <w:rsid w:val="009B68D2"/>
    <w:rsid w:val="009C20B9"/>
    <w:rsid w:val="009C70C9"/>
    <w:rsid w:val="009D06ED"/>
    <w:rsid w:val="009D7D94"/>
    <w:rsid w:val="009E3075"/>
    <w:rsid w:val="009E3C8A"/>
    <w:rsid w:val="009F0433"/>
    <w:rsid w:val="009F32AF"/>
    <w:rsid w:val="009F419B"/>
    <w:rsid w:val="00A06B7B"/>
    <w:rsid w:val="00A10775"/>
    <w:rsid w:val="00A25FE3"/>
    <w:rsid w:val="00A3541F"/>
    <w:rsid w:val="00A36284"/>
    <w:rsid w:val="00A42D5E"/>
    <w:rsid w:val="00A43B75"/>
    <w:rsid w:val="00A466CA"/>
    <w:rsid w:val="00A46AE8"/>
    <w:rsid w:val="00A50765"/>
    <w:rsid w:val="00A53B9E"/>
    <w:rsid w:val="00A811D5"/>
    <w:rsid w:val="00A87740"/>
    <w:rsid w:val="00A90432"/>
    <w:rsid w:val="00AA41A0"/>
    <w:rsid w:val="00AA6200"/>
    <w:rsid w:val="00AB3BD5"/>
    <w:rsid w:val="00AB3DB2"/>
    <w:rsid w:val="00AC1FF7"/>
    <w:rsid w:val="00AC22B7"/>
    <w:rsid w:val="00AC2386"/>
    <w:rsid w:val="00AC7DF3"/>
    <w:rsid w:val="00AD00F4"/>
    <w:rsid w:val="00AD3249"/>
    <w:rsid w:val="00AD659F"/>
    <w:rsid w:val="00AD6973"/>
    <w:rsid w:val="00AF3D46"/>
    <w:rsid w:val="00AF6D98"/>
    <w:rsid w:val="00B03B85"/>
    <w:rsid w:val="00B111CF"/>
    <w:rsid w:val="00B20F67"/>
    <w:rsid w:val="00B23C20"/>
    <w:rsid w:val="00B2518F"/>
    <w:rsid w:val="00B25FF7"/>
    <w:rsid w:val="00B2756E"/>
    <w:rsid w:val="00B310BF"/>
    <w:rsid w:val="00B33159"/>
    <w:rsid w:val="00B40CEC"/>
    <w:rsid w:val="00B4452A"/>
    <w:rsid w:val="00B51EC3"/>
    <w:rsid w:val="00B523A5"/>
    <w:rsid w:val="00B633CE"/>
    <w:rsid w:val="00B65A90"/>
    <w:rsid w:val="00B67C01"/>
    <w:rsid w:val="00B72A3B"/>
    <w:rsid w:val="00B77B7F"/>
    <w:rsid w:val="00B83222"/>
    <w:rsid w:val="00B83AC9"/>
    <w:rsid w:val="00B86C6E"/>
    <w:rsid w:val="00B953ED"/>
    <w:rsid w:val="00BA2DBE"/>
    <w:rsid w:val="00BA4B8C"/>
    <w:rsid w:val="00BA6163"/>
    <w:rsid w:val="00BA714A"/>
    <w:rsid w:val="00BB0249"/>
    <w:rsid w:val="00BB4118"/>
    <w:rsid w:val="00BB43EB"/>
    <w:rsid w:val="00BB65F0"/>
    <w:rsid w:val="00BC55A8"/>
    <w:rsid w:val="00BD4585"/>
    <w:rsid w:val="00BE64E9"/>
    <w:rsid w:val="00BF2ABA"/>
    <w:rsid w:val="00BF33A0"/>
    <w:rsid w:val="00BF36C7"/>
    <w:rsid w:val="00BF5A50"/>
    <w:rsid w:val="00BF7BDB"/>
    <w:rsid w:val="00C02002"/>
    <w:rsid w:val="00C043C1"/>
    <w:rsid w:val="00C06088"/>
    <w:rsid w:val="00C162F3"/>
    <w:rsid w:val="00C1750B"/>
    <w:rsid w:val="00C201AF"/>
    <w:rsid w:val="00C27698"/>
    <w:rsid w:val="00C31FCE"/>
    <w:rsid w:val="00C33616"/>
    <w:rsid w:val="00C3369F"/>
    <w:rsid w:val="00C42853"/>
    <w:rsid w:val="00C435C7"/>
    <w:rsid w:val="00C441E9"/>
    <w:rsid w:val="00C46307"/>
    <w:rsid w:val="00C55ADC"/>
    <w:rsid w:val="00C55F36"/>
    <w:rsid w:val="00C62861"/>
    <w:rsid w:val="00C653E0"/>
    <w:rsid w:val="00C72B07"/>
    <w:rsid w:val="00C7548F"/>
    <w:rsid w:val="00C763D6"/>
    <w:rsid w:val="00C77EC5"/>
    <w:rsid w:val="00C8157B"/>
    <w:rsid w:val="00C9286E"/>
    <w:rsid w:val="00C94A3B"/>
    <w:rsid w:val="00CA2FB7"/>
    <w:rsid w:val="00CA7B4B"/>
    <w:rsid w:val="00CB0BDB"/>
    <w:rsid w:val="00CB27FF"/>
    <w:rsid w:val="00CB6EF8"/>
    <w:rsid w:val="00CC2BCD"/>
    <w:rsid w:val="00CC6920"/>
    <w:rsid w:val="00CD0B01"/>
    <w:rsid w:val="00CD62A6"/>
    <w:rsid w:val="00CE7586"/>
    <w:rsid w:val="00CE7BF9"/>
    <w:rsid w:val="00D000C2"/>
    <w:rsid w:val="00D03909"/>
    <w:rsid w:val="00D03AB6"/>
    <w:rsid w:val="00D06223"/>
    <w:rsid w:val="00D079FB"/>
    <w:rsid w:val="00D1296D"/>
    <w:rsid w:val="00D13624"/>
    <w:rsid w:val="00D245F2"/>
    <w:rsid w:val="00D30BE6"/>
    <w:rsid w:val="00D3192F"/>
    <w:rsid w:val="00D44BF9"/>
    <w:rsid w:val="00D45E83"/>
    <w:rsid w:val="00D46764"/>
    <w:rsid w:val="00D46E3C"/>
    <w:rsid w:val="00D55F73"/>
    <w:rsid w:val="00D56A47"/>
    <w:rsid w:val="00D70886"/>
    <w:rsid w:val="00D77FAF"/>
    <w:rsid w:val="00D853D8"/>
    <w:rsid w:val="00D91D1E"/>
    <w:rsid w:val="00D91FFC"/>
    <w:rsid w:val="00D9514F"/>
    <w:rsid w:val="00D96216"/>
    <w:rsid w:val="00DA1062"/>
    <w:rsid w:val="00DB01F6"/>
    <w:rsid w:val="00DB2667"/>
    <w:rsid w:val="00DC58C2"/>
    <w:rsid w:val="00DC5EB5"/>
    <w:rsid w:val="00DD3D92"/>
    <w:rsid w:val="00DD55C6"/>
    <w:rsid w:val="00DE08D6"/>
    <w:rsid w:val="00DE1B05"/>
    <w:rsid w:val="00DE7BAD"/>
    <w:rsid w:val="00DE7D79"/>
    <w:rsid w:val="00DF4BB0"/>
    <w:rsid w:val="00DF6E5C"/>
    <w:rsid w:val="00E02DB7"/>
    <w:rsid w:val="00E1044F"/>
    <w:rsid w:val="00E14838"/>
    <w:rsid w:val="00E156A9"/>
    <w:rsid w:val="00E169D0"/>
    <w:rsid w:val="00E202B2"/>
    <w:rsid w:val="00E21090"/>
    <w:rsid w:val="00E3031D"/>
    <w:rsid w:val="00E339DA"/>
    <w:rsid w:val="00E3555E"/>
    <w:rsid w:val="00E37D49"/>
    <w:rsid w:val="00E41CA1"/>
    <w:rsid w:val="00E5110E"/>
    <w:rsid w:val="00E5251F"/>
    <w:rsid w:val="00E53CA0"/>
    <w:rsid w:val="00E55C2A"/>
    <w:rsid w:val="00E625DC"/>
    <w:rsid w:val="00E70A91"/>
    <w:rsid w:val="00E74DAF"/>
    <w:rsid w:val="00E74F00"/>
    <w:rsid w:val="00E825F3"/>
    <w:rsid w:val="00E845DC"/>
    <w:rsid w:val="00E910EA"/>
    <w:rsid w:val="00E97B3E"/>
    <w:rsid w:val="00EA00EC"/>
    <w:rsid w:val="00EA0C71"/>
    <w:rsid w:val="00EA3C6C"/>
    <w:rsid w:val="00EA45AA"/>
    <w:rsid w:val="00EA5252"/>
    <w:rsid w:val="00EB0D1D"/>
    <w:rsid w:val="00EB18E1"/>
    <w:rsid w:val="00EB568B"/>
    <w:rsid w:val="00EB66BE"/>
    <w:rsid w:val="00ED1D57"/>
    <w:rsid w:val="00ED27F7"/>
    <w:rsid w:val="00ED2E23"/>
    <w:rsid w:val="00EE0CB2"/>
    <w:rsid w:val="00EE20DA"/>
    <w:rsid w:val="00EE2F2F"/>
    <w:rsid w:val="00EE5685"/>
    <w:rsid w:val="00EE63F2"/>
    <w:rsid w:val="00EE65F1"/>
    <w:rsid w:val="00EE66B1"/>
    <w:rsid w:val="00EE6F05"/>
    <w:rsid w:val="00EF227A"/>
    <w:rsid w:val="00F05CD9"/>
    <w:rsid w:val="00F10DEB"/>
    <w:rsid w:val="00F16A8C"/>
    <w:rsid w:val="00F2024A"/>
    <w:rsid w:val="00F207C1"/>
    <w:rsid w:val="00F27AA6"/>
    <w:rsid w:val="00F3231E"/>
    <w:rsid w:val="00F349B4"/>
    <w:rsid w:val="00F40119"/>
    <w:rsid w:val="00F41D70"/>
    <w:rsid w:val="00F50741"/>
    <w:rsid w:val="00F51880"/>
    <w:rsid w:val="00F55CC0"/>
    <w:rsid w:val="00F56B87"/>
    <w:rsid w:val="00F607BA"/>
    <w:rsid w:val="00F61624"/>
    <w:rsid w:val="00F74760"/>
    <w:rsid w:val="00F92319"/>
    <w:rsid w:val="00F94852"/>
    <w:rsid w:val="00FC2D47"/>
    <w:rsid w:val="00FC614B"/>
    <w:rsid w:val="00FC6FE5"/>
    <w:rsid w:val="00FD0E9E"/>
    <w:rsid w:val="00FD2BF6"/>
    <w:rsid w:val="00FE559C"/>
    <w:rsid w:val="00FE5EF5"/>
    <w:rsid w:val="00FF14E7"/>
    <w:rsid w:val="00FF19B5"/>
    <w:rsid w:val="00FF3C53"/>
    <w:rsid w:val="00FF643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91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Základ všeho"/>
    <w:qFormat/>
    <w:rsid w:val="00330DC5"/>
    <w:pPr>
      <w:spacing w:before="120" w:after="240" w:line="312" w:lineRule="auto"/>
      <w:jc w:val="both"/>
    </w:pPr>
    <w:rPr>
      <w:rFonts w:ascii="Sylfaen" w:eastAsia="Times New Roman" w:hAnsi="Sylfaen" w:cs="Times New Roman"/>
      <w:szCs w:val="24"/>
      <w:lang w:eastAsia="cs-CZ"/>
    </w:rPr>
  </w:style>
  <w:style w:type="paragraph" w:styleId="Nadpis1">
    <w:name w:val="heading 1"/>
    <w:aliases w:val="Odstavec 1"/>
    <w:basedOn w:val="Normln"/>
    <w:next w:val="Normln"/>
    <w:link w:val="Nadpis1Char"/>
    <w:uiPriority w:val="9"/>
    <w:qFormat/>
    <w:rsid w:val="00330DC5"/>
    <w:pPr>
      <w:keepNext/>
      <w:pageBreakBefore/>
      <w:numPr>
        <w:numId w:val="1"/>
      </w:numPr>
      <w:suppressAutoHyphens/>
      <w:spacing w:before="360" w:after="180"/>
      <w:jc w:val="left"/>
      <w:outlineLvl w:val="0"/>
    </w:pPr>
    <w:rPr>
      <w:rFonts w:cs="Arial"/>
      <w:b/>
      <w:bCs/>
      <w:color w:val="8496B0" w:themeColor="text2" w:themeTint="99"/>
      <w:kern w:val="32"/>
      <w:sz w:val="36"/>
      <w:szCs w:val="32"/>
    </w:rPr>
  </w:style>
  <w:style w:type="paragraph" w:styleId="Nadpis2">
    <w:name w:val="heading 2"/>
    <w:basedOn w:val="Normln"/>
    <w:next w:val="Normln"/>
    <w:link w:val="Nadpis2Char"/>
    <w:uiPriority w:val="9"/>
    <w:qFormat/>
    <w:rsid w:val="00330DC5"/>
    <w:pPr>
      <w:keepNext/>
      <w:widowControl w:val="0"/>
      <w:pBdr>
        <w:bottom w:val="single" w:sz="4" w:space="1" w:color="auto"/>
      </w:pBdr>
      <w:spacing w:before="360" w:after="180"/>
      <w:jc w:val="left"/>
      <w:outlineLvl w:val="1"/>
    </w:pPr>
    <w:rPr>
      <w:rFonts w:cs="Arial"/>
      <w:bCs/>
      <w:iCs/>
      <w:smallCaps/>
      <w:color w:val="8496B0" w:themeColor="text2" w:themeTint="99"/>
      <w:sz w:val="28"/>
      <w:szCs w:val="28"/>
    </w:rPr>
  </w:style>
  <w:style w:type="paragraph" w:styleId="Nadpis3">
    <w:name w:val="heading 3"/>
    <w:basedOn w:val="Normln"/>
    <w:next w:val="Normln"/>
    <w:link w:val="Nadpis3Char"/>
    <w:uiPriority w:val="9"/>
    <w:qFormat/>
    <w:rsid w:val="00330DC5"/>
    <w:pPr>
      <w:keepNext/>
      <w:numPr>
        <w:ilvl w:val="2"/>
        <w:numId w:val="1"/>
      </w:numPr>
      <w:suppressAutoHyphens/>
      <w:spacing w:before="360"/>
      <w:jc w:val="left"/>
      <w:outlineLvl w:val="2"/>
    </w:pPr>
    <w:rPr>
      <w:rFonts w:cs="Arial"/>
      <w:b/>
      <w:bCs/>
      <w:color w:val="8496B0" w:themeColor="text2" w:themeTint="99"/>
      <w:sz w:val="25"/>
      <w:szCs w:val="26"/>
    </w:rPr>
  </w:style>
  <w:style w:type="paragraph" w:styleId="Nadpis4">
    <w:name w:val="heading 4"/>
    <w:basedOn w:val="Nadpis3"/>
    <w:next w:val="Normln"/>
    <w:link w:val="Nadpis4Char"/>
    <w:uiPriority w:val="9"/>
    <w:qFormat/>
    <w:rsid w:val="00330DC5"/>
    <w:pPr>
      <w:numPr>
        <w:ilvl w:val="3"/>
      </w:numPr>
      <w:ind w:left="851" w:hanging="851"/>
      <w:outlineLvl w:val="3"/>
    </w:pPr>
    <w:rPr>
      <w:bCs w:val="0"/>
      <w:szCs w:val="28"/>
    </w:rPr>
  </w:style>
  <w:style w:type="paragraph" w:styleId="Nadpis5">
    <w:name w:val="heading 5"/>
    <w:aliases w:val="Nepoužívaný 5"/>
    <w:basedOn w:val="Normln"/>
    <w:next w:val="Normln"/>
    <w:link w:val="Nadpis5Char"/>
    <w:uiPriority w:val="9"/>
    <w:qFormat/>
    <w:rsid w:val="00330DC5"/>
    <w:pPr>
      <w:keepNext/>
      <w:keepLines/>
      <w:numPr>
        <w:ilvl w:val="4"/>
        <w:numId w:val="1"/>
      </w:numPr>
      <w:spacing w:before="200"/>
      <w:outlineLvl w:val="4"/>
    </w:pPr>
  </w:style>
  <w:style w:type="paragraph" w:styleId="Nadpis6">
    <w:name w:val="heading 6"/>
    <w:basedOn w:val="Normln"/>
    <w:next w:val="Normln"/>
    <w:link w:val="Nadpis6Char"/>
    <w:uiPriority w:val="99"/>
    <w:qFormat/>
    <w:rsid w:val="00330DC5"/>
    <w:pPr>
      <w:keepNext/>
      <w:keepLines/>
      <w:numPr>
        <w:ilvl w:val="5"/>
        <w:numId w:val="1"/>
      </w:numPr>
      <w:spacing w:before="200"/>
      <w:outlineLvl w:val="5"/>
    </w:pPr>
    <w:rPr>
      <w:i/>
      <w:iCs/>
    </w:rPr>
  </w:style>
  <w:style w:type="paragraph" w:styleId="Nadpis7">
    <w:name w:val="heading 7"/>
    <w:aliases w:val="Odstavec 2"/>
    <w:basedOn w:val="Normln"/>
    <w:next w:val="Normln"/>
    <w:link w:val="Nadpis7Char"/>
    <w:uiPriority w:val="99"/>
    <w:qFormat/>
    <w:rsid w:val="00330DC5"/>
    <w:pPr>
      <w:keepNext/>
      <w:keepLines/>
      <w:numPr>
        <w:ilvl w:val="6"/>
        <w:numId w:val="1"/>
      </w:numPr>
      <w:spacing w:before="200"/>
      <w:outlineLvl w:val="6"/>
    </w:pPr>
    <w:rPr>
      <w:i/>
      <w:iCs/>
    </w:rPr>
  </w:style>
  <w:style w:type="paragraph" w:styleId="Nadpis8">
    <w:name w:val="heading 8"/>
    <w:basedOn w:val="Normln"/>
    <w:next w:val="Normln"/>
    <w:link w:val="Nadpis8Char"/>
    <w:uiPriority w:val="99"/>
    <w:qFormat/>
    <w:rsid w:val="00330DC5"/>
    <w:pPr>
      <w:keepNext/>
      <w:keepLines/>
      <w:numPr>
        <w:ilvl w:val="7"/>
        <w:numId w:val="1"/>
      </w:numPr>
      <w:spacing w:before="200"/>
      <w:outlineLvl w:val="7"/>
    </w:pPr>
    <w:rPr>
      <w:sz w:val="20"/>
      <w:szCs w:val="20"/>
    </w:rPr>
  </w:style>
  <w:style w:type="paragraph" w:styleId="Nadpis9">
    <w:name w:val="heading 9"/>
    <w:basedOn w:val="Normln"/>
    <w:next w:val="Normln"/>
    <w:link w:val="Nadpis9Char"/>
    <w:uiPriority w:val="99"/>
    <w:qFormat/>
    <w:rsid w:val="00330DC5"/>
    <w:pPr>
      <w:keepNext/>
      <w:keepLines/>
      <w:numPr>
        <w:ilvl w:val="8"/>
        <w:numId w:val="1"/>
      </w:numPr>
      <w:spacing w:before="200"/>
      <w:outlineLvl w:val="8"/>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Odstavec 1 Char"/>
    <w:basedOn w:val="Standardnpsmoodstavce"/>
    <w:link w:val="Nadpis1"/>
    <w:uiPriority w:val="9"/>
    <w:rsid w:val="00330DC5"/>
    <w:rPr>
      <w:rFonts w:ascii="Sylfaen" w:eastAsia="Times New Roman" w:hAnsi="Sylfaen" w:cs="Arial"/>
      <w:b/>
      <w:bCs/>
      <w:color w:val="8496B0" w:themeColor="text2" w:themeTint="99"/>
      <w:kern w:val="32"/>
      <w:sz w:val="36"/>
      <w:szCs w:val="32"/>
      <w:lang w:eastAsia="cs-CZ"/>
    </w:rPr>
  </w:style>
  <w:style w:type="character" w:customStyle="1" w:styleId="Nadpis2Char">
    <w:name w:val="Nadpis 2 Char"/>
    <w:basedOn w:val="Standardnpsmoodstavce"/>
    <w:link w:val="Nadpis2"/>
    <w:uiPriority w:val="9"/>
    <w:rsid w:val="00330DC5"/>
    <w:rPr>
      <w:rFonts w:ascii="Sylfaen" w:eastAsia="Times New Roman" w:hAnsi="Sylfaen" w:cs="Arial"/>
      <w:bCs/>
      <w:iCs/>
      <w:smallCaps/>
      <w:color w:val="8496B0" w:themeColor="text2" w:themeTint="99"/>
      <w:sz w:val="28"/>
      <w:szCs w:val="28"/>
      <w:lang w:eastAsia="cs-CZ"/>
    </w:rPr>
  </w:style>
  <w:style w:type="character" w:customStyle="1" w:styleId="Nadpis3Char">
    <w:name w:val="Nadpis 3 Char"/>
    <w:basedOn w:val="Standardnpsmoodstavce"/>
    <w:link w:val="Nadpis3"/>
    <w:uiPriority w:val="9"/>
    <w:rsid w:val="00330DC5"/>
    <w:rPr>
      <w:rFonts w:ascii="Sylfaen" w:eastAsia="Times New Roman" w:hAnsi="Sylfaen" w:cs="Arial"/>
      <w:b/>
      <w:bCs/>
      <w:color w:val="8496B0" w:themeColor="text2" w:themeTint="99"/>
      <w:sz w:val="25"/>
      <w:szCs w:val="26"/>
      <w:lang w:eastAsia="cs-CZ"/>
    </w:rPr>
  </w:style>
  <w:style w:type="character" w:customStyle="1" w:styleId="Nadpis4Char">
    <w:name w:val="Nadpis 4 Char"/>
    <w:basedOn w:val="Standardnpsmoodstavce"/>
    <w:link w:val="Nadpis4"/>
    <w:uiPriority w:val="9"/>
    <w:rsid w:val="00330DC5"/>
    <w:rPr>
      <w:rFonts w:ascii="Sylfaen" w:eastAsia="Times New Roman" w:hAnsi="Sylfaen" w:cs="Arial"/>
      <w:b/>
      <w:color w:val="8496B0" w:themeColor="text2" w:themeTint="99"/>
      <w:sz w:val="25"/>
      <w:szCs w:val="28"/>
      <w:lang w:eastAsia="cs-CZ"/>
    </w:rPr>
  </w:style>
  <w:style w:type="character" w:customStyle="1" w:styleId="Nadpis5Char">
    <w:name w:val="Nadpis 5 Char"/>
    <w:aliases w:val="Nepoužívaný 5 Char"/>
    <w:basedOn w:val="Standardnpsmoodstavce"/>
    <w:link w:val="Nadpis5"/>
    <w:uiPriority w:val="9"/>
    <w:rsid w:val="00330DC5"/>
    <w:rPr>
      <w:rFonts w:ascii="Sylfaen" w:eastAsia="Times New Roman" w:hAnsi="Sylfaen" w:cs="Times New Roman"/>
      <w:szCs w:val="24"/>
      <w:lang w:eastAsia="cs-CZ"/>
    </w:rPr>
  </w:style>
  <w:style w:type="character" w:customStyle="1" w:styleId="Nadpis6Char">
    <w:name w:val="Nadpis 6 Char"/>
    <w:basedOn w:val="Standardnpsmoodstavce"/>
    <w:link w:val="Nadpis6"/>
    <w:uiPriority w:val="99"/>
    <w:rsid w:val="00330DC5"/>
    <w:rPr>
      <w:rFonts w:ascii="Sylfaen" w:eastAsia="Times New Roman" w:hAnsi="Sylfaen" w:cs="Times New Roman"/>
      <w:i/>
      <w:iCs/>
      <w:szCs w:val="24"/>
      <w:lang w:eastAsia="cs-CZ"/>
    </w:rPr>
  </w:style>
  <w:style w:type="character" w:customStyle="1" w:styleId="Nadpis7Char">
    <w:name w:val="Nadpis 7 Char"/>
    <w:aliases w:val="Odstavec 2 Char"/>
    <w:basedOn w:val="Standardnpsmoodstavce"/>
    <w:link w:val="Nadpis7"/>
    <w:uiPriority w:val="99"/>
    <w:rsid w:val="00330DC5"/>
    <w:rPr>
      <w:rFonts w:ascii="Sylfaen" w:eastAsia="Times New Roman" w:hAnsi="Sylfaen" w:cs="Times New Roman"/>
      <w:i/>
      <w:iCs/>
      <w:szCs w:val="24"/>
      <w:lang w:eastAsia="cs-CZ"/>
    </w:rPr>
  </w:style>
  <w:style w:type="character" w:customStyle="1" w:styleId="Nadpis8Char">
    <w:name w:val="Nadpis 8 Char"/>
    <w:basedOn w:val="Standardnpsmoodstavce"/>
    <w:link w:val="Nadpis8"/>
    <w:uiPriority w:val="99"/>
    <w:rsid w:val="00330DC5"/>
    <w:rPr>
      <w:rFonts w:ascii="Sylfaen" w:eastAsia="Times New Roman" w:hAnsi="Sylfaen" w:cs="Times New Roman"/>
      <w:sz w:val="20"/>
      <w:szCs w:val="20"/>
      <w:lang w:eastAsia="cs-CZ"/>
    </w:rPr>
  </w:style>
  <w:style w:type="character" w:customStyle="1" w:styleId="Nadpis9Char">
    <w:name w:val="Nadpis 9 Char"/>
    <w:basedOn w:val="Standardnpsmoodstavce"/>
    <w:link w:val="Nadpis9"/>
    <w:uiPriority w:val="99"/>
    <w:rsid w:val="00330DC5"/>
    <w:rPr>
      <w:rFonts w:ascii="Sylfaen" w:eastAsia="Times New Roman" w:hAnsi="Sylfaen" w:cs="Times New Roman"/>
      <w:i/>
      <w:iCs/>
      <w:sz w:val="20"/>
      <w:szCs w:val="20"/>
      <w:lang w:eastAsia="cs-CZ"/>
    </w:rPr>
  </w:style>
  <w:style w:type="paragraph" w:styleId="Textbubliny">
    <w:name w:val="Balloon Text"/>
    <w:basedOn w:val="Normln"/>
    <w:link w:val="TextbublinyChar"/>
    <w:uiPriority w:val="99"/>
    <w:semiHidden/>
    <w:unhideWhenUsed/>
    <w:qFormat/>
    <w:rsid w:val="00330D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qFormat/>
    <w:rsid w:val="00330DC5"/>
    <w:rPr>
      <w:rFonts w:ascii="Tahoma" w:eastAsia="Times New Roman" w:hAnsi="Tahoma" w:cs="Tahoma"/>
      <w:sz w:val="16"/>
      <w:szCs w:val="16"/>
      <w:lang w:eastAsia="cs-CZ"/>
    </w:rPr>
  </w:style>
  <w:style w:type="paragraph" w:styleId="Nzev">
    <w:name w:val="Title"/>
    <w:basedOn w:val="Normln"/>
    <w:next w:val="Normln"/>
    <w:link w:val="NzevChar"/>
    <w:uiPriority w:val="10"/>
    <w:qFormat/>
    <w:rsid w:val="00330DC5"/>
    <w:pPr>
      <w:pBdr>
        <w:bottom w:val="single" w:sz="8" w:space="1" w:color="000000" w:themeColor="tex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NzevChar">
    <w:name w:val="Název Char"/>
    <w:basedOn w:val="Standardnpsmoodstavce"/>
    <w:link w:val="Nzev"/>
    <w:uiPriority w:val="10"/>
    <w:rsid w:val="00330DC5"/>
    <w:rPr>
      <w:rFonts w:asciiTheme="majorHAnsi" w:eastAsiaTheme="majorEastAsia" w:hAnsiTheme="majorHAnsi" w:cstheme="majorBidi"/>
      <w:spacing w:val="5"/>
      <w:kern w:val="28"/>
      <w:sz w:val="52"/>
      <w:szCs w:val="52"/>
      <w:lang w:eastAsia="cs-CZ"/>
    </w:rPr>
  </w:style>
  <w:style w:type="paragraph" w:styleId="Nadpisobsahu">
    <w:name w:val="TOC Heading"/>
    <w:basedOn w:val="Nadpis1"/>
    <w:next w:val="Normln"/>
    <w:uiPriority w:val="39"/>
    <w:unhideWhenUsed/>
    <w:qFormat/>
    <w:rsid w:val="00330DC5"/>
    <w:pPr>
      <w:keepLines/>
      <w:pageBreakBefore w:val="0"/>
      <w:numPr>
        <w:numId w:val="0"/>
      </w:numPr>
      <w:suppressAutoHyphens w:val="0"/>
      <w:spacing w:before="480" w:after="120" w:line="276" w:lineRule="auto"/>
      <w:outlineLvl w:val="9"/>
    </w:pPr>
    <w:rPr>
      <w:rFonts w:asciiTheme="majorHAnsi" w:eastAsiaTheme="majorEastAsia" w:hAnsiTheme="majorHAnsi" w:cstheme="majorBidi"/>
      <w:kern w:val="0"/>
      <w:szCs w:val="28"/>
    </w:rPr>
  </w:style>
  <w:style w:type="paragraph" w:styleId="Obsah1">
    <w:name w:val="toc 1"/>
    <w:basedOn w:val="Normln"/>
    <w:next w:val="Normln"/>
    <w:autoRedefine/>
    <w:uiPriority w:val="39"/>
    <w:unhideWhenUsed/>
    <w:qFormat/>
    <w:rsid w:val="00330DC5"/>
    <w:pPr>
      <w:spacing w:after="100"/>
    </w:pPr>
  </w:style>
  <w:style w:type="paragraph" w:styleId="Obsah2">
    <w:name w:val="toc 2"/>
    <w:basedOn w:val="Normln"/>
    <w:next w:val="Normln"/>
    <w:autoRedefine/>
    <w:uiPriority w:val="39"/>
    <w:unhideWhenUsed/>
    <w:qFormat/>
    <w:rsid w:val="00283B89"/>
    <w:pPr>
      <w:tabs>
        <w:tab w:val="right" w:leader="dot" w:pos="8222"/>
        <w:tab w:val="right" w:leader="dot" w:pos="9204"/>
      </w:tabs>
      <w:spacing w:after="100"/>
      <w:ind w:left="851" w:right="1448" w:hanging="641"/>
    </w:pPr>
    <w:rPr>
      <w:noProof/>
    </w:rPr>
  </w:style>
  <w:style w:type="paragraph" w:styleId="Obsah3">
    <w:name w:val="toc 3"/>
    <w:basedOn w:val="Normln"/>
    <w:next w:val="Normln"/>
    <w:autoRedefine/>
    <w:uiPriority w:val="39"/>
    <w:unhideWhenUsed/>
    <w:rsid w:val="00330DC5"/>
    <w:pPr>
      <w:spacing w:after="100"/>
      <w:ind w:left="420"/>
    </w:pPr>
  </w:style>
  <w:style w:type="character" w:styleId="Hypertextovodkaz">
    <w:name w:val="Hyperlink"/>
    <w:basedOn w:val="Standardnpsmoodstavce"/>
    <w:uiPriority w:val="99"/>
    <w:unhideWhenUsed/>
    <w:rsid w:val="00330DC5"/>
    <w:rPr>
      <w:color w:val="auto"/>
      <w:u w:val="single"/>
    </w:rPr>
  </w:style>
  <w:style w:type="paragraph" w:styleId="Odstavecseseznamem">
    <w:name w:val="List Paragraph"/>
    <w:aliases w:val="nad 1,Název grafu,Odstavec cíl se seznamem"/>
    <w:basedOn w:val="Normln"/>
    <w:link w:val="OdstavecseseznamemChar"/>
    <w:uiPriority w:val="1"/>
    <w:qFormat/>
    <w:rsid w:val="00330DC5"/>
    <w:pPr>
      <w:ind w:left="720"/>
      <w:contextualSpacing/>
    </w:pPr>
  </w:style>
  <w:style w:type="paragraph" w:styleId="Zhlav">
    <w:name w:val="header"/>
    <w:aliases w:val="ho,header odd,first,heading one,Odd Header,h"/>
    <w:basedOn w:val="Normln"/>
    <w:link w:val="ZhlavChar"/>
    <w:uiPriority w:val="99"/>
    <w:unhideWhenUsed/>
    <w:rsid w:val="00330DC5"/>
    <w:pPr>
      <w:tabs>
        <w:tab w:val="center" w:pos="4536"/>
        <w:tab w:val="right" w:pos="9072"/>
      </w:tabs>
      <w:spacing w:line="240" w:lineRule="auto"/>
    </w:pPr>
  </w:style>
  <w:style w:type="character" w:customStyle="1" w:styleId="ZhlavChar">
    <w:name w:val="Záhlaví Char"/>
    <w:aliases w:val="ho Char,header odd Char,first Char,heading one Char,Odd Header Char,h Char"/>
    <w:basedOn w:val="Standardnpsmoodstavce"/>
    <w:link w:val="Zhlav"/>
    <w:uiPriority w:val="99"/>
    <w:rsid w:val="00330DC5"/>
    <w:rPr>
      <w:rFonts w:ascii="Sylfaen" w:eastAsia="Times New Roman" w:hAnsi="Sylfaen" w:cs="Times New Roman"/>
      <w:szCs w:val="24"/>
      <w:lang w:eastAsia="cs-CZ"/>
    </w:rPr>
  </w:style>
  <w:style w:type="paragraph" w:styleId="Zpat">
    <w:name w:val="footer"/>
    <w:basedOn w:val="Normln"/>
    <w:link w:val="ZpatChar"/>
    <w:uiPriority w:val="99"/>
    <w:unhideWhenUsed/>
    <w:rsid w:val="00330DC5"/>
    <w:pPr>
      <w:tabs>
        <w:tab w:val="center" w:pos="4536"/>
        <w:tab w:val="right" w:pos="9072"/>
      </w:tabs>
      <w:spacing w:line="240" w:lineRule="auto"/>
    </w:pPr>
  </w:style>
  <w:style w:type="character" w:customStyle="1" w:styleId="ZpatChar">
    <w:name w:val="Zápatí Char"/>
    <w:basedOn w:val="Standardnpsmoodstavce"/>
    <w:link w:val="Zpat"/>
    <w:uiPriority w:val="99"/>
    <w:rsid w:val="00330DC5"/>
    <w:rPr>
      <w:rFonts w:ascii="Sylfaen" w:eastAsia="Times New Roman" w:hAnsi="Sylfaen" w:cs="Times New Roman"/>
      <w:szCs w:val="24"/>
      <w:lang w:eastAsia="cs-CZ"/>
    </w:rPr>
  </w:style>
  <w:style w:type="table" w:styleId="Mkatabulky">
    <w:name w:val="Table Grid"/>
    <w:basedOn w:val="Normlntabulka"/>
    <w:uiPriority w:val="39"/>
    <w:rsid w:val="00330DC5"/>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zvrendokumentu">
    <w:name w:val="Document Map"/>
    <w:basedOn w:val="Normln"/>
    <w:link w:val="RozvrendokumentuChar"/>
    <w:semiHidden/>
    <w:rsid w:val="00330DC5"/>
    <w:pPr>
      <w:shd w:val="clear" w:color="auto" w:fill="000080"/>
      <w:spacing w:line="240" w:lineRule="auto"/>
      <w:jc w:val="left"/>
    </w:pPr>
    <w:rPr>
      <w:rFonts w:ascii="Tahoma" w:hAnsi="Tahoma" w:cs="Tahoma"/>
      <w:sz w:val="20"/>
      <w:szCs w:val="20"/>
    </w:rPr>
  </w:style>
  <w:style w:type="character" w:customStyle="1" w:styleId="RozvrendokumentuChar">
    <w:name w:val="Rozvržení dokumentu Char"/>
    <w:basedOn w:val="Standardnpsmoodstavce"/>
    <w:link w:val="Rozvrendokumentu"/>
    <w:semiHidden/>
    <w:rsid w:val="00330DC5"/>
    <w:rPr>
      <w:rFonts w:ascii="Tahoma" w:eastAsia="Times New Roman" w:hAnsi="Tahoma" w:cs="Tahoma"/>
      <w:sz w:val="20"/>
      <w:szCs w:val="20"/>
      <w:shd w:val="clear" w:color="auto" w:fill="000080"/>
      <w:lang w:eastAsia="cs-CZ"/>
    </w:rPr>
  </w:style>
  <w:style w:type="paragraph" w:customStyle="1" w:styleId="Styltabulek">
    <w:name w:val="Styl tabulek"/>
    <w:basedOn w:val="Normln"/>
    <w:next w:val="Normln"/>
    <w:qFormat/>
    <w:rsid w:val="00330DC5"/>
    <w:pPr>
      <w:numPr>
        <w:numId w:val="51"/>
      </w:numPr>
    </w:pPr>
    <w:rPr>
      <w:b/>
      <w:i/>
    </w:rPr>
  </w:style>
  <w:style w:type="paragraph" w:customStyle="1" w:styleId="Graff">
    <w:name w:val="Graff"/>
    <w:basedOn w:val="Normln"/>
    <w:next w:val="Normln"/>
    <w:qFormat/>
    <w:rsid w:val="00330DC5"/>
    <w:pPr>
      <w:keepNext/>
      <w:numPr>
        <w:numId w:val="2"/>
      </w:numPr>
    </w:pPr>
    <w:rPr>
      <w:b/>
      <w:i/>
    </w:rPr>
  </w:style>
  <w:style w:type="paragraph" w:customStyle="1" w:styleId="Obrzky">
    <w:name w:val="Obrázky"/>
    <w:basedOn w:val="Normln"/>
    <w:next w:val="Normln"/>
    <w:qFormat/>
    <w:rsid w:val="00330DC5"/>
    <w:pPr>
      <w:keepNext/>
      <w:numPr>
        <w:numId w:val="3"/>
      </w:numPr>
    </w:pPr>
    <w:rPr>
      <w:b/>
      <w:i/>
    </w:rPr>
  </w:style>
  <w:style w:type="character" w:styleId="Siln">
    <w:name w:val="Strong"/>
    <w:uiPriority w:val="22"/>
    <w:qFormat/>
    <w:rsid w:val="00330DC5"/>
    <w:rPr>
      <w:b/>
      <w:bCs/>
    </w:rPr>
  </w:style>
  <w:style w:type="paragraph" w:customStyle="1" w:styleId="Tabulkovtext">
    <w:name w:val="Tabulkový text"/>
    <w:basedOn w:val="Normln"/>
    <w:rsid w:val="00330DC5"/>
    <w:pPr>
      <w:suppressAutoHyphens/>
      <w:spacing w:line="240" w:lineRule="auto"/>
      <w:jc w:val="left"/>
    </w:pPr>
    <w:rPr>
      <w:rFonts w:eastAsia="Calibri"/>
      <w:sz w:val="20"/>
      <w:szCs w:val="22"/>
      <w:lang w:eastAsia="en-US"/>
    </w:rPr>
  </w:style>
  <w:style w:type="character" w:customStyle="1" w:styleId="OdstavecseseznamemChar">
    <w:name w:val="Odstavec se seznamem Char"/>
    <w:aliases w:val="nad 1 Char,Název grafu Char,Odstavec cíl se seznamem Char"/>
    <w:basedOn w:val="Standardnpsmoodstavce"/>
    <w:link w:val="Odstavecseseznamem"/>
    <w:uiPriority w:val="1"/>
    <w:qFormat/>
    <w:rsid w:val="00330DC5"/>
    <w:rPr>
      <w:rFonts w:ascii="Sylfaen" w:eastAsia="Times New Roman" w:hAnsi="Sylfaen" w:cs="Times New Roman"/>
      <w:szCs w:val="24"/>
      <w:lang w:eastAsia="cs-CZ"/>
    </w:rPr>
  </w:style>
  <w:style w:type="character" w:customStyle="1" w:styleId="bodycopyChar">
    <w:name w:val="body copy Char"/>
    <w:basedOn w:val="Standardnpsmoodstavce"/>
    <w:link w:val="bodycopy"/>
    <w:locked/>
    <w:rsid w:val="00330DC5"/>
    <w:rPr>
      <w:rFonts w:ascii="Sylfaen" w:eastAsia="Times New Roman" w:hAnsi="Sylfaen"/>
      <w:szCs w:val="18"/>
    </w:rPr>
  </w:style>
  <w:style w:type="paragraph" w:customStyle="1" w:styleId="bodycopy">
    <w:name w:val="body copy"/>
    <w:basedOn w:val="Normln"/>
    <w:link w:val="bodycopyChar"/>
    <w:qFormat/>
    <w:rsid w:val="00330DC5"/>
    <w:pPr>
      <w:numPr>
        <w:numId w:val="4"/>
      </w:numPr>
      <w:spacing w:line="240" w:lineRule="auto"/>
    </w:pPr>
    <w:rPr>
      <w:rFonts w:cstheme="minorBidi"/>
      <w:szCs w:val="18"/>
      <w:lang w:eastAsia="en-US"/>
    </w:rPr>
  </w:style>
  <w:style w:type="paragraph" w:customStyle="1" w:styleId="Bezodsazen">
    <w:name w:val="Bez odsazení"/>
    <w:basedOn w:val="Normln"/>
    <w:rsid w:val="00330DC5"/>
    <w:pPr>
      <w:spacing w:line="276" w:lineRule="auto"/>
      <w:contextualSpacing/>
    </w:pPr>
    <w:rPr>
      <w:rFonts w:eastAsia="Calibri"/>
      <w:sz w:val="20"/>
      <w:szCs w:val="22"/>
      <w:lang w:eastAsia="en-US"/>
    </w:rPr>
  </w:style>
  <w:style w:type="paragraph" w:customStyle="1" w:styleId="Bezmezer1">
    <w:name w:val="Bez mezer1"/>
    <w:link w:val="NoSpacingChar"/>
    <w:uiPriority w:val="1"/>
    <w:rsid w:val="00330DC5"/>
    <w:pPr>
      <w:spacing w:after="0" w:line="240" w:lineRule="auto"/>
      <w:jc w:val="both"/>
    </w:pPr>
    <w:rPr>
      <w:rFonts w:ascii="Times New Roman" w:eastAsia="Calibri" w:hAnsi="Times New Roman" w:cs="Times New Roman"/>
    </w:rPr>
  </w:style>
  <w:style w:type="character" w:customStyle="1" w:styleId="NoSpacingChar">
    <w:name w:val="No Spacing Char"/>
    <w:link w:val="Bezmezer1"/>
    <w:uiPriority w:val="1"/>
    <w:rsid w:val="00330DC5"/>
    <w:rPr>
      <w:rFonts w:ascii="Times New Roman" w:eastAsia="Calibri" w:hAnsi="Times New Roman" w:cs="Times New Roman"/>
    </w:rPr>
  </w:style>
  <w:style w:type="paragraph" w:customStyle="1" w:styleId="OiaeaeiYiio2">
    <w:name w:val="O?ia eaeiYiio 2"/>
    <w:basedOn w:val="Normln"/>
    <w:rsid w:val="00330DC5"/>
    <w:pPr>
      <w:widowControl w:val="0"/>
      <w:spacing w:line="240" w:lineRule="auto"/>
      <w:jc w:val="right"/>
    </w:pPr>
    <w:rPr>
      <w:rFonts w:ascii="Times New Roman" w:hAnsi="Times New Roman"/>
      <w:i/>
      <w:sz w:val="16"/>
      <w:szCs w:val="20"/>
      <w:lang w:val="en-US" w:eastAsia="en-US"/>
    </w:rPr>
  </w:style>
  <w:style w:type="paragraph" w:customStyle="1" w:styleId="Barevnseznamzvraznn11">
    <w:name w:val="Barevný seznam – zvýraznění 11"/>
    <w:basedOn w:val="Normln"/>
    <w:uiPriority w:val="34"/>
    <w:qFormat/>
    <w:rsid w:val="00330DC5"/>
    <w:pPr>
      <w:spacing w:line="276" w:lineRule="auto"/>
      <w:contextualSpacing/>
    </w:pPr>
    <w:rPr>
      <w:rFonts w:eastAsia="Calibri"/>
      <w:sz w:val="20"/>
      <w:szCs w:val="22"/>
      <w:lang w:eastAsia="en-US"/>
    </w:rPr>
  </w:style>
  <w:style w:type="paragraph" w:styleId="Normlnweb">
    <w:name w:val="Normal (Web)"/>
    <w:basedOn w:val="Normln"/>
    <w:unhideWhenUsed/>
    <w:qFormat/>
    <w:rsid w:val="00330DC5"/>
    <w:pPr>
      <w:spacing w:before="100" w:beforeAutospacing="1" w:after="100" w:afterAutospacing="1" w:line="240" w:lineRule="auto"/>
      <w:jc w:val="left"/>
    </w:pPr>
    <w:rPr>
      <w:rFonts w:ascii="Times New Roman" w:hAnsi="Times New Roman"/>
      <w:sz w:val="24"/>
    </w:rPr>
  </w:style>
  <w:style w:type="paragraph" w:customStyle="1" w:styleId="Zkladntext31">
    <w:name w:val="Základní text 31"/>
    <w:basedOn w:val="Normln"/>
    <w:rsid w:val="00330DC5"/>
    <w:pPr>
      <w:overflowPunct w:val="0"/>
      <w:autoSpaceDE w:val="0"/>
      <w:autoSpaceDN w:val="0"/>
      <w:adjustRightInd w:val="0"/>
      <w:spacing w:line="240" w:lineRule="auto"/>
      <w:jc w:val="left"/>
    </w:pPr>
    <w:rPr>
      <w:rFonts w:ascii="Arial" w:hAnsi="Arial"/>
      <w:szCs w:val="20"/>
    </w:rPr>
  </w:style>
  <w:style w:type="paragraph" w:styleId="Zkladntext">
    <w:name w:val="Body Text"/>
    <w:basedOn w:val="Normln"/>
    <w:link w:val="ZkladntextChar"/>
    <w:uiPriority w:val="1"/>
    <w:unhideWhenUsed/>
    <w:qFormat/>
    <w:rsid w:val="00330DC5"/>
    <w:pPr>
      <w:spacing w:line="240" w:lineRule="auto"/>
      <w:jc w:val="left"/>
    </w:pPr>
    <w:rPr>
      <w:rFonts w:ascii="Times New Roman" w:hAnsi="Times New Roman"/>
      <w:sz w:val="24"/>
    </w:rPr>
  </w:style>
  <w:style w:type="character" w:customStyle="1" w:styleId="ZkladntextChar">
    <w:name w:val="Základní text Char"/>
    <w:basedOn w:val="Standardnpsmoodstavce"/>
    <w:link w:val="Zkladntext"/>
    <w:uiPriority w:val="1"/>
    <w:rsid w:val="00330DC5"/>
    <w:rPr>
      <w:rFonts w:ascii="Times New Roman" w:eastAsia="Times New Roman" w:hAnsi="Times New Roman" w:cs="Times New Roman"/>
      <w:sz w:val="24"/>
      <w:szCs w:val="24"/>
      <w:lang w:eastAsia="cs-CZ"/>
    </w:rPr>
  </w:style>
  <w:style w:type="paragraph" w:customStyle="1" w:styleId="Text">
    <w:name w:val="Text"/>
    <w:basedOn w:val="Normln"/>
    <w:rsid w:val="00330DC5"/>
    <w:pPr>
      <w:tabs>
        <w:tab w:val="left" w:pos="227"/>
      </w:tabs>
      <w:spacing w:line="220" w:lineRule="exact"/>
    </w:pPr>
    <w:rPr>
      <w:rFonts w:ascii="Book Antiqua" w:hAnsi="Book Antiqua"/>
      <w:color w:val="000000"/>
      <w:sz w:val="18"/>
      <w:szCs w:val="20"/>
      <w:lang w:val="en-US"/>
    </w:rPr>
  </w:style>
  <w:style w:type="paragraph" w:customStyle="1" w:styleId="NormalnitextARIAL11">
    <w:name w:val="Normalni text ARIAL11"/>
    <w:basedOn w:val="Normln"/>
    <w:link w:val="NormalnitextARIAL11Char"/>
    <w:uiPriority w:val="99"/>
    <w:rsid w:val="00330DC5"/>
    <w:pPr>
      <w:spacing w:line="240" w:lineRule="auto"/>
    </w:pPr>
    <w:rPr>
      <w:rFonts w:ascii="Arial" w:eastAsia="Calibri" w:hAnsi="Arial"/>
      <w:sz w:val="20"/>
      <w:szCs w:val="20"/>
    </w:rPr>
  </w:style>
  <w:style w:type="character" w:customStyle="1" w:styleId="NormalnitextARIAL11Char">
    <w:name w:val="Normalni text ARIAL11 Char"/>
    <w:link w:val="NormalnitextARIAL11"/>
    <w:uiPriority w:val="99"/>
    <w:rsid w:val="00330DC5"/>
    <w:rPr>
      <w:rFonts w:ascii="Arial" w:eastAsia="Calibri" w:hAnsi="Arial" w:cs="Times New Roman"/>
      <w:sz w:val="20"/>
      <w:szCs w:val="20"/>
      <w:lang w:eastAsia="cs-CZ"/>
    </w:rPr>
  </w:style>
  <w:style w:type="character" w:customStyle="1" w:styleId="DefaultChar">
    <w:name w:val="Default Char"/>
    <w:link w:val="Default"/>
    <w:locked/>
    <w:rsid w:val="00330DC5"/>
    <w:rPr>
      <w:color w:val="000000"/>
      <w:sz w:val="24"/>
      <w:szCs w:val="24"/>
    </w:rPr>
  </w:style>
  <w:style w:type="paragraph" w:customStyle="1" w:styleId="Default">
    <w:name w:val="Default"/>
    <w:link w:val="DefaultChar"/>
    <w:qFormat/>
    <w:rsid w:val="00330DC5"/>
    <w:pPr>
      <w:autoSpaceDE w:val="0"/>
      <w:autoSpaceDN w:val="0"/>
      <w:adjustRightInd w:val="0"/>
      <w:spacing w:after="0" w:line="240" w:lineRule="auto"/>
    </w:pPr>
    <w:rPr>
      <w:color w:val="000000"/>
      <w:sz w:val="24"/>
      <w:szCs w:val="24"/>
    </w:rPr>
  </w:style>
  <w:style w:type="paragraph" w:customStyle="1" w:styleId="Zvraznntextu">
    <w:name w:val="Zvýraznění textu"/>
    <w:basedOn w:val="Normln"/>
    <w:link w:val="ZvraznntextuChar"/>
    <w:qFormat/>
    <w:rsid w:val="00330DC5"/>
    <w:pPr>
      <w:spacing w:line="240" w:lineRule="auto"/>
      <w:jc w:val="left"/>
    </w:pPr>
    <w:rPr>
      <w:b/>
      <w:szCs w:val="20"/>
    </w:rPr>
  </w:style>
  <w:style w:type="character" w:customStyle="1" w:styleId="ZvraznntextuChar">
    <w:name w:val="Zvýraznění textu Char"/>
    <w:link w:val="Zvraznntextu"/>
    <w:rsid w:val="00330DC5"/>
    <w:rPr>
      <w:rFonts w:ascii="Sylfaen" w:eastAsia="Times New Roman" w:hAnsi="Sylfaen" w:cs="Times New Roman"/>
      <w:b/>
      <w:szCs w:val="20"/>
      <w:lang w:eastAsia="cs-CZ"/>
    </w:rPr>
  </w:style>
  <w:style w:type="paragraph" w:styleId="Textkomente">
    <w:name w:val="annotation text"/>
    <w:basedOn w:val="Normln"/>
    <w:link w:val="TextkomenteChar"/>
    <w:uiPriority w:val="99"/>
    <w:unhideWhenUsed/>
    <w:rsid w:val="00330DC5"/>
    <w:pPr>
      <w:spacing w:line="240" w:lineRule="auto"/>
    </w:pPr>
    <w:rPr>
      <w:sz w:val="20"/>
      <w:szCs w:val="20"/>
    </w:rPr>
  </w:style>
  <w:style w:type="character" w:customStyle="1" w:styleId="TextkomenteChar">
    <w:name w:val="Text komentáře Char"/>
    <w:basedOn w:val="Standardnpsmoodstavce"/>
    <w:link w:val="Textkomente"/>
    <w:uiPriority w:val="99"/>
    <w:rsid w:val="00330DC5"/>
    <w:rPr>
      <w:rFonts w:ascii="Sylfaen" w:eastAsia="Times New Roman" w:hAnsi="Sylfaen" w:cs="Times New Roman"/>
      <w:sz w:val="20"/>
      <w:szCs w:val="20"/>
      <w:lang w:eastAsia="cs-CZ"/>
    </w:rPr>
  </w:style>
  <w:style w:type="character" w:styleId="Odkaznakoment">
    <w:name w:val="annotation reference"/>
    <w:uiPriority w:val="99"/>
    <w:semiHidden/>
    <w:unhideWhenUsed/>
    <w:rsid w:val="00330DC5"/>
    <w:rPr>
      <w:sz w:val="16"/>
      <w:szCs w:val="16"/>
    </w:rPr>
  </w:style>
  <w:style w:type="paragraph" w:customStyle="1" w:styleId="OR">
    <w:name w:val="OR"/>
    <w:basedOn w:val="Normln"/>
    <w:uiPriority w:val="99"/>
    <w:rsid w:val="00330DC5"/>
    <w:pPr>
      <w:numPr>
        <w:numId w:val="5"/>
      </w:numPr>
      <w:spacing w:line="240" w:lineRule="auto"/>
    </w:pPr>
    <w:rPr>
      <w:rFonts w:ascii="Arial" w:hAnsi="Arial" w:cs="Arial"/>
      <w:sz w:val="24"/>
      <w:u w:val="single"/>
    </w:rPr>
  </w:style>
  <w:style w:type="paragraph" w:customStyle="1" w:styleId="Textodstavce">
    <w:name w:val="Text odstavce"/>
    <w:basedOn w:val="Normln"/>
    <w:uiPriority w:val="99"/>
    <w:rsid w:val="00330DC5"/>
    <w:pPr>
      <w:numPr>
        <w:ilvl w:val="6"/>
        <w:numId w:val="6"/>
      </w:numPr>
      <w:tabs>
        <w:tab w:val="left" w:pos="851"/>
      </w:tabs>
      <w:spacing w:line="240" w:lineRule="auto"/>
      <w:outlineLvl w:val="6"/>
    </w:pPr>
    <w:rPr>
      <w:rFonts w:ascii="Times New Roman" w:hAnsi="Times New Roman"/>
      <w:sz w:val="24"/>
      <w:szCs w:val="20"/>
    </w:rPr>
  </w:style>
  <w:style w:type="paragraph" w:customStyle="1" w:styleId="Textbodu">
    <w:name w:val="Text bodu"/>
    <w:basedOn w:val="Normln"/>
    <w:rsid w:val="00330DC5"/>
    <w:pPr>
      <w:numPr>
        <w:ilvl w:val="8"/>
        <w:numId w:val="6"/>
      </w:numPr>
      <w:spacing w:line="240" w:lineRule="auto"/>
      <w:outlineLvl w:val="8"/>
    </w:pPr>
    <w:rPr>
      <w:rFonts w:ascii="Times New Roman" w:hAnsi="Times New Roman"/>
      <w:sz w:val="24"/>
      <w:szCs w:val="20"/>
    </w:rPr>
  </w:style>
  <w:style w:type="paragraph" w:customStyle="1" w:styleId="Textpsmene">
    <w:name w:val="Text písmene"/>
    <w:basedOn w:val="Normln"/>
    <w:rsid w:val="00330DC5"/>
    <w:pPr>
      <w:numPr>
        <w:ilvl w:val="7"/>
        <w:numId w:val="6"/>
      </w:numPr>
      <w:spacing w:line="240" w:lineRule="auto"/>
      <w:outlineLvl w:val="7"/>
    </w:pPr>
    <w:rPr>
      <w:rFonts w:ascii="Times New Roman" w:hAnsi="Times New Roman"/>
      <w:sz w:val="24"/>
      <w:szCs w:val="20"/>
    </w:rPr>
  </w:style>
  <w:style w:type="paragraph" w:customStyle="1" w:styleId="Nadpis">
    <w:name w:val="Nadpis"/>
    <w:basedOn w:val="Normln"/>
    <w:next w:val="Normln"/>
    <w:qFormat/>
    <w:rsid w:val="00330DC5"/>
    <w:pPr>
      <w:numPr>
        <w:numId w:val="7"/>
      </w:numPr>
      <w:spacing w:line="240" w:lineRule="auto"/>
      <w:jc w:val="left"/>
    </w:pPr>
    <w:rPr>
      <w:rFonts w:ascii="Times New Roman" w:hAnsi="Times New Roman"/>
      <w:b/>
      <w:sz w:val="28"/>
      <w:szCs w:val="28"/>
    </w:rPr>
  </w:style>
  <w:style w:type="table" w:customStyle="1" w:styleId="Stednstnovn1zvraznn14">
    <w:name w:val="Střední stínování 1 – zvýraznění 14"/>
    <w:basedOn w:val="Normlntabulka"/>
    <w:uiPriority w:val="63"/>
    <w:rsid w:val="00E910EA"/>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katabulky1">
    <w:name w:val="Mřížka tabulky1"/>
    <w:basedOn w:val="Normlntabulka"/>
    <w:next w:val="Mkatabulky"/>
    <w:uiPriority w:val="59"/>
    <w:rsid w:val="00330DC5"/>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uiPriority w:val="20"/>
    <w:qFormat/>
    <w:rsid w:val="00330DC5"/>
    <w:rPr>
      <w:i/>
      <w:iCs/>
    </w:rPr>
  </w:style>
  <w:style w:type="character" w:customStyle="1" w:styleId="Zdraznnintenzivn1">
    <w:name w:val="Zdůraznění – intenzivní1"/>
    <w:uiPriority w:val="21"/>
    <w:rsid w:val="00330DC5"/>
    <w:rPr>
      <w:b/>
      <w:bCs/>
      <w:i/>
      <w:iCs/>
      <w:color w:val="4F81BD"/>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basedOn w:val="Normln"/>
    <w:link w:val="TextpoznpodarouChar"/>
    <w:uiPriority w:val="99"/>
    <w:unhideWhenUsed/>
    <w:rsid w:val="00330DC5"/>
    <w:pPr>
      <w:spacing w:line="240" w:lineRule="auto"/>
    </w:pPr>
    <w:rPr>
      <w:rFonts w:eastAsia="Calibri"/>
      <w:sz w:val="18"/>
      <w:szCs w:val="20"/>
      <w:lang w:eastAsia="en-US"/>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rsid w:val="00330DC5"/>
    <w:rPr>
      <w:rFonts w:ascii="Sylfaen" w:eastAsia="Calibri" w:hAnsi="Sylfaen" w:cs="Times New Roman"/>
      <w:sz w:val="18"/>
      <w:szCs w:val="20"/>
    </w:rPr>
  </w:style>
  <w:style w:type="character" w:styleId="Znakapoznpodarou">
    <w:name w:val="footnote reference"/>
    <w:aliases w:val="PGI Fußnote Ziffer + Times New Roman,12 b.,Zúžené o ...,PGI Fußnote Ziffer"/>
    <w:uiPriority w:val="99"/>
    <w:unhideWhenUsed/>
    <w:rsid w:val="00330DC5"/>
    <w:rPr>
      <w:vertAlign w:val="superscript"/>
    </w:rPr>
  </w:style>
  <w:style w:type="paragraph" w:customStyle="1" w:styleId="Nadpisobsahu1">
    <w:name w:val="Nadpis obsahu1"/>
    <w:basedOn w:val="Nadpis1"/>
    <w:next w:val="Normln"/>
    <w:uiPriority w:val="39"/>
    <w:unhideWhenUsed/>
    <w:qFormat/>
    <w:rsid w:val="00330DC5"/>
    <w:pPr>
      <w:keepLines/>
      <w:pageBreakBefore w:val="0"/>
      <w:suppressAutoHyphens w:val="0"/>
      <w:spacing w:after="0" w:line="276" w:lineRule="auto"/>
      <w:ind w:left="1080" w:hanging="720"/>
      <w:jc w:val="both"/>
      <w:outlineLvl w:val="9"/>
    </w:pPr>
    <w:rPr>
      <w:rFonts w:cs="Times New Roman"/>
      <w:color w:val="365F91"/>
      <w:kern w:val="0"/>
      <w:sz w:val="28"/>
      <w:szCs w:val="28"/>
      <w:lang w:eastAsia="en-US"/>
    </w:rPr>
  </w:style>
  <w:style w:type="paragraph" w:customStyle="1" w:styleId="Ostavecseseznamemodskok">
    <w:name w:val="Ostavec se seznamem odskok"/>
    <w:basedOn w:val="Barevnseznamzvraznn11"/>
    <w:qFormat/>
    <w:rsid w:val="00330DC5"/>
    <w:pPr>
      <w:numPr>
        <w:numId w:val="8"/>
      </w:numPr>
    </w:pPr>
    <w:rPr>
      <w:sz w:val="22"/>
    </w:rPr>
  </w:style>
  <w:style w:type="paragraph" w:customStyle="1" w:styleId="StylNadpis1nenVechnavelk">
    <w:name w:val="Styl Nadpis 1 + není Všechna velká"/>
    <w:basedOn w:val="Nadpis1"/>
    <w:uiPriority w:val="99"/>
    <w:rsid w:val="00330DC5"/>
    <w:pPr>
      <w:pageBreakBefore w:val="0"/>
      <w:suppressAutoHyphens w:val="0"/>
      <w:spacing w:before="0" w:line="432" w:lineRule="atLeast"/>
      <w:ind w:left="1080" w:hanging="720"/>
    </w:pPr>
    <w:rPr>
      <w:rFonts w:ascii="Arial" w:hAnsi="Arial"/>
      <w:b w:val="0"/>
      <w:bCs w:val="0"/>
      <w:color w:val="73767D"/>
    </w:rPr>
  </w:style>
  <w:style w:type="paragraph" w:customStyle="1" w:styleId="pole-oranzove-aktivity">
    <w:name w:val="pole - oranzove - aktivity"/>
    <w:basedOn w:val="Normln"/>
    <w:rsid w:val="00330DC5"/>
    <w:pPr>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rFonts w:eastAsia="Calibri"/>
      <w:color w:val="FFFFFF"/>
      <w:sz w:val="24"/>
      <w:szCs w:val="22"/>
      <w:lang w:eastAsia="en-US"/>
    </w:rPr>
  </w:style>
  <w:style w:type="paragraph" w:customStyle="1" w:styleId="pole-modr">
    <w:name w:val="pole - modré"/>
    <w:basedOn w:val="pole-oranzove-aktivity"/>
    <w:qFormat/>
    <w:rsid w:val="00330DC5"/>
    <w:pPr>
      <w:pBdr>
        <w:top w:val="single" w:sz="4" w:space="4" w:color="323E4F" w:themeColor="text2" w:themeShade="BF"/>
        <w:left w:val="single" w:sz="4" w:space="0" w:color="323E4F" w:themeColor="text2" w:themeShade="BF"/>
        <w:bottom w:val="single" w:sz="4" w:space="4" w:color="323E4F" w:themeColor="text2" w:themeShade="BF"/>
        <w:right w:val="single" w:sz="4" w:space="0" w:color="323E4F" w:themeColor="text2" w:themeShade="BF"/>
      </w:pBdr>
    </w:pPr>
    <w:rPr>
      <w:b/>
      <w:sz w:val="22"/>
    </w:rPr>
  </w:style>
  <w:style w:type="character" w:customStyle="1" w:styleId="datalabelstring">
    <w:name w:val="datalabel string"/>
    <w:basedOn w:val="Standardnpsmoodstavce"/>
    <w:rsid w:val="00330DC5"/>
  </w:style>
  <w:style w:type="paragraph" w:customStyle="1" w:styleId="text0">
    <w:name w:val="text"/>
    <w:rsid w:val="00330DC5"/>
    <w:pPr>
      <w:widowControl w:val="0"/>
      <w:spacing w:before="240" w:after="0" w:line="240" w:lineRule="exact"/>
      <w:jc w:val="both"/>
    </w:pPr>
    <w:rPr>
      <w:rFonts w:ascii="Arial" w:eastAsia="Times New Roman" w:hAnsi="Arial" w:cs="Arial"/>
      <w:sz w:val="24"/>
      <w:szCs w:val="24"/>
    </w:rPr>
  </w:style>
  <w:style w:type="paragraph" w:customStyle="1" w:styleId="poloka1">
    <w:name w:val="položka 1"/>
    <w:rsid w:val="00330DC5"/>
    <w:pPr>
      <w:pBdr>
        <w:top w:val="single" w:sz="6" w:space="1" w:color="auto"/>
        <w:left w:val="single" w:sz="6" w:space="0" w:color="auto"/>
        <w:bottom w:val="single" w:sz="6" w:space="1" w:color="auto"/>
        <w:right w:val="single" w:sz="6" w:space="4" w:color="auto"/>
      </w:pBdr>
      <w:tabs>
        <w:tab w:val="left" w:pos="540"/>
        <w:tab w:val="left" w:pos="900"/>
      </w:tabs>
      <w:overflowPunct w:val="0"/>
      <w:autoSpaceDE w:val="0"/>
      <w:autoSpaceDN w:val="0"/>
      <w:adjustRightInd w:val="0"/>
      <w:spacing w:before="520" w:after="320" w:line="240" w:lineRule="auto"/>
      <w:ind w:left="539" w:hanging="539"/>
      <w:jc w:val="both"/>
      <w:textAlignment w:val="baseline"/>
    </w:pPr>
    <w:rPr>
      <w:rFonts w:ascii="Arial" w:eastAsia="Times New Roman" w:hAnsi="Arial" w:cs="Arial"/>
      <w:b/>
      <w:bCs/>
      <w:sz w:val="28"/>
      <w:szCs w:val="28"/>
      <w:lang w:eastAsia="cs-CZ"/>
    </w:rPr>
  </w:style>
  <w:style w:type="paragraph" w:customStyle="1" w:styleId="Hlavnibod">
    <w:name w:val="Hlavni bod"/>
    <w:basedOn w:val="Normln"/>
    <w:rsid w:val="00330DC5"/>
    <w:pPr>
      <w:tabs>
        <w:tab w:val="left" w:pos="540"/>
      </w:tabs>
      <w:overflowPunct w:val="0"/>
      <w:autoSpaceDE w:val="0"/>
      <w:autoSpaceDN w:val="0"/>
      <w:adjustRightInd w:val="0"/>
      <w:spacing w:before="60" w:line="300" w:lineRule="exact"/>
      <w:ind w:left="547" w:hanging="547"/>
      <w:textAlignment w:val="baseline"/>
    </w:pPr>
    <w:rPr>
      <w:rFonts w:ascii="Arial" w:hAnsi="Arial" w:cs="Arial"/>
    </w:rPr>
  </w:style>
  <w:style w:type="paragraph" w:customStyle="1" w:styleId="nzevsmlouvy">
    <w:name w:val="název smlouvy"/>
    <w:rsid w:val="00330DC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cs-CZ"/>
    </w:rPr>
  </w:style>
  <w:style w:type="paragraph" w:customStyle="1" w:styleId="ODDL">
    <w:name w:val="ODDÍL"/>
    <w:basedOn w:val="Nadpis2"/>
    <w:rsid w:val="00330DC5"/>
    <w:pPr>
      <w:keepNext w:val="0"/>
      <w:pBdr>
        <w:bottom w:val="none" w:sz="0" w:space="0" w:color="auto"/>
      </w:pBdr>
      <w:tabs>
        <w:tab w:val="left" w:pos="1080"/>
      </w:tabs>
      <w:overflowPunct w:val="0"/>
      <w:autoSpaceDE w:val="0"/>
      <w:autoSpaceDN w:val="0"/>
      <w:adjustRightInd w:val="0"/>
      <w:spacing w:line="240" w:lineRule="auto"/>
      <w:ind w:hanging="360"/>
      <w:jc w:val="both"/>
      <w:textAlignment w:val="baseline"/>
      <w:outlineLvl w:val="9"/>
    </w:pPr>
    <w:rPr>
      <w:rFonts w:ascii="Arial" w:hAnsi="Arial"/>
      <w:bCs w:val="0"/>
      <w:iCs w:val="0"/>
      <w:sz w:val="22"/>
      <w:szCs w:val="22"/>
    </w:rPr>
  </w:style>
  <w:style w:type="paragraph" w:customStyle="1" w:styleId="textvelnku">
    <w:name w:val="text v elánku"/>
    <w:rsid w:val="00330DC5"/>
    <w:pPr>
      <w:overflowPunct w:val="0"/>
      <w:autoSpaceDE w:val="0"/>
      <w:autoSpaceDN w:val="0"/>
      <w:adjustRightInd w:val="0"/>
      <w:spacing w:after="0" w:line="240" w:lineRule="auto"/>
      <w:jc w:val="both"/>
      <w:textAlignment w:val="baseline"/>
    </w:pPr>
    <w:rPr>
      <w:rFonts w:ascii="Arial" w:eastAsia="Times New Roman" w:hAnsi="Arial" w:cs="Arial"/>
      <w:lang w:eastAsia="cs-CZ"/>
    </w:rPr>
  </w:style>
  <w:style w:type="paragraph" w:customStyle="1" w:styleId="textvelnku-ODRKA">
    <w:name w:val="text v elánku-ODRÁŽKA"/>
    <w:basedOn w:val="textvelnku"/>
    <w:rsid w:val="00330DC5"/>
  </w:style>
  <w:style w:type="paragraph" w:customStyle="1" w:styleId="rltextlnkuslovan">
    <w:name w:val="rltextlnkuslovan"/>
    <w:basedOn w:val="Normln"/>
    <w:rsid w:val="00330DC5"/>
    <w:pPr>
      <w:spacing w:line="280" w:lineRule="atLeast"/>
      <w:ind w:left="1474" w:hanging="737"/>
    </w:pPr>
    <w:rPr>
      <w:rFonts w:ascii="Times New Roman" w:eastAsia="Calibri" w:hAnsi="Times New Roman"/>
      <w:sz w:val="24"/>
    </w:rPr>
  </w:style>
  <w:style w:type="paragraph" w:customStyle="1" w:styleId="NormlnIMP">
    <w:name w:val="Normální_IMP"/>
    <w:basedOn w:val="Normln"/>
    <w:rsid w:val="00330DC5"/>
    <w:pPr>
      <w:suppressAutoHyphens/>
      <w:overflowPunct w:val="0"/>
      <w:autoSpaceDE w:val="0"/>
      <w:autoSpaceDN w:val="0"/>
      <w:adjustRightInd w:val="0"/>
      <w:spacing w:line="274" w:lineRule="auto"/>
      <w:textAlignment w:val="baseline"/>
    </w:pPr>
    <w:rPr>
      <w:rFonts w:ascii="Times New Roman" w:hAnsi="Times New Roman"/>
      <w:sz w:val="24"/>
      <w:szCs w:val="20"/>
    </w:rPr>
  </w:style>
  <w:style w:type="character" w:customStyle="1" w:styleId="Odkazintenzivn1">
    <w:name w:val="Odkaz – intenzivní1"/>
    <w:uiPriority w:val="32"/>
    <w:rsid w:val="00330DC5"/>
    <w:rPr>
      <w:b/>
      <w:bCs/>
      <w:smallCaps/>
      <w:color w:val="C0504D"/>
      <w:spacing w:val="5"/>
      <w:u w:val="single"/>
    </w:rPr>
  </w:style>
  <w:style w:type="paragraph" w:styleId="Titulek">
    <w:name w:val="caption"/>
    <w:aliases w:val="Obrázek"/>
    <w:basedOn w:val="Normln"/>
    <w:next w:val="Normln"/>
    <w:link w:val="TitulekChar"/>
    <w:qFormat/>
    <w:rsid w:val="00330DC5"/>
    <w:pPr>
      <w:spacing w:line="240" w:lineRule="auto"/>
      <w:jc w:val="left"/>
    </w:pPr>
    <w:rPr>
      <w:rFonts w:ascii="Times New Roman" w:hAnsi="Times New Roman"/>
      <w:b/>
      <w:bCs/>
      <w:sz w:val="20"/>
      <w:szCs w:val="20"/>
    </w:rPr>
  </w:style>
  <w:style w:type="numbering" w:customStyle="1" w:styleId="StylSodrkamiTunModr1">
    <w:name w:val="Styl S odrážkami Tučné Modrá1"/>
    <w:basedOn w:val="Bezseznamu"/>
    <w:rsid w:val="00330DC5"/>
    <w:pPr>
      <w:numPr>
        <w:numId w:val="9"/>
      </w:numPr>
    </w:pPr>
  </w:style>
  <w:style w:type="paragraph" w:styleId="Pedmtkomente">
    <w:name w:val="annotation subject"/>
    <w:basedOn w:val="Textkomente"/>
    <w:next w:val="Textkomente"/>
    <w:link w:val="PedmtkomenteChar"/>
    <w:uiPriority w:val="99"/>
    <w:semiHidden/>
    <w:unhideWhenUsed/>
    <w:rsid w:val="00330DC5"/>
    <w:rPr>
      <w:rFonts w:eastAsia="Calibri"/>
      <w:b/>
      <w:bCs/>
      <w:lang w:eastAsia="en-US"/>
    </w:rPr>
  </w:style>
  <w:style w:type="character" w:customStyle="1" w:styleId="PedmtkomenteChar">
    <w:name w:val="Předmět komentáře Char"/>
    <w:basedOn w:val="TextkomenteChar"/>
    <w:link w:val="Pedmtkomente"/>
    <w:uiPriority w:val="99"/>
    <w:semiHidden/>
    <w:rsid w:val="00330DC5"/>
    <w:rPr>
      <w:rFonts w:ascii="Sylfaen" w:eastAsia="Calibri" w:hAnsi="Sylfaen" w:cs="Times New Roman"/>
      <w:b/>
      <w:bCs/>
      <w:sz w:val="20"/>
      <w:szCs w:val="20"/>
      <w:lang w:eastAsia="cs-CZ"/>
    </w:rPr>
  </w:style>
  <w:style w:type="paragraph" w:customStyle="1" w:styleId="Barevnstnovnzvraznn11">
    <w:name w:val="Barevné stínování – zvýraznění 11"/>
    <w:hidden/>
    <w:uiPriority w:val="99"/>
    <w:semiHidden/>
    <w:rsid w:val="00330DC5"/>
    <w:pPr>
      <w:spacing w:after="0" w:line="240" w:lineRule="auto"/>
    </w:pPr>
    <w:rPr>
      <w:rFonts w:ascii="Cambria" w:eastAsia="Calibri" w:hAnsi="Cambria" w:cs="Times New Roman"/>
      <w:sz w:val="20"/>
    </w:rPr>
  </w:style>
  <w:style w:type="character" w:customStyle="1" w:styleId="Zdraznnjemn1">
    <w:name w:val="Zdůraznění – jemné1"/>
    <w:aliases w:val="nad rámec ZD"/>
    <w:uiPriority w:val="19"/>
    <w:rsid w:val="00330DC5"/>
    <w:rPr>
      <w:rFonts w:ascii="Cambria" w:hAnsi="Cambria"/>
      <w:b/>
      <w:iCs/>
      <w:color w:val="FFFFFF"/>
      <w:sz w:val="22"/>
      <w:u w:color="0F243E"/>
    </w:rPr>
  </w:style>
  <w:style w:type="paragraph" w:customStyle="1" w:styleId="xmsonormal">
    <w:name w:val="x_msonormal"/>
    <w:basedOn w:val="Normln"/>
    <w:rsid w:val="00330DC5"/>
    <w:pPr>
      <w:spacing w:before="100" w:beforeAutospacing="1" w:after="100" w:afterAutospacing="1" w:line="240" w:lineRule="auto"/>
      <w:jc w:val="left"/>
    </w:pPr>
    <w:rPr>
      <w:rFonts w:ascii="Times New Roman" w:hAnsi="Times New Roman"/>
      <w:sz w:val="24"/>
    </w:rPr>
  </w:style>
  <w:style w:type="paragraph" w:customStyle="1" w:styleId="xmsonospacing">
    <w:name w:val="x_msonospacing"/>
    <w:basedOn w:val="Normln"/>
    <w:rsid w:val="00330DC5"/>
    <w:pPr>
      <w:spacing w:before="100" w:beforeAutospacing="1" w:after="100" w:afterAutospacing="1" w:line="240" w:lineRule="auto"/>
      <w:jc w:val="left"/>
    </w:pPr>
    <w:rPr>
      <w:rFonts w:ascii="Times New Roman" w:hAnsi="Times New Roman"/>
      <w:sz w:val="24"/>
    </w:rPr>
  </w:style>
  <w:style w:type="paragraph" w:customStyle="1" w:styleId="Normln0">
    <w:name w:val="Normální~"/>
    <w:basedOn w:val="Normln"/>
    <w:uiPriority w:val="99"/>
    <w:rsid w:val="00330DC5"/>
    <w:pPr>
      <w:widowControl w:val="0"/>
      <w:spacing w:line="240" w:lineRule="auto"/>
      <w:jc w:val="left"/>
    </w:pPr>
    <w:rPr>
      <w:rFonts w:ascii="Times New Roman" w:hAnsi="Times New Roman"/>
      <w:noProof/>
      <w:sz w:val="24"/>
    </w:rPr>
  </w:style>
  <w:style w:type="character" w:customStyle="1" w:styleId="Odkazjemn1">
    <w:name w:val="Odkaz – jemný1"/>
    <w:uiPriority w:val="31"/>
    <w:rsid w:val="00330DC5"/>
    <w:rPr>
      <w:smallCaps/>
      <w:color w:val="C0504D"/>
      <w:u w:val="single"/>
    </w:rPr>
  </w:style>
  <w:style w:type="character" w:customStyle="1" w:styleId="vismoeditable">
    <w:name w:val="vismoeditable"/>
    <w:basedOn w:val="Standardnpsmoodstavce"/>
    <w:rsid w:val="00330DC5"/>
  </w:style>
  <w:style w:type="paragraph" w:styleId="Prosttext">
    <w:name w:val="Plain Text"/>
    <w:basedOn w:val="Normln"/>
    <w:link w:val="ProsttextChar"/>
    <w:uiPriority w:val="99"/>
    <w:unhideWhenUsed/>
    <w:rsid w:val="00330DC5"/>
    <w:pPr>
      <w:spacing w:line="240" w:lineRule="auto"/>
      <w:jc w:val="left"/>
    </w:pPr>
    <w:rPr>
      <w:rFonts w:ascii="Consolas" w:eastAsia="Calibri" w:hAnsi="Consolas"/>
      <w:szCs w:val="21"/>
      <w:lang w:eastAsia="en-US"/>
    </w:rPr>
  </w:style>
  <w:style w:type="character" w:customStyle="1" w:styleId="ProsttextChar">
    <w:name w:val="Prostý text Char"/>
    <w:basedOn w:val="Standardnpsmoodstavce"/>
    <w:link w:val="Prosttext"/>
    <w:uiPriority w:val="99"/>
    <w:rsid w:val="00330DC5"/>
    <w:rPr>
      <w:rFonts w:ascii="Consolas" w:eastAsia="Calibri" w:hAnsi="Consolas" w:cs="Times New Roman"/>
      <w:szCs w:val="21"/>
    </w:rPr>
  </w:style>
  <w:style w:type="paragraph" w:styleId="Bezmezer">
    <w:name w:val="No Spacing"/>
    <w:link w:val="BezmezerChar"/>
    <w:uiPriority w:val="1"/>
    <w:qFormat/>
    <w:rsid w:val="00330DC5"/>
    <w:pPr>
      <w:spacing w:after="0" w:line="240" w:lineRule="auto"/>
      <w:jc w:val="both"/>
    </w:pPr>
    <w:rPr>
      <w:rFonts w:ascii="Cambria" w:eastAsia="Calibri" w:hAnsi="Cambria" w:cs="Times New Roman"/>
      <w:sz w:val="20"/>
    </w:rPr>
  </w:style>
  <w:style w:type="paragraph" w:customStyle="1" w:styleId="Normodsaz">
    <w:name w:val="Norm.odsaz."/>
    <w:basedOn w:val="Normln"/>
    <w:rsid w:val="00330DC5"/>
    <w:pPr>
      <w:suppressAutoHyphens/>
      <w:spacing w:line="240" w:lineRule="auto"/>
    </w:pPr>
    <w:rPr>
      <w:rFonts w:ascii="Times New Roman" w:hAnsi="Times New Roman"/>
      <w:sz w:val="24"/>
      <w:szCs w:val="20"/>
      <w:lang w:eastAsia="ar-SA"/>
    </w:rPr>
  </w:style>
  <w:style w:type="paragraph" w:customStyle="1" w:styleId="Textkomente1">
    <w:name w:val="Text komentáře1"/>
    <w:basedOn w:val="Normln"/>
    <w:rsid w:val="00330DC5"/>
    <w:pPr>
      <w:suppressAutoHyphens/>
      <w:spacing w:line="240" w:lineRule="auto"/>
      <w:jc w:val="left"/>
    </w:pPr>
    <w:rPr>
      <w:rFonts w:ascii="Times New Roman" w:hAnsi="Times New Roman"/>
      <w:sz w:val="20"/>
      <w:szCs w:val="20"/>
      <w:lang w:eastAsia="ar-SA"/>
    </w:rPr>
  </w:style>
  <w:style w:type="character" w:customStyle="1" w:styleId="norm00e1ln00edchar">
    <w:name w:val="norm_00e1ln_00ed__char"/>
    <w:basedOn w:val="Standardnpsmoodstavce"/>
    <w:rsid w:val="00330DC5"/>
  </w:style>
  <w:style w:type="character" w:customStyle="1" w:styleId="apple-converted-space">
    <w:name w:val="apple-converted-space"/>
    <w:basedOn w:val="Standardnpsmoodstavce"/>
    <w:qFormat/>
    <w:rsid w:val="00330DC5"/>
  </w:style>
  <w:style w:type="character" w:customStyle="1" w:styleId="text0020odstavcechar">
    <w:name w:val="text_0020odstavce__char"/>
    <w:basedOn w:val="Standardnpsmoodstavce"/>
    <w:rsid w:val="00330DC5"/>
  </w:style>
  <w:style w:type="paragraph" w:customStyle="1" w:styleId="1slaSEZChar1">
    <w:name w:val="(1) čísla SEZ Char1"/>
    <w:basedOn w:val="Normln"/>
    <w:rsid w:val="00330DC5"/>
    <w:pPr>
      <w:numPr>
        <w:numId w:val="9"/>
      </w:numPr>
      <w:suppressAutoHyphens/>
      <w:spacing w:line="240" w:lineRule="auto"/>
      <w:ind w:firstLine="0"/>
    </w:pPr>
    <w:rPr>
      <w:rFonts w:ascii="Times New Roman" w:hAnsi="Times New Roman"/>
      <w:szCs w:val="22"/>
      <w:lang w:eastAsia="ar-SA"/>
    </w:rPr>
  </w:style>
  <w:style w:type="paragraph" w:customStyle="1" w:styleId="odstavec1evasco">
    <w:name w:val="odstavec1_evasco"/>
    <w:basedOn w:val="Normln"/>
    <w:rsid w:val="00330DC5"/>
    <w:pPr>
      <w:spacing w:line="240" w:lineRule="auto"/>
    </w:pPr>
    <w:rPr>
      <w:rFonts w:ascii="Times New Roman" w:eastAsia="MS Mincho" w:hAnsi="Times New Roman"/>
      <w:sz w:val="24"/>
      <w:lang w:eastAsia="ja-JP"/>
    </w:rPr>
  </w:style>
  <w:style w:type="character" w:customStyle="1" w:styleId="TitulekChar">
    <w:name w:val="Titulek Char"/>
    <w:aliases w:val="Obrázek Char"/>
    <w:basedOn w:val="Standardnpsmoodstavce"/>
    <w:link w:val="Titulek"/>
    <w:rsid w:val="00330DC5"/>
    <w:rPr>
      <w:rFonts w:ascii="Times New Roman" w:eastAsia="Times New Roman" w:hAnsi="Times New Roman" w:cs="Times New Roman"/>
      <w:b/>
      <w:bCs/>
      <w:sz w:val="20"/>
      <w:szCs w:val="20"/>
      <w:lang w:eastAsia="cs-CZ"/>
    </w:rPr>
  </w:style>
  <w:style w:type="paragraph" w:customStyle="1" w:styleId="odrazky1evasco">
    <w:name w:val="odrazky1_evasco"/>
    <w:basedOn w:val="Normln"/>
    <w:rsid w:val="00330DC5"/>
    <w:pPr>
      <w:tabs>
        <w:tab w:val="num" w:pos="720"/>
      </w:tabs>
      <w:spacing w:line="240" w:lineRule="auto"/>
      <w:ind w:left="720" w:hanging="360"/>
      <w:jc w:val="left"/>
    </w:pPr>
    <w:rPr>
      <w:rFonts w:ascii="Times New Roman" w:eastAsia="MS Mincho" w:hAnsi="Times New Roman"/>
      <w:sz w:val="24"/>
      <w:lang w:eastAsia="ja-JP"/>
    </w:rPr>
  </w:style>
  <w:style w:type="paragraph" w:customStyle="1" w:styleId="Style1">
    <w:name w:val="Style1"/>
    <w:basedOn w:val="Normln"/>
    <w:rsid w:val="00330DC5"/>
    <w:pPr>
      <w:spacing w:line="240" w:lineRule="auto"/>
      <w:ind w:left="1134" w:right="1078"/>
    </w:pPr>
    <w:rPr>
      <w:rFonts w:ascii="Times New Roman" w:hAnsi="Times New Roman"/>
      <w:sz w:val="24"/>
      <w:lang w:val="en-US" w:eastAsia="en-US"/>
    </w:rPr>
  </w:style>
  <w:style w:type="paragraph" w:customStyle="1" w:styleId="NormalCaption">
    <w:name w:val="Normal Caption"/>
    <w:basedOn w:val="Normln"/>
    <w:rsid w:val="00330DC5"/>
    <w:pPr>
      <w:keepNext/>
      <w:keepLines/>
      <w:spacing w:line="240" w:lineRule="auto"/>
    </w:pPr>
    <w:rPr>
      <w:rFonts w:ascii="Times New Roman" w:hAnsi="Times New Roman"/>
      <w:sz w:val="24"/>
      <w:szCs w:val="20"/>
      <w:lang w:val="en-GB"/>
    </w:rPr>
  </w:style>
  <w:style w:type="table" w:customStyle="1" w:styleId="Mkatabulky11">
    <w:name w:val="Mřížka tabulky11"/>
    <w:basedOn w:val="Normlntabulka"/>
    <w:next w:val="Mkatabulky"/>
    <w:rsid w:val="00330DC5"/>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rsid w:val="00330DC5"/>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mezer2">
    <w:name w:val="Bez mezer2"/>
    <w:uiPriority w:val="1"/>
    <w:qFormat/>
    <w:rsid w:val="00330DC5"/>
    <w:pPr>
      <w:spacing w:after="0" w:line="240" w:lineRule="auto"/>
      <w:jc w:val="both"/>
    </w:pPr>
    <w:rPr>
      <w:rFonts w:ascii="Times New Roman" w:eastAsia="Calibri" w:hAnsi="Times New Roman" w:cs="Times New Roman"/>
    </w:rPr>
  </w:style>
  <w:style w:type="paragraph" w:styleId="Zkladntext2">
    <w:name w:val="Body Text 2"/>
    <w:basedOn w:val="Normln"/>
    <w:link w:val="Zkladntext2Char"/>
    <w:rsid w:val="00330DC5"/>
    <w:pPr>
      <w:suppressAutoHyphens/>
      <w:spacing w:line="480" w:lineRule="auto"/>
      <w:jc w:val="left"/>
    </w:pPr>
    <w:rPr>
      <w:rFonts w:ascii="Times New Roman" w:hAnsi="Times New Roman"/>
      <w:sz w:val="24"/>
      <w:lang w:eastAsia="ar-SA"/>
    </w:rPr>
  </w:style>
  <w:style w:type="character" w:customStyle="1" w:styleId="Zkladntext2Char">
    <w:name w:val="Základní text 2 Char"/>
    <w:basedOn w:val="Standardnpsmoodstavce"/>
    <w:link w:val="Zkladntext2"/>
    <w:rsid w:val="00330DC5"/>
    <w:rPr>
      <w:rFonts w:ascii="Times New Roman" w:eastAsia="Times New Roman" w:hAnsi="Times New Roman" w:cs="Times New Roman"/>
      <w:sz w:val="24"/>
      <w:szCs w:val="24"/>
      <w:lang w:eastAsia="ar-SA"/>
    </w:rPr>
  </w:style>
  <w:style w:type="character" w:customStyle="1" w:styleId="st1">
    <w:name w:val="st1"/>
    <w:basedOn w:val="Standardnpsmoodstavce"/>
    <w:rsid w:val="00330DC5"/>
  </w:style>
  <w:style w:type="paragraph" w:customStyle="1" w:styleId="tabulka">
    <w:name w:val="tabulka"/>
    <w:basedOn w:val="Normln"/>
    <w:qFormat/>
    <w:rsid w:val="00330DC5"/>
    <w:pPr>
      <w:keepNext/>
      <w:numPr>
        <w:numId w:val="10"/>
      </w:numPr>
      <w:spacing w:line="276" w:lineRule="auto"/>
      <w:ind w:left="1778"/>
    </w:pPr>
    <w:rPr>
      <w:rFonts w:eastAsia="Calibri"/>
      <w:b/>
      <w:i/>
      <w:szCs w:val="22"/>
      <w:lang w:eastAsia="en-US"/>
    </w:rPr>
  </w:style>
  <w:style w:type="paragraph" w:customStyle="1" w:styleId="graf">
    <w:name w:val="graf"/>
    <w:basedOn w:val="tabulka"/>
    <w:rsid w:val="00330DC5"/>
    <w:pPr>
      <w:numPr>
        <w:numId w:val="11"/>
      </w:numPr>
      <w:tabs>
        <w:tab w:val="num" w:pos="360"/>
      </w:tabs>
      <w:ind w:left="0" w:firstLine="0"/>
    </w:pPr>
  </w:style>
  <w:style w:type="character" w:customStyle="1" w:styleId="apple-style-span">
    <w:name w:val="apple-style-span"/>
    <w:basedOn w:val="Standardnpsmoodstavce"/>
    <w:rsid w:val="00330DC5"/>
  </w:style>
  <w:style w:type="paragraph" w:customStyle="1" w:styleId="Zhlavtabulky">
    <w:name w:val="Záhlaví tabulky"/>
    <w:basedOn w:val="Normln"/>
    <w:link w:val="ZhlavtabulkyChar"/>
    <w:qFormat/>
    <w:rsid w:val="00330DC5"/>
    <w:pPr>
      <w:spacing w:line="360" w:lineRule="auto"/>
      <w:jc w:val="center"/>
    </w:pPr>
    <w:rPr>
      <w:b/>
    </w:rPr>
  </w:style>
  <w:style w:type="paragraph" w:customStyle="1" w:styleId="Texttabulky">
    <w:name w:val="Text tabulky"/>
    <w:basedOn w:val="Tabulkovtext"/>
    <w:link w:val="TexttabulkyChar"/>
    <w:qFormat/>
    <w:rsid w:val="00330DC5"/>
    <w:pPr>
      <w:spacing w:before="0" w:after="0" w:line="276" w:lineRule="auto"/>
    </w:pPr>
    <w:rPr>
      <w:sz w:val="18"/>
      <w:szCs w:val="24"/>
      <w:lang w:eastAsia="cs-CZ"/>
    </w:rPr>
  </w:style>
  <w:style w:type="character" w:customStyle="1" w:styleId="ZhlavtabulkyChar">
    <w:name w:val="Záhlaví tabulky Char"/>
    <w:basedOn w:val="Standardnpsmoodstavce"/>
    <w:link w:val="Zhlavtabulky"/>
    <w:rsid w:val="00330DC5"/>
    <w:rPr>
      <w:rFonts w:ascii="Sylfaen" w:eastAsia="Times New Roman" w:hAnsi="Sylfaen" w:cs="Times New Roman"/>
      <w:b/>
      <w:szCs w:val="24"/>
      <w:lang w:eastAsia="cs-CZ"/>
    </w:rPr>
  </w:style>
  <w:style w:type="paragraph" w:customStyle="1" w:styleId="Zhlavtabulkyverven">
    <w:name w:val="Záhlaví tabulky v červené"/>
    <w:basedOn w:val="Zhlavtabulky"/>
    <w:link w:val="ZhlavtabulkyvervenChar"/>
    <w:qFormat/>
    <w:rsid w:val="00330DC5"/>
    <w:rPr>
      <w:color w:val="FFFFFF" w:themeColor="background1"/>
    </w:rPr>
  </w:style>
  <w:style w:type="character" w:customStyle="1" w:styleId="TexttabulkyChar">
    <w:name w:val="Text tabulky Char"/>
    <w:basedOn w:val="ZhlavtabulkyChar"/>
    <w:link w:val="Texttabulky"/>
    <w:rsid w:val="00330DC5"/>
    <w:rPr>
      <w:rFonts w:ascii="Sylfaen" w:eastAsia="Calibri" w:hAnsi="Sylfaen" w:cs="Times New Roman"/>
      <w:b w:val="0"/>
      <w:sz w:val="18"/>
      <w:szCs w:val="24"/>
      <w:lang w:eastAsia="cs-CZ"/>
    </w:rPr>
  </w:style>
  <w:style w:type="paragraph" w:styleId="Seznamobrzk">
    <w:name w:val="table of figures"/>
    <w:basedOn w:val="Normln"/>
    <w:next w:val="Normln"/>
    <w:uiPriority w:val="99"/>
    <w:unhideWhenUsed/>
    <w:rsid w:val="00330DC5"/>
    <w:pPr>
      <w:spacing w:after="0"/>
    </w:pPr>
  </w:style>
  <w:style w:type="character" w:customStyle="1" w:styleId="ZhlavtabulkyvervenChar">
    <w:name w:val="Záhlaví tabulky v červené Char"/>
    <w:basedOn w:val="ZhlavtabulkyChar"/>
    <w:link w:val="Zhlavtabulkyverven"/>
    <w:rsid w:val="00330DC5"/>
    <w:rPr>
      <w:rFonts w:ascii="Sylfaen" w:eastAsia="Times New Roman" w:hAnsi="Sylfaen" w:cs="Times New Roman"/>
      <w:b/>
      <w:color w:val="FFFFFF" w:themeColor="background1"/>
      <w:szCs w:val="24"/>
      <w:lang w:eastAsia="cs-CZ"/>
    </w:rPr>
  </w:style>
  <w:style w:type="paragraph" w:customStyle="1" w:styleId="Stylgraf">
    <w:name w:val="Styl grafů"/>
    <w:basedOn w:val="Normln"/>
    <w:next w:val="Normln"/>
    <w:qFormat/>
    <w:rsid w:val="00330DC5"/>
    <w:pPr>
      <w:keepNext/>
    </w:pPr>
    <w:rPr>
      <w:b/>
      <w:i/>
    </w:rPr>
  </w:style>
  <w:style w:type="character" w:customStyle="1" w:styleId="BezmezerChar">
    <w:name w:val="Bez mezer Char"/>
    <w:basedOn w:val="Standardnpsmoodstavce"/>
    <w:link w:val="Bezmezer"/>
    <w:uiPriority w:val="1"/>
    <w:rsid w:val="00330DC5"/>
    <w:rPr>
      <w:rFonts w:ascii="Cambria" w:eastAsia="Calibri" w:hAnsi="Cambria" w:cs="Times New Roman"/>
      <w:sz w:val="20"/>
    </w:rPr>
  </w:style>
  <w:style w:type="paragraph" w:customStyle="1" w:styleId="AQE11">
    <w:name w:val="AQE 1.1"/>
    <w:basedOn w:val="Nadpis2"/>
    <w:link w:val="AQE11Char"/>
    <w:qFormat/>
    <w:rsid w:val="00330DC5"/>
    <w:pPr>
      <w:widowControl/>
      <w:spacing w:before="240" w:after="60" w:line="276" w:lineRule="auto"/>
    </w:pPr>
    <w:rPr>
      <w:rFonts w:asciiTheme="majorHAnsi" w:eastAsiaTheme="minorHAnsi" w:hAnsiTheme="majorHAnsi"/>
      <w:caps/>
      <w:smallCaps w:val="0"/>
      <w:lang w:eastAsia="en-US"/>
    </w:rPr>
  </w:style>
  <w:style w:type="character" w:customStyle="1" w:styleId="AQE11Char">
    <w:name w:val="AQE 1.1 Char"/>
    <w:link w:val="AQE11"/>
    <w:rsid w:val="00330DC5"/>
    <w:rPr>
      <w:rFonts w:asciiTheme="majorHAnsi" w:hAnsiTheme="majorHAnsi" w:cs="Arial"/>
      <w:bCs/>
      <w:iCs/>
      <w:caps/>
      <w:color w:val="8496B0" w:themeColor="text2" w:themeTint="99"/>
      <w:sz w:val="28"/>
      <w:szCs w:val="28"/>
    </w:rPr>
  </w:style>
  <w:style w:type="table" w:customStyle="1" w:styleId="Svtlstnovn1">
    <w:name w:val="Světlé stínování1"/>
    <w:basedOn w:val="Normlntabulka"/>
    <w:uiPriority w:val="60"/>
    <w:rsid w:val="00330D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330DC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ze">
    <w:name w:val="Revision"/>
    <w:hidden/>
    <w:uiPriority w:val="99"/>
    <w:semiHidden/>
    <w:rsid w:val="00330DC5"/>
    <w:pPr>
      <w:spacing w:after="0" w:line="240" w:lineRule="auto"/>
    </w:pPr>
    <w:rPr>
      <w:rFonts w:ascii="Sylfaen" w:eastAsia="Times New Roman" w:hAnsi="Sylfaen" w:cs="Times New Roman"/>
      <w:szCs w:val="24"/>
      <w:lang w:eastAsia="cs-CZ"/>
    </w:rPr>
  </w:style>
  <w:style w:type="paragraph" w:customStyle="1" w:styleId="Nadpis-L1">
    <w:name w:val="Nadpis - L1"/>
    <w:basedOn w:val="Normln"/>
    <w:next w:val="Normln"/>
    <w:rsid w:val="00330DC5"/>
    <w:pPr>
      <w:numPr>
        <w:numId w:val="12"/>
      </w:numPr>
      <w:spacing w:before="0" w:line="240" w:lineRule="auto"/>
    </w:pPr>
    <w:rPr>
      <w:rFonts w:ascii="Verdana" w:hAnsi="Verdana"/>
      <w:b/>
      <w:sz w:val="32"/>
      <w:szCs w:val="20"/>
    </w:rPr>
  </w:style>
  <w:style w:type="paragraph" w:customStyle="1" w:styleId="Nadpis-L2">
    <w:name w:val="Nadpis - L2"/>
    <w:basedOn w:val="Nadpis-L1"/>
    <w:rsid w:val="00330DC5"/>
    <w:pPr>
      <w:numPr>
        <w:ilvl w:val="1"/>
      </w:numPr>
      <w:ind w:left="1080" w:hanging="723"/>
    </w:pPr>
    <w:rPr>
      <w:sz w:val="28"/>
      <w:szCs w:val="28"/>
    </w:rPr>
  </w:style>
  <w:style w:type="paragraph" w:customStyle="1" w:styleId="Nadpis-L3">
    <w:name w:val="Nadpis - L3"/>
    <w:basedOn w:val="Nadpis-L2"/>
    <w:rsid w:val="00330DC5"/>
    <w:pPr>
      <w:numPr>
        <w:ilvl w:val="2"/>
      </w:numPr>
      <w:tabs>
        <w:tab w:val="num" w:pos="1260"/>
        <w:tab w:val="num" w:pos="1800"/>
      </w:tabs>
      <w:spacing w:after="120"/>
      <w:ind w:left="1260" w:hanging="720"/>
    </w:pPr>
    <w:rPr>
      <w:sz w:val="24"/>
      <w:szCs w:val="24"/>
    </w:rPr>
  </w:style>
  <w:style w:type="paragraph" w:customStyle="1" w:styleId="Nadpis-L4">
    <w:name w:val="Nadpis - L4"/>
    <w:basedOn w:val="Nadpis-L3"/>
    <w:rsid w:val="00330DC5"/>
    <w:pPr>
      <w:numPr>
        <w:ilvl w:val="3"/>
      </w:numPr>
      <w:tabs>
        <w:tab w:val="num" w:pos="1260"/>
        <w:tab w:val="num" w:pos="1287"/>
      </w:tabs>
      <w:ind w:hanging="868"/>
    </w:pPr>
    <w:rPr>
      <w:sz w:val="22"/>
      <w:szCs w:val="22"/>
    </w:rPr>
  </w:style>
  <w:style w:type="paragraph" w:customStyle="1" w:styleId="Normln-L2">
    <w:name w:val="Normální - L2"/>
    <w:basedOn w:val="Normln"/>
    <w:rsid w:val="00330DC5"/>
    <w:pPr>
      <w:spacing w:before="0" w:after="120" w:line="240" w:lineRule="auto"/>
      <w:ind w:left="357"/>
    </w:pPr>
    <w:rPr>
      <w:rFonts w:ascii="Verdana" w:hAnsi="Verdana"/>
      <w:sz w:val="20"/>
      <w:szCs w:val="20"/>
    </w:rPr>
  </w:style>
  <w:style w:type="character" w:customStyle="1" w:styleId="Normln-L3Char">
    <w:name w:val="Normální - L3 Char"/>
    <w:link w:val="Normln-L3"/>
    <w:locked/>
    <w:rsid w:val="00330DC5"/>
    <w:rPr>
      <w:rFonts w:ascii="Verdana" w:hAnsi="Verdana"/>
    </w:rPr>
  </w:style>
  <w:style w:type="paragraph" w:customStyle="1" w:styleId="Normln-L3">
    <w:name w:val="Normální - L3"/>
    <w:basedOn w:val="Normln"/>
    <w:link w:val="Normln-L3Char"/>
    <w:rsid w:val="00330DC5"/>
    <w:pPr>
      <w:spacing w:before="0" w:after="120" w:line="240" w:lineRule="auto"/>
      <w:ind w:left="539"/>
    </w:pPr>
    <w:rPr>
      <w:rFonts w:ascii="Verdana" w:eastAsiaTheme="minorHAnsi" w:hAnsi="Verdana" w:cstheme="minorBidi"/>
      <w:szCs w:val="22"/>
      <w:lang w:eastAsia="en-US"/>
    </w:rPr>
  </w:style>
  <w:style w:type="character" w:customStyle="1" w:styleId="TunChar">
    <w:name w:val="Tučné Char"/>
    <w:link w:val="Tun"/>
    <w:locked/>
    <w:rsid w:val="00330DC5"/>
    <w:rPr>
      <w:rFonts w:ascii="Verdana" w:hAnsi="Verdana"/>
      <w:b/>
    </w:rPr>
  </w:style>
  <w:style w:type="paragraph" w:customStyle="1" w:styleId="Tun">
    <w:name w:val="Tučné"/>
    <w:basedOn w:val="Normln"/>
    <w:link w:val="TunChar"/>
    <w:rsid w:val="00330DC5"/>
    <w:pPr>
      <w:spacing w:before="0" w:after="120" w:line="240" w:lineRule="auto"/>
      <w:ind w:left="539"/>
    </w:pPr>
    <w:rPr>
      <w:rFonts w:ascii="Verdana" w:eastAsiaTheme="minorHAnsi" w:hAnsi="Verdana" w:cstheme="minorBidi"/>
      <w:b/>
      <w:szCs w:val="22"/>
      <w:lang w:eastAsia="en-US"/>
    </w:rPr>
  </w:style>
  <w:style w:type="table" w:styleId="Svtlseznamzvraznn5">
    <w:name w:val="Light List Accent 5"/>
    <w:basedOn w:val="Normlntabulka"/>
    <w:uiPriority w:val="61"/>
    <w:rsid w:val="00330DC5"/>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Stednstnovn2zvraznn11">
    <w:name w:val="Střední stínování 2 – zvýraznění 11"/>
    <w:basedOn w:val="Normlntabulka"/>
    <w:uiPriority w:val="64"/>
    <w:rsid w:val="00330D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330DC5"/>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330DC5"/>
    <w:rPr>
      <w:color w:val="954F72" w:themeColor="followedHyperlink"/>
      <w:u w:val="single"/>
    </w:rPr>
  </w:style>
  <w:style w:type="paragraph" w:customStyle="1" w:styleId="Nadpis10">
    <w:name w:val="Nadpis 1_"/>
    <w:basedOn w:val="Nadpis2"/>
    <w:link w:val="Nadpis1Char0"/>
    <w:qFormat/>
    <w:rsid w:val="00330DC5"/>
    <w:pPr>
      <w:numPr>
        <w:numId w:val="13"/>
      </w:numPr>
      <w:pBdr>
        <w:bottom w:val="none" w:sz="0" w:space="0" w:color="auto"/>
      </w:pBdr>
      <w:adjustRightInd w:val="0"/>
      <w:spacing w:before="240" w:after="60" w:line="360" w:lineRule="auto"/>
      <w:textAlignment w:val="baseline"/>
    </w:pPr>
    <w:rPr>
      <w:rFonts w:ascii="Cambria" w:hAnsi="Cambria"/>
      <w:smallCaps w:val="0"/>
      <w:color w:val="auto"/>
      <w:sz w:val="36"/>
      <w:szCs w:val="36"/>
    </w:rPr>
  </w:style>
  <w:style w:type="character" w:customStyle="1" w:styleId="Nadpis1Char0">
    <w:name w:val="Nadpis 1_ Char"/>
    <w:link w:val="Nadpis10"/>
    <w:rsid w:val="00330DC5"/>
    <w:rPr>
      <w:rFonts w:ascii="Cambria" w:eastAsia="Times New Roman" w:hAnsi="Cambria" w:cs="Arial"/>
      <w:bCs/>
      <w:iCs/>
      <w:sz w:val="36"/>
      <w:szCs w:val="36"/>
      <w:lang w:eastAsia="cs-CZ"/>
    </w:rPr>
  </w:style>
  <w:style w:type="paragraph" w:customStyle="1" w:styleId="Hlavn">
    <w:name w:val="Hlavní"/>
    <w:basedOn w:val="Normln"/>
    <w:next w:val="Normln"/>
    <w:qFormat/>
    <w:rsid w:val="00330DC5"/>
    <w:pPr>
      <w:spacing w:after="120" w:line="264" w:lineRule="auto"/>
    </w:pPr>
    <w:rPr>
      <w:rFonts w:ascii="Cambria" w:eastAsiaTheme="minorHAnsi" w:hAnsi="Cambria" w:cstheme="minorBidi"/>
    </w:rPr>
  </w:style>
  <w:style w:type="paragraph" w:customStyle="1" w:styleId="AHumpolec1">
    <w:name w:val="AHumpolec_1"/>
    <w:basedOn w:val="Normln"/>
    <w:autoRedefine/>
    <w:rsid w:val="00330DC5"/>
    <w:pPr>
      <w:spacing w:line="264" w:lineRule="auto"/>
    </w:pPr>
    <w:rPr>
      <w:rFonts w:ascii="Cambria" w:eastAsiaTheme="minorHAnsi" w:hAnsi="Cambria" w:cs="Tahoma"/>
      <w:bCs/>
      <w:caps/>
      <w:color w:val="808080"/>
      <w:sz w:val="32"/>
      <w:szCs w:val="32"/>
    </w:rPr>
  </w:style>
  <w:style w:type="paragraph" w:customStyle="1" w:styleId="1Akcniplan">
    <w:name w:val="1. Akcni plan"/>
    <w:basedOn w:val="Normln"/>
    <w:link w:val="1AkcniplanCharChar"/>
    <w:rsid w:val="00330DC5"/>
    <w:pPr>
      <w:numPr>
        <w:numId w:val="14"/>
      </w:numPr>
      <w:spacing w:before="60" w:after="60" w:line="264" w:lineRule="auto"/>
    </w:pPr>
    <w:rPr>
      <w:rFonts w:ascii="Calibri" w:eastAsiaTheme="minorHAnsi" w:hAnsi="Calibri" w:cstheme="minorBidi"/>
      <w:b/>
      <w:color w:val="FFFFFF"/>
      <w:sz w:val="40"/>
      <w:szCs w:val="32"/>
    </w:rPr>
  </w:style>
  <w:style w:type="character" w:customStyle="1" w:styleId="1AkcniplanCharChar">
    <w:name w:val="1. Akcni plan Char Char"/>
    <w:link w:val="1Akcniplan"/>
    <w:rsid w:val="00330DC5"/>
    <w:rPr>
      <w:rFonts w:ascii="Calibri" w:hAnsi="Calibri"/>
      <w:b/>
      <w:color w:val="FFFFFF"/>
      <w:sz w:val="40"/>
      <w:szCs w:val="32"/>
      <w:lang w:eastAsia="cs-CZ"/>
    </w:rPr>
  </w:style>
  <w:style w:type="paragraph" w:customStyle="1" w:styleId="Nadpiszkladn">
    <w:name w:val="Nadpis základní"/>
    <w:basedOn w:val="Normln"/>
    <w:next w:val="Zkladntext"/>
    <w:rsid w:val="00330DC5"/>
    <w:pPr>
      <w:keepNext/>
      <w:keepLines/>
      <w:spacing w:before="0" w:after="120" w:line="220" w:lineRule="atLeast"/>
      <w:ind w:left="113"/>
      <w:jc w:val="left"/>
    </w:pPr>
    <w:rPr>
      <w:rFonts w:ascii="Arial" w:hAnsi="Arial"/>
      <w:b/>
      <w:i/>
      <w:spacing w:val="-4"/>
      <w:kern w:val="28"/>
      <w:szCs w:val="20"/>
    </w:rPr>
  </w:style>
  <w:style w:type="paragraph" w:customStyle="1" w:styleId="Zkladpoznmkypodarou">
    <w:name w:val="Základ poznámky pod čarou"/>
    <w:basedOn w:val="Normln"/>
    <w:rsid w:val="00330DC5"/>
    <w:pPr>
      <w:keepLines/>
      <w:spacing w:before="0" w:after="0" w:line="200" w:lineRule="atLeast"/>
      <w:ind w:left="1080"/>
      <w:jc w:val="left"/>
    </w:pPr>
    <w:rPr>
      <w:rFonts w:ascii="Arial" w:hAnsi="Arial"/>
      <w:spacing w:val="-5"/>
      <w:sz w:val="16"/>
      <w:szCs w:val="20"/>
    </w:rPr>
  </w:style>
  <w:style w:type="paragraph" w:customStyle="1" w:styleId="Citace1">
    <w:name w:val="Citace1"/>
    <w:basedOn w:val="Normln"/>
    <w:rsid w:val="00330DC5"/>
    <w:pPr>
      <w:pBdr>
        <w:top w:val="single" w:sz="12" w:space="12" w:color="FFFFFF"/>
        <w:left w:val="single" w:sz="6" w:space="12" w:color="FFFFFF"/>
        <w:bottom w:val="single" w:sz="6" w:space="12" w:color="FFFFFF"/>
        <w:right w:val="single" w:sz="6" w:space="12" w:color="FFFFFF"/>
      </w:pBdr>
      <w:shd w:val="pct5" w:color="auto" w:fill="auto"/>
      <w:spacing w:before="0" w:line="220" w:lineRule="atLeast"/>
      <w:ind w:left="1368" w:right="240"/>
    </w:pPr>
    <w:rPr>
      <w:rFonts w:ascii="Arial" w:hAnsi="Arial"/>
      <w:spacing w:val="-20"/>
      <w:szCs w:val="20"/>
    </w:rPr>
  </w:style>
  <w:style w:type="paragraph" w:customStyle="1" w:styleId="Poslednzkladntext">
    <w:name w:val="Poslední základní text"/>
    <w:basedOn w:val="Zkladntext"/>
    <w:rsid w:val="00330DC5"/>
    <w:pPr>
      <w:keepNext/>
      <w:spacing w:before="0" w:after="0"/>
      <w:ind w:left="113" w:firstLine="454"/>
      <w:jc w:val="both"/>
    </w:pPr>
    <w:rPr>
      <w:rFonts w:ascii="Arial" w:hAnsi="Arial"/>
      <w:spacing w:val="-5"/>
      <w:szCs w:val="20"/>
    </w:rPr>
  </w:style>
  <w:style w:type="paragraph" w:customStyle="1" w:styleId="Nadpisdokumentu">
    <w:name w:val="Nadpis dokumentu"/>
    <w:basedOn w:val="Nzevnaoblce"/>
    <w:rsid w:val="00330DC5"/>
    <w:pPr>
      <w:pBdr>
        <w:top w:val="single" w:sz="48" w:space="31" w:color="auto"/>
      </w:pBdr>
      <w:tabs>
        <w:tab w:val="left" w:pos="0"/>
      </w:tabs>
      <w:spacing w:before="240" w:after="500" w:line="640" w:lineRule="exact"/>
      <w:ind w:left="0"/>
    </w:pPr>
    <w:rPr>
      <w:b w:val="0"/>
      <w:spacing w:val="36"/>
      <w:sz w:val="64"/>
    </w:rPr>
  </w:style>
  <w:style w:type="paragraph" w:customStyle="1" w:styleId="Nzevnaoblce">
    <w:name w:val="Název na obálce"/>
    <w:basedOn w:val="Nadpiszkladn"/>
    <w:next w:val="Podtitulnaoblce"/>
    <w:rsid w:val="00330DC5"/>
  </w:style>
  <w:style w:type="paragraph" w:customStyle="1" w:styleId="Podtitulnaoblce">
    <w:name w:val="Podtitul na obálce"/>
    <w:basedOn w:val="Nzevnaoblce"/>
    <w:next w:val="Zkladntext"/>
    <w:rsid w:val="00330DC5"/>
    <w:pPr>
      <w:pBdr>
        <w:top w:val="single" w:sz="6" w:space="24" w:color="auto"/>
      </w:pBdr>
      <w:spacing w:after="0" w:line="480" w:lineRule="atLeast"/>
      <w:ind w:left="0"/>
    </w:pPr>
    <w:rPr>
      <w:spacing w:val="-30"/>
      <w:sz w:val="48"/>
    </w:rPr>
  </w:style>
  <w:style w:type="paragraph" w:styleId="Textvysvtlivek">
    <w:name w:val="endnote text"/>
    <w:basedOn w:val="Zkladpoznmkypodarou"/>
    <w:link w:val="TextvysvtlivekChar"/>
    <w:semiHidden/>
    <w:rsid w:val="00330DC5"/>
  </w:style>
  <w:style w:type="character" w:customStyle="1" w:styleId="TextvysvtlivekChar">
    <w:name w:val="Text vysvětlivek Char"/>
    <w:basedOn w:val="Standardnpsmoodstavce"/>
    <w:link w:val="Textvysvtlivek"/>
    <w:semiHidden/>
    <w:rsid w:val="00330DC5"/>
    <w:rPr>
      <w:rFonts w:ascii="Arial" w:eastAsia="Times New Roman" w:hAnsi="Arial" w:cs="Times New Roman"/>
      <w:spacing w:val="-5"/>
      <w:sz w:val="16"/>
      <w:szCs w:val="20"/>
      <w:lang w:eastAsia="cs-CZ"/>
    </w:rPr>
  </w:style>
  <w:style w:type="paragraph" w:customStyle="1" w:styleId="Zhlavzkladn">
    <w:name w:val="Záhlaví základní"/>
    <w:basedOn w:val="Normln"/>
    <w:rsid w:val="00330DC5"/>
    <w:pPr>
      <w:keepLines/>
      <w:tabs>
        <w:tab w:val="center" w:pos="4320"/>
        <w:tab w:val="right" w:pos="8640"/>
      </w:tabs>
      <w:spacing w:before="0" w:after="0" w:line="190" w:lineRule="atLeast"/>
      <w:jc w:val="left"/>
    </w:pPr>
    <w:rPr>
      <w:rFonts w:ascii="Arial" w:hAnsi="Arial"/>
      <w:caps/>
      <w:sz w:val="15"/>
      <w:szCs w:val="20"/>
    </w:rPr>
  </w:style>
  <w:style w:type="paragraph" w:styleId="Rejstk1">
    <w:name w:val="index 1"/>
    <w:basedOn w:val="Rejstkzkladn"/>
    <w:semiHidden/>
    <w:rsid w:val="00330DC5"/>
  </w:style>
  <w:style w:type="paragraph" w:customStyle="1" w:styleId="Rejstkzkladn">
    <w:name w:val="Rejstřík základní"/>
    <w:basedOn w:val="Normln"/>
    <w:rsid w:val="00330DC5"/>
    <w:pPr>
      <w:spacing w:before="0" w:after="0" w:line="240" w:lineRule="atLeast"/>
      <w:ind w:left="360" w:hanging="360"/>
      <w:jc w:val="left"/>
    </w:pPr>
    <w:rPr>
      <w:rFonts w:ascii="Arial" w:hAnsi="Arial"/>
      <w:spacing w:val="-5"/>
      <w:sz w:val="18"/>
      <w:szCs w:val="20"/>
    </w:rPr>
  </w:style>
  <w:style w:type="paragraph" w:styleId="Rejstk2">
    <w:name w:val="index 2"/>
    <w:basedOn w:val="Rejstkzkladn"/>
    <w:semiHidden/>
    <w:rsid w:val="00330DC5"/>
    <w:pPr>
      <w:spacing w:line="240" w:lineRule="auto"/>
      <w:ind w:left="720"/>
    </w:pPr>
  </w:style>
  <w:style w:type="paragraph" w:styleId="Rejstk3">
    <w:name w:val="index 3"/>
    <w:basedOn w:val="Rejstkzkladn"/>
    <w:semiHidden/>
    <w:rsid w:val="00330DC5"/>
    <w:pPr>
      <w:spacing w:line="240" w:lineRule="auto"/>
      <w:ind w:left="1080"/>
    </w:pPr>
  </w:style>
  <w:style w:type="paragraph" w:styleId="Rejstk4">
    <w:name w:val="index 4"/>
    <w:basedOn w:val="Rejstkzkladn"/>
    <w:semiHidden/>
    <w:rsid w:val="00330DC5"/>
    <w:pPr>
      <w:spacing w:line="240" w:lineRule="auto"/>
      <w:ind w:left="1440"/>
    </w:pPr>
  </w:style>
  <w:style w:type="paragraph" w:styleId="Rejstk5">
    <w:name w:val="index 5"/>
    <w:basedOn w:val="Rejstkzkladn"/>
    <w:semiHidden/>
    <w:rsid w:val="00330DC5"/>
    <w:pPr>
      <w:spacing w:line="240" w:lineRule="auto"/>
      <w:ind w:left="1800"/>
    </w:pPr>
  </w:style>
  <w:style w:type="paragraph" w:styleId="Hlavikarejstku">
    <w:name w:val="index heading"/>
    <w:basedOn w:val="Nadpiszkladn"/>
    <w:next w:val="Rejstk1"/>
    <w:semiHidden/>
    <w:rsid w:val="00330DC5"/>
    <w:pPr>
      <w:keepLines w:val="0"/>
      <w:spacing w:line="480" w:lineRule="atLeast"/>
      <w:ind w:left="0"/>
    </w:pPr>
    <w:rPr>
      <w:b w:val="0"/>
      <w:spacing w:val="8"/>
      <w:kern w:val="0"/>
      <w:sz w:val="24"/>
    </w:rPr>
  </w:style>
  <w:style w:type="paragraph" w:customStyle="1" w:styleId="Nzevoddlu">
    <w:name w:val="Název oddílu"/>
    <w:basedOn w:val="Nadpis1"/>
    <w:rsid w:val="00330DC5"/>
    <w:pPr>
      <w:keepLines/>
      <w:pageBreakBefore w:val="0"/>
      <w:numPr>
        <w:numId w:val="0"/>
      </w:numPr>
      <w:pBdr>
        <w:top w:val="single" w:sz="48" w:space="3" w:color="FFFFFF"/>
        <w:left w:val="single" w:sz="6" w:space="3" w:color="FFFFFF"/>
        <w:bottom w:val="single" w:sz="6" w:space="3" w:color="FFFFFF"/>
      </w:pBdr>
      <w:shd w:val="pct20" w:color="C0C0C0" w:fill="auto"/>
      <w:suppressAutoHyphens w:val="0"/>
      <w:spacing w:before="0" w:after="240" w:line="240" w:lineRule="atLeast"/>
      <w:ind w:left="227" w:hanging="227"/>
      <w:outlineLvl w:val="9"/>
    </w:pPr>
    <w:rPr>
      <w:rFonts w:ascii="Arial" w:hAnsi="Arial" w:cs="Times New Roman"/>
      <w:b w:val="0"/>
      <w:bCs w:val="0"/>
      <w:i/>
      <w:color w:val="000000"/>
      <w:spacing w:val="10"/>
      <w:kern w:val="20"/>
      <w:position w:val="8"/>
      <w:sz w:val="28"/>
      <w:szCs w:val="20"/>
    </w:rPr>
  </w:style>
  <w:style w:type="character" w:customStyle="1" w:styleId="Zvraznntun">
    <w:name w:val="Zvýraznění tučné"/>
    <w:rsid w:val="00330DC5"/>
    <w:rPr>
      <w:rFonts w:ascii="Arial" w:hAnsi="Arial"/>
      <w:b/>
      <w:spacing w:val="10"/>
      <w:sz w:val="24"/>
    </w:rPr>
  </w:style>
  <w:style w:type="character" w:styleId="slodku">
    <w:name w:val="line number"/>
    <w:rsid w:val="00330DC5"/>
    <w:rPr>
      <w:sz w:val="18"/>
    </w:rPr>
  </w:style>
  <w:style w:type="paragraph" w:styleId="Seznam">
    <w:name w:val="List"/>
    <w:basedOn w:val="Zkladntext"/>
    <w:rsid w:val="00330DC5"/>
    <w:pPr>
      <w:spacing w:before="60" w:after="0"/>
      <w:ind w:left="396" w:hanging="283"/>
      <w:jc w:val="both"/>
    </w:pPr>
    <w:rPr>
      <w:rFonts w:ascii="Arial" w:hAnsi="Arial"/>
      <w:spacing w:val="-5"/>
      <w:szCs w:val="20"/>
    </w:rPr>
  </w:style>
  <w:style w:type="paragraph" w:styleId="Seznamsodrkami">
    <w:name w:val="List Bullet"/>
    <w:basedOn w:val="Seznam"/>
    <w:rsid w:val="00330DC5"/>
    <w:pPr>
      <w:spacing w:before="80"/>
      <w:ind w:left="511" w:hanging="284"/>
    </w:pPr>
    <w:rPr>
      <w:spacing w:val="0"/>
    </w:rPr>
  </w:style>
  <w:style w:type="paragraph" w:styleId="slovanseznam">
    <w:name w:val="List Number"/>
    <w:basedOn w:val="Seznam"/>
    <w:rsid w:val="00330DC5"/>
    <w:pPr>
      <w:ind w:left="510" w:hanging="397"/>
    </w:pPr>
  </w:style>
  <w:style w:type="paragraph" w:styleId="Textmakra">
    <w:name w:val="macro"/>
    <w:basedOn w:val="Normln"/>
    <w:link w:val="TextmakraChar"/>
    <w:semiHidden/>
    <w:rsid w:val="00330DC5"/>
    <w:pPr>
      <w:spacing w:before="0" w:after="0" w:line="240" w:lineRule="auto"/>
      <w:ind w:left="1080"/>
      <w:jc w:val="left"/>
    </w:pPr>
    <w:rPr>
      <w:rFonts w:ascii="Courier New" w:hAnsi="Courier New"/>
      <w:spacing w:val="-5"/>
      <w:szCs w:val="20"/>
    </w:rPr>
  </w:style>
  <w:style w:type="character" w:customStyle="1" w:styleId="TextmakraChar">
    <w:name w:val="Text makra Char"/>
    <w:basedOn w:val="Standardnpsmoodstavce"/>
    <w:link w:val="Textmakra"/>
    <w:semiHidden/>
    <w:rsid w:val="00330DC5"/>
    <w:rPr>
      <w:rFonts w:ascii="Courier New" w:eastAsia="Times New Roman" w:hAnsi="Courier New" w:cs="Times New Roman"/>
      <w:spacing w:val="-5"/>
      <w:szCs w:val="20"/>
      <w:lang w:eastAsia="cs-CZ"/>
    </w:rPr>
  </w:style>
  <w:style w:type="character" w:styleId="slostrnky">
    <w:name w:val="page number"/>
    <w:rsid w:val="00330DC5"/>
    <w:rPr>
      <w:rFonts w:ascii="Arial" w:hAnsi="Arial"/>
      <w:b/>
      <w:spacing w:val="10"/>
      <w:sz w:val="20"/>
    </w:rPr>
  </w:style>
  <w:style w:type="character" w:customStyle="1" w:styleId="Hornindex">
    <w:name w:val="Horní index"/>
    <w:rsid w:val="00330DC5"/>
    <w:rPr>
      <w:b/>
      <w:vertAlign w:val="superscript"/>
    </w:rPr>
  </w:style>
  <w:style w:type="paragraph" w:customStyle="1" w:styleId="Obsahzkladn">
    <w:name w:val="Obsah základní"/>
    <w:basedOn w:val="Normln"/>
    <w:rsid w:val="00330DC5"/>
    <w:pPr>
      <w:tabs>
        <w:tab w:val="right" w:leader="dot" w:pos="6480"/>
      </w:tabs>
      <w:spacing w:before="0" w:line="240" w:lineRule="atLeast"/>
      <w:jc w:val="left"/>
    </w:pPr>
    <w:rPr>
      <w:rFonts w:ascii="Arial" w:hAnsi="Arial"/>
      <w:spacing w:val="-5"/>
      <w:szCs w:val="20"/>
    </w:rPr>
  </w:style>
  <w:style w:type="paragraph" w:styleId="Obsah4">
    <w:name w:val="toc 4"/>
    <w:basedOn w:val="Obsahzkladn"/>
    <w:uiPriority w:val="39"/>
    <w:rsid w:val="00330DC5"/>
    <w:pPr>
      <w:ind w:left="360"/>
    </w:pPr>
  </w:style>
  <w:style w:type="paragraph" w:styleId="Obsah5">
    <w:name w:val="toc 5"/>
    <w:basedOn w:val="Obsahzkladn"/>
    <w:uiPriority w:val="39"/>
    <w:rsid w:val="00330DC5"/>
    <w:pPr>
      <w:ind w:left="360"/>
    </w:pPr>
  </w:style>
  <w:style w:type="paragraph" w:customStyle="1" w:styleId="Oznaenoddlu">
    <w:name w:val="Označení oddílu"/>
    <w:basedOn w:val="Nadpiszkladn"/>
    <w:next w:val="Zkladntext"/>
    <w:rsid w:val="00330DC5"/>
  </w:style>
  <w:style w:type="paragraph" w:customStyle="1" w:styleId="Pataprvnstrnky">
    <w:name w:val="Pata první stránky"/>
    <w:basedOn w:val="Zpat"/>
    <w:rsid w:val="00330DC5"/>
    <w:pPr>
      <w:keepLines/>
      <w:pBdr>
        <w:top w:val="single" w:sz="6" w:space="3"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sudstrnky">
    <w:name w:val="Pata sud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lichstrnky">
    <w:name w:val="Pata lich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Zhlavprvnstrnky">
    <w:name w:val="Záhlaví první stránky"/>
    <w:basedOn w:val="Zhlav"/>
    <w:rsid w:val="00330DC5"/>
    <w:pPr>
      <w:keepLines/>
      <w:pBdr>
        <w:top w:val="single" w:sz="6" w:space="2" w:color="auto"/>
        <w:bottom w:val="single" w:sz="6" w:space="3" w:color="auto"/>
      </w:pBdr>
      <w:tabs>
        <w:tab w:val="clear" w:pos="4536"/>
        <w:tab w:val="clear" w:pos="9072"/>
        <w:tab w:val="center" w:pos="4320"/>
        <w:tab w:val="right" w:pos="8640"/>
      </w:tabs>
      <w:spacing w:before="0" w:line="190" w:lineRule="atLeast"/>
      <w:jc w:val="right"/>
    </w:pPr>
    <w:rPr>
      <w:rFonts w:ascii="Arial" w:hAnsi="Arial"/>
      <w:b/>
      <w:i/>
      <w:caps/>
      <w:sz w:val="24"/>
      <w:szCs w:val="20"/>
    </w:rPr>
  </w:style>
  <w:style w:type="paragraph" w:customStyle="1" w:styleId="Zhlavsudstrnky">
    <w:name w:val="Záhlaví sud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Zhlavlichstrnky">
    <w:name w:val="Záhlaví lich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Oznaenkapitoly">
    <w:name w:val="Označení kapitoly"/>
    <w:basedOn w:val="Oznaensti"/>
    <w:rsid w:val="00330DC5"/>
    <w:pPr>
      <w:keepNext/>
      <w:keepLines/>
      <w:framePr w:hRule="auto" w:hSpace="142" w:vSpace="142" w:wrap="notBeside" w:vAnchor="margin" w:hAnchor="margin" w:xAlign="right" w:y="687"/>
      <w:shd w:val="clear" w:color="auto" w:fill="808080"/>
      <w:ind w:left="5840" w:right="57"/>
    </w:pPr>
  </w:style>
  <w:style w:type="paragraph" w:customStyle="1" w:styleId="Oznaensti">
    <w:name w:val="Označení části"/>
    <w:basedOn w:val="Normln"/>
    <w:rsid w:val="00330DC5"/>
    <w:pPr>
      <w:framePr w:h="1080" w:hRule="exact" w:hSpace="180" w:wrap="around" w:vAnchor="page" w:hAnchor="page" w:x="1861" w:y="1201"/>
      <w:pBdr>
        <w:top w:val="single" w:sz="6" w:space="1" w:color="auto"/>
        <w:left w:val="single" w:sz="6" w:space="1" w:color="auto"/>
      </w:pBdr>
      <w:shd w:val="solid" w:color="auto" w:fill="auto"/>
      <w:spacing w:before="0" w:after="0" w:line="360" w:lineRule="exact"/>
      <w:ind w:right="7656"/>
      <w:jc w:val="center"/>
    </w:pPr>
    <w:rPr>
      <w:rFonts w:ascii="Arial" w:hAnsi="Arial"/>
      <w:color w:val="FFFFFF"/>
      <w:spacing w:val="-16"/>
      <w:position w:val="4"/>
      <w:sz w:val="26"/>
      <w:szCs w:val="20"/>
    </w:rPr>
  </w:style>
  <w:style w:type="paragraph" w:customStyle="1" w:styleId="Nzevkapitoly">
    <w:name w:val="Název kapitoly"/>
    <w:basedOn w:val="Nzevsti"/>
    <w:rsid w:val="00330DC5"/>
    <w:pPr>
      <w:framePr w:wrap="around"/>
    </w:pPr>
  </w:style>
  <w:style w:type="paragraph" w:customStyle="1" w:styleId="Nzevsti">
    <w:name w:val="Název části"/>
    <w:basedOn w:val="Normln"/>
    <w:rsid w:val="00330DC5"/>
    <w:pPr>
      <w:framePr w:h="1080" w:hRule="exact" w:hSpace="180" w:wrap="around" w:vAnchor="page" w:hAnchor="page" w:x="1861" w:y="1201"/>
      <w:pBdr>
        <w:left w:val="single" w:sz="6" w:space="1" w:color="auto"/>
      </w:pBdr>
      <w:shd w:val="solid" w:color="auto" w:fill="auto"/>
      <w:spacing w:before="0" w:line="660" w:lineRule="exact"/>
      <w:ind w:right="7656"/>
      <w:jc w:val="center"/>
    </w:pPr>
    <w:rPr>
      <w:rFonts w:ascii="Arial" w:hAnsi="Arial"/>
      <w:b/>
      <w:color w:val="FFFFFF"/>
      <w:spacing w:val="40"/>
      <w:position w:val="-16"/>
      <w:sz w:val="84"/>
      <w:szCs w:val="20"/>
    </w:rPr>
  </w:style>
  <w:style w:type="paragraph" w:customStyle="1" w:styleId="Podtitulkapitoly">
    <w:name w:val="Podtitul kapitoly"/>
    <w:basedOn w:val="Podtitul"/>
    <w:rsid w:val="00330DC5"/>
  </w:style>
  <w:style w:type="paragraph" w:styleId="Podtitul">
    <w:name w:val="Subtitle"/>
    <w:basedOn w:val="Nzev"/>
    <w:next w:val="Zkladntext"/>
    <w:link w:val="PodtitulChar"/>
    <w:qFormat/>
    <w:rsid w:val="00330DC5"/>
    <w:pPr>
      <w:keepNext/>
      <w:keepLines/>
      <w:pBdr>
        <w:bottom w:val="none" w:sz="0" w:space="0" w:color="auto"/>
      </w:pBdr>
      <w:spacing w:before="60" w:after="120" w:line="340" w:lineRule="atLeast"/>
      <w:contextualSpacing w:val="0"/>
      <w:jc w:val="left"/>
    </w:pPr>
    <w:rPr>
      <w:rFonts w:ascii="Arial" w:eastAsia="Times New Roman" w:hAnsi="Arial" w:cs="Times New Roman"/>
      <w:i/>
      <w:spacing w:val="-16"/>
      <w:sz w:val="32"/>
      <w:szCs w:val="20"/>
    </w:rPr>
  </w:style>
  <w:style w:type="character" w:customStyle="1" w:styleId="PodtitulChar">
    <w:name w:val="Podtitul Char"/>
    <w:basedOn w:val="Standardnpsmoodstavce"/>
    <w:link w:val="Podtitul"/>
    <w:rsid w:val="00330DC5"/>
    <w:rPr>
      <w:rFonts w:ascii="Arial" w:eastAsia="Times New Roman" w:hAnsi="Arial" w:cs="Times New Roman"/>
      <w:i/>
      <w:spacing w:val="-16"/>
      <w:kern w:val="28"/>
      <w:sz w:val="32"/>
      <w:szCs w:val="20"/>
      <w:lang w:eastAsia="cs-CZ"/>
    </w:rPr>
  </w:style>
  <w:style w:type="paragraph" w:styleId="Zkladntextodsazen">
    <w:name w:val="Body Text Indent"/>
    <w:basedOn w:val="Zkladntext"/>
    <w:link w:val="ZkladntextodsazenChar"/>
    <w:rsid w:val="00330DC5"/>
    <w:pPr>
      <w:spacing w:before="0" w:after="0"/>
      <w:ind w:left="1440" w:firstLine="454"/>
      <w:jc w:val="both"/>
    </w:pPr>
    <w:rPr>
      <w:rFonts w:ascii="Arial" w:hAnsi="Arial"/>
      <w:spacing w:val="-5"/>
      <w:szCs w:val="20"/>
    </w:rPr>
  </w:style>
  <w:style w:type="character" w:customStyle="1" w:styleId="ZkladntextodsazenChar">
    <w:name w:val="Základní text odsazený Char"/>
    <w:basedOn w:val="Standardnpsmoodstavce"/>
    <w:link w:val="Zkladntextodsazen"/>
    <w:rsid w:val="00330DC5"/>
    <w:rPr>
      <w:rFonts w:ascii="Arial" w:eastAsia="Times New Roman" w:hAnsi="Arial" w:cs="Times New Roman"/>
      <w:spacing w:val="-5"/>
      <w:sz w:val="24"/>
      <w:szCs w:val="20"/>
      <w:lang w:eastAsia="cs-CZ"/>
    </w:rPr>
  </w:style>
  <w:style w:type="paragraph" w:styleId="slovanseznam5">
    <w:name w:val="List Number 5"/>
    <w:basedOn w:val="slovanseznam"/>
    <w:rsid w:val="00330DC5"/>
    <w:pPr>
      <w:ind w:left="3240"/>
    </w:pPr>
  </w:style>
  <w:style w:type="paragraph" w:styleId="slovanseznam4">
    <w:name w:val="List Number 4"/>
    <w:basedOn w:val="slovanseznam"/>
    <w:rsid w:val="00330DC5"/>
    <w:pPr>
      <w:ind w:left="2880"/>
    </w:pPr>
  </w:style>
  <w:style w:type="paragraph" w:styleId="slovanseznam3">
    <w:name w:val="List Number 3"/>
    <w:basedOn w:val="slovanseznam"/>
    <w:rsid w:val="00330DC5"/>
    <w:pPr>
      <w:ind w:left="2520"/>
    </w:pPr>
  </w:style>
  <w:style w:type="paragraph" w:styleId="Seznamsodrkami5">
    <w:name w:val="List Bullet 5"/>
    <w:basedOn w:val="Seznamsodrkami"/>
    <w:rsid w:val="00330DC5"/>
    <w:pPr>
      <w:ind w:left="3240"/>
    </w:pPr>
  </w:style>
  <w:style w:type="paragraph" w:styleId="Seznamsodrkami4">
    <w:name w:val="List Bullet 4"/>
    <w:basedOn w:val="Seznamsodrkami"/>
    <w:rsid w:val="00330DC5"/>
    <w:pPr>
      <w:ind w:left="2880"/>
    </w:pPr>
  </w:style>
  <w:style w:type="paragraph" w:styleId="Seznamsodrkami3">
    <w:name w:val="List Bullet 3"/>
    <w:basedOn w:val="Seznamsodrkami"/>
    <w:rsid w:val="00330DC5"/>
    <w:pPr>
      <w:ind w:left="2520"/>
    </w:pPr>
  </w:style>
  <w:style w:type="paragraph" w:styleId="Seznamsodrkami2">
    <w:name w:val="List Bullet 2"/>
    <w:basedOn w:val="Seznamsodrkami"/>
    <w:rsid w:val="00330DC5"/>
    <w:pPr>
      <w:ind w:left="2160"/>
    </w:pPr>
  </w:style>
  <w:style w:type="paragraph" w:styleId="Seznam5">
    <w:name w:val="List 5"/>
    <w:basedOn w:val="Seznam"/>
    <w:rsid w:val="00330DC5"/>
    <w:pPr>
      <w:ind w:left="2880"/>
    </w:pPr>
  </w:style>
  <w:style w:type="paragraph" w:styleId="Seznam4">
    <w:name w:val="List 4"/>
    <w:basedOn w:val="Seznam"/>
    <w:rsid w:val="00330DC5"/>
    <w:pPr>
      <w:ind w:left="2520"/>
    </w:pPr>
  </w:style>
  <w:style w:type="paragraph" w:styleId="Seznam3">
    <w:name w:val="List 3"/>
    <w:basedOn w:val="Seznam"/>
    <w:rsid w:val="00330DC5"/>
    <w:pPr>
      <w:ind w:left="2160"/>
    </w:pPr>
  </w:style>
  <w:style w:type="paragraph" w:styleId="Seznam2">
    <w:name w:val="List 2"/>
    <w:basedOn w:val="Seznam"/>
    <w:rsid w:val="00330DC5"/>
    <w:pPr>
      <w:ind w:left="851"/>
    </w:pPr>
    <w:rPr>
      <w:b/>
    </w:rPr>
  </w:style>
  <w:style w:type="paragraph" w:styleId="slovanseznam2">
    <w:name w:val="List Number 2"/>
    <w:basedOn w:val="slovanseznam"/>
    <w:rsid w:val="00330DC5"/>
    <w:pPr>
      <w:ind w:left="2160"/>
    </w:pPr>
  </w:style>
  <w:style w:type="paragraph" w:styleId="Pokraovnseznamu">
    <w:name w:val="List Continue"/>
    <w:basedOn w:val="Seznam"/>
    <w:rsid w:val="00330DC5"/>
    <w:pPr>
      <w:ind w:firstLine="0"/>
    </w:pPr>
  </w:style>
  <w:style w:type="paragraph" w:styleId="Pokraovnseznamu2">
    <w:name w:val="List Continue 2"/>
    <w:basedOn w:val="Pokraovnseznamu"/>
    <w:rsid w:val="00330DC5"/>
    <w:pPr>
      <w:ind w:left="2160"/>
    </w:pPr>
  </w:style>
  <w:style w:type="paragraph" w:styleId="Pokraovnseznamu3">
    <w:name w:val="List Continue 3"/>
    <w:basedOn w:val="Pokraovnseznamu"/>
    <w:rsid w:val="00330DC5"/>
    <w:pPr>
      <w:ind w:left="2520"/>
    </w:pPr>
  </w:style>
  <w:style w:type="paragraph" w:styleId="Pokraovnseznamu4">
    <w:name w:val="List Continue 4"/>
    <w:basedOn w:val="Pokraovnseznamu"/>
    <w:rsid w:val="00330DC5"/>
    <w:pPr>
      <w:ind w:left="2880"/>
    </w:pPr>
  </w:style>
  <w:style w:type="paragraph" w:styleId="Pokraovnseznamu5">
    <w:name w:val="List Continue 5"/>
    <w:basedOn w:val="Pokraovnseznamu"/>
    <w:rsid w:val="00330DC5"/>
    <w:pPr>
      <w:ind w:left="3240"/>
    </w:pPr>
  </w:style>
  <w:style w:type="paragraph" w:styleId="Normlnodsazen">
    <w:name w:val="Normal Indent"/>
    <w:basedOn w:val="Normln"/>
    <w:rsid w:val="00330DC5"/>
    <w:pPr>
      <w:spacing w:before="0" w:after="0" w:line="240" w:lineRule="auto"/>
      <w:ind w:left="1440"/>
      <w:jc w:val="left"/>
    </w:pPr>
    <w:rPr>
      <w:rFonts w:ascii="Arial" w:hAnsi="Arial"/>
      <w:spacing w:val="-5"/>
      <w:szCs w:val="20"/>
    </w:rPr>
  </w:style>
  <w:style w:type="paragraph" w:customStyle="1" w:styleId="Adresaodesilatele">
    <w:name w:val="Adresa odesilatele"/>
    <w:basedOn w:val="Normln"/>
    <w:rsid w:val="00330DC5"/>
    <w:pPr>
      <w:keepLines/>
      <w:framePr w:w="5160" w:h="840" w:wrap="notBeside" w:vAnchor="page" w:hAnchor="page" w:x="6121" w:y="915" w:anchorLock="1"/>
      <w:tabs>
        <w:tab w:val="left" w:pos="2160"/>
      </w:tabs>
      <w:spacing w:before="0" w:after="0" w:line="160" w:lineRule="atLeast"/>
      <w:jc w:val="left"/>
    </w:pPr>
    <w:rPr>
      <w:rFonts w:ascii="Arial" w:hAnsi="Arial"/>
      <w:sz w:val="14"/>
      <w:szCs w:val="20"/>
    </w:rPr>
  </w:style>
  <w:style w:type="paragraph" w:customStyle="1" w:styleId="Nzevspolenosti">
    <w:name w:val="Název společnosti"/>
    <w:basedOn w:val="Normln"/>
    <w:rsid w:val="00330DC5"/>
    <w:pPr>
      <w:keepNext/>
      <w:keepLines/>
      <w:framePr w:w="4082" w:h="839" w:hSpace="142" w:vSpace="142" w:wrap="notBeside" w:vAnchor="page" w:hAnchor="margin" w:y="914" w:anchorLock="1"/>
      <w:spacing w:before="0" w:after="0" w:line="220" w:lineRule="atLeast"/>
      <w:jc w:val="left"/>
    </w:pPr>
    <w:rPr>
      <w:rFonts w:ascii="Arial" w:hAnsi="Arial"/>
      <w:b/>
      <w:spacing w:val="25"/>
      <w:kern w:val="28"/>
      <w:sz w:val="32"/>
      <w:szCs w:val="20"/>
    </w:rPr>
  </w:style>
  <w:style w:type="paragraph" w:customStyle="1" w:styleId="Podtitulsti">
    <w:name w:val="Podtitul části"/>
    <w:basedOn w:val="Normln"/>
    <w:next w:val="Zkladntext"/>
    <w:rsid w:val="00330DC5"/>
    <w:pPr>
      <w:keepNext/>
      <w:pBdr>
        <w:top w:val="single" w:sz="6" w:space="6" w:color="auto"/>
      </w:pBdr>
      <w:spacing w:before="0" w:after="120" w:line="240" w:lineRule="auto"/>
      <w:ind w:left="113"/>
      <w:jc w:val="left"/>
    </w:pPr>
    <w:rPr>
      <w:rFonts w:ascii="Arial" w:hAnsi="Arial"/>
      <w:i/>
      <w:spacing w:val="-5"/>
      <w:kern w:val="28"/>
      <w:sz w:val="26"/>
      <w:szCs w:val="20"/>
    </w:rPr>
  </w:style>
  <w:style w:type="paragraph" w:styleId="Seznamcitac">
    <w:name w:val="table of authorities"/>
    <w:basedOn w:val="Normln"/>
    <w:semiHidden/>
    <w:rsid w:val="00330DC5"/>
    <w:pPr>
      <w:tabs>
        <w:tab w:val="right" w:leader="dot" w:pos="7560"/>
      </w:tabs>
      <w:spacing w:before="0" w:after="0" w:line="240" w:lineRule="auto"/>
      <w:ind w:left="1440" w:hanging="360"/>
      <w:jc w:val="left"/>
    </w:pPr>
    <w:rPr>
      <w:rFonts w:ascii="Arial" w:hAnsi="Arial"/>
      <w:spacing w:val="-5"/>
      <w:szCs w:val="20"/>
    </w:rPr>
  </w:style>
  <w:style w:type="paragraph" w:styleId="Hlavikaobsahu">
    <w:name w:val="toa heading"/>
    <w:basedOn w:val="Normln"/>
    <w:next w:val="Seznamcitac"/>
    <w:semiHidden/>
    <w:rsid w:val="00330DC5"/>
    <w:pPr>
      <w:keepNext/>
      <w:spacing w:before="0" w:after="0" w:line="480" w:lineRule="atLeast"/>
      <w:ind w:left="1080"/>
      <w:jc w:val="left"/>
    </w:pPr>
    <w:rPr>
      <w:rFonts w:ascii="Arial" w:hAnsi="Arial"/>
      <w:b/>
      <w:spacing w:val="10"/>
      <w:kern w:val="28"/>
      <w:szCs w:val="20"/>
    </w:rPr>
  </w:style>
  <w:style w:type="paragraph" w:styleId="Zhlavzprvy">
    <w:name w:val="Message Header"/>
    <w:basedOn w:val="Normln"/>
    <w:link w:val="ZhlavzprvyChar"/>
    <w:rsid w:val="00330D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rFonts w:ascii="Arial" w:hAnsi="Arial"/>
      <w:spacing w:val="-5"/>
      <w:sz w:val="24"/>
      <w:szCs w:val="20"/>
    </w:rPr>
  </w:style>
  <w:style w:type="character" w:customStyle="1" w:styleId="ZhlavzprvyChar">
    <w:name w:val="Záhlaví zprávy Char"/>
    <w:basedOn w:val="Standardnpsmoodstavce"/>
    <w:link w:val="Zhlavzprvy"/>
    <w:rsid w:val="00330DC5"/>
    <w:rPr>
      <w:rFonts w:ascii="Arial" w:eastAsia="Times New Roman" w:hAnsi="Arial" w:cs="Times New Roman"/>
      <w:spacing w:val="-5"/>
      <w:sz w:val="24"/>
      <w:szCs w:val="20"/>
      <w:shd w:val="pct20" w:color="auto" w:fill="auto"/>
      <w:lang w:eastAsia="cs-CZ"/>
    </w:rPr>
  </w:style>
  <w:style w:type="paragraph" w:customStyle="1" w:styleId="Rychla">
    <w:name w:val="Rychlý a)"/>
    <w:basedOn w:val="Normln"/>
    <w:rsid w:val="00330DC5"/>
    <w:pPr>
      <w:widowControl w:val="0"/>
      <w:autoSpaceDE w:val="0"/>
      <w:autoSpaceDN w:val="0"/>
      <w:adjustRightInd w:val="0"/>
      <w:spacing w:before="0" w:after="0" w:line="240" w:lineRule="auto"/>
      <w:ind w:left="1191" w:hanging="453"/>
      <w:jc w:val="left"/>
    </w:pPr>
    <w:rPr>
      <w:rFonts w:ascii="Arial Normální" w:hAnsi="Arial Normální"/>
      <w:lang w:val="en-US"/>
    </w:rPr>
  </w:style>
  <w:style w:type="paragraph" w:styleId="Obsah6">
    <w:name w:val="toc 6"/>
    <w:basedOn w:val="Normln"/>
    <w:next w:val="Normln"/>
    <w:autoRedefine/>
    <w:uiPriority w:val="39"/>
    <w:rsid w:val="00330DC5"/>
    <w:pPr>
      <w:spacing w:before="0" w:after="0" w:line="240" w:lineRule="auto"/>
      <w:ind w:left="1000"/>
      <w:jc w:val="left"/>
    </w:pPr>
    <w:rPr>
      <w:rFonts w:ascii="Arial" w:hAnsi="Arial"/>
      <w:spacing w:val="-5"/>
      <w:szCs w:val="20"/>
    </w:rPr>
  </w:style>
  <w:style w:type="paragraph" w:styleId="Obsah7">
    <w:name w:val="toc 7"/>
    <w:basedOn w:val="Normln"/>
    <w:next w:val="Normln"/>
    <w:autoRedefine/>
    <w:uiPriority w:val="39"/>
    <w:rsid w:val="00330DC5"/>
    <w:pPr>
      <w:spacing w:before="0" w:after="0" w:line="240" w:lineRule="auto"/>
      <w:ind w:left="1200"/>
      <w:jc w:val="left"/>
    </w:pPr>
    <w:rPr>
      <w:rFonts w:ascii="Arial" w:hAnsi="Arial"/>
      <w:spacing w:val="-5"/>
      <w:szCs w:val="20"/>
    </w:rPr>
  </w:style>
  <w:style w:type="paragraph" w:styleId="Obsah8">
    <w:name w:val="toc 8"/>
    <w:basedOn w:val="Normln"/>
    <w:next w:val="Normln"/>
    <w:autoRedefine/>
    <w:uiPriority w:val="39"/>
    <w:rsid w:val="00330DC5"/>
    <w:pPr>
      <w:spacing w:before="0" w:after="0" w:line="240" w:lineRule="auto"/>
      <w:ind w:left="1400"/>
      <w:jc w:val="left"/>
    </w:pPr>
    <w:rPr>
      <w:rFonts w:ascii="Arial" w:hAnsi="Arial"/>
      <w:spacing w:val="-5"/>
      <w:szCs w:val="20"/>
    </w:rPr>
  </w:style>
  <w:style w:type="paragraph" w:styleId="Obsah9">
    <w:name w:val="toc 9"/>
    <w:basedOn w:val="Normln"/>
    <w:next w:val="Normln"/>
    <w:autoRedefine/>
    <w:uiPriority w:val="39"/>
    <w:rsid w:val="00330DC5"/>
    <w:pPr>
      <w:spacing w:before="0" w:after="0" w:line="240" w:lineRule="auto"/>
      <w:ind w:left="1600"/>
      <w:jc w:val="left"/>
    </w:pPr>
    <w:rPr>
      <w:rFonts w:ascii="Arial" w:hAnsi="Arial"/>
      <w:spacing w:val="-5"/>
      <w:szCs w:val="20"/>
    </w:rPr>
  </w:style>
  <w:style w:type="paragraph" w:customStyle="1" w:styleId="Nadpisliteratura">
    <w:name w:val="Nadpis literatura"/>
    <w:basedOn w:val="Nadpis2"/>
    <w:rsid w:val="00330DC5"/>
    <w:pPr>
      <w:keepLines/>
      <w:widowControl/>
      <w:pBdr>
        <w:top w:val="single" w:sz="48" w:space="3" w:color="FFFFFF"/>
        <w:left w:val="single" w:sz="6" w:space="3" w:color="FFFFFF"/>
        <w:bottom w:val="single" w:sz="12" w:space="3" w:color="auto"/>
        <w:between w:val="single" w:sz="48" w:space="3" w:color="FFFFFF"/>
      </w:pBdr>
      <w:tabs>
        <w:tab w:val="num" w:pos="1437"/>
      </w:tabs>
      <w:spacing w:before="120" w:after="320" w:line="240" w:lineRule="auto"/>
      <w:ind w:left="1276" w:hanging="919"/>
    </w:pPr>
    <w:rPr>
      <w:rFonts w:ascii="Arial" w:hAnsi="Arial" w:cs="Times New Roman"/>
      <w:bCs w:val="0"/>
      <w:i/>
      <w:iCs w:val="0"/>
      <w:smallCaps w:val="0"/>
      <w:noProof/>
      <w:color w:val="000000"/>
      <w:spacing w:val="15"/>
      <w:kern w:val="20"/>
      <w:position w:val="8"/>
      <w:sz w:val="36"/>
      <w:szCs w:val="20"/>
    </w:rPr>
  </w:style>
  <w:style w:type="paragraph" w:customStyle="1" w:styleId="slovntabulky">
    <w:name w:val="Číslování tabulky"/>
    <w:basedOn w:val="Zkladntext"/>
    <w:rsid w:val="00330DC5"/>
    <w:pPr>
      <w:spacing w:before="240" w:after="0"/>
      <w:jc w:val="both"/>
    </w:pPr>
    <w:rPr>
      <w:rFonts w:ascii="Arial" w:hAnsi="Arial"/>
      <w:spacing w:val="-5"/>
      <w:szCs w:val="20"/>
    </w:rPr>
  </w:style>
  <w:style w:type="paragraph" w:customStyle="1" w:styleId="Nadpisnadtabulkou">
    <w:name w:val="Nadpis nad tabulkou"/>
    <w:basedOn w:val="Zkladntext"/>
    <w:next w:val="Normln"/>
    <w:rsid w:val="00330DC5"/>
    <w:pPr>
      <w:spacing w:after="60"/>
      <w:ind w:left="113" w:firstLine="57"/>
      <w:jc w:val="both"/>
    </w:pPr>
    <w:rPr>
      <w:rFonts w:ascii="Arial" w:hAnsi="Arial"/>
      <w:b/>
      <w:spacing w:val="-5"/>
      <w:szCs w:val="20"/>
    </w:rPr>
  </w:style>
  <w:style w:type="paragraph" w:customStyle="1" w:styleId="Rbntext">
    <w:name w:val="R běžný text"/>
    <w:rsid w:val="00330DC5"/>
    <w:pPr>
      <w:spacing w:after="120" w:line="240" w:lineRule="auto"/>
      <w:jc w:val="both"/>
    </w:pPr>
    <w:rPr>
      <w:rFonts w:ascii="Arial" w:eastAsia="Times New Roman" w:hAnsi="Arial" w:cs="Times New Roman"/>
      <w:sz w:val="20"/>
      <w:szCs w:val="20"/>
      <w:lang w:eastAsia="cs-CZ"/>
    </w:rPr>
  </w:style>
  <w:style w:type="paragraph" w:customStyle="1" w:styleId="Rnadpis">
    <w:name w:val="R nadpis"/>
    <w:basedOn w:val="Rbntext"/>
    <w:next w:val="Rbntext"/>
    <w:rsid w:val="00330DC5"/>
    <w:pPr>
      <w:jc w:val="center"/>
    </w:pPr>
    <w:rPr>
      <w:b/>
      <w:caps/>
      <w:sz w:val="24"/>
    </w:rPr>
  </w:style>
  <w:style w:type="paragraph" w:customStyle="1" w:styleId="Muj-zakltext3">
    <w:name w:val="Muj-zakl.text3"/>
    <w:basedOn w:val="Normln"/>
    <w:rsid w:val="00330DC5"/>
    <w:pPr>
      <w:keepNext/>
      <w:spacing w:before="0" w:after="0" w:line="240" w:lineRule="auto"/>
    </w:pPr>
    <w:rPr>
      <w:rFonts w:ascii="Arial" w:hAnsi="Arial" w:cs="Arial"/>
      <w:bCs/>
      <w:sz w:val="20"/>
    </w:rPr>
  </w:style>
  <w:style w:type="paragraph" w:customStyle="1" w:styleId="Tabulka0">
    <w:name w:val="Tabulka"/>
    <w:basedOn w:val="Normln"/>
    <w:qFormat/>
    <w:rsid w:val="00330DC5"/>
    <w:pPr>
      <w:spacing w:after="0" w:line="240" w:lineRule="auto"/>
      <w:jc w:val="left"/>
    </w:pPr>
    <w:rPr>
      <w:rFonts w:ascii="Times New Roman" w:hAnsi="Times New Roman"/>
      <w:b/>
      <w:bCs/>
      <w:sz w:val="20"/>
      <w:szCs w:val="20"/>
    </w:rPr>
  </w:style>
  <w:style w:type="character" w:styleId="Zdraznnintenzivn">
    <w:name w:val="Intense Emphasis"/>
    <w:basedOn w:val="Standardnpsmoodstavce"/>
    <w:uiPriority w:val="21"/>
    <w:qFormat/>
    <w:rsid w:val="00330DC5"/>
    <w:rPr>
      <w:b/>
      <w:bCs/>
      <w:i/>
      <w:iCs/>
      <w:color w:val="4472C4" w:themeColor="accent1"/>
    </w:rPr>
  </w:style>
  <w:style w:type="paragraph" w:customStyle="1" w:styleId="AQERV">
    <w:name w:val="AQE_RV"/>
    <w:basedOn w:val="Normln"/>
    <w:link w:val="AQERVChar"/>
    <w:rsid w:val="00330DC5"/>
    <w:pPr>
      <w:spacing w:after="120" w:line="264" w:lineRule="auto"/>
      <w:jc w:val="left"/>
    </w:pPr>
    <w:rPr>
      <w:rFonts w:ascii="Cambria" w:eastAsiaTheme="minorHAnsi" w:hAnsi="Cambria" w:cstheme="minorBidi"/>
      <w:sz w:val="48"/>
    </w:rPr>
  </w:style>
  <w:style w:type="character" w:customStyle="1" w:styleId="AQERVChar">
    <w:name w:val="AQE_RV Char"/>
    <w:basedOn w:val="Standardnpsmoodstavce"/>
    <w:link w:val="AQERV"/>
    <w:rsid w:val="00330DC5"/>
    <w:rPr>
      <w:rFonts w:ascii="Cambria" w:hAnsi="Cambria"/>
      <w:sz w:val="48"/>
      <w:szCs w:val="24"/>
      <w:lang w:eastAsia="cs-CZ"/>
    </w:rPr>
  </w:style>
  <w:style w:type="table" w:styleId="Stednmka3zvraznn5">
    <w:name w:val="Medium Grid 3 Accent 5"/>
    <w:basedOn w:val="Normlntabulka"/>
    <w:uiPriority w:val="69"/>
    <w:rsid w:val="00330DC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xl63">
    <w:name w:val="xl63"/>
    <w:basedOn w:val="Normln"/>
    <w:rsid w:val="00330DC5"/>
    <w:pP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4">
    <w:name w:val="xl64"/>
    <w:basedOn w:val="Normln"/>
    <w:rsid w:val="00330DC5"/>
    <w:pPr>
      <w:shd w:val="clear" w:color="000000" w:fill="F0F8FF"/>
      <w:spacing w:before="100" w:beforeAutospacing="1" w:after="100" w:afterAutospacing="1" w:line="240" w:lineRule="auto"/>
      <w:jc w:val="left"/>
    </w:pPr>
    <w:rPr>
      <w:rFonts w:ascii="Arial" w:hAnsi="Arial" w:cs="Arial"/>
      <w:b/>
      <w:bCs/>
      <w:color w:val="000000"/>
      <w:sz w:val="18"/>
      <w:szCs w:val="18"/>
    </w:rPr>
  </w:style>
  <w:style w:type="paragraph" w:customStyle="1" w:styleId="xl65">
    <w:name w:val="xl65"/>
    <w:basedOn w:val="Normln"/>
    <w:rsid w:val="00330DC5"/>
    <w:pPr>
      <w:pBdr>
        <w:top w:val="single" w:sz="4" w:space="0" w:color="auto"/>
        <w:left w:val="single" w:sz="4" w:space="0" w:color="auto"/>
        <w:bottom w:val="single" w:sz="4" w:space="0" w:color="auto"/>
        <w:right w:val="single" w:sz="4" w:space="0" w:color="auto"/>
      </w:pBd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6">
    <w:name w:val="xl66"/>
    <w:basedOn w:val="Normln"/>
    <w:rsid w:val="00330DC5"/>
    <w:pPr>
      <w:spacing w:before="100" w:beforeAutospacing="1" w:after="100" w:afterAutospacing="1" w:line="240" w:lineRule="auto"/>
      <w:jc w:val="left"/>
    </w:pPr>
    <w:rPr>
      <w:rFonts w:ascii="Times New Roman" w:hAnsi="Times New Roman"/>
      <w:b/>
      <w:bCs/>
      <w:sz w:val="24"/>
    </w:rPr>
  </w:style>
  <w:style w:type="character" w:customStyle="1" w:styleId="Zmnka1">
    <w:name w:val="Zmínka1"/>
    <w:basedOn w:val="Standardnpsmoodstavce"/>
    <w:uiPriority w:val="99"/>
    <w:semiHidden/>
    <w:unhideWhenUsed/>
    <w:rsid w:val="00330DC5"/>
    <w:rPr>
      <w:color w:val="2B579A"/>
      <w:shd w:val="clear" w:color="auto" w:fill="E6E6E6"/>
    </w:rPr>
  </w:style>
  <w:style w:type="table" w:customStyle="1" w:styleId="Mkatabulky3">
    <w:name w:val="Mřížka tabulky3"/>
    <w:basedOn w:val="Normlntabulka"/>
    <w:next w:val="Mkatabulky"/>
    <w:uiPriority w:val="59"/>
    <w:rsid w:val="00330D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lnzdraznn">
    <w:name w:val="Silné zdůraznění"/>
    <w:rsid w:val="00330DC5"/>
    <w:rPr>
      <w:b/>
      <w:bCs/>
    </w:rPr>
  </w:style>
  <w:style w:type="paragraph" w:customStyle="1" w:styleId="Tlotextu">
    <w:name w:val="Tělo textu"/>
    <w:basedOn w:val="Normln"/>
    <w:rsid w:val="00330DC5"/>
    <w:pPr>
      <w:suppressAutoHyphens/>
      <w:spacing w:before="0" w:after="140" w:line="288" w:lineRule="auto"/>
      <w:jc w:val="left"/>
    </w:pPr>
    <w:rPr>
      <w:rFonts w:ascii="Calibri" w:eastAsia="Calibri" w:hAnsi="Calibri" w:cstheme="minorBidi"/>
      <w:color w:val="00000A"/>
      <w:szCs w:val="22"/>
      <w:lang w:eastAsia="en-US"/>
    </w:rPr>
  </w:style>
  <w:style w:type="paragraph" w:customStyle="1" w:styleId="vhtext">
    <w:name w:val="všh text"/>
    <w:basedOn w:val="Normln"/>
    <w:qFormat/>
    <w:rsid w:val="00330DC5"/>
    <w:pPr>
      <w:spacing w:before="0" w:after="0" w:line="360" w:lineRule="auto"/>
    </w:pPr>
    <w:rPr>
      <w:rFonts w:ascii="Times New Roman" w:eastAsiaTheme="minorHAnsi" w:hAnsi="Times New Roman" w:cstheme="minorBidi"/>
      <w:sz w:val="24"/>
      <w:szCs w:val="22"/>
      <w:lang w:eastAsia="en-US"/>
    </w:rPr>
  </w:style>
  <w:style w:type="table" w:customStyle="1" w:styleId="Stednstnovn2zvraznn12">
    <w:name w:val="Střední stínování 2 – zvýraznění 12"/>
    <w:basedOn w:val="Normlntabulka"/>
    <w:uiPriority w:val="64"/>
    <w:rsid w:val="00330DC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tabulka"/>
    <w:uiPriority w:val="61"/>
    <w:rsid w:val="00330DC5"/>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67">
    <w:name w:val="xl67"/>
    <w:basedOn w:val="Normln"/>
    <w:rsid w:val="00330DC5"/>
    <w:pPr>
      <w:pBdr>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68">
    <w:name w:val="xl68"/>
    <w:basedOn w:val="Normln"/>
    <w:rsid w:val="00330DC5"/>
    <w:pPr>
      <w:spacing w:before="100" w:beforeAutospacing="1" w:after="100" w:afterAutospacing="1" w:line="240" w:lineRule="auto"/>
      <w:jc w:val="center"/>
      <w:textAlignment w:val="center"/>
    </w:pPr>
    <w:rPr>
      <w:rFonts w:ascii="Tahoma" w:hAnsi="Tahoma" w:cs="Tahoma"/>
      <w:sz w:val="20"/>
      <w:szCs w:val="20"/>
    </w:rPr>
  </w:style>
  <w:style w:type="paragraph" w:customStyle="1" w:styleId="xl69">
    <w:name w:val="xl69"/>
    <w:basedOn w:val="Normln"/>
    <w:rsid w:val="00330DC5"/>
    <w:pPr>
      <w:spacing w:before="100" w:beforeAutospacing="1" w:after="100" w:afterAutospacing="1" w:line="240" w:lineRule="auto"/>
      <w:jc w:val="center"/>
      <w:textAlignment w:val="center"/>
    </w:pPr>
    <w:rPr>
      <w:rFonts w:ascii="Tahoma" w:hAnsi="Tahoma" w:cs="Tahoma"/>
      <w:b/>
      <w:bCs/>
      <w:sz w:val="20"/>
      <w:szCs w:val="20"/>
    </w:rPr>
  </w:style>
  <w:style w:type="table" w:customStyle="1" w:styleId="Stednstnovn1zvraznn12">
    <w:name w:val="Střední stínování 1 – zvýraznění 12"/>
    <w:basedOn w:val="Normlntabulka"/>
    <w:uiPriority w:val="63"/>
    <w:rsid w:val="00330DC5"/>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330DC5"/>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Stednstnovn1zvraznn13">
    <w:name w:val="Střední stínování 1 – zvýraznění 13"/>
    <w:basedOn w:val="Normlntabulka"/>
    <w:uiPriority w:val="63"/>
    <w:rsid w:val="00330DC5"/>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default0">
    <w:name w:val="default"/>
    <w:basedOn w:val="Normln"/>
    <w:rsid w:val="00330DC5"/>
    <w:pPr>
      <w:spacing w:before="100" w:beforeAutospacing="1" w:after="100" w:afterAutospacing="1" w:line="240" w:lineRule="auto"/>
      <w:jc w:val="left"/>
    </w:pPr>
    <w:rPr>
      <w:rFonts w:ascii="Times New Roman" w:hAnsi="Times New Roman"/>
      <w:sz w:val="24"/>
    </w:rPr>
  </w:style>
  <w:style w:type="character" w:customStyle="1" w:styleId="Internetovodkaz">
    <w:name w:val="Internetový odkaz"/>
    <w:rsid w:val="00330DC5"/>
    <w:rPr>
      <w:color w:val="000080"/>
      <w:u w:val="single"/>
    </w:rPr>
  </w:style>
  <w:style w:type="character" w:customStyle="1" w:styleId="ListLabel1">
    <w:name w:val="ListLabel 1"/>
    <w:qFormat/>
    <w:rsid w:val="00330DC5"/>
    <w:rPr>
      <w:rFonts w:eastAsia="Calibri" w:cs="Calibri"/>
    </w:rPr>
  </w:style>
  <w:style w:type="character" w:customStyle="1" w:styleId="ListLabel2">
    <w:name w:val="ListLabel 2"/>
    <w:qFormat/>
    <w:rsid w:val="00330DC5"/>
    <w:rPr>
      <w:rFonts w:cs="Courier New"/>
    </w:rPr>
  </w:style>
  <w:style w:type="character" w:customStyle="1" w:styleId="ListLabel3">
    <w:name w:val="ListLabel 3"/>
    <w:qFormat/>
    <w:rsid w:val="00330DC5"/>
    <w:rPr>
      <w:rFonts w:cs="Courier New"/>
    </w:rPr>
  </w:style>
  <w:style w:type="character" w:customStyle="1" w:styleId="ListLabel4">
    <w:name w:val="ListLabel 4"/>
    <w:qFormat/>
    <w:rsid w:val="00330DC5"/>
    <w:rPr>
      <w:rFonts w:cs="Courier New"/>
    </w:rPr>
  </w:style>
  <w:style w:type="character" w:customStyle="1" w:styleId="ListLabel5">
    <w:name w:val="ListLabel 5"/>
    <w:qFormat/>
    <w:rsid w:val="00330DC5"/>
    <w:rPr>
      <w:rFonts w:cs="Symbol"/>
      <w:b/>
    </w:rPr>
  </w:style>
  <w:style w:type="character" w:customStyle="1" w:styleId="ListLabel6">
    <w:name w:val="ListLabel 6"/>
    <w:qFormat/>
    <w:rsid w:val="00330DC5"/>
    <w:rPr>
      <w:rFonts w:cs="Courier New"/>
    </w:rPr>
  </w:style>
  <w:style w:type="character" w:customStyle="1" w:styleId="ListLabel7">
    <w:name w:val="ListLabel 7"/>
    <w:qFormat/>
    <w:rsid w:val="00330DC5"/>
    <w:rPr>
      <w:rFonts w:cs="Wingdings"/>
    </w:rPr>
  </w:style>
  <w:style w:type="character" w:customStyle="1" w:styleId="ListLabel8">
    <w:name w:val="ListLabel 8"/>
    <w:qFormat/>
    <w:rsid w:val="00330DC5"/>
    <w:rPr>
      <w:rFonts w:cs="Symbol"/>
      <w:b/>
    </w:rPr>
  </w:style>
  <w:style w:type="character" w:customStyle="1" w:styleId="ListLabel9">
    <w:name w:val="ListLabel 9"/>
    <w:qFormat/>
    <w:rsid w:val="00330DC5"/>
    <w:rPr>
      <w:rFonts w:cs="Courier New"/>
    </w:rPr>
  </w:style>
  <w:style w:type="character" w:customStyle="1" w:styleId="ListLabel10">
    <w:name w:val="ListLabel 10"/>
    <w:qFormat/>
    <w:rsid w:val="00330DC5"/>
    <w:rPr>
      <w:rFonts w:cs="Wingdings"/>
    </w:rPr>
  </w:style>
  <w:style w:type="character" w:customStyle="1" w:styleId="ListLabel11">
    <w:name w:val="ListLabel 11"/>
    <w:qFormat/>
    <w:rsid w:val="00330DC5"/>
    <w:rPr>
      <w:rFonts w:cs="Symbol"/>
      <w:b/>
    </w:rPr>
  </w:style>
  <w:style w:type="character" w:customStyle="1" w:styleId="ListLabel12">
    <w:name w:val="ListLabel 12"/>
    <w:qFormat/>
    <w:rsid w:val="00330DC5"/>
    <w:rPr>
      <w:rFonts w:cs="Courier New"/>
    </w:rPr>
  </w:style>
  <w:style w:type="character" w:customStyle="1" w:styleId="ListLabel13">
    <w:name w:val="ListLabel 13"/>
    <w:qFormat/>
    <w:rsid w:val="00330DC5"/>
    <w:rPr>
      <w:rFonts w:cs="Wingdings"/>
    </w:rPr>
  </w:style>
  <w:style w:type="character" w:customStyle="1" w:styleId="ListLabel14">
    <w:name w:val="ListLabel 14"/>
    <w:qFormat/>
    <w:rsid w:val="00330DC5"/>
    <w:rPr>
      <w:rFonts w:cs="Symbol"/>
      <w:b/>
    </w:rPr>
  </w:style>
  <w:style w:type="character" w:customStyle="1" w:styleId="ListLabel15">
    <w:name w:val="ListLabel 15"/>
    <w:qFormat/>
    <w:rsid w:val="00330DC5"/>
    <w:rPr>
      <w:rFonts w:cs="Courier New"/>
    </w:rPr>
  </w:style>
  <w:style w:type="character" w:customStyle="1" w:styleId="ListLabel16">
    <w:name w:val="ListLabel 16"/>
    <w:qFormat/>
    <w:rsid w:val="00330DC5"/>
    <w:rPr>
      <w:rFonts w:cs="Wingdings"/>
    </w:rPr>
  </w:style>
  <w:style w:type="character" w:customStyle="1" w:styleId="ListLabel17">
    <w:name w:val="ListLabel 17"/>
    <w:qFormat/>
    <w:rsid w:val="00330DC5"/>
    <w:rPr>
      <w:rFonts w:cs="Symbol"/>
      <w:b/>
    </w:rPr>
  </w:style>
  <w:style w:type="character" w:customStyle="1" w:styleId="ListLabel18">
    <w:name w:val="ListLabel 18"/>
    <w:qFormat/>
    <w:rsid w:val="00330DC5"/>
    <w:rPr>
      <w:rFonts w:cs="Courier New"/>
    </w:rPr>
  </w:style>
  <w:style w:type="character" w:customStyle="1" w:styleId="ListLabel19">
    <w:name w:val="ListLabel 19"/>
    <w:qFormat/>
    <w:rsid w:val="00330DC5"/>
    <w:rPr>
      <w:rFonts w:cs="Wingdings"/>
    </w:rPr>
  </w:style>
  <w:style w:type="character" w:customStyle="1" w:styleId="ListLabel20">
    <w:name w:val="ListLabel 20"/>
    <w:qFormat/>
    <w:rsid w:val="00330DC5"/>
    <w:rPr>
      <w:rFonts w:cs="Symbol"/>
      <w:b/>
    </w:rPr>
  </w:style>
  <w:style w:type="character" w:customStyle="1" w:styleId="ListLabel21">
    <w:name w:val="ListLabel 21"/>
    <w:qFormat/>
    <w:rsid w:val="00330DC5"/>
    <w:rPr>
      <w:rFonts w:cs="Courier New"/>
    </w:rPr>
  </w:style>
  <w:style w:type="character" w:customStyle="1" w:styleId="ListLabel22">
    <w:name w:val="ListLabel 22"/>
    <w:qFormat/>
    <w:rsid w:val="00330DC5"/>
    <w:rPr>
      <w:rFonts w:cs="Wingdings"/>
    </w:rPr>
  </w:style>
  <w:style w:type="character" w:customStyle="1" w:styleId="ListLabel23">
    <w:name w:val="ListLabel 23"/>
    <w:qFormat/>
    <w:rsid w:val="00330DC5"/>
    <w:rPr>
      <w:rFonts w:cs="Symbol"/>
      <w:b/>
    </w:rPr>
  </w:style>
  <w:style w:type="character" w:customStyle="1" w:styleId="ListLabel24">
    <w:name w:val="ListLabel 24"/>
    <w:qFormat/>
    <w:rsid w:val="00330DC5"/>
    <w:rPr>
      <w:rFonts w:cs="Courier New"/>
    </w:rPr>
  </w:style>
  <w:style w:type="character" w:customStyle="1" w:styleId="ListLabel25">
    <w:name w:val="ListLabel 25"/>
    <w:qFormat/>
    <w:rsid w:val="00330DC5"/>
    <w:rPr>
      <w:rFonts w:cs="Wingdings"/>
    </w:rPr>
  </w:style>
  <w:style w:type="character" w:customStyle="1" w:styleId="ListLabel26">
    <w:name w:val="ListLabel 26"/>
    <w:qFormat/>
    <w:rsid w:val="00330DC5"/>
    <w:rPr>
      <w:rFonts w:cs="Symbol"/>
      <w:b/>
    </w:rPr>
  </w:style>
  <w:style w:type="character" w:customStyle="1" w:styleId="ListLabel27">
    <w:name w:val="ListLabel 27"/>
    <w:qFormat/>
    <w:rsid w:val="00330DC5"/>
    <w:rPr>
      <w:rFonts w:cs="Courier New"/>
    </w:rPr>
  </w:style>
  <w:style w:type="character" w:customStyle="1" w:styleId="ListLabel28">
    <w:name w:val="ListLabel 28"/>
    <w:qFormat/>
    <w:rsid w:val="00330DC5"/>
    <w:rPr>
      <w:rFonts w:cs="Wingdings"/>
    </w:rPr>
  </w:style>
  <w:style w:type="character" w:customStyle="1" w:styleId="ListLabel29">
    <w:name w:val="ListLabel 29"/>
    <w:qFormat/>
    <w:rsid w:val="00330DC5"/>
    <w:rPr>
      <w:rFonts w:cs="Symbol"/>
      <w:b/>
    </w:rPr>
  </w:style>
  <w:style w:type="character" w:customStyle="1" w:styleId="ListLabel30">
    <w:name w:val="ListLabel 30"/>
    <w:qFormat/>
    <w:rsid w:val="00330DC5"/>
    <w:rPr>
      <w:rFonts w:cs="Courier New"/>
    </w:rPr>
  </w:style>
  <w:style w:type="character" w:customStyle="1" w:styleId="ListLabel31">
    <w:name w:val="ListLabel 31"/>
    <w:qFormat/>
    <w:rsid w:val="00330DC5"/>
    <w:rPr>
      <w:rFonts w:cs="Wingdings"/>
    </w:rPr>
  </w:style>
  <w:style w:type="character" w:customStyle="1" w:styleId="ListLabel32">
    <w:name w:val="ListLabel 32"/>
    <w:qFormat/>
    <w:rsid w:val="00330DC5"/>
    <w:rPr>
      <w:rFonts w:cs="Symbol"/>
      <w:b/>
    </w:rPr>
  </w:style>
  <w:style w:type="character" w:customStyle="1" w:styleId="ListLabel33">
    <w:name w:val="ListLabel 33"/>
    <w:qFormat/>
    <w:rsid w:val="00330DC5"/>
    <w:rPr>
      <w:rFonts w:cs="Courier New"/>
    </w:rPr>
  </w:style>
  <w:style w:type="character" w:customStyle="1" w:styleId="ListLabel34">
    <w:name w:val="ListLabel 34"/>
    <w:qFormat/>
    <w:rsid w:val="00330DC5"/>
    <w:rPr>
      <w:rFonts w:cs="Wingdings"/>
    </w:rPr>
  </w:style>
  <w:style w:type="character" w:customStyle="1" w:styleId="ListLabel35">
    <w:name w:val="ListLabel 35"/>
    <w:qFormat/>
    <w:rsid w:val="00330DC5"/>
    <w:rPr>
      <w:rFonts w:cs="Symbol"/>
      <w:b/>
    </w:rPr>
  </w:style>
  <w:style w:type="character" w:customStyle="1" w:styleId="ListLabel36">
    <w:name w:val="ListLabel 36"/>
    <w:qFormat/>
    <w:rsid w:val="00330DC5"/>
    <w:rPr>
      <w:rFonts w:cs="Courier New"/>
    </w:rPr>
  </w:style>
  <w:style w:type="character" w:customStyle="1" w:styleId="ListLabel37">
    <w:name w:val="ListLabel 37"/>
    <w:qFormat/>
    <w:rsid w:val="00330DC5"/>
    <w:rPr>
      <w:rFonts w:cs="Wingdings"/>
    </w:rPr>
  </w:style>
  <w:style w:type="character" w:customStyle="1" w:styleId="ListLabel38">
    <w:name w:val="ListLabel 38"/>
    <w:qFormat/>
    <w:rsid w:val="00330DC5"/>
    <w:rPr>
      <w:rFonts w:cs="Symbol"/>
      <w:b/>
    </w:rPr>
  </w:style>
  <w:style w:type="character" w:customStyle="1" w:styleId="ListLabel39">
    <w:name w:val="ListLabel 39"/>
    <w:qFormat/>
    <w:rsid w:val="00330DC5"/>
    <w:rPr>
      <w:rFonts w:cs="Courier New"/>
    </w:rPr>
  </w:style>
  <w:style w:type="character" w:customStyle="1" w:styleId="ListLabel40">
    <w:name w:val="ListLabel 40"/>
    <w:qFormat/>
    <w:rsid w:val="00330DC5"/>
    <w:rPr>
      <w:rFonts w:cs="Wingdings"/>
    </w:rPr>
  </w:style>
  <w:style w:type="character" w:customStyle="1" w:styleId="ListLabel41">
    <w:name w:val="ListLabel 41"/>
    <w:qFormat/>
    <w:rsid w:val="00330DC5"/>
    <w:rPr>
      <w:rFonts w:eastAsia="Calibri" w:cs="Calibri"/>
    </w:rPr>
  </w:style>
  <w:style w:type="character" w:customStyle="1" w:styleId="ListLabel42">
    <w:name w:val="ListLabel 42"/>
    <w:qFormat/>
    <w:rsid w:val="00330DC5"/>
    <w:rPr>
      <w:rFonts w:cs="Courier New"/>
    </w:rPr>
  </w:style>
  <w:style w:type="character" w:customStyle="1" w:styleId="ListLabel43">
    <w:name w:val="ListLabel 43"/>
    <w:qFormat/>
    <w:rsid w:val="00330DC5"/>
    <w:rPr>
      <w:rFonts w:cs="Courier New"/>
    </w:rPr>
  </w:style>
  <w:style w:type="character" w:customStyle="1" w:styleId="ListLabel44">
    <w:name w:val="ListLabel 44"/>
    <w:qFormat/>
    <w:rsid w:val="00330DC5"/>
    <w:rPr>
      <w:rFonts w:cs="Symbol"/>
      <w:b/>
    </w:rPr>
  </w:style>
  <w:style w:type="character" w:customStyle="1" w:styleId="ListLabel45">
    <w:name w:val="ListLabel 45"/>
    <w:qFormat/>
    <w:rsid w:val="00330DC5"/>
    <w:rPr>
      <w:rFonts w:cs="Courier New"/>
    </w:rPr>
  </w:style>
  <w:style w:type="character" w:customStyle="1" w:styleId="ListLabel46">
    <w:name w:val="ListLabel 46"/>
    <w:qFormat/>
    <w:rsid w:val="00330DC5"/>
    <w:rPr>
      <w:rFonts w:cs="Wingdings"/>
    </w:rPr>
  </w:style>
  <w:style w:type="character" w:customStyle="1" w:styleId="ListLabel47">
    <w:name w:val="ListLabel 47"/>
    <w:qFormat/>
    <w:rsid w:val="00330DC5"/>
    <w:rPr>
      <w:rFonts w:cs="Symbol"/>
      <w:b/>
    </w:rPr>
  </w:style>
  <w:style w:type="character" w:customStyle="1" w:styleId="ListLabel48">
    <w:name w:val="ListLabel 48"/>
    <w:qFormat/>
    <w:rsid w:val="00330DC5"/>
    <w:rPr>
      <w:rFonts w:cs="Courier New"/>
    </w:rPr>
  </w:style>
  <w:style w:type="character" w:customStyle="1" w:styleId="ListLabel49">
    <w:name w:val="ListLabel 49"/>
    <w:qFormat/>
    <w:rsid w:val="00330DC5"/>
    <w:rPr>
      <w:rFonts w:cs="Wingdings"/>
    </w:rPr>
  </w:style>
  <w:style w:type="character" w:customStyle="1" w:styleId="ListLabel50">
    <w:name w:val="ListLabel 50"/>
    <w:qFormat/>
    <w:rsid w:val="00330DC5"/>
    <w:rPr>
      <w:rFonts w:cs="Symbol"/>
      <w:b/>
    </w:rPr>
  </w:style>
  <w:style w:type="character" w:customStyle="1" w:styleId="ListLabel51">
    <w:name w:val="ListLabel 51"/>
    <w:qFormat/>
    <w:rsid w:val="00330DC5"/>
    <w:rPr>
      <w:rFonts w:cs="Courier New"/>
    </w:rPr>
  </w:style>
  <w:style w:type="character" w:customStyle="1" w:styleId="ListLabel52">
    <w:name w:val="ListLabel 52"/>
    <w:qFormat/>
    <w:rsid w:val="00330DC5"/>
    <w:rPr>
      <w:rFonts w:cs="Wingdings"/>
    </w:rPr>
  </w:style>
  <w:style w:type="character" w:customStyle="1" w:styleId="ListLabel53">
    <w:name w:val="ListLabel 53"/>
    <w:qFormat/>
    <w:rsid w:val="00330DC5"/>
    <w:rPr>
      <w:rFonts w:cs="Symbol"/>
    </w:rPr>
  </w:style>
  <w:style w:type="character" w:customStyle="1" w:styleId="ListLabel54">
    <w:name w:val="ListLabel 54"/>
    <w:qFormat/>
    <w:rsid w:val="00330DC5"/>
    <w:rPr>
      <w:rFonts w:cs="Symbol"/>
      <w:b/>
    </w:rPr>
  </w:style>
  <w:style w:type="character" w:customStyle="1" w:styleId="ListLabel55">
    <w:name w:val="ListLabel 55"/>
    <w:qFormat/>
    <w:rsid w:val="00330DC5"/>
    <w:rPr>
      <w:rFonts w:cs="Wingdings"/>
    </w:rPr>
  </w:style>
  <w:style w:type="character" w:customStyle="1" w:styleId="ListLabel56">
    <w:name w:val="ListLabel 56"/>
    <w:qFormat/>
    <w:rsid w:val="00330DC5"/>
    <w:rPr>
      <w:rFonts w:cs="Symbol"/>
    </w:rPr>
  </w:style>
  <w:style w:type="character" w:customStyle="1" w:styleId="ListLabel57">
    <w:name w:val="ListLabel 57"/>
    <w:qFormat/>
    <w:rsid w:val="00330DC5"/>
    <w:rPr>
      <w:rFonts w:cs="Courier New"/>
    </w:rPr>
  </w:style>
  <w:style w:type="character" w:customStyle="1" w:styleId="ListLabel58">
    <w:name w:val="ListLabel 58"/>
    <w:qFormat/>
    <w:rsid w:val="00330DC5"/>
    <w:rPr>
      <w:rFonts w:cs="Wingdings"/>
    </w:rPr>
  </w:style>
  <w:style w:type="character" w:customStyle="1" w:styleId="ListLabel59">
    <w:name w:val="ListLabel 59"/>
    <w:qFormat/>
    <w:rsid w:val="00330DC5"/>
    <w:rPr>
      <w:rFonts w:cs="Symbol"/>
    </w:rPr>
  </w:style>
  <w:style w:type="character" w:customStyle="1" w:styleId="ListLabel60">
    <w:name w:val="ListLabel 60"/>
    <w:qFormat/>
    <w:rsid w:val="00330DC5"/>
    <w:rPr>
      <w:rFonts w:cs="Wingdings"/>
    </w:rPr>
  </w:style>
  <w:style w:type="character" w:customStyle="1" w:styleId="ListLabel61">
    <w:name w:val="ListLabel 61"/>
    <w:qFormat/>
    <w:rsid w:val="00330DC5"/>
    <w:rPr>
      <w:rFonts w:cs="Wingdings"/>
    </w:rPr>
  </w:style>
  <w:style w:type="character" w:customStyle="1" w:styleId="ListLabel62">
    <w:name w:val="ListLabel 62"/>
    <w:qFormat/>
    <w:rsid w:val="00330DC5"/>
    <w:rPr>
      <w:rFonts w:cs="Symbol"/>
    </w:rPr>
  </w:style>
  <w:style w:type="character" w:customStyle="1" w:styleId="ListLabel63">
    <w:name w:val="ListLabel 63"/>
    <w:qFormat/>
    <w:rsid w:val="00330DC5"/>
    <w:rPr>
      <w:rFonts w:cs="Calibri"/>
    </w:rPr>
  </w:style>
  <w:style w:type="character" w:customStyle="1" w:styleId="ListLabel64">
    <w:name w:val="ListLabel 64"/>
    <w:qFormat/>
    <w:rsid w:val="00330DC5"/>
    <w:rPr>
      <w:rFonts w:cs="Wingdings"/>
    </w:rPr>
  </w:style>
  <w:style w:type="character" w:customStyle="1" w:styleId="ListLabel65">
    <w:name w:val="ListLabel 65"/>
    <w:qFormat/>
    <w:rsid w:val="00330DC5"/>
    <w:rPr>
      <w:rFonts w:cs="Symbol"/>
    </w:rPr>
  </w:style>
  <w:style w:type="character" w:customStyle="1" w:styleId="ListLabel66">
    <w:name w:val="ListLabel 66"/>
    <w:qFormat/>
    <w:rsid w:val="00330DC5"/>
    <w:rPr>
      <w:rFonts w:cs="Courier New"/>
    </w:rPr>
  </w:style>
  <w:style w:type="character" w:customStyle="1" w:styleId="ListLabel67">
    <w:name w:val="ListLabel 67"/>
    <w:qFormat/>
    <w:rsid w:val="00330DC5"/>
    <w:rPr>
      <w:rFonts w:cs="Wingdings"/>
    </w:rPr>
  </w:style>
  <w:style w:type="character" w:customStyle="1" w:styleId="ListLabel68">
    <w:name w:val="ListLabel 68"/>
    <w:qFormat/>
    <w:rsid w:val="00330DC5"/>
    <w:rPr>
      <w:rFonts w:cs="Symbol"/>
    </w:rPr>
  </w:style>
  <w:style w:type="character" w:customStyle="1" w:styleId="ListLabel69">
    <w:name w:val="ListLabel 69"/>
    <w:qFormat/>
    <w:rsid w:val="00330DC5"/>
    <w:rPr>
      <w:rFonts w:cs="Courier New"/>
    </w:rPr>
  </w:style>
  <w:style w:type="character" w:customStyle="1" w:styleId="ListLabel70">
    <w:name w:val="ListLabel 70"/>
    <w:qFormat/>
    <w:rsid w:val="00330DC5"/>
    <w:rPr>
      <w:rFonts w:cs="Wingdings"/>
    </w:rPr>
  </w:style>
  <w:style w:type="character" w:customStyle="1" w:styleId="ListLabel71">
    <w:name w:val="ListLabel 71"/>
    <w:qFormat/>
    <w:rsid w:val="00330DC5"/>
    <w:rPr>
      <w:rFonts w:cs="Symbol"/>
      <w:b/>
    </w:rPr>
  </w:style>
  <w:style w:type="character" w:customStyle="1" w:styleId="ListLabel72">
    <w:name w:val="ListLabel 72"/>
    <w:qFormat/>
    <w:rsid w:val="00330DC5"/>
    <w:rPr>
      <w:rFonts w:cs="Courier New"/>
    </w:rPr>
  </w:style>
  <w:style w:type="character" w:customStyle="1" w:styleId="ListLabel73">
    <w:name w:val="ListLabel 73"/>
    <w:qFormat/>
    <w:rsid w:val="00330DC5"/>
    <w:rPr>
      <w:rFonts w:cs="Wingdings"/>
    </w:rPr>
  </w:style>
  <w:style w:type="character" w:customStyle="1" w:styleId="ListLabel74">
    <w:name w:val="ListLabel 74"/>
    <w:qFormat/>
    <w:rsid w:val="00330DC5"/>
    <w:rPr>
      <w:rFonts w:cs="Symbol"/>
      <w:b/>
    </w:rPr>
  </w:style>
  <w:style w:type="character" w:customStyle="1" w:styleId="ListLabel75">
    <w:name w:val="ListLabel 75"/>
    <w:qFormat/>
    <w:rsid w:val="00330DC5"/>
    <w:rPr>
      <w:rFonts w:cs="Courier New"/>
    </w:rPr>
  </w:style>
  <w:style w:type="character" w:customStyle="1" w:styleId="ListLabel76">
    <w:name w:val="ListLabel 76"/>
    <w:qFormat/>
    <w:rsid w:val="00330DC5"/>
    <w:rPr>
      <w:rFonts w:cs="Wingdings"/>
    </w:rPr>
  </w:style>
  <w:style w:type="character" w:customStyle="1" w:styleId="ListLabel77">
    <w:name w:val="ListLabel 77"/>
    <w:qFormat/>
    <w:rsid w:val="00330DC5"/>
    <w:rPr>
      <w:rFonts w:cs="Symbol"/>
      <w:b/>
    </w:rPr>
  </w:style>
  <w:style w:type="character" w:customStyle="1" w:styleId="ListLabel78">
    <w:name w:val="ListLabel 78"/>
    <w:qFormat/>
    <w:rsid w:val="00330DC5"/>
    <w:rPr>
      <w:rFonts w:cs="Courier New"/>
    </w:rPr>
  </w:style>
  <w:style w:type="character" w:customStyle="1" w:styleId="ListLabel79">
    <w:name w:val="ListLabel 79"/>
    <w:qFormat/>
    <w:rsid w:val="00330DC5"/>
    <w:rPr>
      <w:rFonts w:cs="Wingdings"/>
    </w:rPr>
  </w:style>
  <w:style w:type="paragraph" w:customStyle="1" w:styleId="Zkladntext1">
    <w:name w:val="Základní text1"/>
    <w:basedOn w:val="Normln"/>
    <w:rsid w:val="00330DC5"/>
    <w:pPr>
      <w:suppressAutoHyphens/>
      <w:spacing w:before="0" w:after="140" w:line="288" w:lineRule="auto"/>
      <w:jc w:val="left"/>
    </w:pPr>
    <w:rPr>
      <w:rFonts w:asciiTheme="minorHAnsi" w:eastAsiaTheme="minorHAnsi" w:hAnsiTheme="minorHAnsi" w:cstheme="minorBidi"/>
      <w:color w:val="00000A"/>
      <w:szCs w:val="22"/>
      <w:lang w:eastAsia="en-US"/>
    </w:rPr>
  </w:style>
  <w:style w:type="paragraph" w:customStyle="1" w:styleId="Rejstk">
    <w:name w:val="Rejstřík"/>
    <w:basedOn w:val="Normln"/>
    <w:qFormat/>
    <w:rsid w:val="00330DC5"/>
    <w:pPr>
      <w:suppressLineNumbers/>
      <w:spacing w:before="0" w:after="160" w:line="259" w:lineRule="auto"/>
      <w:jc w:val="left"/>
    </w:pPr>
    <w:rPr>
      <w:rFonts w:asciiTheme="minorHAnsi" w:eastAsiaTheme="minorHAnsi" w:hAnsiTheme="minorHAnsi" w:cs="Arial"/>
      <w:color w:val="00000A"/>
      <w:szCs w:val="22"/>
      <w:lang w:eastAsia="en-US"/>
    </w:rPr>
  </w:style>
  <w:style w:type="paragraph" w:customStyle="1" w:styleId="Obsahtabulky">
    <w:name w:val="Obsah tabulky"/>
    <w:basedOn w:val="Normln"/>
    <w:qFormat/>
    <w:rsid w:val="00330DC5"/>
    <w:pPr>
      <w:spacing w:before="0" w:after="160" w:line="259" w:lineRule="auto"/>
      <w:jc w:val="left"/>
    </w:pPr>
    <w:rPr>
      <w:rFonts w:asciiTheme="minorHAnsi" w:eastAsiaTheme="minorHAnsi" w:hAnsiTheme="minorHAnsi" w:cstheme="minorBidi"/>
      <w:color w:val="00000A"/>
      <w:szCs w:val="22"/>
      <w:lang w:eastAsia="en-US"/>
    </w:rPr>
  </w:style>
  <w:style w:type="paragraph" w:customStyle="1" w:styleId="Nadpistabulky">
    <w:name w:val="Nadpis tabulky"/>
    <w:basedOn w:val="Obsahtabulky"/>
    <w:qFormat/>
    <w:rsid w:val="00330DC5"/>
  </w:style>
  <w:style w:type="paragraph" w:styleId="FormtovanvHTML">
    <w:name w:val="HTML Preformatted"/>
    <w:basedOn w:val="Normln"/>
    <w:link w:val="FormtovanvHTMLChar"/>
    <w:qFormat/>
    <w:rsid w:val="00330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50" w:line="240" w:lineRule="auto"/>
      <w:jc w:val="left"/>
    </w:pPr>
    <w:rPr>
      <w:rFonts w:ascii="Courier New" w:hAnsi="Courier New" w:cs="Courier New"/>
      <w:color w:val="00000A"/>
      <w:sz w:val="20"/>
      <w:szCs w:val="20"/>
    </w:rPr>
  </w:style>
  <w:style w:type="character" w:customStyle="1" w:styleId="FormtovanvHTMLChar">
    <w:name w:val="Formátovaný v HTML Char"/>
    <w:basedOn w:val="Standardnpsmoodstavce"/>
    <w:link w:val="FormtovanvHTML"/>
    <w:rsid w:val="00330DC5"/>
    <w:rPr>
      <w:rFonts w:ascii="Courier New" w:eastAsia="Times New Roman" w:hAnsi="Courier New" w:cs="Courier New"/>
      <w:color w:val="00000A"/>
      <w:sz w:val="20"/>
      <w:szCs w:val="20"/>
      <w:lang w:eastAsia="cs-CZ"/>
    </w:rPr>
  </w:style>
  <w:style w:type="table" w:customStyle="1" w:styleId="TableNormal">
    <w:name w:val="Table Normal"/>
    <w:uiPriority w:val="2"/>
    <w:semiHidden/>
    <w:unhideWhenUsed/>
    <w:qFormat/>
    <w:rsid w:val="00330D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330DC5"/>
    <w:pPr>
      <w:widowControl w:val="0"/>
      <w:autoSpaceDE w:val="0"/>
      <w:autoSpaceDN w:val="0"/>
      <w:spacing w:before="0" w:after="0" w:line="240" w:lineRule="auto"/>
      <w:ind w:left="828"/>
      <w:jc w:val="left"/>
    </w:pPr>
    <w:rPr>
      <w:rFonts w:ascii="Calibri" w:eastAsia="Calibri" w:hAnsi="Calibri" w:cs="Calibri"/>
      <w:szCs w:val="22"/>
      <w:lang w:eastAsia="en-US"/>
    </w:rPr>
  </w:style>
  <w:style w:type="table" w:customStyle="1" w:styleId="Stednstnovn1zvraznn1">
    <w:name w:val="Medium Shading 1 Accent 1"/>
    <w:basedOn w:val="Normlntabulka"/>
    <w:uiPriority w:val="63"/>
    <w:rsid w:val="00330DC5"/>
    <w:pPr>
      <w:spacing w:after="0" w:line="240" w:lineRule="auto"/>
    </w:p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Obsah11">
    <w:name w:val="Obsah 11"/>
    <w:basedOn w:val="Normln"/>
    <w:uiPriority w:val="1"/>
    <w:qFormat/>
    <w:rsid w:val="00330DC5"/>
    <w:pPr>
      <w:widowControl w:val="0"/>
      <w:autoSpaceDE w:val="0"/>
      <w:autoSpaceDN w:val="0"/>
      <w:spacing w:before="101" w:after="0" w:line="240" w:lineRule="auto"/>
      <w:ind w:left="1537" w:right="379" w:hanging="1537"/>
      <w:jc w:val="right"/>
    </w:pPr>
    <w:rPr>
      <w:rFonts w:ascii="Calibri" w:eastAsia="Calibri" w:hAnsi="Calibri" w:cs="Calibri"/>
      <w:szCs w:val="22"/>
      <w:lang w:bidi="cs-CZ"/>
    </w:rPr>
  </w:style>
  <w:style w:type="paragraph" w:customStyle="1" w:styleId="Obsah21">
    <w:name w:val="Obsah 21"/>
    <w:basedOn w:val="Normln"/>
    <w:uiPriority w:val="1"/>
    <w:qFormat/>
    <w:rsid w:val="00330DC5"/>
    <w:pPr>
      <w:widowControl w:val="0"/>
      <w:autoSpaceDE w:val="0"/>
      <w:autoSpaceDN w:val="0"/>
      <w:spacing w:before="101" w:after="0" w:line="240" w:lineRule="auto"/>
      <w:ind w:left="437" w:hanging="659"/>
      <w:jc w:val="left"/>
    </w:pPr>
    <w:rPr>
      <w:rFonts w:ascii="Calibri" w:eastAsia="Calibri" w:hAnsi="Calibri" w:cs="Calibri"/>
      <w:szCs w:val="22"/>
      <w:lang w:bidi="cs-CZ"/>
    </w:rPr>
  </w:style>
  <w:style w:type="paragraph" w:customStyle="1" w:styleId="Nadpis11">
    <w:name w:val="Nadpis 11"/>
    <w:basedOn w:val="Normln"/>
    <w:uiPriority w:val="1"/>
    <w:qFormat/>
    <w:rsid w:val="00330DC5"/>
    <w:pPr>
      <w:widowControl w:val="0"/>
      <w:autoSpaceDE w:val="0"/>
      <w:autoSpaceDN w:val="0"/>
      <w:spacing w:before="0" w:after="0" w:line="240" w:lineRule="auto"/>
      <w:ind w:left="648" w:hanging="433"/>
      <w:jc w:val="left"/>
      <w:outlineLvl w:val="1"/>
    </w:pPr>
    <w:rPr>
      <w:rFonts w:eastAsia="Sylfaen" w:cs="Sylfaen"/>
      <w:b/>
      <w:bCs/>
      <w:sz w:val="36"/>
      <w:szCs w:val="36"/>
      <w:lang w:bidi="cs-CZ"/>
    </w:rPr>
  </w:style>
  <w:style w:type="paragraph" w:customStyle="1" w:styleId="Nadpis21">
    <w:name w:val="Nadpis 21"/>
    <w:basedOn w:val="Normln"/>
    <w:uiPriority w:val="1"/>
    <w:qFormat/>
    <w:rsid w:val="00330DC5"/>
    <w:pPr>
      <w:widowControl w:val="0"/>
      <w:autoSpaceDE w:val="0"/>
      <w:autoSpaceDN w:val="0"/>
      <w:spacing w:before="1" w:after="0" w:line="240" w:lineRule="auto"/>
      <w:ind w:left="927"/>
      <w:jc w:val="left"/>
      <w:outlineLvl w:val="2"/>
    </w:pPr>
    <w:rPr>
      <w:rFonts w:ascii="Arial" w:eastAsia="Arial" w:hAnsi="Arial" w:cs="Arial"/>
      <w:b/>
      <w:bCs/>
      <w:sz w:val="28"/>
      <w:szCs w:val="28"/>
      <w:lang w:bidi="cs-CZ"/>
    </w:rPr>
  </w:style>
  <w:style w:type="paragraph" w:customStyle="1" w:styleId="Nadpis31">
    <w:name w:val="Nadpis 31"/>
    <w:basedOn w:val="Normln"/>
    <w:uiPriority w:val="1"/>
    <w:qFormat/>
    <w:rsid w:val="00330DC5"/>
    <w:pPr>
      <w:widowControl w:val="0"/>
      <w:autoSpaceDE w:val="0"/>
      <w:autoSpaceDN w:val="0"/>
      <w:spacing w:before="0" w:after="0" w:line="240" w:lineRule="auto"/>
      <w:ind w:left="216"/>
      <w:jc w:val="left"/>
      <w:outlineLvl w:val="3"/>
    </w:pPr>
    <w:rPr>
      <w:rFonts w:ascii="Times New Roman" w:hAnsi="Times New Roman"/>
      <w:b/>
      <w:bCs/>
      <w:sz w:val="24"/>
      <w:lang w:bidi="cs-CZ"/>
    </w:rPr>
  </w:style>
  <w:style w:type="character" w:customStyle="1" w:styleId="Nevyeenzmnka1">
    <w:name w:val="Nevyřešená zmínka1"/>
    <w:basedOn w:val="Standardnpsmoodstavce"/>
    <w:uiPriority w:val="99"/>
    <w:semiHidden/>
    <w:unhideWhenUsed/>
    <w:rsid w:val="00330DC5"/>
    <w:rPr>
      <w:color w:val="605E5C"/>
      <w:shd w:val="clear" w:color="auto" w:fill="E1DFDD"/>
    </w:rPr>
  </w:style>
  <w:style w:type="character" w:customStyle="1" w:styleId="UnresolvedMention">
    <w:name w:val="Unresolved Mention"/>
    <w:basedOn w:val="Standardnpsmoodstavce"/>
    <w:uiPriority w:val="99"/>
    <w:semiHidden/>
    <w:unhideWhenUsed/>
    <w:rsid w:val="00E910EA"/>
    <w:rPr>
      <w:color w:val="605E5C"/>
      <w:shd w:val="clear" w:color="auto" w:fill="E1DFDD"/>
    </w:rPr>
  </w:style>
  <w:style w:type="numbering" w:customStyle="1" w:styleId="Bezseznamu1">
    <w:name w:val="Bez seznamu1"/>
    <w:next w:val="Bezseznamu"/>
    <w:uiPriority w:val="99"/>
    <w:semiHidden/>
    <w:unhideWhenUsed/>
    <w:rsid w:val="00072747"/>
  </w:style>
  <w:style w:type="character" w:styleId="Zstupntext">
    <w:name w:val="Placeholder Text"/>
    <w:basedOn w:val="Standardnpsmoodstavce"/>
    <w:uiPriority w:val="99"/>
    <w:semiHidden/>
    <w:rsid w:val="0004350D"/>
    <w:rPr>
      <w:color w:val="808080"/>
    </w:rPr>
  </w:style>
  <w:style w:type="paragraph" w:customStyle="1" w:styleId="Nadpis41">
    <w:name w:val="Nadpis 41"/>
    <w:basedOn w:val="Normln"/>
    <w:uiPriority w:val="1"/>
    <w:qFormat/>
    <w:rsid w:val="0004350D"/>
    <w:pPr>
      <w:widowControl w:val="0"/>
      <w:autoSpaceDE w:val="0"/>
      <w:autoSpaceDN w:val="0"/>
      <w:spacing w:before="0" w:after="0" w:line="240" w:lineRule="auto"/>
      <w:ind w:left="824" w:hanging="420"/>
      <w:jc w:val="left"/>
      <w:outlineLvl w:val="4"/>
    </w:pPr>
    <w:rPr>
      <w:rFonts w:ascii="Calibri" w:eastAsia="Calibri" w:hAnsi="Calibri" w:cs="Calibri"/>
      <w:b/>
      <w:bCs/>
      <w:sz w:val="28"/>
      <w:szCs w:val="28"/>
      <w:lang w:bidi="cs-CZ"/>
    </w:rPr>
  </w:style>
</w:styles>
</file>

<file path=word/webSettings.xml><?xml version="1.0" encoding="utf-8"?>
<w:webSettings xmlns:r="http://schemas.openxmlformats.org/officeDocument/2006/relationships" xmlns:w="http://schemas.openxmlformats.org/wordprocessingml/2006/main">
  <w:divs>
    <w:div w:id="455297039">
      <w:bodyDiv w:val="1"/>
      <w:marLeft w:val="0"/>
      <w:marRight w:val="0"/>
      <w:marTop w:val="0"/>
      <w:marBottom w:val="0"/>
      <w:divBdr>
        <w:top w:val="none" w:sz="0" w:space="0" w:color="auto"/>
        <w:left w:val="none" w:sz="0" w:space="0" w:color="auto"/>
        <w:bottom w:val="none" w:sz="0" w:space="0" w:color="auto"/>
        <w:right w:val="none" w:sz="0" w:space="0" w:color="auto"/>
      </w:divBdr>
    </w:div>
    <w:div w:id="13360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oly.praha.eu/88528_Dlouhodoby-zamer-vzdelavani-a-rozvoje-vzdelavaci-soustavy-hlavniho-mesta-Prahy-2020-2024" TargetMode="External"/><Relationship Id="rId117" Type="http://schemas.openxmlformats.org/officeDocument/2006/relationships/image" Target="media/image31.png"/><Relationship Id="rId21"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header" Target="header9.xml"/><Relationship Id="rId63" Type="http://schemas.microsoft.com/office/2007/relationships/diagramDrawing" Target="diagrams/drawing3.xml"/><Relationship Id="rId68" Type="http://schemas.microsoft.com/office/2007/relationships/diagramDrawing" Target="diagrams/drawing4.xml"/><Relationship Id="rId84" Type="http://schemas.openxmlformats.org/officeDocument/2006/relationships/image" Target="media/image16.png"/><Relationship Id="rId89" Type="http://schemas.openxmlformats.org/officeDocument/2006/relationships/image" Target="media/image21.png"/><Relationship Id="rId112" Type="http://schemas.openxmlformats.org/officeDocument/2006/relationships/footer" Target="footer19.xml"/><Relationship Id="rId16" Type="http://schemas.openxmlformats.org/officeDocument/2006/relationships/footer" Target="footer5.xml"/><Relationship Id="rId107" Type="http://schemas.openxmlformats.org/officeDocument/2006/relationships/image" Target="media/image27.jpeg"/><Relationship Id="rId11" Type="http://schemas.openxmlformats.org/officeDocument/2006/relationships/footer" Target="footer1.xml"/><Relationship Id="rId32" Type="http://schemas.openxmlformats.org/officeDocument/2006/relationships/hyperlink" Target="http://map.praha5.cz/" TargetMode="External"/><Relationship Id="rId37" Type="http://schemas.openxmlformats.org/officeDocument/2006/relationships/hyperlink" Target="file:///C:\Users\petra\AppData\Roaming\Microsoft\Word\je%20zve&#345;ejn&#283;n%20na%20str&#225;nk&#225;ch" TargetMode="External"/><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image" Target="media/image11.png"/><Relationship Id="rId79" Type="http://schemas.openxmlformats.org/officeDocument/2006/relationships/diagramLayout" Target="diagrams/layout6.xml"/><Relationship Id="rId102" Type="http://schemas.openxmlformats.org/officeDocument/2006/relationships/image" Target="media/image26.png"/><Relationship Id="rId123" Type="http://schemas.openxmlformats.org/officeDocument/2006/relationships/image" Target="media/image37.png"/><Relationship Id="rId128" Type="http://schemas.openxmlformats.org/officeDocument/2006/relationships/hyperlink" Target="mailto:karel.filip@praha5.cz" TargetMode="External"/><Relationship Id="rId5" Type="http://schemas.openxmlformats.org/officeDocument/2006/relationships/webSettings" Target="webSettings.xml"/><Relationship Id="rId90" Type="http://schemas.openxmlformats.org/officeDocument/2006/relationships/footer" Target="footer12.xml"/><Relationship Id="rId95" Type="http://schemas.openxmlformats.org/officeDocument/2006/relationships/footer" Target="footer15.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skoly.praha.eu/files/=86667/priloha_c_2_k_usneseni_Skolska_inkluzivni_koncepce_HMP_finalni_dokument.pdf" TargetMode="External"/><Relationship Id="rId30" Type="http://schemas.openxmlformats.org/officeDocument/2006/relationships/hyperlink" Target="https://www.praha5.cz/app/uploads/2020/11/Demografick%C3%A1-studie-m%C4%9Bstsk%C3%A9-%C4%8D%C3%A1sti-Praha-5-do-roku-2030_final.pdf" TargetMode="External"/><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footer" Target="footer11.xml"/><Relationship Id="rId56" Type="http://schemas.openxmlformats.org/officeDocument/2006/relationships/diagramQuickStyle" Target="diagrams/quickStyle2.xml"/><Relationship Id="rId64" Type="http://schemas.openxmlformats.org/officeDocument/2006/relationships/diagramData" Target="diagrams/data4.xml"/><Relationship Id="rId69" Type="http://schemas.openxmlformats.org/officeDocument/2006/relationships/diagramData" Target="diagrams/data5.xml"/><Relationship Id="rId77" Type="http://schemas.openxmlformats.org/officeDocument/2006/relationships/image" Target="media/image14.png"/><Relationship Id="rId100" Type="http://schemas.openxmlformats.org/officeDocument/2006/relationships/image" Target="media/image24.png"/><Relationship Id="rId105" Type="http://schemas.openxmlformats.org/officeDocument/2006/relationships/hyperlink" Target="mailto:renata.zajickova@praha5.cz" TargetMode="External"/><Relationship Id="rId113" Type="http://schemas.openxmlformats.org/officeDocument/2006/relationships/image" Target="media/image28.png"/><Relationship Id="rId118" Type="http://schemas.openxmlformats.org/officeDocument/2006/relationships/image" Target="media/image32.png"/><Relationship Id="rId12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diagramColors" Target="diagrams/colors5.xml"/><Relationship Id="rId80" Type="http://schemas.openxmlformats.org/officeDocument/2006/relationships/diagramQuickStyle" Target="diagrams/quickStyle6.xml"/><Relationship Id="rId85" Type="http://schemas.openxmlformats.org/officeDocument/2006/relationships/image" Target="media/image17.png"/><Relationship Id="rId93" Type="http://schemas.openxmlformats.org/officeDocument/2006/relationships/image" Target="media/image22.png"/><Relationship Id="rId98" Type="http://schemas.openxmlformats.org/officeDocument/2006/relationships/footer" Target="footer16.xml"/><Relationship Id="rId12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itipraha.eu/strategicky-dokument" TargetMode="External"/><Relationship Id="rId33" Type="http://schemas.openxmlformats.org/officeDocument/2006/relationships/header" Target="header4.xml"/><Relationship Id="rId38"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46" Type="http://schemas.openxmlformats.org/officeDocument/2006/relationships/footer" Target="footer10.xml"/><Relationship Id="rId59" Type="http://schemas.openxmlformats.org/officeDocument/2006/relationships/diagramData" Target="diagrams/data3.xml"/><Relationship Id="rId67" Type="http://schemas.openxmlformats.org/officeDocument/2006/relationships/diagramColors" Target="diagrams/colors4.xml"/><Relationship Id="rId103" Type="http://schemas.openxmlformats.org/officeDocument/2006/relationships/hyperlink" Target="https://swot.praha5.cz/" TargetMode="External"/><Relationship Id="rId108" Type="http://schemas.openxmlformats.org/officeDocument/2006/relationships/header" Target="header14.xml"/><Relationship Id="rId116" Type="http://schemas.openxmlformats.org/officeDocument/2006/relationships/image" Target="media/image30.png"/><Relationship Id="rId124" Type="http://schemas.openxmlformats.org/officeDocument/2006/relationships/image" Target="media/image38.png"/><Relationship Id="rId129" Type="http://schemas.openxmlformats.org/officeDocument/2006/relationships/hyperlink" Target="mailto:renata.zajickova@praha5.cz" TargetMode="External"/><Relationship Id="rId20" Type="http://schemas.openxmlformats.org/officeDocument/2006/relationships/chart" Target="charts/chart1.xml"/><Relationship Id="rId41" Type="http://schemas.openxmlformats.org/officeDocument/2006/relationships/header" Target="header6.xml"/><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diagramLayout" Target="diagrams/layout5.xml"/><Relationship Id="rId75" Type="http://schemas.openxmlformats.org/officeDocument/2006/relationships/image" Target="media/image12.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footer" Target="footer13.xml"/><Relationship Id="rId96" Type="http://schemas.openxmlformats.org/officeDocument/2006/relationships/header" Target="header11.xml"/><Relationship Id="rId111" Type="http://schemas.openxmlformats.org/officeDocument/2006/relationships/header" Target="header15.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praha5.cz/app/uploads/2020/11/Demografick%C3%A1-studie-m%C4%9Bstsk%C3%A9-%C4%8D%C3%A1sti-Praha-5-do-roku-2030_final.pdf" TargetMode="External"/><Relationship Id="rId28" Type="http://schemas.openxmlformats.org/officeDocument/2006/relationships/hyperlink" Target="https://www.praha5.cz/strategie/schvalene-dokumenty/" TargetMode="External"/><Relationship Id="rId36" Type="http://schemas.openxmlformats.org/officeDocument/2006/relationships/footer" Target="footer7.xml"/><Relationship Id="rId49" Type="http://schemas.openxmlformats.org/officeDocument/2006/relationships/diagramData" Target="diagrams/data1.xml"/><Relationship Id="rId57" Type="http://schemas.openxmlformats.org/officeDocument/2006/relationships/diagramColors" Target="diagrams/colors2.xml"/><Relationship Id="rId106" Type="http://schemas.openxmlformats.org/officeDocument/2006/relationships/header" Target="header13.xml"/><Relationship Id="rId114" Type="http://schemas.openxmlformats.org/officeDocument/2006/relationships/footer" Target="footer20.xml"/><Relationship Id="rId119" Type="http://schemas.openxmlformats.org/officeDocument/2006/relationships/image" Target="media/image33.png"/><Relationship Id="rId127" Type="http://schemas.openxmlformats.org/officeDocument/2006/relationships/hyperlink" Target="https://swot.praha5.cz/" TargetMode="External"/><Relationship Id="rId10" Type="http://schemas.openxmlformats.org/officeDocument/2006/relationships/header" Target="header2.xml"/><Relationship Id="rId31" Type="http://schemas.openxmlformats.org/officeDocument/2006/relationships/hyperlink" Target="https://swot.praha5.cz/vznik-swot-analyz/" TargetMode="External"/><Relationship Id="rId44" Type="http://schemas.openxmlformats.org/officeDocument/2006/relationships/footer" Target="footer9.xml"/><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microsoft.com/office/2007/relationships/diagramDrawing" Target="diagrams/drawing5.xml"/><Relationship Id="rId78" Type="http://schemas.openxmlformats.org/officeDocument/2006/relationships/diagramData" Target="diagrams/data6.xml"/><Relationship Id="rId81" Type="http://schemas.openxmlformats.org/officeDocument/2006/relationships/diagramColors" Target="diagrams/colors6.xml"/><Relationship Id="rId86" Type="http://schemas.openxmlformats.org/officeDocument/2006/relationships/image" Target="media/image18.png"/><Relationship Id="rId94" Type="http://schemas.openxmlformats.org/officeDocument/2006/relationships/header" Target="header10.xml"/><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36.png"/><Relationship Id="rId130"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109" Type="http://schemas.openxmlformats.org/officeDocument/2006/relationships/footer" Target="footer17.xml"/><Relationship Id="rId34" Type="http://schemas.openxmlformats.org/officeDocument/2006/relationships/footer" Target="footer6.xml"/><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image" Target="media/image13.png"/><Relationship Id="rId97" Type="http://schemas.openxmlformats.org/officeDocument/2006/relationships/header" Target="header12.xml"/><Relationship Id="rId104" Type="http://schemas.openxmlformats.org/officeDocument/2006/relationships/hyperlink" Target="mailto:karel.filip@praha5.cz" TargetMode="External"/><Relationship Id="rId120" Type="http://schemas.openxmlformats.org/officeDocument/2006/relationships/image" Target="media/image34.png"/><Relationship Id="rId12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diagramQuickStyle" Target="diagrams/quickStyle5.xml"/><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hyperlink" Target="http://www.zdcpraha.cz" TargetMode="External"/><Relationship Id="rId24" Type="http://schemas.openxmlformats.org/officeDocument/2006/relationships/hyperlink" Target="https://www.msmt.cz/uploads/Brozura_S2030_online_CZ.pdf" TargetMode="External"/><Relationship Id="rId40" Type="http://schemas.openxmlformats.org/officeDocument/2006/relationships/hyperlink" Target="https://www.mmr.cz/cs/microsites/uzemni-dimenze/map-kap/stratigicke_ramce_map%20.%20Na%20&#250;zem&#237;%20hlavn&#237;ho%20m&#283;sta%20Prahy%20je%20SR%20MAP%20uve&#345;ejn&#283;n%20na%20webov&#253;ch%20str&#225;nk&#225;ch%20m&#283;stsk&#233;%20&#269;&#225;sti%2C%20resp.%20spr&#225;vn&#237;ho%20obvodu%20ORP" TargetMode="External"/><Relationship Id="rId45" Type="http://schemas.openxmlformats.org/officeDocument/2006/relationships/header" Target="header8.xml"/><Relationship Id="rId66" Type="http://schemas.openxmlformats.org/officeDocument/2006/relationships/diagramQuickStyle" Target="diagrams/quickStyle4.xml"/><Relationship Id="rId87" Type="http://schemas.openxmlformats.org/officeDocument/2006/relationships/image" Target="media/image19.png"/><Relationship Id="rId110" Type="http://schemas.openxmlformats.org/officeDocument/2006/relationships/footer" Target="footer18.xml"/><Relationship Id="rId115" Type="http://schemas.openxmlformats.org/officeDocument/2006/relationships/image" Target="media/image29.png"/><Relationship Id="rId131" Type="http://schemas.openxmlformats.org/officeDocument/2006/relationships/fontTable" Target="fontTable.xml"/><Relationship Id="rId61" Type="http://schemas.openxmlformats.org/officeDocument/2006/relationships/diagramQuickStyle" Target="diagrams/quickStyle3.xml"/><Relationship Id="rId82" Type="http://schemas.microsoft.com/office/2007/relationships/diagramDrawing" Target="diagrams/drawing6.xml"/></Relationships>
</file>

<file path=word/_rels/foot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0.pn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1"/>
          <c:order val="0"/>
          <c:spPr>
            <a:ln w="41275">
              <a:solidFill>
                <a:srgbClr val="00B0F0"/>
              </a:solidFill>
            </a:ln>
          </c:spPr>
          <c:marker>
            <c:symbol val="diamond"/>
            <c:size val="9"/>
            <c:spPr>
              <a:solidFill>
                <a:srgbClr val="00B0F0"/>
              </a:solidFill>
              <a:ln>
                <a:solidFill>
                  <a:srgbClr val="00B0F0"/>
                </a:solidFill>
              </a:ln>
            </c:spPr>
          </c:marker>
          <c:dLbls>
            <c:dLbl>
              <c:idx val="0"/>
              <c:layout>
                <c:manualLayout>
                  <c:x val="-4.8364153627311522E-2"/>
                  <c:y val="-0.11234944590259549"/>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75-4249-B5A5-37919A0EFA0A}"/>
                </c:ext>
              </c:extLst>
            </c:dLbl>
            <c:dLbl>
              <c:idx val="2"/>
              <c:layout>
                <c:manualLayout>
                  <c:x val="-4.8364153627311494E-2"/>
                  <c:y val="-7.068277923592905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75-4249-B5A5-37919A0EFA0A}"/>
                </c:ext>
              </c:extLst>
            </c:dLbl>
            <c:dLbl>
              <c:idx val="3"/>
              <c:layout>
                <c:manualLayout>
                  <c:x val="-2.9397818871503438E-2"/>
                  <c:y val="-5.2164260717410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75-4249-B5A5-37919A0EFA0A}"/>
                </c:ext>
              </c:extLst>
            </c:dLbl>
            <c:dLbl>
              <c:idx val="4"/>
              <c:layout>
                <c:manualLayout>
                  <c:x val="-4.0777619724988501E-2"/>
                  <c:y val="5.89468503937007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75-4249-B5A5-37919A0EFA0A}"/>
                </c:ext>
              </c:extLst>
            </c:dLbl>
            <c:dLbl>
              <c:idx val="6"/>
              <c:layout>
                <c:manualLayout>
                  <c:x val="-2.9397818871503438E-2"/>
                  <c:y val="5.894685039370078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875-4249-B5A5-37919A0EFA0A}"/>
                </c:ext>
              </c:extLst>
            </c:dLbl>
            <c:dLbl>
              <c:idx val="8"/>
              <c:layout>
                <c:manualLayout>
                  <c:x val="-5.0260787102892494E-2"/>
                  <c:y val="-8.457166812481918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75-4249-B5A5-37919A0EFA0A}"/>
                </c:ext>
              </c:extLst>
            </c:dLbl>
            <c:spPr>
              <a:noFill/>
              <a:ln>
                <a:noFill/>
              </a:ln>
              <a:effectLst/>
            </c:spPr>
            <c:txPr>
              <a:bodyPr/>
              <a:lstStyle/>
              <a:p>
                <a:pPr>
                  <a:defRPr sz="800"/>
                </a:pPr>
                <a:endParaRPr lang="cs-CZ"/>
              </a:p>
            </c:txPr>
            <c:dLblPos val="t"/>
            <c:showVal val="1"/>
            <c:extLst xmlns:c16r2="http://schemas.microsoft.com/office/drawing/2015/06/chart">
              <c:ext xmlns:c15="http://schemas.microsoft.com/office/drawing/2012/chart" uri="{CE6537A1-D6FC-4f65-9D91-7224C49458BB}">
                <c15:showLeaderLines val="0"/>
              </c:ext>
            </c:extLst>
          </c:dLbls>
          <c:cat>
            <c:numRef>
              <c:f>demo!$E$46:$N$46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demo!$E$47:$N$47</c:f>
              <c:numCache>
                <c:formatCode>#,##0_ ;\-#,##0\ </c:formatCode>
                <c:ptCount val="10"/>
                <c:pt idx="0" formatCode="#,##0">
                  <c:v>82062</c:v>
                </c:pt>
                <c:pt idx="1">
                  <c:v>83573</c:v>
                </c:pt>
                <c:pt idx="2" formatCode="#,##0">
                  <c:v>84303</c:v>
                </c:pt>
                <c:pt idx="3" formatCode="#,##0">
                  <c:v>84103</c:v>
                </c:pt>
                <c:pt idx="4" formatCode="#,##0">
                  <c:v>81161</c:v>
                </c:pt>
                <c:pt idx="5" formatCode="#,##0">
                  <c:v>81443</c:v>
                </c:pt>
                <c:pt idx="6" formatCode="#,##0">
                  <c:v>80931</c:v>
                </c:pt>
                <c:pt idx="7" formatCode="#,##0">
                  <c:v>82159</c:v>
                </c:pt>
                <c:pt idx="8" formatCode="#,##0">
                  <c:v>82630</c:v>
                </c:pt>
                <c:pt idx="9" formatCode="#,##0">
                  <c:v>84165</c:v>
                </c:pt>
              </c:numCache>
            </c:numRef>
          </c:val>
          <c:extLst xmlns:c16r2="http://schemas.microsoft.com/office/drawing/2015/06/chart">
            <c:ext xmlns:c16="http://schemas.microsoft.com/office/drawing/2014/chart" uri="{C3380CC4-5D6E-409C-BE32-E72D297353CC}">
              <c16:uniqueId val="{00000006-9875-4249-B5A5-37919A0EFA0A}"/>
            </c:ext>
          </c:extLst>
        </c:ser>
        <c:marker val="1"/>
        <c:axId val="98655616"/>
        <c:axId val="98673792"/>
      </c:lineChart>
      <c:catAx>
        <c:axId val="98655616"/>
        <c:scaling>
          <c:orientation val="minMax"/>
        </c:scaling>
        <c:axPos val="b"/>
        <c:numFmt formatCode="General" sourceLinked="1"/>
        <c:tickLblPos val="nextTo"/>
        <c:crossAx val="98673792"/>
        <c:crosses val="autoZero"/>
        <c:auto val="1"/>
        <c:lblAlgn val="ctr"/>
        <c:lblOffset val="100"/>
      </c:catAx>
      <c:valAx>
        <c:axId val="98673792"/>
        <c:scaling>
          <c:orientation val="minMax"/>
        </c:scaling>
        <c:axPos val="l"/>
        <c:majorGridlines>
          <c:spPr>
            <a:ln>
              <a:solidFill>
                <a:schemeClr val="bg1"/>
              </a:solidFill>
            </a:ln>
          </c:spPr>
        </c:majorGridlines>
        <c:numFmt formatCode="#,##0" sourceLinked="1"/>
        <c:tickLblPos val="nextTo"/>
        <c:crossAx val="98655616"/>
        <c:crosses val="autoZero"/>
        <c:crossBetween val="between"/>
      </c:valAx>
    </c:plotArea>
    <c:plotVisOnly val="1"/>
    <c:dispBlanksAs val="gap"/>
  </c:chart>
  <c:spPr>
    <a:ln>
      <a:noFill/>
    </a:ln>
  </c:spPr>
  <c:txPr>
    <a:bodyPr/>
    <a:lstStyle/>
    <a:p>
      <a:pPr>
        <a:defRPr>
          <a:latin typeface="Sylfaen" pitchFamily="18" charset="0"/>
        </a:defRPr>
      </a:pPr>
      <a:endParaRPr lang="cs-CZ"/>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t>
        <a:bodyPr/>
        <a:lstStyle/>
        <a:p>
          <a:endParaRPr lang="cs-CZ"/>
        </a:p>
      </dgm:t>
    </dgm:pt>
    <dgm:pt modelId="{BC14046D-B76F-4C6C-962E-357A167A230E}" type="pres">
      <dgm:prSet presAssocID="{A59470FA-C3C1-45CB-BD6B-21C0D9CE5D09}" presName="sibTrans" presStyleLbl="sibTrans2D1" presStyleIdx="0" presStyleCnt="3"/>
      <dgm:spPr/>
      <dgm:t>
        <a:bodyPr/>
        <a:lstStyle/>
        <a:p>
          <a:endParaRPr lang="cs-CZ"/>
        </a:p>
      </dgm:t>
    </dgm:pt>
    <dgm:pt modelId="{E7BFB860-8E4A-401A-B9D3-698C7B73246F}" type="pres">
      <dgm:prSet presAssocID="{A59470FA-C3C1-45CB-BD6B-21C0D9CE5D09}" presName="connectorText" presStyleLbl="sibTrans2D1" presStyleIdx="0" presStyleCnt="3"/>
      <dgm:spPr/>
      <dgm:t>
        <a:bodyPr/>
        <a:lstStyle/>
        <a:p>
          <a:endParaRPr lang="cs-CZ"/>
        </a:p>
      </dgm:t>
    </dgm:pt>
    <dgm:pt modelId="{EF55517C-088D-4ED0-A672-7BA3F5E5EAFD}" type="pres">
      <dgm:prSet presAssocID="{66A8F164-5F04-4410-9C6E-AB15E3CE66DA}" presName="node" presStyleLbl="node1" presStyleIdx="1" presStyleCnt="4">
        <dgm:presLayoutVars>
          <dgm:bulletEnabled val="1"/>
        </dgm:presLayoutVars>
      </dgm:prSet>
      <dgm:spPr/>
      <dgm:t>
        <a:bodyPr/>
        <a:lstStyle/>
        <a:p>
          <a:endParaRPr lang="cs-CZ"/>
        </a:p>
      </dgm:t>
    </dgm:pt>
    <dgm:pt modelId="{829E7912-F5D2-4B3C-A128-1699B2AC4BF6}" type="pres">
      <dgm:prSet presAssocID="{2BFCCA78-5104-4116-B370-E44BA63EB477}" presName="sibTrans" presStyleLbl="sibTrans2D1" presStyleIdx="1" presStyleCnt="3"/>
      <dgm:spPr/>
      <dgm:t>
        <a:bodyPr/>
        <a:lstStyle/>
        <a:p>
          <a:endParaRPr lang="cs-CZ"/>
        </a:p>
      </dgm:t>
    </dgm:pt>
    <dgm:pt modelId="{A816C416-B406-41BE-B945-639F10CC4D3C}" type="pres">
      <dgm:prSet presAssocID="{2BFCCA78-5104-4116-B370-E44BA63EB477}" presName="connectorText" presStyleLbl="sibTrans2D1" presStyleIdx="1" presStyleCnt="3"/>
      <dgm:spPr/>
      <dgm:t>
        <a:bodyPr/>
        <a:lstStyle/>
        <a:p>
          <a:endParaRPr lang="cs-CZ"/>
        </a:p>
      </dgm:t>
    </dgm:pt>
    <dgm:pt modelId="{A10EB9AF-FC5F-45F8-B72E-2BB6E8F53AC0}" type="pres">
      <dgm:prSet presAssocID="{35AFEF0A-A0E2-4875-BFA5-29EAE6C14A03}" presName="node" presStyleLbl="node1" presStyleIdx="2" presStyleCnt="4">
        <dgm:presLayoutVars>
          <dgm:bulletEnabled val="1"/>
        </dgm:presLayoutVars>
      </dgm:prSet>
      <dgm:spPr/>
      <dgm:t>
        <a:bodyPr/>
        <a:lstStyle/>
        <a:p>
          <a:endParaRPr lang="cs-CZ"/>
        </a:p>
      </dgm:t>
    </dgm:pt>
    <dgm:pt modelId="{8C656121-BA5D-400F-B6FC-80F04C9EF9DE}" type="pres">
      <dgm:prSet presAssocID="{28EECB4E-21BE-4EC3-8D15-7E1E26737A88}" presName="sibTrans" presStyleLbl="sibTrans2D1" presStyleIdx="2" presStyleCnt="3"/>
      <dgm:spPr/>
      <dgm:t>
        <a:bodyPr/>
        <a:lstStyle/>
        <a:p>
          <a:endParaRPr lang="cs-CZ"/>
        </a:p>
      </dgm:t>
    </dgm:pt>
    <dgm:pt modelId="{AB544955-81A8-45DA-BA7F-B646EE39C71C}" type="pres">
      <dgm:prSet presAssocID="{28EECB4E-21BE-4EC3-8D15-7E1E26737A88}" presName="connectorText" presStyleLbl="sibTrans2D1" presStyleIdx="2" presStyleCnt="3"/>
      <dgm:spPr/>
      <dgm:t>
        <a:bodyPr/>
        <a:lstStyle/>
        <a:p>
          <a:endParaRPr lang="cs-CZ"/>
        </a:p>
      </dgm:t>
    </dgm:pt>
    <dgm:pt modelId="{076A2804-12D7-4B2A-94EF-2EFB63F707FC}" type="pres">
      <dgm:prSet presAssocID="{DEB7012C-0091-491D-B729-2AE7071EAC49}" presName="node" presStyleLbl="node1" presStyleIdx="3" presStyleCnt="4">
        <dgm:presLayoutVars>
          <dgm:bulletEnabled val="1"/>
        </dgm:presLayoutVars>
      </dgm:prSet>
      <dgm:spPr/>
      <dgm:t>
        <a:bodyPr/>
        <a:lstStyle/>
        <a:p>
          <a:endParaRPr lang="cs-CZ"/>
        </a:p>
      </dgm:t>
    </dgm:pt>
  </dgm:ptLst>
  <dgm:cxnLst>
    <dgm:cxn modelId="{5EF788EC-3ABA-4A74-811B-A368E698D297}" srcId="{D2226408-BBB0-4D79-B379-683CFFE85F3C}" destId="{E4FC22F0-5383-4747-AA4D-90399A760A50}" srcOrd="0" destOrd="0" parTransId="{FF30FC83-EB02-4D28-8B69-ED0A65DE3973}" sibTransId="{A59470FA-C3C1-45CB-BD6B-21C0D9CE5D09}"/>
    <dgm:cxn modelId="{0B6DE7D8-9900-4969-9A28-C3671EC2D0EB}" type="presOf" srcId="{28EECB4E-21BE-4EC3-8D15-7E1E26737A88}" destId="{8C656121-BA5D-400F-B6FC-80F04C9EF9DE}" srcOrd="0" destOrd="0" presId="urn:microsoft.com/office/officeart/2005/8/layout/process1"/>
    <dgm:cxn modelId="{12BC4E92-14E7-4556-BBB9-2C927A491F61}" type="presOf" srcId="{D2226408-BBB0-4D79-B379-683CFFE85F3C}" destId="{1BBF02DE-6BE5-4BBE-847F-BF8E7712BBDB}" srcOrd="0" destOrd="0" presId="urn:microsoft.com/office/officeart/2005/8/layout/process1"/>
    <dgm:cxn modelId="{B36ED2DE-3AC4-4E87-955B-A67740EFA2D7}" type="presOf" srcId="{E4FC22F0-5383-4747-AA4D-90399A760A50}" destId="{260CAE50-27AD-4CC9-B462-0A1B5CCC60DA}" srcOrd="0" destOrd="0" presId="urn:microsoft.com/office/officeart/2005/8/layout/process1"/>
    <dgm:cxn modelId="{78BF17F5-D4ED-471A-A6E3-1DB24AA83446}" type="presOf" srcId="{A59470FA-C3C1-45CB-BD6B-21C0D9CE5D09}" destId="{BC14046D-B76F-4C6C-962E-357A167A230E}" srcOrd="0" destOrd="0" presId="urn:microsoft.com/office/officeart/2005/8/layout/process1"/>
    <dgm:cxn modelId="{AFA26677-065B-4A5F-A888-6331E567F851}" type="presOf" srcId="{66A8F164-5F04-4410-9C6E-AB15E3CE66DA}" destId="{EF55517C-088D-4ED0-A672-7BA3F5E5EAFD}" srcOrd="0" destOrd="0" presId="urn:microsoft.com/office/officeart/2005/8/layout/process1"/>
    <dgm:cxn modelId="{608A2C9E-62F7-494F-8D1D-10D7800DC1DE}" type="presOf" srcId="{A59470FA-C3C1-45CB-BD6B-21C0D9CE5D09}" destId="{E7BFB860-8E4A-401A-B9D3-698C7B73246F}" srcOrd="1" destOrd="0" presId="urn:microsoft.com/office/officeart/2005/8/layout/process1"/>
    <dgm:cxn modelId="{ACF9D367-3850-4669-BAC3-B4CF4C530B0E}" type="presOf" srcId="{35AFEF0A-A0E2-4875-BFA5-29EAE6C14A03}" destId="{A10EB9AF-FC5F-45F8-B72E-2BB6E8F53AC0}" srcOrd="0" destOrd="0" presId="urn:microsoft.com/office/officeart/2005/8/layout/process1"/>
    <dgm:cxn modelId="{342B000B-A7A3-4737-9AED-8C861C67350F}" type="presOf" srcId="{DEB7012C-0091-491D-B729-2AE7071EAC49}" destId="{076A2804-12D7-4B2A-94EF-2EFB63F707FC}" srcOrd="0"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A02614AB-8DF9-41E2-A401-3D0A7B1D257F}" type="presOf" srcId="{28EECB4E-21BE-4EC3-8D15-7E1E26737A88}" destId="{AB544955-81A8-45DA-BA7F-B646EE39C71C}" srcOrd="1"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697632E3-E62C-4D88-86D1-123503ED4DD7}" srcId="{D2226408-BBB0-4D79-B379-683CFFE85F3C}" destId="{66A8F164-5F04-4410-9C6E-AB15E3CE66DA}" srcOrd="1" destOrd="0" parTransId="{AB706DE6-3911-4E37-B9F7-5E175C6257A2}" sibTransId="{2BFCCA78-5104-4116-B370-E44BA63EB477}"/>
    <dgm:cxn modelId="{E6BD7651-777A-441C-9AA2-23161C508B44}" type="presOf" srcId="{2BFCCA78-5104-4116-B370-E44BA63EB477}" destId="{829E7912-F5D2-4B3C-A128-1699B2AC4BF6}" srcOrd="0" destOrd="0" presId="urn:microsoft.com/office/officeart/2005/8/layout/process1"/>
    <dgm:cxn modelId="{24E6E7AC-75E8-4623-846B-EF25F6006816}" type="presOf" srcId="{2BFCCA78-5104-4116-B370-E44BA63EB477}" destId="{A816C416-B406-41BE-B945-639F10CC4D3C}" srcOrd="1" destOrd="0" presId="urn:microsoft.com/office/officeart/2005/8/layout/process1"/>
    <dgm:cxn modelId="{BB473A1E-9106-4F44-AB79-93671CA481B4}" type="presParOf" srcId="{1BBF02DE-6BE5-4BBE-847F-BF8E7712BBDB}" destId="{260CAE50-27AD-4CC9-B462-0A1B5CCC60DA}" srcOrd="0" destOrd="0" presId="urn:microsoft.com/office/officeart/2005/8/layout/process1"/>
    <dgm:cxn modelId="{3E3B3887-CA1E-48C0-A3C0-22291F6DCC8F}" type="presParOf" srcId="{1BBF02DE-6BE5-4BBE-847F-BF8E7712BBDB}" destId="{BC14046D-B76F-4C6C-962E-357A167A230E}" srcOrd="1" destOrd="0" presId="urn:microsoft.com/office/officeart/2005/8/layout/process1"/>
    <dgm:cxn modelId="{3385154D-4207-4C8E-8794-ED347D997D76}" type="presParOf" srcId="{BC14046D-B76F-4C6C-962E-357A167A230E}" destId="{E7BFB860-8E4A-401A-B9D3-698C7B73246F}" srcOrd="0" destOrd="0" presId="urn:microsoft.com/office/officeart/2005/8/layout/process1"/>
    <dgm:cxn modelId="{6466DA9B-7CF6-47B3-80F5-005AE169A59F}" type="presParOf" srcId="{1BBF02DE-6BE5-4BBE-847F-BF8E7712BBDB}" destId="{EF55517C-088D-4ED0-A672-7BA3F5E5EAFD}" srcOrd="2" destOrd="0" presId="urn:microsoft.com/office/officeart/2005/8/layout/process1"/>
    <dgm:cxn modelId="{F188E60F-A2EC-4655-AF39-776685BB4EDE}" type="presParOf" srcId="{1BBF02DE-6BE5-4BBE-847F-BF8E7712BBDB}" destId="{829E7912-F5D2-4B3C-A128-1699B2AC4BF6}" srcOrd="3" destOrd="0" presId="urn:microsoft.com/office/officeart/2005/8/layout/process1"/>
    <dgm:cxn modelId="{CF3C7839-ABF5-4AFF-B843-E15C0316BE88}" type="presParOf" srcId="{829E7912-F5D2-4B3C-A128-1699B2AC4BF6}" destId="{A816C416-B406-41BE-B945-639F10CC4D3C}" srcOrd="0" destOrd="0" presId="urn:microsoft.com/office/officeart/2005/8/layout/process1"/>
    <dgm:cxn modelId="{BFD6AD47-FEC0-47CE-9CDC-6818845373B2}" type="presParOf" srcId="{1BBF02DE-6BE5-4BBE-847F-BF8E7712BBDB}" destId="{A10EB9AF-FC5F-45F8-B72E-2BB6E8F53AC0}" srcOrd="4" destOrd="0" presId="urn:microsoft.com/office/officeart/2005/8/layout/process1"/>
    <dgm:cxn modelId="{115FD031-4DCE-4525-8E45-F0684D646B0E}" type="presParOf" srcId="{1BBF02DE-6BE5-4BBE-847F-BF8E7712BBDB}" destId="{8C656121-BA5D-400F-B6FC-80F04C9EF9DE}" srcOrd="5" destOrd="0" presId="urn:microsoft.com/office/officeart/2005/8/layout/process1"/>
    <dgm:cxn modelId="{9A6F440B-34C9-4496-B035-F4A9BD9D4EDD}" type="presParOf" srcId="{8C656121-BA5D-400F-B6FC-80F04C9EF9DE}" destId="{AB544955-81A8-45DA-BA7F-B646EE39C71C}" srcOrd="0" destOrd="0" presId="urn:microsoft.com/office/officeart/2005/8/layout/process1"/>
    <dgm:cxn modelId="{1768EC5A-4B8A-4BED-94DB-00ECD2C6E409}"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6C70B4F7-66AE-4D45-BEB7-DD25CB4F8F48}">
      <dgm:prSet phldrT="[Text]"/>
      <dgm:spPr/>
      <dgm:t>
        <a:bodyPr/>
        <a:lstStyle/>
        <a:p>
          <a:r>
            <a:rPr lang="cs-CZ"/>
            <a:t>1.1.2 Motivace žáků k nadstandardním aktivitám v MaG</a:t>
          </a:r>
        </a:p>
      </dgm:t>
    </dgm:pt>
    <dgm:pt modelId="{E5746E10-4353-4CAC-B35F-76293EDEFD53}" type="parTrans" cxnId="{BAAF4944-387C-4C5B-9C4E-FBD1A4CA9F17}">
      <dgm:prSet/>
      <dgm:spPr/>
      <dgm:t>
        <a:bodyPr/>
        <a:lstStyle/>
        <a:p>
          <a:endParaRPr lang="cs-CZ"/>
        </a:p>
      </dgm:t>
    </dgm:pt>
    <dgm:pt modelId="{7A280E96-1C0B-49D7-9660-7EE4082ECF1D}" type="sibTrans" cxnId="{BAAF4944-387C-4C5B-9C4E-FBD1A4CA9F17}">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7DE73412-91C0-4C8F-AF04-E7C76A1D2098}">
      <dgm:prSet/>
      <dgm:spPr/>
      <dgm:t>
        <a:bodyPr/>
        <a:lstStyle/>
        <a:p>
          <a:r>
            <a:rPr lang="cs-CZ"/>
            <a:t>Realizace projektů v rámci OP Praha Pól růstu</a:t>
          </a:r>
        </a:p>
      </dgm:t>
    </dgm:pt>
    <dgm:pt modelId="{0C3B06A8-E5CA-4B6C-91A6-275EB9E00202}" type="parTrans" cxnId="{1028B170-9A29-4826-A5E8-BBC390F3A989}">
      <dgm:prSet/>
      <dgm:spPr/>
      <dgm:t>
        <a:bodyPr/>
        <a:lstStyle/>
        <a:p>
          <a:endParaRPr lang="cs-CZ"/>
        </a:p>
      </dgm:t>
    </dgm:pt>
    <dgm:pt modelId="{7247B20F-96CB-4D8D-8943-0398084EF489}" type="sibTrans" cxnId="{1028B170-9A29-4826-A5E8-BBC390F3A989}">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B5EEFDD4-BF98-4EB5-A91A-587B23722B72}">
      <dgm:prSet/>
      <dgm:spPr/>
      <dgm:t>
        <a:bodyPr/>
        <a:lstStyle/>
        <a:p>
          <a:r>
            <a:rPr lang="cs-CZ"/>
            <a:t>Obvodní kolo PC soutěže IT gram</a:t>
          </a:r>
        </a:p>
      </dgm:t>
    </dgm:pt>
    <dgm:pt modelId="{92EFC8AE-6152-4464-9C15-79560A8D6EC5}" type="parTrans" cxnId="{3F4EEB0E-67DE-4C8B-8107-02B79A42FA00}">
      <dgm:prSet/>
      <dgm:spPr/>
      <dgm:t>
        <a:bodyPr/>
        <a:lstStyle/>
        <a:p>
          <a:endParaRPr lang="cs-CZ"/>
        </a:p>
      </dgm:t>
    </dgm:pt>
    <dgm:pt modelId="{12A031DF-C3FB-4CDF-BB7B-265314C91B42}" type="sibTrans" cxnId="{3F4EEB0E-67DE-4C8B-8107-02B79A42FA00}">
      <dgm:prSet/>
      <dgm:spPr/>
      <dgm:t>
        <a:bodyPr/>
        <a:lstStyle/>
        <a:p>
          <a:endParaRPr lang="cs-CZ"/>
        </a:p>
      </dgm:t>
    </dgm:pt>
    <dgm:pt modelId="{0D4772E8-F53A-4996-989B-3077478E8D86}">
      <dgm:prSet/>
      <dgm:spPr/>
      <dgm:t>
        <a:bodyPr/>
        <a:lstStyle/>
        <a:p>
          <a:r>
            <a:rPr lang="cs-CZ"/>
            <a:t>Bezpečnost v kyberprostoru - výchova dětí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t>
        <a:bodyPr/>
        <a:lstStyle/>
        <a:p>
          <a:endParaRPr lang="cs-CZ"/>
        </a:p>
      </dgm:t>
    </dgm:pt>
    <dgm:pt modelId="{2756E0ED-B596-4399-9F9B-6B3BAF98F07D}" type="pres">
      <dgm:prSet presAssocID="{411EB97D-8F08-41A3-B208-B25CFC3A47E0}" presName="connTx" presStyleLbl="parChTrans1D2" presStyleIdx="0" presStyleCnt="5"/>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7"/>
      <dgm:spPr/>
      <dgm:t>
        <a:bodyPr/>
        <a:lstStyle/>
        <a:p>
          <a:endParaRPr lang="cs-CZ"/>
        </a:p>
      </dgm:t>
    </dgm:pt>
    <dgm:pt modelId="{0F56D9EE-16F8-4BB5-970A-A9E84CDBFA1C}" type="pres">
      <dgm:prSet presAssocID="{2C5196BB-DF95-4C93-8AA3-A5425276FB84}" presName="connTx" presStyleLbl="parChTrans1D3" presStyleIdx="0" presStyleCnt="7"/>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7">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8"/>
      <dgm:spPr/>
      <dgm:t>
        <a:bodyPr/>
        <a:lstStyle/>
        <a:p>
          <a:endParaRPr lang="cs-CZ"/>
        </a:p>
      </dgm:t>
    </dgm:pt>
    <dgm:pt modelId="{C61EEAA6-FE88-4D0D-97BD-90CFDC40DCD2}" type="pres">
      <dgm:prSet presAssocID="{CECE5ADB-8C38-4CFC-AD74-A723F9BC987E}" presName="connTx" presStyleLbl="parChTrans1D4" presStyleIdx="0" presStyleCnt="8"/>
      <dgm:spPr/>
      <dgm:t>
        <a:bodyPr/>
        <a:lstStyle/>
        <a:p>
          <a:endParaRPr lang="cs-CZ"/>
        </a:p>
      </dgm:t>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8">
        <dgm:presLayoutVars>
          <dgm:chPref val="3"/>
        </dgm:presLayoutVars>
      </dgm:prSet>
      <dgm:spPr/>
      <dgm:t>
        <a:bodyPr/>
        <a:lstStyle/>
        <a:p>
          <a:endParaRPr lang="cs-CZ"/>
        </a:p>
      </dgm:t>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8"/>
      <dgm:spPr/>
      <dgm:t>
        <a:bodyPr/>
        <a:lstStyle/>
        <a:p>
          <a:endParaRPr lang="cs-CZ"/>
        </a:p>
      </dgm:t>
    </dgm:pt>
    <dgm:pt modelId="{3FB46C2A-BD68-4897-8EF2-6F1503663FB7}" type="pres">
      <dgm:prSet presAssocID="{DF89B162-B7F4-4959-A643-689ECAE3C727}" presName="connTx" presStyleLbl="parChTrans1D4" presStyleIdx="1" presStyleCnt="8"/>
      <dgm:spPr/>
      <dgm:t>
        <a:bodyPr/>
        <a:lstStyle/>
        <a:p>
          <a:endParaRPr lang="cs-CZ"/>
        </a:p>
      </dgm:t>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8">
        <dgm:presLayoutVars>
          <dgm:chPref val="3"/>
        </dgm:presLayoutVars>
      </dgm:prSet>
      <dgm:spPr/>
      <dgm:t>
        <a:bodyPr/>
        <a:lstStyle/>
        <a:p>
          <a:endParaRPr lang="cs-CZ"/>
        </a:p>
      </dgm:t>
    </dgm:pt>
    <dgm:pt modelId="{0BE1DBD9-43CF-49D7-A79A-A70B1E9B5CE2}" type="pres">
      <dgm:prSet presAssocID="{97ECFB0C-6C01-4CB9-AE99-EE1D994159E4}" presName="level3hierChild" presStyleCnt="0"/>
      <dgm:spPr/>
    </dgm:pt>
    <dgm:pt modelId="{61CC3C15-0984-49AB-914E-C6CDA72A87A8}" type="pres">
      <dgm:prSet presAssocID="{E5746E10-4353-4CAC-B35F-76293EDEFD53}" presName="conn2-1" presStyleLbl="parChTrans1D3" presStyleIdx="1" presStyleCnt="7"/>
      <dgm:spPr/>
      <dgm:t>
        <a:bodyPr/>
        <a:lstStyle/>
        <a:p>
          <a:endParaRPr lang="cs-CZ"/>
        </a:p>
      </dgm:t>
    </dgm:pt>
    <dgm:pt modelId="{324003D9-4C31-4AFC-9649-6D9FC69586CA}" type="pres">
      <dgm:prSet presAssocID="{E5746E10-4353-4CAC-B35F-76293EDEFD53}" presName="connTx" presStyleLbl="parChTrans1D3" presStyleIdx="1" presStyleCnt="7"/>
      <dgm:spPr/>
      <dgm:t>
        <a:bodyPr/>
        <a:lstStyle/>
        <a:p>
          <a:endParaRPr lang="cs-CZ"/>
        </a:p>
      </dgm:t>
    </dgm:pt>
    <dgm:pt modelId="{3D8FF15E-BD58-4F66-91C8-A9F71C9999B2}" type="pres">
      <dgm:prSet presAssocID="{6C70B4F7-66AE-4D45-BEB7-DD25CB4F8F48}" presName="root2" presStyleCnt="0"/>
      <dgm:spPr/>
    </dgm:pt>
    <dgm:pt modelId="{D647E6F7-A177-4874-A670-6F0A68081B2F}" type="pres">
      <dgm:prSet presAssocID="{6C70B4F7-66AE-4D45-BEB7-DD25CB4F8F48}" presName="LevelTwoTextNode" presStyleLbl="node3" presStyleIdx="1" presStyleCnt="7">
        <dgm:presLayoutVars>
          <dgm:chPref val="3"/>
        </dgm:presLayoutVars>
      </dgm:prSet>
      <dgm:spPr/>
      <dgm:t>
        <a:bodyPr/>
        <a:lstStyle/>
        <a:p>
          <a:endParaRPr lang="cs-CZ"/>
        </a:p>
      </dgm:t>
    </dgm:pt>
    <dgm:pt modelId="{176034B7-29B2-4B5A-B807-CC47E9562A65}" type="pres">
      <dgm:prSet presAssocID="{6C70B4F7-66AE-4D45-BEB7-DD25CB4F8F48}" presName="level3hierChild" presStyleCnt="0"/>
      <dgm:spPr/>
    </dgm:pt>
    <dgm:pt modelId="{0E218F02-5CAF-49D7-9492-947BF953FEB2}" type="pres">
      <dgm:prSet presAssocID="{2FD2C352-D8BF-45E6-A202-7C25B7D69839}" presName="conn2-1" presStyleLbl="parChTrans1D2" presStyleIdx="1" presStyleCnt="5"/>
      <dgm:spPr/>
      <dgm:t>
        <a:bodyPr/>
        <a:lstStyle/>
        <a:p>
          <a:endParaRPr lang="cs-CZ"/>
        </a:p>
      </dgm:t>
    </dgm:pt>
    <dgm:pt modelId="{B03A735B-F52A-42CE-A687-54DABD885330}" type="pres">
      <dgm:prSet presAssocID="{2FD2C352-D8BF-45E6-A202-7C25B7D69839}" presName="connTx" presStyleLbl="parChTrans1D2" presStyleIdx="1" presStyleCnt="5"/>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2" presStyleCnt="7"/>
      <dgm:spPr/>
      <dgm:t>
        <a:bodyPr/>
        <a:lstStyle/>
        <a:p>
          <a:endParaRPr lang="cs-CZ"/>
        </a:p>
      </dgm:t>
    </dgm:pt>
    <dgm:pt modelId="{ECD32457-68A8-4062-A639-5BCEF9C77E0A}" type="pres">
      <dgm:prSet presAssocID="{37214FB8-FEC3-4762-99D0-F1CC10D49962}" presName="connTx" presStyleLbl="parChTrans1D3" presStyleIdx="2" presStyleCnt="7"/>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2" presStyleCnt="7">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2" presStyleCnt="8"/>
      <dgm:spPr/>
      <dgm:t>
        <a:bodyPr/>
        <a:lstStyle/>
        <a:p>
          <a:endParaRPr lang="cs-CZ"/>
        </a:p>
      </dgm:t>
    </dgm:pt>
    <dgm:pt modelId="{902DA57D-E803-43B2-881A-FF52302F933C}" type="pres">
      <dgm:prSet presAssocID="{FBE1473C-D9D2-4591-B2BA-A8C151CF5CD4}" presName="connTx" presStyleLbl="parChTrans1D4" presStyleIdx="2" presStyleCnt="8"/>
      <dgm:spPr/>
      <dgm:t>
        <a:bodyPr/>
        <a:lstStyle/>
        <a:p>
          <a:endParaRPr lang="cs-CZ"/>
        </a:p>
      </dgm:t>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2" presStyleCnt="8">
        <dgm:presLayoutVars>
          <dgm:chPref val="3"/>
        </dgm:presLayoutVars>
      </dgm:prSet>
      <dgm:spPr/>
      <dgm:t>
        <a:bodyPr/>
        <a:lstStyle/>
        <a:p>
          <a:endParaRPr lang="cs-CZ"/>
        </a:p>
      </dgm:t>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3" presStyleCnt="8"/>
      <dgm:spPr/>
      <dgm:t>
        <a:bodyPr/>
        <a:lstStyle/>
        <a:p>
          <a:endParaRPr lang="cs-CZ"/>
        </a:p>
      </dgm:t>
    </dgm:pt>
    <dgm:pt modelId="{95BA35B5-7DA2-40A4-9E87-ADAEA937C5E1}" type="pres">
      <dgm:prSet presAssocID="{2BE7F7EA-E8C8-4406-A7ED-6B91A8D0C9A4}" presName="connTx" presStyleLbl="parChTrans1D4" presStyleIdx="3" presStyleCnt="8"/>
      <dgm:spPr/>
      <dgm:t>
        <a:bodyPr/>
        <a:lstStyle/>
        <a:p>
          <a:endParaRPr lang="cs-CZ"/>
        </a:p>
      </dgm:t>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3" presStyleCnt="8">
        <dgm:presLayoutVars>
          <dgm:chPref val="3"/>
        </dgm:presLayoutVars>
      </dgm:prSet>
      <dgm:spPr/>
      <dgm:t>
        <a:bodyPr/>
        <a:lstStyle/>
        <a:p>
          <a:endParaRPr lang="cs-CZ"/>
        </a:p>
      </dgm:t>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3" presStyleCnt="7"/>
      <dgm:spPr/>
      <dgm:t>
        <a:bodyPr/>
        <a:lstStyle/>
        <a:p>
          <a:endParaRPr lang="cs-CZ"/>
        </a:p>
      </dgm:t>
    </dgm:pt>
    <dgm:pt modelId="{9700AB0B-466A-453F-8AC4-1D07DF859C27}" type="pres">
      <dgm:prSet presAssocID="{AADC10D3-739E-4092-904E-03434F5091F1}" presName="connTx" presStyleLbl="parChTrans1D3" presStyleIdx="3" presStyleCnt="7"/>
      <dgm:spPr/>
      <dgm:t>
        <a:bodyPr/>
        <a:lstStyle/>
        <a:p>
          <a:endParaRPr lang="cs-CZ"/>
        </a:p>
      </dgm:t>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3" presStyleCnt="7">
        <dgm:presLayoutVars>
          <dgm:chPref val="3"/>
        </dgm:presLayoutVars>
      </dgm:prSet>
      <dgm:spPr/>
      <dgm:t>
        <a:bodyPr/>
        <a:lstStyle/>
        <a:p>
          <a:endParaRPr lang="cs-CZ"/>
        </a:p>
      </dgm:t>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4" presStyleCnt="8"/>
      <dgm:spPr/>
      <dgm:t>
        <a:bodyPr/>
        <a:lstStyle/>
        <a:p>
          <a:endParaRPr lang="cs-CZ"/>
        </a:p>
      </dgm:t>
    </dgm:pt>
    <dgm:pt modelId="{994F99A0-825A-46A8-B7F8-3B2E1C710A90}" type="pres">
      <dgm:prSet presAssocID="{9849AEF5-9845-4C4A-B333-ADF8FBDD7CA2}" presName="connTx" presStyleLbl="parChTrans1D4" presStyleIdx="4" presStyleCnt="8"/>
      <dgm:spPr/>
      <dgm:t>
        <a:bodyPr/>
        <a:lstStyle/>
        <a:p>
          <a:endParaRPr lang="cs-CZ"/>
        </a:p>
      </dgm:t>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4" presStyleCnt="8">
        <dgm:presLayoutVars>
          <dgm:chPref val="3"/>
        </dgm:presLayoutVars>
      </dgm:prSet>
      <dgm:spPr/>
      <dgm:t>
        <a:bodyPr/>
        <a:lstStyle/>
        <a:p>
          <a:endParaRPr lang="cs-CZ"/>
        </a:p>
      </dgm:t>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t>
        <a:bodyPr/>
        <a:lstStyle/>
        <a:p>
          <a:endParaRPr lang="cs-CZ"/>
        </a:p>
      </dgm:t>
    </dgm:pt>
    <dgm:pt modelId="{4B3BB34E-E63F-49B0-AEEE-AB37A3AD416D}" type="pres">
      <dgm:prSet presAssocID="{1B6654C8-415C-4040-BE70-610C7A699EF7}" presName="connTx" presStyleLbl="parChTrans1D2" presStyleIdx="2" presStyleCnt="5"/>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4" presStyleCnt="7"/>
      <dgm:spPr/>
      <dgm:t>
        <a:bodyPr/>
        <a:lstStyle/>
        <a:p>
          <a:endParaRPr lang="cs-CZ"/>
        </a:p>
      </dgm:t>
    </dgm:pt>
    <dgm:pt modelId="{8310F016-88CE-4CF6-8493-2530D33AF26E}" type="pres">
      <dgm:prSet presAssocID="{F7E381A3-36C7-4D0E-9968-B41F544B22EC}" presName="connTx" presStyleLbl="parChTrans1D3" presStyleIdx="4" presStyleCnt="7"/>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4" presStyleCnt="7">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5" presStyleCnt="8"/>
      <dgm:spPr/>
      <dgm:t>
        <a:bodyPr/>
        <a:lstStyle/>
        <a:p>
          <a:endParaRPr lang="cs-CZ"/>
        </a:p>
      </dgm:t>
    </dgm:pt>
    <dgm:pt modelId="{25E41457-409C-42B5-8E43-7CF806C2F9BA}" type="pres">
      <dgm:prSet presAssocID="{60BA2563-28DB-408A-9FD6-DDC5E522FECA}" presName="connTx" presStyleLbl="parChTrans1D4" presStyleIdx="5" presStyleCnt="8"/>
      <dgm:spPr/>
      <dgm:t>
        <a:bodyPr/>
        <a:lstStyle/>
        <a:p>
          <a:endParaRPr lang="cs-CZ"/>
        </a:p>
      </dgm:t>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5" presStyleCnt="8">
        <dgm:presLayoutVars>
          <dgm:chPref val="3"/>
        </dgm:presLayoutVars>
      </dgm:prSet>
      <dgm:spPr/>
      <dgm:t>
        <a:bodyPr/>
        <a:lstStyle/>
        <a:p>
          <a:endParaRPr lang="cs-CZ"/>
        </a:p>
      </dgm:t>
    </dgm:pt>
    <dgm:pt modelId="{B054965F-FB98-4AB6-A4ED-B9058BA2CC79}" type="pres">
      <dgm:prSet presAssocID="{0D4772E8-F53A-4996-989B-3077478E8D86}" presName="level3hierChild" presStyleCnt="0"/>
      <dgm:spPr/>
    </dgm:pt>
    <dgm:pt modelId="{582D828B-B284-4526-9D72-BB0D97D620C3}" type="pres">
      <dgm:prSet presAssocID="{92EFC8AE-6152-4464-9C15-79560A8D6EC5}" presName="conn2-1" presStyleLbl="parChTrans1D4" presStyleIdx="6" presStyleCnt="8"/>
      <dgm:spPr/>
      <dgm:t>
        <a:bodyPr/>
        <a:lstStyle/>
        <a:p>
          <a:endParaRPr lang="cs-CZ"/>
        </a:p>
      </dgm:t>
    </dgm:pt>
    <dgm:pt modelId="{9824D97B-C2D7-45CC-92BD-95D7EF7CA31A}" type="pres">
      <dgm:prSet presAssocID="{92EFC8AE-6152-4464-9C15-79560A8D6EC5}" presName="connTx" presStyleLbl="parChTrans1D4" presStyleIdx="6" presStyleCnt="8"/>
      <dgm:spPr/>
      <dgm:t>
        <a:bodyPr/>
        <a:lstStyle/>
        <a:p>
          <a:endParaRPr lang="cs-CZ"/>
        </a:p>
      </dgm:t>
    </dgm:pt>
    <dgm:pt modelId="{29B0363E-5A87-425D-8528-B11C4AAF0525}" type="pres">
      <dgm:prSet presAssocID="{B5EEFDD4-BF98-4EB5-A91A-587B23722B72}" presName="root2" presStyleCnt="0"/>
      <dgm:spPr/>
    </dgm:pt>
    <dgm:pt modelId="{D6D442A8-CFDB-4120-8CAC-47F4A856C52B}" type="pres">
      <dgm:prSet presAssocID="{B5EEFDD4-BF98-4EB5-A91A-587B23722B72}" presName="LevelTwoTextNode" presStyleLbl="node4" presStyleIdx="6" presStyleCnt="8">
        <dgm:presLayoutVars>
          <dgm:chPref val="3"/>
        </dgm:presLayoutVars>
      </dgm:prSet>
      <dgm:spPr/>
      <dgm:t>
        <a:bodyPr/>
        <a:lstStyle/>
        <a:p>
          <a:endParaRPr lang="cs-CZ"/>
        </a:p>
      </dgm:t>
    </dgm:pt>
    <dgm:pt modelId="{FC176443-AB41-4D27-88CF-13B7E73BBF2C}" type="pres">
      <dgm:prSet presAssocID="{B5EEFDD4-BF98-4EB5-A91A-587B23722B72}" presName="level3hierChild" presStyleCnt="0"/>
      <dgm:spPr/>
    </dgm:pt>
    <dgm:pt modelId="{46A24CA2-B7AC-40F6-8873-5EF66498623C}" type="pres">
      <dgm:prSet presAssocID="{371A26BC-C49C-43F1-AB8C-88053B981878}" presName="conn2-1" presStyleLbl="parChTrans1D2" presStyleIdx="3" presStyleCnt="5"/>
      <dgm:spPr/>
      <dgm:t>
        <a:bodyPr/>
        <a:lstStyle/>
        <a:p>
          <a:endParaRPr lang="cs-CZ"/>
        </a:p>
      </dgm:t>
    </dgm:pt>
    <dgm:pt modelId="{99B12367-7F4E-42CE-8503-4CADC66A6B26}" type="pres">
      <dgm:prSet presAssocID="{371A26BC-C49C-43F1-AB8C-88053B981878}" presName="connTx" presStyleLbl="parChTrans1D2" presStyleIdx="3" presStyleCnt="5"/>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5" presStyleCnt="7"/>
      <dgm:spPr/>
      <dgm:t>
        <a:bodyPr/>
        <a:lstStyle/>
        <a:p>
          <a:endParaRPr lang="cs-CZ"/>
        </a:p>
      </dgm:t>
    </dgm:pt>
    <dgm:pt modelId="{5E3E3071-F8E4-4D96-8BCB-5C5CCFDB6CC1}" type="pres">
      <dgm:prSet presAssocID="{650EBF33-9E5D-417E-94E5-64790F7972DD}" presName="connTx" presStyleLbl="parChTrans1D3" presStyleIdx="5" presStyleCnt="7"/>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5" presStyleCnt="7">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t>
        <a:bodyPr/>
        <a:lstStyle/>
        <a:p>
          <a:endParaRPr lang="cs-CZ"/>
        </a:p>
      </dgm:t>
    </dgm:pt>
    <dgm:pt modelId="{C858A939-8567-49B7-B232-69FD1074DAC5}" type="pres">
      <dgm:prSet presAssocID="{FE30EC10-375F-4A9F-AD13-653730EDC07C}" presName="connTx" presStyleLbl="parChTrans1D2" presStyleIdx="4" presStyleCnt="5"/>
      <dgm:spPr/>
      <dgm:t>
        <a:bodyPr/>
        <a:lstStyle/>
        <a:p>
          <a:endParaRPr lang="cs-CZ"/>
        </a:p>
      </dgm:t>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t>
        <a:bodyPr/>
        <a:lstStyle/>
        <a:p>
          <a:endParaRPr lang="cs-CZ"/>
        </a:p>
      </dgm:t>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6" presStyleCnt="7"/>
      <dgm:spPr/>
      <dgm:t>
        <a:bodyPr/>
        <a:lstStyle/>
        <a:p>
          <a:endParaRPr lang="cs-CZ"/>
        </a:p>
      </dgm:t>
    </dgm:pt>
    <dgm:pt modelId="{8A5BF448-C631-42CE-8466-75A8EED39A53}" type="pres">
      <dgm:prSet presAssocID="{DCC7A3BD-D12A-47BD-AA0B-512DD1B5EF58}" presName="connTx" presStyleLbl="parChTrans1D3" presStyleIdx="6" presStyleCnt="7"/>
      <dgm:spPr/>
      <dgm:t>
        <a:bodyPr/>
        <a:lstStyle/>
        <a:p>
          <a:endParaRPr lang="cs-CZ"/>
        </a:p>
      </dgm:t>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6" presStyleCnt="7">
        <dgm:presLayoutVars>
          <dgm:chPref val="3"/>
        </dgm:presLayoutVars>
      </dgm:prSet>
      <dgm:spPr/>
      <dgm:t>
        <a:bodyPr/>
        <a:lstStyle/>
        <a:p>
          <a:endParaRPr lang="cs-CZ"/>
        </a:p>
      </dgm:t>
    </dgm:pt>
    <dgm:pt modelId="{3150CC22-12A7-4DC9-8C80-AD6C9567ED5D}" type="pres">
      <dgm:prSet presAssocID="{8729E9C3-BF28-4D7E-BC68-841C7ED44A71}" presName="level3hierChild" presStyleCnt="0"/>
      <dgm:spPr/>
    </dgm:pt>
    <dgm:pt modelId="{E79A3C70-FA6F-4ED9-8286-53E9BBF9286E}" type="pres">
      <dgm:prSet presAssocID="{0C3B06A8-E5CA-4B6C-91A6-275EB9E00202}" presName="conn2-1" presStyleLbl="parChTrans1D4" presStyleIdx="7" presStyleCnt="8"/>
      <dgm:spPr/>
      <dgm:t>
        <a:bodyPr/>
        <a:lstStyle/>
        <a:p>
          <a:endParaRPr lang="cs-CZ"/>
        </a:p>
      </dgm:t>
    </dgm:pt>
    <dgm:pt modelId="{FEA928D0-D1BD-4D59-B43E-27481DD8901D}" type="pres">
      <dgm:prSet presAssocID="{0C3B06A8-E5CA-4B6C-91A6-275EB9E00202}" presName="connTx" presStyleLbl="parChTrans1D4" presStyleIdx="7" presStyleCnt="8"/>
      <dgm:spPr/>
      <dgm:t>
        <a:bodyPr/>
        <a:lstStyle/>
        <a:p>
          <a:endParaRPr lang="cs-CZ"/>
        </a:p>
      </dgm:t>
    </dgm:pt>
    <dgm:pt modelId="{B35EE2F9-D26A-4955-B1BB-3AA6D47E2F6B}" type="pres">
      <dgm:prSet presAssocID="{7DE73412-91C0-4C8F-AF04-E7C76A1D2098}" presName="root2" presStyleCnt="0"/>
      <dgm:spPr/>
    </dgm:pt>
    <dgm:pt modelId="{3BF9210F-047E-4251-BF84-3908DD80C4F9}" type="pres">
      <dgm:prSet presAssocID="{7DE73412-91C0-4C8F-AF04-E7C76A1D2098}" presName="LevelTwoTextNode" presStyleLbl="node4" presStyleIdx="7" presStyleCnt="8">
        <dgm:presLayoutVars>
          <dgm:chPref val="3"/>
        </dgm:presLayoutVars>
      </dgm:prSet>
      <dgm:spPr/>
      <dgm:t>
        <a:bodyPr/>
        <a:lstStyle/>
        <a:p>
          <a:endParaRPr lang="cs-CZ"/>
        </a:p>
      </dgm:t>
    </dgm:pt>
    <dgm:pt modelId="{FBCFE3E2-8FDB-432F-90B4-1177FCF14AFE}" type="pres">
      <dgm:prSet presAssocID="{7DE73412-91C0-4C8F-AF04-E7C76A1D2098}" presName="level3hierChild" presStyleCnt="0"/>
      <dgm:spPr/>
    </dgm:pt>
  </dgm:ptLst>
  <dgm:cxnLst>
    <dgm:cxn modelId="{CB2043BD-227F-4756-A51A-16D90E84C050}" type="presOf" srcId="{FE30EC10-375F-4A9F-AD13-653730EDC07C}" destId="{659C1E9B-461C-4C9F-B790-922875D85F7B}"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CDFA8098-8E5B-4219-8B1B-B9391DA0C599}" type="presOf" srcId="{0C3B06A8-E5CA-4B6C-91A6-275EB9E00202}" destId="{E79A3C70-FA6F-4ED9-8286-53E9BBF9286E}" srcOrd="0" destOrd="0" presId="urn:microsoft.com/office/officeart/2005/8/layout/hierarchy2"/>
    <dgm:cxn modelId="{AE478A2C-6992-4911-AC38-F4BA28941DD1}" type="presOf" srcId="{37214FB8-FEC3-4762-99D0-F1CC10D49962}" destId="{ECD32457-68A8-4062-A639-5BCEF9C77E0A}" srcOrd="1" destOrd="0" presId="urn:microsoft.com/office/officeart/2005/8/layout/hierarchy2"/>
    <dgm:cxn modelId="{06D6243A-A810-48AE-831A-297EC2600657}" type="presOf" srcId="{4A265FFF-59D0-4626-AA85-A49939ABF0A8}" destId="{8473C78A-ED58-45BC-A1E0-38C295681417}" srcOrd="0" destOrd="0" presId="urn:microsoft.com/office/officeart/2005/8/layout/hierarchy2"/>
    <dgm:cxn modelId="{21B3EBE3-767A-479D-9A3C-3C3D960DD61E}" type="presOf" srcId="{E86B5372-DD90-44B8-ACCE-DE34CF0FE5E9}" destId="{D0948124-0A0B-4B16-8415-E2A153CF34BF}"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89EFEC3D-62DD-4AFD-B142-ECD7F4E56410}" type="presOf" srcId="{9849AEF5-9845-4C4A-B333-ADF8FBDD7CA2}" destId="{994F99A0-825A-46A8-B7F8-3B2E1C710A90}" srcOrd="1" destOrd="0" presId="urn:microsoft.com/office/officeart/2005/8/layout/hierarchy2"/>
    <dgm:cxn modelId="{70706F06-5F20-4A91-B6A9-F38A7846B9AF}" srcId="{B030D5C4-043E-49ED-9103-BFA6E83D3820}" destId="{97ECFB0C-6C01-4CB9-AE99-EE1D994159E4}" srcOrd="1" destOrd="0" parTransId="{DF89B162-B7F4-4959-A643-689ECAE3C727}" sibTransId="{5500F154-A13E-4C81-93DC-7CAE84DDAF0A}"/>
    <dgm:cxn modelId="{044BBB67-7B09-40AF-B5C1-E2ABF2180D42}" type="presOf" srcId="{EC439316-B950-4EB9-8315-0E74B7565896}" destId="{B3449FA7-2229-49A0-AE72-178F63A61A98}" srcOrd="0" destOrd="0" presId="urn:microsoft.com/office/officeart/2005/8/layout/hierarchy2"/>
    <dgm:cxn modelId="{B8A11E40-DC5E-4CC2-A928-C1FB6FB94885}" type="presOf" srcId="{CFAE08A5-1E51-4A5B-BB8B-50949A190FCE}" destId="{9024B9BD-FB98-42B8-A105-829F18FB4D2B}"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0F05FE03-852D-40F7-9E0D-DA62F5D96CFA}" type="presOf" srcId="{2C5196BB-DF95-4C93-8AA3-A5425276FB84}" destId="{AEBDA0CE-7B1F-4910-A8A6-8F0E16B15355}" srcOrd="0" destOrd="0" presId="urn:microsoft.com/office/officeart/2005/8/layout/hierarchy2"/>
    <dgm:cxn modelId="{217D96AD-7B1B-4106-B5B6-DC7EA921B27D}" type="presOf" srcId="{A138C74E-F343-44A2-B05B-FB1D9BF4B59C}" destId="{AAEE6DA5-1118-44E2-8DCC-B739D9C150D2}"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2C3E0A80-15B1-4899-A9D0-AA8F836FEF4C}" type="presOf" srcId="{AADC10D3-739E-4092-904E-03434F5091F1}" destId="{9700AB0B-466A-453F-8AC4-1D07DF859C27}" srcOrd="1" destOrd="0" presId="urn:microsoft.com/office/officeart/2005/8/layout/hierarchy2"/>
    <dgm:cxn modelId="{BE84FC46-08A4-4FBA-AC8A-1F87D100BA7E}" type="presOf" srcId="{DCC7A3BD-D12A-47BD-AA0B-512DD1B5EF58}" destId="{A352BAB7-42F5-448B-8311-4743B90B6811}" srcOrd="0" destOrd="0" presId="urn:microsoft.com/office/officeart/2005/8/layout/hierarchy2"/>
    <dgm:cxn modelId="{B3CCC583-4C7F-4D32-BACD-C8DFEBC73D7D}" type="presOf" srcId="{F7E381A3-36C7-4D0E-9968-B41F544B22EC}" destId="{808099CF-ED4D-49D6-BEA1-F316EAB156E6}" srcOrd="0"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1028B170-9A29-4826-A5E8-BBC390F3A989}" srcId="{8729E9C3-BF28-4D7E-BC68-841C7ED44A71}" destId="{7DE73412-91C0-4C8F-AF04-E7C76A1D2098}" srcOrd="0" destOrd="0" parTransId="{0C3B06A8-E5CA-4B6C-91A6-275EB9E00202}" sibTransId="{7247B20F-96CB-4D8D-8943-0398084EF489}"/>
    <dgm:cxn modelId="{E8A9B42D-3697-4333-9094-9E2AAB4523F5}" type="presOf" srcId="{650EBF33-9E5D-417E-94E5-64790F7972DD}" destId="{5E3E3071-F8E4-4D96-8BCB-5C5CCFDB6CC1}" srcOrd="1" destOrd="0" presId="urn:microsoft.com/office/officeart/2005/8/layout/hierarchy2"/>
    <dgm:cxn modelId="{16B1BC58-42B5-437F-B206-9687425F88EE}" type="presOf" srcId="{60BA2563-28DB-408A-9FD6-DDC5E522FECA}" destId="{AAD62EBA-FD4A-4ADC-9DEE-259558EA596C}" srcOrd="0" destOrd="0" presId="urn:microsoft.com/office/officeart/2005/8/layout/hierarchy2"/>
    <dgm:cxn modelId="{6EC9C2DE-4AF4-4379-83FE-8DC0F264461D}" type="presOf" srcId="{78E897EB-41CA-4D28-B509-69CD43E9829E}" destId="{A68DB9AD-FC4B-482E-BF83-BD1041FCB8FB}" srcOrd="0"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4B13D37D-7DAF-4F7F-9A24-C6D733C9657F}" type="presOf" srcId="{F7E381A3-36C7-4D0E-9968-B41F544B22EC}" destId="{8310F016-88CE-4CF6-8493-2530D33AF26E}" srcOrd="1" destOrd="0" presId="urn:microsoft.com/office/officeart/2005/8/layout/hierarchy2"/>
    <dgm:cxn modelId="{BCE620D0-ABB3-4D3D-A363-8385B43FE575}" type="presOf" srcId="{B5EEFDD4-BF98-4EB5-A91A-587B23722B72}" destId="{D6D442A8-CFDB-4120-8CAC-47F4A856C52B}" srcOrd="0" destOrd="0" presId="urn:microsoft.com/office/officeart/2005/8/layout/hierarchy2"/>
    <dgm:cxn modelId="{57CD1543-F3D2-48F7-A5A0-44E784EC0EB7}" type="presOf" srcId="{956037D0-FCB0-4D66-9A50-8075F6AEEFBB}" destId="{683A100A-F8C3-4A65-9312-8934688FF532}" srcOrd="0" destOrd="0" presId="urn:microsoft.com/office/officeart/2005/8/layout/hierarchy2"/>
    <dgm:cxn modelId="{9A6498A5-40BC-4F35-8B1A-4E54F46352FB}" type="presOf" srcId="{29E8F1B4-243F-48DB-82A4-D5E626429DC3}" destId="{9AA5C4A2-27D5-4D8A-A552-B979A36E1922}" srcOrd="0" destOrd="0" presId="urn:microsoft.com/office/officeart/2005/8/layout/hierarchy2"/>
    <dgm:cxn modelId="{1B58854B-1847-4072-8463-2DFD79182DBE}" type="presOf" srcId="{AADC10D3-739E-4092-904E-03434F5091F1}" destId="{F1D9E0C5-C105-4D75-BA74-C79F4E72D8FE}" srcOrd="0" destOrd="0" presId="urn:microsoft.com/office/officeart/2005/8/layout/hierarchy2"/>
    <dgm:cxn modelId="{D1033EE7-BC83-4BE2-A95E-9E1B8A64B8C2}" type="presOf" srcId="{FBE1473C-D9D2-4591-B2BA-A8C151CF5CD4}" destId="{902DA57D-E803-43B2-881A-FF52302F933C}" srcOrd="1" destOrd="0" presId="urn:microsoft.com/office/officeart/2005/8/layout/hierarchy2"/>
    <dgm:cxn modelId="{A02EE7A2-21B5-490E-9708-95F0CF02EDEA}" type="presOf" srcId="{0C3B06A8-E5CA-4B6C-91A6-275EB9E00202}" destId="{FEA928D0-D1BD-4D59-B43E-27481DD8901D}" srcOrd="1" destOrd="0" presId="urn:microsoft.com/office/officeart/2005/8/layout/hierarchy2"/>
    <dgm:cxn modelId="{C83997AC-3722-4763-8B09-0F25381C7AEB}" type="presOf" srcId="{2BE7F7EA-E8C8-4406-A7ED-6B91A8D0C9A4}" destId="{8D6D0775-402F-45D4-BE85-A42D3D4A55D1}" srcOrd="0" destOrd="0" presId="urn:microsoft.com/office/officeart/2005/8/layout/hierarchy2"/>
    <dgm:cxn modelId="{3F4EEB0E-67DE-4C8B-8107-02B79A42FA00}" srcId="{5B02F3F7-6F94-48D2-BB51-083B4BEBB43F}" destId="{B5EEFDD4-BF98-4EB5-A91A-587B23722B72}" srcOrd="1" destOrd="0" parTransId="{92EFC8AE-6152-4464-9C15-79560A8D6EC5}" sibTransId="{12A031DF-C3FB-4CDF-BB7B-265314C91B42}"/>
    <dgm:cxn modelId="{E77349B7-2507-4447-A59B-AC4D7542A3C1}" srcId="{E6C483D0-8F5D-439C-A43D-E648F8AB958F}" destId="{A138C74E-F343-44A2-B05B-FB1D9BF4B59C}" srcOrd="0" destOrd="0" parTransId="{411EB97D-8F08-41A3-B208-B25CFC3A47E0}" sibTransId="{39CE7D9C-78EE-4B38-801B-2E8C25C49DC0}"/>
    <dgm:cxn modelId="{3FC64A19-3451-4D44-B024-C3849550DCAC}" type="presOf" srcId="{97ECFB0C-6C01-4CB9-AE99-EE1D994159E4}" destId="{0215AC37-964F-4BB9-8312-FA50E8B0F72B}" srcOrd="0" destOrd="0" presId="urn:microsoft.com/office/officeart/2005/8/layout/hierarchy2"/>
    <dgm:cxn modelId="{6F9DEA7C-870F-4C1A-8520-16A5C83BBE57}" type="presOf" srcId="{2FD2C352-D8BF-45E6-A202-7C25B7D69839}" destId="{0E218F02-5CAF-49D7-9492-947BF953FEB2}" srcOrd="0" destOrd="0" presId="urn:microsoft.com/office/officeart/2005/8/layout/hierarchy2"/>
    <dgm:cxn modelId="{738E2B5C-848F-46E5-BCE1-6F38ED90FC6F}" type="presOf" srcId="{84B6E313-4AA3-429A-8112-6C2EFDDCC1D5}" destId="{281D2A40-5513-4B3A-A948-7DF6ADAA47FA}" srcOrd="0" destOrd="0" presId="urn:microsoft.com/office/officeart/2005/8/layout/hierarchy2"/>
    <dgm:cxn modelId="{D158F33C-8360-4D76-857E-49B24C3D84B8}" type="presOf" srcId="{92EFC8AE-6152-4464-9C15-79560A8D6EC5}" destId="{582D828B-B284-4526-9D72-BB0D97D620C3}" srcOrd="0" destOrd="0" presId="urn:microsoft.com/office/officeart/2005/8/layout/hierarchy2"/>
    <dgm:cxn modelId="{7CAF86FA-B192-4DE6-B5C0-3876FE3AEE61}" type="presOf" srcId="{DF89B162-B7F4-4959-A643-689ECAE3C727}" destId="{3FB46C2A-BD68-4897-8EF2-6F1503663FB7}" srcOrd="1" destOrd="0" presId="urn:microsoft.com/office/officeart/2005/8/layout/hierarchy2"/>
    <dgm:cxn modelId="{23977A33-AC39-4CC3-A695-542D354E71F2}" type="presOf" srcId="{411EB97D-8F08-41A3-B208-B25CFC3A47E0}" destId="{2756E0ED-B596-4399-9F9B-6B3BAF98F07D}" srcOrd="1" destOrd="0" presId="urn:microsoft.com/office/officeart/2005/8/layout/hierarchy2"/>
    <dgm:cxn modelId="{2D4BC49B-944B-498D-92A9-E4ECCEA5D010}" type="presOf" srcId="{2BE7F7EA-E8C8-4406-A7ED-6B91A8D0C9A4}" destId="{95BA35B5-7DA2-40A4-9E87-ADAEA937C5E1}" srcOrd="1" destOrd="0" presId="urn:microsoft.com/office/officeart/2005/8/layout/hierarchy2"/>
    <dgm:cxn modelId="{B9799860-278B-465E-A564-1C18A0896461}" type="presOf" srcId="{8729E9C3-BF28-4D7E-BC68-841C7ED44A71}" destId="{EE6C1DE4-2843-48F1-91A7-9E08FE0B9C14}" srcOrd="0" destOrd="0" presId="urn:microsoft.com/office/officeart/2005/8/layout/hierarchy2"/>
    <dgm:cxn modelId="{40036609-CC43-4255-A295-196FB691D72B}" type="presOf" srcId="{92EFC8AE-6152-4464-9C15-79560A8D6EC5}" destId="{9824D97B-C2D7-45CC-92BD-95D7EF7CA31A}" srcOrd="1" destOrd="0" presId="urn:microsoft.com/office/officeart/2005/8/layout/hierarchy2"/>
    <dgm:cxn modelId="{67855E85-D18F-4104-AE58-7FBA7C64B220}" type="presOf" srcId="{FBE1473C-D9D2-4591-B2BA-A8C151CF5CD4}" destId="{4A6A574F-24FE-42B6-8F10-380A59B83596}" srcOrd="0" destOrd="0" presId="urn:microsoft.com/office/officeart/2005/8/layout/hierarchy2"/>
    <dgm:cxn modelId="{749F2518-AF03-43AA-8A23-CF5C53CD1F1D}" type="presOf" srcId="{DCC7A3BD-D12A-47BD-AA0B-512DD1B5EF58}" destId="{8A5BF448-C631-42CE-8466-75A8EED39A53}" srcOrd="1" destOrd="0" presId="urn:microsoft.com/office/officeart/2005/8/layout/hierarchy2"/>
    <dgm:cxn modelId="{08046D74-C2DB-42CD-B3D2-AC18D75EBC3D}" type="presOf" srcId="{E6C483D0-8F5D-439C-A43D-E648F8AB958F}" destId="{CB67056D-E62D-4AAF-94A8-F428D8B91A7C}" srcOrd="0" destOrd="0" presId="urn:microsoft.com/office/officeart/2005/8/layout/hierarchy2"/>
    <dgm:cxn modelId="{7DD7D788-E2CD-4A5A-9780-F1916ACB8ADF}" type="presOf" srcId="{FE30EC10-375F-4A9F-AD13-653730EDC07C}" destId="{C858A939-8567-49B7-B232-69FD1074DAC5}" srcOrd="1" destOrd="0" presId="urn:microsoft.com/office/officeart/2005/8/layout/hierarchy2"/>
    <dgm:cxn modelId="{762E3BF2-CC6F-4206-A0A4-50178A4EAC7E}" srcId="{E86B5372-DD90-44B8-ACCE-DE34CF0FE5E9}" destId="{A73A3418-DAB7-4CB2-A40F-9F0A003B018A}" srcOrd="1" destOrd="0" parTransId="{AADC10D3-739E-4092-904E-03434F5091F1}" sibTransId="{D27BB723-91C1-4F38-BABA-962C6FAE6FB2}"/>
    <dgm:cxn modelId="{5ED5EA11-AC1D-4DCD-876F-F1C9978A4747}" type="presOf" srcId="{2BC33070-BC20-42C9-B62A-B2BD4555D3E8}" destId="{67E30D9D-B375-46D2-8A9C-7CE1CBE06487}"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E86E917E-210B-4210-A6DB-8E4D25338E2E}" srcId="{29E8F1B4-243F-48DB-82A4-D5E626429DC3}" destId="{78E897EB-41CA-4D28-B509-69CD43E9829E}" srcOrd="1" destOrd="0" parTransId="{2BE7F7EA-E8C8-4406-A7ED-6B91A8D0C9A4}" sibTransId="{E7B0F42B-30A3-404E-AA42-F6E36867DA5A}"/>
    <dgm:cxn modelId="{81D8F843-DEC4-43CC-9E46-2A47794C54B5}" type="presOf" srcId="{37214FB8-FEC3-4762-99D0-F1CC10D49962}" destId="{38A91A4F-4119-4C2E-99EF-F8FD7DED57E3}" srcOrd="0"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2D1D8941-C8EA-46AA-BD56-C76B0AB763EA}" type="presOf" srcId="{1B6654C8-415C-4040-BE70-610C7A699EF7}" destId="{4B3BB34E-E63F-49B0-AEEE-AB37A3AD416D}" srcOrd="1" destOrd="0" presId="urn:microsoft.com/office/officeart/2005/8/layout/hierarchy2"/>
    <dgm:cxn modelId="{8F9C0DE3-4836-4EE0-8FAD-D980428784A6}" type="presOf" srcId="{CECE5ADB-8C38-4CFC-AD74-A723F9BC987E}" destId="{9A6A445D-C6C7-4D28-B046-4F5CB9889B3C}" srcOrd="0" destOrd="0" presId="urn:microsoft.com/office/officeart/2005/8/layout/hierarchy2"/>
    <dgm:cxn modelId="{78151E0A-85C3-4322-BCA4-83D5B0C5E02B}" type="presOf" srcId="{A73A3418-DAB7-4CB2-A40F-9F0A003B018A}" destId="{03398880-2D64-4B1D-A0BB-22FE57D253B0}" srcOrd="0" destOrd="0" presId="urn:microsoft.com/office/officeart/2005/8/layout/hierarchy2"/>
    <dgm:cxn modelId="{3481DE4C-5020-40B1-838C-B28F24BACBEE}" srcId="{5B02F3F7-6F94-48D2-BB51-083B4BEBB43F}" destId="{0D4772E8-F53A-4996-989B-3077478E8D86}" srcOrd="0" destOrd="0" parTransId="{60BA2563-28DB-408A-9FD6-DDC5E522FECA}" sibTransId="{87D5E8E8-24BD-4C14-957D-7A8A0C2D9CD4}"/>
    <dgm:cxn modelId="{4E06E128-54CD-4B71-92BA-538039BD3F8A}" srcId="{A138C74E-F343-44A2-B05B-FB1D9BF4B59C}" destId="{B030D5C4-043E-49ED-9103-BFA6E83D3820}" srcOrd="0" destOrd="0" parTransId="{2C5196BB-DF95-4C93-8AA3-A5425276FB84}" sibTransId="{D70328B1-6A22-45DE-AE00-AF1235A2654D}"/>
    <dgm:cxn modelId="{10EC0DB7-558E-4DD0-B532-1D5C343D02D8}" type="presOf" srcId="{2C5196BB-DF95-4C93-8AA3-A5425276FB84}" destId="{0F56D9EE-16F8-4BB5-970A-A9E84CDBFA1C}" srcOrd="1" destOrd="0" presId="urn:microsoft.com/office/officeart/2005/8/layout/hierarchy2"/>
    <dgm:cxn modelId="{2D103CBD-1DCA-4CF1-B619-89B2639C25D8}" type="presOf" srcId="{371A26BC-C49C-43F1-AB8C-88053B981878}" destId="{99B12367-7F4E-42CE-8503-4CADC66A6B26}" srcOrd="1" destOrd="0" presId="urn:microsoft.com/office/officeart/2005/8/layout/hierarchy2"/>
    <dgm:cxn modelId="{B80C56EA-1B4E-40FE-867F-F9F3E533871F}" type="presOf" srcId="{5B02F3F7-6F94-48D2-BB51-083B4BEBB43F}" destId="{58D262E4-F46A-4718-903E-11C302F4F421}" srcOrd="0" destOrd="0" presId="urn:microsoft.com/office/officeart/2005/8/layout/hierarchy2"/>
    <dgm:cxn modelId="{B43F2CD6-74A6-4C14-97F1-658820D39026}" type="presOf" srcId="{1B6654C8-415C-4040-BE70-610C7A699EF7}" destId="{6926F07F-AECD-44AB-BB85-B5C95D8008BA}" srcOrd="0" destOrd="0" presId="urn:microsoft.com/office/officeart/2005/8/layout/hierarchy2"/>
    <dgm:cxn modelId="{ECFB7A95-521F-463F-A7B6-C652D93C313B}" type="presOf" srcId="{7DE73412-91C0-4C8F-AF04-E7C76A1D2098}" destId="{3BF9210F-047E-4251-BF84-3908DD80C4F9}" srcOrd="0" destOrd="0" presId="urn:microsoft.com/office/officeart/2005/8/layout/hierarchy2"/>
    <dgm:cxn modelId="{B45484E6-0182-4F78-969F-57DAE4E7C35D}" type="presOf" srcId="{B030D5C4-043E-49ED-9103-BFA6E83D3820}" destId="{35099071-9F27-43D2-B66F-5780FEEE42BE}" srcOrd="0" destOrd="0" presId="urn:microsoft.com/office/officeart/2005/8/layout/hierarchy2"/>
    <dgm:cxn modelId="{F3F608CF-882F-4C6D-8E55-2D0BE7ADADB3}" type="presOf" srcId="{9849AEF5-9845-4C4A-B333-ADF8FBDD7CA2}" destId="{0F42FB28-6082-466E-AD39-A002107D4A9C}" srcOrd="0" destOrd="0" presId="urn:microsoft.com/office/officeart/2005/8/layout/hierarchy2"/>
    <dgm:cxn modelId="{2790ABB6-CF93-43FB-91BE-6394698E41B0}" type="presOf" srcId="{2FD2C352-D8BF-45E6-A202-7C25B7D69839}" destId="{B03A735B-F52A-42CE-A687-54DABD885330}" srcOrd="1" destOrd="0" presId="urn:microsoft.com/office/officeart/2005/8/layout/hierarchy2"/>
    <dgm:cxn modelId="{FFC67738-E129-419B-863B-876CC0236E0F}" type="presOf" srcId="{0D4772E8-F53A-4996-989B-3077478E8D86}" destId="{356F43A0-CF9F-476D-9C7B-E334A44F1E6B}" srcOrd="0" destOrd="0" presId="urn:microsoft.com/office/officeart/2005/8/layout/hierarchy2"/>
    <dgm:cxn modelId="{BAAF4944-387C-4C5B-9C4E-FBD1A4CA9F17}" srcId="{A138C74E-F343-44A2-B05B-FB1D9BF4B59C}" destId="{6C70B4F7-66AE-4D45-BEB7-DD25CB4F8F48}" srcOrd="1" destOrd="0" parTransId="{E5746E10-4353-4CAC-B35F-76293EDEFD53}" sibTransId="{7A280E96-1C0B-49D7-9660-7EE4082ECF1D}"/>
    <dgm:cxn modelId="{2AD36010-865A-4FB8-A228-E8F66AA55D17}" srcId="{B030D5C4-043E-49ED-9103-BFA6E83D3820}" destId="{84AA0EDC-8E28-46CE-A3FA-93E502170880}" srcOrd="0" destOrd="0" parTransId="{CECE5ADB-8C38-4CFC-AD74-A723F9BC987E}" sibTransId="{B0D599A4-6F3B-4C46-9CBD-BE818C6FAFCC}"/>
    <dgm:cxn modelId="{DA9F4949-46B0-4832-8B0B-EEECFF0AF546}" type="presOf" srcId="{84AA0EDC-8E28-46CE-A3FA-93E502170880}" destId="{C4F76261-7DB7-4711-82B3-44EA0619FD7E}" srcOrd="0"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EAA5900E-B6DF-48F7-BAC7-0DF740164C06}" type="presOf" srcId="{411EB97D-8F08-41A3-B208-B25CFC3A47E0}" destId="{1607298D-544A-40DA-912B-FDA500045A4A}" srcOrd="0" destOrd="0" presId="urn:microsoft.com/office/officeart/2005/8/layout/hierarchy2"/>
    <dgm:cxn modelId="{FBE922B7-D394-4F59-8716-38E01B12F03E}" type="presOf" srcId="{60BA2563-28DB-408A-9FD6-DDC5E522FECA}" destId="{25E41457-409C-42B5-8E43-7CF806C2F9BA}" srcOrd="1" destOrd="0" presId="urn:microsoft.com/office/officeart/2005/8/layout/hierarchy2"/>
    <dgm:cxn modelId="{768DCE51-6AFB-4FAC-B0F6-87FE9E59BBC9}" type="presOf" srcId="{6C7389B0-AC55-4559-BF0A-9653749543AF}" destId="{D245AC9E-B942-47A2-88E4-1DB99C2F38C9}" srcOrd="0" destOrd="0" presId="urn:microsoft.com/office/officeart/2005/8/layout/hierarchy2"/>
    <dgm:cxn modelId="{36F2DF6D-BAF9-49F3-8097-65D31F098BB7}" type="presOf" srcId="{DF89B162-B7F4-4959-A643-689ECAE3C727}" destId="{8BAB4DCB-EF3A-4348-AB04-4E734868C147}" srcOrd="0" destOrd="0" presId="urn:microsoft.com/office/officeart/2005/8/layout/hierarchy2"/>
    <dgm:cxn modelId="{2A2A0C85-A180-48B8-8DF6-CB63FA42A3B6}" type="presOf" srcId="{371A26BC-C49C-43F1-AB8C-88053B981878}" destId="{46A24CA2-B7AC-40F6-8873-5EF66498623C}" srcOrd="0" destOrd="0" presId="urn:microsoft.com/office/officeart/2005/8/layout/hierarchy2"/>
    <dgm:cxn modelId="{BECBB68E-7D0B-43E7-88FF-F3256B3A0D6B}" type="presOf" srcId="{E5746E10-4353-4CAC-B35F-76293EDEFD53}" destId="{61CC3C15-0984-49AB-914E-C6CDA72A87A8}" srcOrd="0" destOrd="0" presId="urn:microsoft.com/office/officeart/2005/8/layout/hierarchy2"/>
    <dgm:cxn modelId="{5825DAB9-BDF3-4A18-8E95-C4552AE051C6}" type="presOf" srcId="{E5746E10-4353-4CAC-B35F-76293EDEFD53}" destId="{324003D9-4C31-4AFC-9649-6D9FC69586CA}" srcOrd="1" destOrd="0" presId="urn:microsoft.com/office/officeart/2005/8/layout/hierarchy2"/>
    <dgm:cxn modelId="{BE1B897C-896D-431D-A18F-28A57DC89D09}" type="presOf" srcId="{CECE5ADB-8C38-4CFC-AD74-A723F9BC987E}" destId="{C61EEAA6-FE88-4D0D-97BD-90CFDC40DCD2}" srcOrd="1"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2DA96E81-1457-4914-B36A-4F2D3F1D8E14}" type="presOf" srcId="{650EBF33-9E5D-417E-94E5-64790F7972DD}" destId="{3E455192-7F96-466C-A178-A8E364CAE703}"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A2421EEA-2926-4758-9951-9F2F4AF9E869}" type="presOf" srcId="{6C70B4F7-66AE-4D45-BEB7-DD25CB4F8F48}" destId="{D647E6F7-A177-4874-A670-6F0A68081B2F}" srcOrd="0" destOrd="0" presId="urn:microsoft.com/office/officeart/2005/8/layout/hierarchy2"/>
    <dgm:cxn modelId="{533E0AE6-FD25-4BD7-9BC9-49D8F82271D3}" type="presParOf" srcId="{D245AC9E-B942-47A2-88E4-1DB99C2F38C9}" destId="{1FFBF6B1-BEC9-48B8-B83A-BD2FDC96A7FC}" srcOrd="0" destOrd="0" presId="urn:microsoft.com/office/officeart/2005/8/layout/hierarchy2"/>
    <dgm:cxn modelId="{3516A5DE-ADDA-4E35-89C5-66D29D6344F0}" type="presParOf" srcId="{1FFBF6B1-BEC9-48B8-B83A-BD2FDC96A7FC}" destId="{CB67056D-E62D-4AAF-94A8-F428D8B91A7C}" srcOrd="0" destOrd="0" presId="urn:microsoft.com/office/officeart/2005/8/layout/hierarchy2"/>
    <dgm:cxn modelId="{7C00B757-3350-4A00-A655-32DDF834C2E1}" type="presParOf" srcId="{1FFBF6B1-BEC9-48B8-B83A-BD2FDC96A7FC}" destId="{AD1A7A6B-8FD9-4CA5-B75D-BC08E25EB1D0}" srcOrd="1" destOrd="0" presId="urn:microsoft.com/office/officeart/2005/8/layout/hierarchy2"/>
    <dgm:cxn modelId="{AFEA478F-36CD-4E77-83CC-243E281A4626}" type="presParOf" srcId="{AD1A7A6B-8FD9-4CA5-B75D-BC08E25EB1D0}" destId="{1607298D-544A-40DA-912B-FDA500045A4A}" srcOrd="0" destOrd="0" presId="urn:microsoft.com/office/officeart/2005/8/layout/hierarchy2"/>
    <dgm:cxn modelId="{E8485EA2-94A3-4BDD-891A-0C19024B1A0A}" type="presParOf" srcId="{1607298D-544A-40DA-912B-FDA500045A4A}" destId="{2756E0ED-B596-4399-9F9B-6B3BAF98F07D}" srcOrd="0" destOrd="0" presId="urn:microsoft.com/office/officeart/2005/8/layout/hierarchy2"/>
    <dgm:cxn modelId="{44A309DD-57BE-4CB8-A13D-249B6A5126EE}" type="presParOf" srcId="{AD1A7A6B-8FD9-4CA5-B75D-BC08E25EB1D0}" destId="{00FA5DDC-094E-4057-9510-336A89588B2C}" srcOrd="1" destOrd="0" presId="urn:microsoft.com/office/officeart/2005/8/layout/hierarchy2"/>
    <dgm:cxn modelId="{6D7515FB-D940-4FE9-9654-718DBB27CF3A}" type="presParOf" srcId="{00FA5DDC-094E-4057-9510-336A89588B2C}" destId="{AAEE6DA5-1118-44E2-8DCC-B739D9C150D2}" srcOrd="0" destOrd="0" presId="urn:microsoft.com/office/officeart/2005/8/layout/hierarchy2"/>
    <dgm:cxn modelId="{8A727292-D627-4E45-AE9F-CD62EB97DB73}" type="presParOf" srcId="{00FA5DDC-094E-4057-9510-336A89588B2C}" destId="{1F705EB5-BCF7-4C89-B3ED-9C931CA89A42}" srcOrd="1" destOrd="0" presId="urn:microsoft.com/office/officeart/2005/8/layout/hierarchy2"/>
    <dgm:cxn modelId="{995EAA9E-D268-49C1-84B3-61ADDC87FC52}" type="presParOf" srcId="{1F705EB5-BCF7-4C89-B3ED-9C931CA89A42}" destId="{AEBDA0CE-7B1F-4910-A8A6-8F0E16B15355}" srcOrd="0" destOrd="0" presId="urn:microsoft.com/office/officeart/2005/8/layout/hierarchy2"/>
    <dgm:cxn modelId="{BDDA9D8B-85FA-451F-85B4-6F02C5E6C614}" type="presParOf" srcId="{AEBDA0CE-7B1F-4910-A8A6-8F0E16B15355}" destId="{0F56D9EE-16F8-4BB5-970A-A9E84CDBFA1C}" srcOrd="0" destOrd="0" presId="urn:microsoft.com/office/officeart/2005/8/layout/hierarchy2"/>
    <dgm:cxn modelId="{46083502-551C-4521-9211-D175A1E3FC05}" type="presParOf" srcId="{1F705EB5-BCF7-4C89-B3ED-9C931CA89A42}" destId="{B5FA3F29-F72C-4D40-9F66-E91482270D05}" srcOrd="1" destOrd="0" presId="urn:microsoft.com/office/officeart/2005/8/layout/hierarchy2"/>
    <dgm:cxn modelId="{1EE0BA98-0D4C-4D99-B070-FAB8F22D6AF7}" type="presParOf" srcId="{B5FA3F29-F72C-4D40-9F66-E91482270D05}" destId="{35099071-9F27-43D2-B66F-5780FEEE42BE}" srcOrd="0" destOrd="0" presId="urn:microsoft.com/office/officeart/2005/8/layout/hierarchy2"/>
    <dgm:cxn modelId="{6237AA9B-572B-4E88-8B76-CD7765A5060B}" type="presParOf" srcId="{B5FA3F29-F72C-4D40-9F66-E91482270D05}" destId="{15F08FF0-9D57-43DC-8F4E-9F712B53F50D}" srcOrd="1" destOrd="0" presId="urn:microsoft.com/office/officeart/2005/8/layout/hierarchy2"/>
    <dgm:cxn modelId="{4ACCFD75-8EFA-4D28-A738-506F140C63BD}" type="presParOf" srcId="{15F08FF0-9D57-43DC-8F4E-9F712B53F50D}" destId="{9A6A445D-C6C7-4D28-B046-4F5CB9889B3C}" srcOrd="0" destOrd="0" presId="urn:microsoft.com/office/officeart/2005/8/layout/hierarchy2"/>
    <dgm:cxn modelId="{87531DFE-759F-4B82-9D0D-DB23CC016AB5}" type="presParOf" srcId="{9A6A445D-C6C7-4D28-B046-4F5CB9889B3C}" destId="{C61EEAA6-FE88-4D0D-97BD-90CFDC40DCD2}" srcOrd="0" destOrd="0" presId="urn:microsoft.com/office/officeart/2005/8/layout/hierarchy2"/>
    <dgm:cxn modelId="{8E00E702-8187-49B4-8A3A-ED0373C90408}" type="presParOf" srcId="{15F08FF0-9D57-43DC-8F4E-9F712B53F50D}" destId="{04763723-07D1-42E1-99AA-36DCF1A7BDBA}" srcOrd="1" destOrd="0" presId="urn:microsoft.com/office/officeart/2005/8/layout/hierarchy2"/>
    <dgm:cxn modelId="{227652C9-9C44-4686-8093-C2AB6CB6E415}" type="presParOf" srcId="{04763723-07D1-42E1-99AA-36DCF1A7BDBA}" destId="{C4F76261-7DB7-4711-82B3-44EA0619FD7E}" srcOrd="0" destOrd="0" presId="urn:microsoft.com/office/officeart/2005/8/layout/hierarchy2"/>
    <dgm:cxn modelId="{E944561C-539B-449A-9689-5D1107C5F711}" type="presParOf" srcId="{04763723-07D1-42E1-99AA-36DCF1A7BDBA}" destId="{4A147AA7-8ACE-42AC-8D3E-D910ADB55A4E}" srcOrd="1" destOrd="0" presId="urn:microsoft.com/office/officeart/2005/8/layout/hierarchy2"/>
    <dgm:cxn modelId="{E3D06821-3D57-4238-85ED-24C888C3392B}" type="presParOf" srcId="{15F08FF0-9D57-43DC-8F4E-9F712B53F50D}" destId="{8BAB4DCB-EF3A-4348-AB04-4E734868C147}" srcOrd="2" destOrd="0" presId="urn:microsoft.com/office/officeart/2005/8/layout/hierarchy2"/>
    <dgm:cxn modelId="{BC62DDE8-1AA7-4A6F-B534-6B1EAAE7BA13}" type="presParOf" srcId="{8BAB4DCB-EF3A-4348-AB04-4E734868C147}" destId="{3FB46C2A-BD68-4897-8EF2-6F1503663FB7}" srcOrd="0" destOrd="0" presId="urn:microsoft.com/office/officeart/2005/8/layout/hierarchy2"/>
    <dgm:cxn modelId="{7267164D-CA00-46A8-9E80-630D0D33D302}" type="presParOf" srcId="{15F08FF0-9D57-43DC-8F4E-9F712B53F50D}" destId="{198AA672-1C28-4865-AAF1-1CF9B9A49306}" srcOrd="3" destOrd="0" presId="urn:microsoft.com/office/officeart/2005/8/layout/hierarchy2"/>
    <dgm:cxn modelId="{0C1CC3F5-3E1B-4232-AA58-2A8FA38D85F5}" type="presParOf" srcId="{198AA672-1C28-4865-AAF1-1CF9B9A49306}" destId="{0215AC37-964F-4BB9-8312-FA50E8B0F72B}" srcOrd="0" destOrd="0" presId="urn:microsoft.com/office/officeart/2005/8/layout/hierarchy2"/>
    <dgm:cxn modelId="{E9495B9E-D894-4BD7-8318-286DE36D3C2E}" type="presParOf" srcId="{198AA672-1C28-4865-AAF1-1CF9B9A49306}" destId="{0BE1DBD9-43CF-49D7-A79A-A70B1E9B5CE2}" srcOrd="1" destOrd="0" presId="urn:microsoft.com/office/officeart/2005/8/layout/hierarchy2"/>
    <dgm:cxn modelId="{9A334C93-D20E-44CF-8E61-7FD931530B22}" type="presParOf" srcId="{1F705EB5-BCF7-4C89-B3ED-9C931CA89A42}" destId="{61CC3C15-0984-49AB-914E-C6CDA72A87A8}" srcOrd="2" destOrd="0" presId="urn:microsoft.com/office/officeart/2005/8/layout/hierarchy2"/>
    <dgm:cxn modelId="{7D0D6765-E42E-4B07-9760-8EA70C7FDE17}" type="presParOf" srcId="{61CC3C15-0984-49AB-914E-C6CDA72A87A8}" destId="{324003D9-4C31-4AFC-9649-6D9FC69586CA}" srcOrd="0" destOrd="0" presId="urn:microsoft.com/office/officeart/2005/8/layout/hierarchy2"/>
    <dgm:cxn modelId="{CE4D9CB8-CFE4-4CCC-99E9-EF173F13C098}" type="presParOf" srcId="{1F705EB5-BCF7-4C89-B3ED-9C931CA89A42}" destId="{3D8FF15E-BD58-4F66-91C8-A9F71C9999B2}" srcOrd="3" destOrd="0" presId="urn:microsoft.com/office/officeart/2005/8/layout/hierarchy2"/>
    <dgm:cxn modelId="{E8843CD1-56C9-4641-BD4B-D778EB2090CA}" type="presParOf" srcId="{3D8FF15E-BD58-4F66-91C8-A9F71C9999B2}" destId="{D647E6F7-A177-4874-A670-6F0A68081B2F}" srcOrd="0" destOrd="0" presId="urn:microsoft.com/office/officeart/2005/8/layout/hierarchy2"/>
    <dgm:cxn modelId="{58A393A6-12A4-4289-9552-0773D30F8F3E}" type="presParOf" srcId="{3D8FF15E-BD58-4F66-91C8-A9F71C9999B2}" destId="{176034B7-29B2-4B5A-B807-CC47E9562A65}" srcOrd="1" destOrd="0" presId="urn:microsoft.com/office/officeart/2005/8/layout/hierarchy2"/>
    <dgm:cxn modelId="{5A58BA5D-AE71-4B7F-9715-64D11A6B7C52}" type="presParOf" srcId="{AD1A7A6B-8FD9-4CA5-B75D-BC08E25EB1D0}" destId="{0E218F02-5CAF-49D7-9492-947BF953FEB2}" srcOrd="2" destOrd="0" presId="urn:microsoft.com/office/officeart/2005/8/layout/hierarchy2"/>
    <dgm:cxn modelId="{DCF7768B-390D-4AD9-BE8B-7310FFFEAA65}" type="presParOf" srcId="{0E218F02-5CAF-49D7-9492-947BF953FEB2}" destId="{B03A735B-F52A-42CE-A687-54DABD885330}" srcOrd="0" destOrd="0" presId="urn:microsoft.com/office/officeart/2005/8/layout/hierarchy2"/>
    <dgm:cxn modelId="{0C3BE1D7-7C27-4E62-BB60-7A85866ADDE8}" type="presParOf" srcId="{AD1A7A6B-8FD9-4CA5-B75D-BC08E25EB1D0}" destId="{DBECF0F1-9301-40CA-A1CB-B007777F5620}" srcOrd="3" destOrd="0" presId="urn:microsoft.com/office/officeart/2005/8/layout/hierarchy2"/>
    <dgm:cxn modelId="{A8C17288-FA93-4AF7-8DFF-89D9419B41DF}" type="presParOf" srcId="{DBECF0F1-9301-40CA-A1CB-B007777F5620}" destId="{D0948124-0A0B-4B16-8415-E2A153CF34BF}" srcOrd="0" destOrd="0" presId="urn:microsoft.com/office/officeart/2005/8/layout/hierarchy2"/>
    <dgm:cxn modelId="{6AD833F9-2141-450C-82EB-1F90E3EE8427}" type="presParOf" srcId="{DBECF0F1-9301-40CA-A1CB-B007777F5620}" destId="{60CB1F82-1DFE-4B87-827F-500BEEE4E63B}" srcOrd="1" destOrd="0" presId="urn:microsoft.com/office/officeart/2005/8/layout/hierarchy2"/>
    <dgm:cxn modelId="{0DBA3059-55D7-42E2-B5D1-5FC515385692}" type="presParOf" srcId="{60CB1F82-1DFE-4B87-827F-500BEEE4E63B}" destId="{38A91A4F-4119-4C2E-99EF-F8FD7DED57E3}" srcOrd="0" destOrd="0" presId="urn:microsoft.com/office/officeart/2005/8/layout/hierarchy2"/>
    <dgm:cxn modelId="{49A2D262-4ABF-4FFB-9242-4A64649EBCBA}" type="presParOf" srcId="{38A91A4F-4119-4C2E-99EF-F8FD7DED57E3}" destId="{ECD32457-68A8-4062-A639-5BCEF9C77E0A}" srcOrd="0" destOrd="0" presId="urn:microsoft.com/office/officeart/2005/8/layout/hierarchy2"/>
    <dgm:cxn modelId="{48EB9F30-F025-40FC-A186-8B361DB50A50}" type="presParOf" srcId="{60CB1F82-1DFE-4B87-827F-500BEEE4E63B}" destId="{A31B713B-1D97-431A-AD06-3717394BD580}" srcOrd="1" destOrd="0" presId="urn:microsoft.com/office/officeart/2005/8/layout/hierarchy2"/>
    <dgm:cxn modelId="{3B9202BA-2385-4616-A8F8-2352C85E6E52}" type="presParOf" srcId="{A31B713B-1D97-431A-AD06-3717394BD580}" destId="{9AA5C4A2-27D5-4D8A-A552-B979A36E1922}" srcOrd="0" destOrd="0" presId="urn:microsoft.com/office/officeart/2005/8/layout/hierarchy2"/>
    <dgm:cxn modelId="{44E6EC5C-52D5-4552-8F02-4D6A4061542B}" type="presParOf" srcId="{A31B713B-1D97-431A-AD06-3717394BD580}" destId="{7C6FD744-3C1D-47A4-915D-0CE6A6AE6A27}" srcOrd="1" destOrd="0" presId="urn:microsoft.com/office/officeart/2005/8/layout/hierarchy2"/>
    <dgm:cxn modelId="{943819F0-C980-4CB1-AB94-F700FC5B69E0}" type="presParOf" srcId="{7C6FD744-3C1D-47A4-915D-0CE6A6AE6A27}" destId="{4A6A574F-24FE-42B6-8F10-380A59B83596}" srcOrd="0" destOrd="0" presId="urn:microsoft.com/office/officeart/2005/8/layout/hierarchy2"/>
    <dgm:cxn modelId="{747A4DF5-F8C7-43F0-A842-FE31EF850344}" type="presParOf" srcId="{4A6A574F-24FE-42B6-8F10-380A59B83596}" destId="{902DA57D-E803-43B2-881A-FF52302F933C}" srcOrd="0" destOrd="0" presId="urn:microsoft.com/office/officeart/2005/8/layout/hierarchy2"/>
    <dgm:cxn modelId="{A319D4EB-F3C8-46A1-B90F-62F72D3EF2F6}" type="presParOf" srcId="{7C6FD744-3C1D-47A4-915D-0CE6A6AE6A27}" destId="{28E0CACF-6C8C-453B-ABCF-78E70992E7FC}" srcOrd="1" destOrd="0" presId="urn:microsoft.com/office/officeart/2005/8/layout/hierarchy2"/>
    <dgm:cxn modelId="{A48F5A6A-8215-42CE-ADE2-032B9C309871}" type="presParOf" srcId="{28E0CACF-6C8C-453B-ABCF-78E70992E7FC}" destId="{67E30D9D-B375-46D2-8A9C-7CE1CBE06487}" srcOrd="0" destOrd="0" presId="urn:microsoft.com/office/officeart/2005/8/layout/hierarchy2"/>
    <dgm:cxn modelId="{83AF0C92-DA19-4E9F-B4B1-8ED60788013C}" type="presParOf" srcId="{28E0CACF-6C8C-453B-ABCF-78E70992E7FC}" destId="{E5736A93-0807-44C5-8058-CD14ACE95CAC}" srcOrd="1" destOrd="0" presId="urn:microsoft.com/office/officeart/2005/8/layout/hierarchy2"/>
    <dgm:cxn modelId="{E777013B-1D74-48D0-A2B9-AB12C5EACACA}" type="presParOf" srcId="{7C6FD744-3C1D-47A4-915D-0CE6A6AE6A27}" destId="{8D6D0775-402F-45D4-BE85-A42D3D4A55D1}" srcOrd="2" destOrd="0" presId="urn:microsoft.com/office/officeart/2005/8/layout/hierarchy2"/>
    <dgm:cxn modelId="{155C8F64-45F6-4A2E-BAF5-DACA40AFBBE4}" type="presParOf" srcId="{8D6D0775-402F-45D4-BE85-A42D3D4A55D1}" destId="{95BA35B5-7DA2-40A4-9E87-ADAEA937C5E1}" srcOrd="0" destOrd="0" presId="urn:microsoft.com/office/officeart/2005/8/layout/hierarchy2"/>
    <dgm:cxn modelId="{8B7F2993-292A-494C-B9F2-4E8F6B505992}" type="presParOf" srcId="{7C6FD744-3C1D-47A4-915D-0CE6A6AE6A27}" destId="{04E1FEDD-B14B-42EF-97D5-130E37FEEA85}" srcOrd="3" destOrd="0" presId="urn:microsoft.com/office/officeart/2005/8/layout/hierarchy2"/>
    <dgm:cxn modelId="{5D89500F-EBBE-4CD8-9BA1-BDB6406CA738}" type="presParOf" srcId="{04E1FEDD-B14B-42EF-97D5-130E37FEEA85}" destId="{A68DB9AD-FC4B-482E-BF83-BD1041FCB8FB}" srcOrd="0" destOrd="0" presId="urn:microsoft.com/office/officeart/2005/8/layout/hierarchy2"/>
    <dgm:cxn modelId="{A6502699-F336-44DD-A687-1E2D480261F5}" type="presParOf" srcId="{04E1FEDD-B14B-42EF-97D5-130E37FEEA85}" destId="{3623713F-A600-4C18-B76A-876FF2AF353B}" srcOrd="1" destOrd="0" presId="urn:microsoft.com/office/officeart/2005/8/layout/hierarchy2"/>
    <dgm:cxn modelId="{7D976D07-B6D2-435D-85B0-BACD7FEDCF01}" type="presParOf" srcId="{60CB1F82-1DFE-4B87-827F-500BEEE4E63B}" destId="{F1D9E0C5-C105-4D75-BA74-C79F4E72D8FE}" srcOrd="2" destOrd="0" presId="urn:microsoft.com/office/officeart/2005/8/layout/hierarchy2"/>
    <dgm:cxn modelId="{3E011DFD-4D93-401D-A22C-F8DF2BA3F203}" type="presParOf" srcId="{F1D9E0C5-C105-4D75-BA74-C79F4E72D8FE}" destId="{9700AB0B-466A-453F-8AC4-1D07DF859C27}" srcOrd="0" destOrd="0" presId="urn:microsoft.com/office/officeart/2005/8/layout/hierarchy2"/>
    <dgm:cxn modelId="{C5000D35-A9A4-4FD9-84DE-3CE7E26F9C48}" type="presParOf" srcId="{60CB1F82-1DFE-4B87-827F-500BEEE4E63B}" destId="{B9FEEC31-66EC-496B-A8ED-CB0DE605A07F}" srcOrd="3" destOrd="0" presId="urn:microsoft.com/office/officeart/2005/8/layout/hierarchy2"/>
    <dgm:cxn modelId="{E4D4688D-529F-4771-AE00-B814968E168F}" type="presParOf" srcId="{B9FEEC31-66EC-496B-A8ED-CB0DE605A07F}" destId="{03398880-2D64-4B1D-A0BB-22FE57D253B0}" srcOrd="0" destOrd="0" presId="urn:microsoft.com/office/officeart/2005/8/layout/hierarchy2"/>
    <dgm:cxn modelId="{81B8A155-AA04-4E1B-AAC8-5E63B6F9B7A7}" type="presParOf" srcId="{B9FEEC31-66EC-496B-A8ED-CB0DE605A07F}" destId="{D72089FD-A8AE-4438-BD49-2BF698583C10}" srcOrd="1" destOrd="0" presId="urn:microsoft.com/office/officeart/2005/8/layout/hierarchy2"/>
    <dgm:cxn modelId="{32CFEE10-1674-4625-AB15-0CA34CDA9399}" type="presParOf" srcId="{D72089FD-A8AE-4438-BD49-2BF698583C10}" destId="{0F42FB28-6082-466E-AD39-A002107D4A9C}" srcOrd="0" destOrd="0" presId="urn:microsoft.com/office/officeart/2005/8/layout/hierarchy2"/>
    <dgm:cxn modelId="{2BDE0A2E-629D-43C9-BDA4-02AF442DFEC0}" type="presParOf" srcId="{0F42FB28-6082-466E-AD39-A002107D4A9C}" destId="{994F99A0-825A-46A8-B7F8-3B2E1C710A90}" srcOrd="0" destOrd="0" presId="urn:microsoft.com/office/officeart/2005/8/layout/hierarchy2"/>
    <dgm:cxn modelId="{CE4694D5-CAC9-4203-B74B-D5DB605F77CC}" type="presParOf" srcId="{D72089FD-A8AE-4438-BD49-2BF698583C10}" destId="{D524A5C6-A4B6-4305-BE39-77ABCB7C8949}" srcOrd="1" destOrd="0" presId="urn:microsoft.com/office/officeart/2005/8/layout/hierarchy2"/>
    <dgm:cxn modelId="{7271899A-BC46-432C-85E9-826C9DA26F8B}" type="presParOf" srcId="{D524A5C6-A4B6-4305-BE39-77ABCB7C8949}" destId="{9024B9BD-FB98-42B8-A105-829F18FB4D2B}" srcOrd="0" destOrd="0" presId="urn:microsoft.com/office/officeart/2005/8/layout/hierarchy2"/>
    <dgm:cxn modelId="{44937C0B-D28D-40B4-811D-8B4EB9743124}" type="presParOf" srcId="{D524A5C6-A4B6-4305-BE39-77ABCB7C8949}" destId="{89499E58-2A66-432C-B8BF-E042AB6B992D}" srcOrd="1" destOrd="0" presId="urn:microsoft.com/office/officeart/2005/8/layout/hierarchy2"/>
    <dgm:cxn modelId="{867DCD83-507B-4218-8C9B-777EC3C5CE06}" type="presParOf" srcId="{AD1A7A6B-8FD9-4CA5-B75D-BC08E25EB1D0}" destId="{6926F07F-AECD-44AB-BB85-B5C95D8008BA}" srcOrd="4" destOrd="0" presId="urn:microsoft.com/office/officeart/2005/8/layout/hierarchy2"/>
    <dgm:cxn modelId="{EA8B8DD6-5BE5-4D27-BB92-2B221AA8A81C}" type="presParOf" srcId="{6926F07F-AECD-44AB-BB85-B5C95D8008BA}" destId="{4B3BB34E-E63F-49B0-AEEE-AB37A3AD416D}" srcOrd="0" destOrd="0" presId="urn:microsoft.com/office/officeart/2005/8/layout/hierarchy2"/>
    <dgm:cxn modelId="{A5698363-0F9B-46E7-9F6B-03DB0DC1B5DF}" type="presParOf" srcId="{AD1A7A6B-8FD9-4CA5-B75D-BC08E25EB1D0}" destId="{61F99668-DA79-4629-A501-D9234EC752FE}" srcOrd="5" destOrd="0" presId="urn:microsoft.com/office/officeart/2005/8/layout/hierarchy2"/>
    <dgm:cxn modelId="{54CA4B5E-7048-4EE4-A3F0-CB37B9C8FF70}" type="presParOf" srcId="{61F99668-DA79-4629-A501-D9234EC752FE}" destId="{281D2A40-5513-4B3A-A948-7DF6ADAA47FA}" srcOrd="0" destOrd="0" presId="urn:microsoft.com/office/officeart/2005/8/layout/hierarchy2"/>
    <dgm:cxn modelId="{0A93FB4C-FF9A-4482-A595-79FB1400DC15}" type="presParOf" srcId="{61F99668-DA79-4629-A501-D9234EC752FE}" destId="{336F5BA3-7E8C-426B-9B67-5E90D5502ADE}" srcOrd="1" destOrd="0" presId="urn:microsoft.com/office/officeart/2005/8/layout/hierarchy2"/>
    <dgm:cxn modelId="{ABE9E79E-B60E-41CF-9729-22E9BB07CFFE}" type="presParOf" srcId="{336F5BA3-7E8C-426B-9B67-5E90D5502ADE}" destId="{808099CF-ED4D-49D6-BEA1-F316EAB156E6}" srcOrd="0" destOrd="0" presId="urn:microsoft.com/office/officeart/2005/8/layout/hierarchy2"/>
    <dgm:cxn modelId="{0A831448-58BF-4CE8-BD50-C9DF03CDBC8A}" type="presParOf" srcId="{808099CF-ED4D-49D6-BEA1-F316EAB156E6}" destId="{8310F016-88CE-4CF6-8493-2530D33AF26E}" srcOrd="0" destOrd="0" presId="urn:microsoft.com/office/officeart/2005/8/layout/hierarchy2"/>
    <dgm:cxn modelId="{C437818A-AB33-48E0-8175-5A25F5E5F90C}" type="presParOf" srcId="{336F5BA3-7E8C-426B-9B67-5E90D5502ADE}" destId="{2708D47A-AC85-4A64-A441-DCF886303AD5}" srcOrd="1" destOrd="0" presId="urn:microsoft.com/office/officeart/2005/8/layout/hierarchy2"/>
    <dgm:cxn modelId="{05431421-57AE-4A7B-8AA2-333D12ED0B44}" type="presParOf" srcId="{2708D47A-AC85-4A64-A441-DCF886303AD5}" destId="{58D262E4-F46A-4718-903E-11C302F4F421}" srcOrd="0" destOrd="0" presId="urn:microsoft.com/office/officeart/2005/8/layout/hierarchy2"/>
    <dgm:cxn modelId="{68D315B8-0D98-4B95-9DA3-B920C95D1A06}" type="presParOf" srcId="{2708D47A-AC85-4A64-A441-DCF886303AD5}" destId="{035CCF16-7F7B-460A-AE20-A693BE925C20}" srcOrd="1" destOrd="0" presId="urn:microsoft.com/office/officeart/2005/8/layout/hierarchy2"/>
    <dgm:cxn modelId="{180CD255-7066-4F27-ACA0-7CB6AB51DA1F}" type="presParOf" srcId="{035CCF16-7F7B-460A-AE20-A693BE925C20}" destId="{AAD62EBA-FD4A-4ADC-9DEE-259558EA596C}" srcOrd="0" destOrd="0" presId="urn:microsoft.com/office/officeart/2005/8/layout/hierarchy2"/>
    <dgm:cxn modelId="{8C0218EC-D91C-4120-AE84-5D87FB43FF72}" type="presParOf" srcId="{AAD62EBA-FD4A-4ADC-9DEE-259558EA596C}" destId="{25E41457-409C-42B5-8E43-7CF806C2F9BA}" srcOrd="0" destOrd="0" presId="urn:microsoft.com/office/officeart/2005/8/layout/hierarchy2"/>
    <dgm:cxn modelId="{B994A233-F0C6-49DC-B89B-BFEAB9EEBDA0}" type="presParOf" srcId="{035CCF16-7F7B-460A-AE20-A693BE925C20}" destId="{3531D497-EB11-4285-94FB-91837DD0A62E}" srcOrd="1" destOrd="0" presId="urn:microsoft.com/office/officeart/2005/8/layout/hierarchy2"/>
    <dgm:cxn modelId="{FAEE95C9-B844-490A-964B-33B62FDD95F2}" type="presParOf" srcId="{3531D497-EB11-4285-94FB-91837DD0A62E}" destId="{356F43A0-CF9F-476D-9C7B-E334A44F1E6B}" srcOrd="0" destOrd="0" presId="urn:microsoft.com/office/officeart/2005/8/layout/hierarchy2"/>
    <dgm:cxn modelId="{A03E1710-2DF4-462B-AD95-8025FF52C7C5}" type="presParOf" srcId="{3531D497-EB11-4285-94FB-91837DD0A62E}" destId="{B054965F-FB98-4AB6-A4ED-B9058BA2CC79}" srcOrd="1" destOrd="0" presId="urn:microsoft.com/office/officeart/2005/8/layout/hierarchy2"/>
    <dgm:cxn modelId="{5F4CB8C9-CF71-423F-9240-5C54DFA3C9D7}" type="presParOf" srcId="{035CCF16-7F7B-460A-AE20-A693BE925C20}" destId="{582D828B-B284-4526-9D72-BB0D97D620C3}" srcOrd="2" destOrd="0" presId="urn:microsoft.com/office/officeart/2005/8/layout/hierarchy2"/>
    <dgm:cxn modelId="{334985A9-972C-422F-BD95-94F4C245D8C7}" type="presParOf" srcId="{582D828B-B284-4526-9D72-BB0D97D620C3}" destId="{9824D97B-C2D7-45CC-92BD-95D7EF7CA31A}" srcOrd="0" destOrd="0" presId="urn:microsoft.com/office/officeart/2005/8/layout/hierarchy2"/>
    <dgm:cxn modelId="{4D757031-92EE-47C9-B987-36529DB71794}" type="presParOf" srcId="{035CCF16-7F7B-460A-AE20-A693BE925C20}" destId="{29B0363E-5A87-425D-8528-B11C4AAF0525}" srcOrd="3" destOrd="0" presId="urn:microsoft.com/office/officeart/2005/8/layout/hierarchy2"/>
    <dgm:cxn modelId="{AD33D4C1-56C7-4468-9DC3-E92920EF9EC9}" type="presParOf" srcId="{29B0363E-5A87-425D-8528-B11C4AAF0525}" destId="{D6D442A8-CFDB-4120-8CAC-47F4A856C52B}" srcOrd="0" destOrd="0" presId="urn:microsoft.com/office/officeart/2005/8/layout/hierarchy2"/>
    <dgm:cxn modelId="{5118407C-2DAD-4679-AFA8-BCBE8BEE219E}" type="presParOf" srcId="{29B0363E-5A87-425D-8528-B11C4AAF0525}" destId="{FC176443-AB41-4D27-88CF-13B7E73BBF2C}" srcOrd="1" destOrd="0" presId="urn:microsoft.com/office/officeart/2005/8/layout/hierarchy2"/>
    <dgm:cxn modelId="{21631B96-26B1-48EA-A784-BFFC39CA4CE2}" type="presParOf" srcId="{AD1A7A6B-8FD9-4CA5-B75D-BC08E25EB1D0}" destId="{46A24CA2-B7AC-40F6-8873-5EF66498623C}" srcOrd="6" destOrd="0" presId="urn:microsoft.com/office/officeart/2005/8/layout/hierarchy2"/>
    <dgm:cxn modelId="{44FAA762-5197-48F2-9CA4-15499ACBCF44}" type="presParOf" srcId="{46A24CA2-B7AC-40F6-8873-5EF66498623C}" destId="{99B12367-7F4E-42CE-8503-4CADC66A6B26}" srcOrd="0" destOrd="0" presId="urn:microsoft.com/office/officeart/2005/8/layout/hierarchy2"/>
    <dgm:cxn modelId="{7628E0A2-08AD-43BD-9D98-295D4B88A117}" type="presParOf" srcId="{AD1A7A6B-8FD9-4CA5-B75D-BC08E25EB1D0}" destId="{B1ACA6C7-46EA-4F1F-B29E-8783A2B7F3F1}" srcOrd="7" destOrd="0" presId="urn:microsoft.com/office/officeart/2005/8/layout/hierarchy2"/>
    <dgm:cxn modelId="{E4AEC9FF-2A87-4166-929D-51643BE8D1FC}" type="presParOf" srcId="{B1ACA6C7-46EA-4F1F-B29E-8783A2B7F3F1}" destId="{683A100A-F8C3-4A65-9312-8934688FF532}" srcOrd="0" destOrd="0" presId="urn:microsoft.com/office/officeart/2005/8/layout/hierarchy2"/>
    <dgm:cxn modelId="{A1D48017-C644-4E34-8F4F-6D9FA49504C7}" type="presParOf" srcId="{B1ACA6C7-46EA-4F1F-B29E-8783A2B7F3F1}" destId="{A2230BB1-282C-45AB-8AAA-4482E240ADC1}" srcOrd="1" destOrd="0" presId="urn:microsoft.com/office/officeart/2005/8/layout/hierarchy2"/>
    <dgm:cxn modelId="{EE97E1BD-26AD-4E34-AEC6-F4AA67EB86F7}" type="presParOf" srcId="{A2230BB1-282C-45AB-8AAA-4482E240ADC1}" destId="{3E455192-7F96-466C-A178-A8E364CAE703}" srcOrd="0" destOrd="0" presId="urn:microsoft.com/office/officeart/2005/8/layout/hierarchy2"/>
    <dgm:cxn modelId="{368DA9EF-03CC-41A6-9F09-C21E3BF7C500}" type="presParOf" srcId="{3E455192-7F96-466C-A178-A8E364CAE703}" destId="{5E3E3071-F8E4-4D96-8BCB-5C5CCFDB6CC1}" srcOrd="0" destOrd="0" presId="urn:microsoft.com/office/officeart/2005/8/layout/hierarchy2"/>
    <dgm:cxn modelId="{6112D82E-6909-494F-8468-D665F671AE3D}" type="presParOf" srcId="{A2230BB1-282C-45AB-8AAA-4482E240ADC1}" destId="{4BA211D0-4FE2-439A-9E69-4BCDABB28D48}" srcOrd="1" destOrd="0" presId="urn:microsoft.com/office/officeart/2005/8/layout/hierarchy2"/>
    <dgm:cxn modelId="{56111B6A-F5EC-49FB-A783-278EC26126D3}" type="presParOf" srcId="{4BA211D0-4FE2-439A-9E69-4BCDABB28D48}" destId="{8473C78A-ED58-45BC-A1E0-38C295681417}" srcOrd="0" destOrd="0" presId="urn:microsoft.com/office/officeart/2005/8/layout/hierarchy2"/>
    <dgm:cxn modelId="{1EF7E7B9-AD10-460A-BD26-2A506FDBF1FD}" type="presParOf" srcId="{4BA211D0-4FE2-439A-9E69-4BCDABB28D48}" destId="{B734CF06-8D80-4599-9067-1161C78E2C53}" srcOrd="1" destOrd="0" presId="urn:microsoft.com/office/officeart/2005/8/layout/hierarchy2"/>
    <dgm:cxn modelId="{8AB82158-570C-41EB-88E2-B15023787A06}" type="presParOf" srcId="{AD1A7A6B-8FD9-4CA5-B75D-BC08E25EB1D0}" destId="{659C1E9B-461C-4C9F-B790-922875D85F7B}" srcOrd="8" destOrd="0" presId="urn:microsoft.com/office/officeart/2005/8/layout/hierarchy2"/>
    <dgm:cxn modelId="{DBE901F1-9428-447C-AD14-2C365A5A77C4}" type="presParOf" srcId="{659C1E9B-461C-4C9F-B790-922875D85F7B}" destId="{C858A939-8567-49B7-B232-69FD1074DAC5}" srcOrd="0" destOrd="0" presId="urn:microsoft.com/office/officeart/2005/8/layout/hierarchy2"/>
    <dgm:cxn modelId="{3BA9731A-5BB6-46B0-A377-F248C6359F63}" type="presParOf" srcId="{AD1A7A6B-8FD9-4CA5-B75D-BC08E25EB1D0}" destId="{E2D50624-573E-4516-A7AD-F635AE4E2E48}" srcOrd="9" destOrd="0" presId="urn:microsoft.com/office/officeart/2005/8/layout/hierarchy2"/>
    <dgm:cxn modelId="{B1F8541E-36B8-4654-A52A-E95373031B5E}" type="presParOf" srcId="{E2D50624-573E-4516-A7AD-F635AE4E2E48}" destId="{B3449FA7-2229-49A0-AE72-178F63A61A98}" srcOrd="0" destOrd="0" presId="urn:microsoft.com/office/officeart/2005/8/layout/hierarchy2"/>
    <dgm:cxn modelId="{105C7363-ED31-4105-9AAA-5BBAC4215DA4}" type="presParOf" srcId="{E2D50624-573E-4516-A7AD-F635AE4E2E48}" destId="{DF1D372A-78E4-4D2F-B143-7051C10CA5B7}" srcOrd="1" destOrd="0" presId="urn:microsoft.com/office/officeart/2005/8/layout/hierarchy2"/>
    <dgm:cxn modelId="{E35F890D-5416-446F-A82D-A3EF8013324E}" type="presParOf" srcId="{DF1D372A-78E4-4D2F-B143-7051C10CA5B7}" destId="{A352BAB7-42F5-448B-8311-4743B90B6811}" srcOrd="0" destOrd="0" presId="urn:microsoft.com/office/officeart/2005/8/layout/hierarchy2"/>
    <dgm:cxn modelId="{FB7B20F1-3444-4DFA-BA23-CE6F8D95CFF6}" type="presParOf" srcId="{A352BAB7-42F5-448B-8311-4743B90B6811}" destId="{8A5BF448-C631-42CE-8466-75A8EED39A53}" srcOrd="0" destOrd="0" presId="urn:microsoft.com/office/officeart/2005/8/layout/hierarchy2"/>
    <dgm:cxn modelId="{65C5FAD2-817A-4447-B1A2-52835617725E}" type="presParOf" srcId="{DF1D372A-78E4-4D2F-B143-7051C10CA5B7}" destId="{C292715D-686A-4865-970A-1A9F56E121BA}" srcOrd="1" destOrd="0" presId="urn:microsoft.com/office/officeart/2005/8/layout/hierarchy2"/>
    <dgm:cxn modelId="{EEEE1C33-5677-46E2-954D-36E1AE260900}" type="presParOf" srcId="{C292715D-686A-4865-970A-1A9F56E121BA}" destId="{EE6C1DE4-2843-48F1-91A7-9E08FE0B9C14}" srcOrd="0" destOrd="0" presId="urn:microsoft.com/office/officeart/2005/8/layout/hierarchy2"/>
    <dgm:cxn modelId="{AEE8CA90-9E24-46B0-B6C4-9F73D83245BA}" type="presParOf" srcId="{C292715D-686A-4865-970A-1A9F56E121BA}" destId="{3150CC22-12A7-4DC9-8C80-AD6C9567ED5D}" srcOrd="1" destOrd="0" presId="urn:microsoft.com/office/officeart/2005/8/layout/hierarchy2"/>
    <dgm:cxn modelId="{15E3A76A-4F06-4C94-AED8-FAAC4A3F2A6B}" type="presParOf" srcId="{3150CC22-12A7-4DC9-8C80-AD6C9567ED5D}" destId="{E79A3C70-FA6F-4ED9-8286-53E9BBF9286E}" srcOrd="0" destOrd="0" presId="urn:microsoft.com/office/officeart/2005/8/layout/hierarchy2"/>
    <dgm:cxn modelId="{8AA2708F-5517-441E-BD65-C909838ACA3E}" type="presParOf" srcId="{E79A3C70-FA6F-4ED9-8286-53E9BBF9286E}" destId="{FEA928D0-D1BD-4D59-B43E-27481DD8901D}" srcOrd="0" destOrd="0" presId="urn:microsoft.com/office/officeart/2005/8/layout/hierarchy2"/>
    <dgm:cxn modelId="{34AE401D-745B-4E3E-9EA3-96BC0128208B}" type="presParOf" srcId="{3150CC22-12A7-4DC9-8C80-AD6C9567ED5D}" destId="{B35EE2F9-D26A-4955-B1BB-3AA6D47E2F6B}" srcOrd="1" destOrd="0" presId="urn:microsoft.com/office/officeart/2005/8/layout/hierarchy2"/>
    <dgm:cxn modelId="{24252DB0-69DC-455B-903F-6C0BD18DC2E0}" type="presParOf" srcId="{B35EE2F9-D26A-4955-B1BB-3AA6D47E2F6B}" destId="{3BF9210F-047E-4251-BF84-3908DD80C4F9}" srcOrd="0" destOrd="0" presId="urn:microsoft.com/office/officeart/2005/8/layout/hierarchy2"/>
    <dgm:cxn modelId="{D8D701FC-4B57-40B9-AEDA-FC65A9915225}" type="presParOf" srcId="{B35EE2F9-D26A-4955-B1BB-3AA6D47E2F6B}" destId="{FBCFE3E2-8FDB-432F-90B4-1177FCF14AFE}" srcOrd="1" destOrd="0" presId="urn:microsoft.com/office/officeart/2005/8/layout/hierarchy2"/>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2.4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2.4.1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2.2 Podpořit pedagogy prostřednictvím sdílení dobré praxe</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2.3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2.2.1 Podpora profesního rozvoje pedagogických pracovníků</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2.3.1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AB656D8E-7706-41BC-AA97-900E0AFC5FBE}">
      <dgm:prSet/>
      <dgm:spPr/>
      <dgm:t>
        <a:bodyPr/>
        <a:lstStyle/>
        <a:p>
          <a:r>
            <a:rPr lang="cs-CZ"/>
            <a:t>Společné výjezdní školení vedoucích PP</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DB37FC1F-152C-4C9D-B7DA-6A92458D4F16}">
      <dgm:prSet/>
      <dgm:spPr/>
      <dgm:t>
        <a:bodyPr/>
        <a:lstStyle/>
        <a:p>
          <a:r>
            <a:rPr lang="cs-CZ"/>
            <a:t>Dílna pro učitele</a:t>
          </a:r>
        </a:p>
      </dgm:t>
    </dgm:pt>
    <dgm:pt modelId="{BF72BE4D-FB11-4C9A-917D-68CA32BA715E}" type="parTrans" cxnId="{BA20393F-5A30-46EE-8B6E-92BB5A099F95}">
      <dgm:prSet/>
      <dgm:spPr/>
      <dgm:t>
        <a:bodyPr/>
        <a:lstStyle/>
        <a:p>
          <a:endParaRPr lang="cs-CZ"/>
        </a:p>
      </dgm:t>
    </dgm:pt>
    <dgm:pt modelId="{5B913EC0-AF8D-41CD-9CE1-BF4E8F18A661}" type="sibTrans" cxnId="{BA20393F-5A30-46EE-8B6E-92BB5A099F95}">
      <dgm:prSet/>
      <dgm:spPr/>
      <dgm:t>
        <a:bodyPr/>
        <a:lstStyle/>
        <a:p>
          <a:endParaRPr lang="cs-CZ"/>
        </a:p>
      </dgm:t>
    </dgm:pt>
    <dgm:pt modelId="{F8E9D7CE-724C-4B62-9954-4AE448F00213}">
      <dgm:prSet/>
      <dgm:spPr/>
      <dgm:t>
        <a:bodyPr/>
        <a:lstStyle/>
        <a:p>
          <a:r>
            <a:rPr lang="cs-CZ"/>
            <a:t>Kurz krizové intervence</a:t>
          </a:r>
        </a:p>
      </dgm:t>
    </dgm:pt>
    <dgm:pt modelId="{010133EC-4154-4F02-936B-8DB888B8FE95}" type="parTrans" cxnId="{9FF5A949-9454-4E72-BF0E-923827D1A14D}">
      <dgm:prSet/>
      <dgm:spPr/>
      <dgm:t>
        <a:bodyPr/>
        <a:lstStyle/>
        <a:p>
          <a:endParaRPr lang="cs-CZ"/>
        </a:p>
      </dgm:t>
    </dgm:pt>
    <dgm:pt modelId="{C709074F-976C-4B9B-9880-3B84B788EA7A}" type="sibTrans" cxnId="{9FF5A949-9454-4E72-BF0E-923827D1A14D}">
      <dgm:prSet/>
      <dgm:spPr/>
      <dgm:t>
        <a:bodyPr/>
        <a:lstStyle/>
        <a:p>
          <a:endParaRPr lang="cs-CZ"/>
        </a:p>
      </dgm:t>
    </dgm:pt>
    <dgm:pt modelId="{78E897EB-41CA-4D28-B509-69CD43E9829E}">
      <dgm:prSet/>
      <dgm:spPr/>
      <dgm:t>
        <a:bodyPr/>
        <a:lstStyle/>
        <a:p>
          <a:r>
            <a:rPr lang="cs-CZ"/>
            <a:t>Aktivity návštěv učitelů </a:t>
          </a:r>
          <a:br>
            <a:rPr lang="cs-CZ"/>
          </a:br>
          <a:r>
            <a:rPr lang="cs-CZ"/>
            <a:t>v jiných školách (MaG a ČtG)</a:t>
          </a:r>
        </a:p>
      </dgm:t>
    </dgm:pt>
    <dgm:pt modelId="{E7B0F42B-30A3-404E-AA42-F6E36867DA5A}" type="sibTrans" cxnId="{E86E917E-210B-4210-A6DB-8E4D25338E2E}">
      <dgm:prSet/>
      <dgm:spPr/>
      <dgm:t>
        <a:bodyPr/>
        <a:lstStyle/>
        <a:p>
          <a:endParaRPr lang="cs-CZ"/>
        </a:p>
      </dgm:t>
    </dgm:pt>
    <dgm:pt modelId="{2BE7F7EA-E8C8-4406-A7ED-6B91A8D0C9A4}" type="parTrans" cxnId="{E86E917E-210B-4210-A6DB-8E4D25338E2E}">
      <dgm:prSet/>
      <dgm:spPr/>
      <dgm:t>
        <a:bodyPr/>
        <a:lstStyle/>
        <a:p>
          <a:endParaRPr lang="cs-CZ"/>
        </a:p>
      </dgm:t>
    </dgm:pt>
    <dgm:pt modelId="{EF111F4E-4E22-463A-9BAF-46D14943E32C}">
      <dgm:prSet/>
      <dgm:spPr/>
      <dgm:t>
        <a:bodyPr/>
        <a:lstStyle/>
        <a:p>
          <a:r>
            <a:rPr lang="cs-CZ"/>
            <a:t>Centrum kolegiální podpory</a:t>
          </a:r>
        </a:p>
      </dgm:t>
    </dgm:pt>
    <dgm:pt modelId="{FE6989B4-6554-47F5-A612-F8BD188F1122}" type="sibTrans" cxnId="{0480562D-CC92-4FD7-B5D4-9CE5E1400DC5}">
      <dgm:prSet/>
      <dgm:spPr/>
      <dgm:t>
        <a:bodyPr/>
        <a:lstStyle/>
        <a:p>
          <a:endParaRPr lang="cs-CZ"/>
        </a:p>
      </dgm:t>
    </dgm:pt>
    <dgm:pt modelId="{B6F2D05D-9C05-4942-86AD-ECD4100F4BAB}" type="parTrans" cxnId="{0480562D-CC92-4FD7-B5D4-9CE5E1400DC5}">
      <dgm:prSet/>
      <dgm:spPr/>
      <dgm:t>
        <a:bodyPr/>
        <a:lstStyle/>
        <a:p>
          <a:endParaRPr lang="cs-CZ"/>
        </a:p>
      </dgm:t>
    </dgm:pt>
    <dgm:pt modelId="{B030D5C4-043E-49ED-9103-BFA6E83D3820}">
      <dgm:prSet phldrT="[Text]"/>
      <dgm:spPr/>
      <dgm:t>
        <a:bodyPr/>
        <a:lstStyle/>
        <a:p>
          <a:r>
            <a:rPr lang="cs-CZ"/>
            <a:t>2.1.1 Tvorba systému kolegiální podpory pedagogických pracovníků</a:t>
          </a:r>
        </a:p>
      </dgm:t>
    </dgm:pt>
    <dgm:pt modelId="{D70328B1-6A22-45DE-AE00-AF1235A2654D}" type="sibTrans" cxnId="{4E06E128-54CD-4B71-92BA-538039BD3F8A}">
      <dgm:prSet/>
      <dgm:spPr/>
      <dgm:t>
        <a:bodyPr/>
        <a:lstStyle/>
        <a:p>
          <a:endParaRPr lang="cs-CZ"/>
        </a:p>
      </dgm:t>
    </dgm:pt>
    <dgm:pt modelId="{2C5196BB-DF95-4C93-8AA3-A5425276FB84}" type="parTrans" cxnId="{4E06E128-54CD-4B71-92BA-538039BD3F8A}">
      <dgm:prSet/>
      <dgm:spPr/>
      <dgm:t>
        <a:bodyPr/>
        <a:lstStyle/>
        <a:p>
          <a:endParaRPr lang="cs-CZ"/>
        </a:p>
      </dgm:t>
    </dgm:pt>
    <dgm:pt modelId="{A138C74E-F343-44A2-B05B-FB1D9BF4B59C}">
      <dgm:prSet phldrT="[Text]"/>
      <dgm:spPr/>
      <dgm:t>
        <a:bodyPr/>
        <a:lstStyle/>
        <a:p>
          <a:r>
            <a:rPr lang="cs-CZ"/>
            <a:t>2.1  Vytvořit centrum pedagogické podpory učitele</a:t>
          </a:r>
        </a:p>
      </dgm:t>
    </dgm:pt>
    <dgm:pt modelId="{39CE7D9C-78EE-4B38-801B-2E8C25C49DC0}" type="sibTrans" cxnId="{E77349B7-2507-4447-A59B-AC4D7542A3C1}">
      <dgm:prSet/>
      <dgm:spPr/>
      <dgm:t>
        <a:bodyPr/>
        <a:lstStyle/>
        <a:p>
          <a:endParaRPr lang="cs-CZ"/>
        </a:p>
      </dgm:t>
    </dgm:pt>
    <dgm:pt modelId="{411EB97D-8F08-41A3-B208-B25CFC3A47E0}" type="parTrans" cxnId="{E77349B7-2507-4447-A59B-AC4D7542A3C1}">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t>
        <a:bodyPr/>
        <a:lstStyle/>
        <a:p>
          <a:endParaRPr lang="cs-CZ"/>
        </a:p>
      </dgm:t>
    </dgm:pt>
    <dgm:pt modelId="{0F56D9EE-16F8-4BB5-970A-A9E84CDBFA1C}" type="pres">
      <dgm:prSet presAssocID="{2C5196BB-DF95-4C93-8AA3-A5425276FB84}" presName="connTx" presStyleLbl="parChTrans1D3" presStyleIdx="0" presStyleCnt="4"/>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A0B39814-E11B-4B44-9C6A-B13F75C602DB}" type="pres">
      <dgm:prSet presAssocID="{B6F2D05D-9C05-4942-86AD-ECD4100F4BAB}" presName="conn2-1" presStyleLbl="parChTrans1D4" presStyleIdx="0" presStyleCnt="6"/>
      <dgm:spPr/>
      <dgm:t>
        <a:bodyPr/>
        <a:lstStyle/>
        <a:p>
          <a:endParaRPr lang="cs-CZ"/>
        </a:p>
      </dgm:t>
    </dgm:pt>
    <dgm:pt modelId="{C707944F-B2B4-4792-866E-2DA31FE1D1AD}" type="pres">
      <dgm:prSet presAssocID="{B6F2D05D-9C05-4942-86AD-ECD4100F4BAB}" presName="connTx" presStyleLbl="parChTrans1D4" presStyleIdx="0" presStyleCnt="6"/>
      <dgm:spPr/>
      <dgm:t>
        <a:bodyPr/>
        <a:lstStyle/>
        <a:p>
          <a:endParaRPr lang="cs-CZ"/>
        </a:p>
      </dgm:t>
    </dgm:pt>
    <dgm:pt modelId="{9AA88F37-BC58-4024-A85C-D5DC9EF142FB}" type="pres">
      <dgm:prSet presAssocID="{EF111F4E-4E22-463A-9BAF-46D14943E32C}" presName="root2" presStyleCnt="0"/>
      <dgm:spPr/>
    </dgm:pt>
    <dgm:pt modelId="{B32A9426-9B36-4553-8FFA-BE7B397B3069}" type="pres">
      <dgm:prSet presAssocID="{EF111F4E-4E22-463A-9BAF-46D14943E32C}" presName="LevelTwoTextNode" presStyleLbl="node4" presStyleIdx="0" presStyleCnt="6">
        <dgm:presLayoutVars>
          <dgm:chPref val="3"/>
        </dgm:presLayoutVars>
      </dgm:prSet>
      <dgm:spPr/>
      <dgm:t>
        <a:bodyPr/>
        <a:lstStyle/>
        <a:p>
          <a:endParaRPr lang="cs-CZ"/>
        </a:p>
      </dgm:t>
    </dgm:pt>
    <dgm:pt modelId="{05F15321-C4F1-4856-A084-EE0FCE10479F}" type="pres">
      <dgm:prSet presAssocID="{EF111F4E-4E22-463A-9BAF-46D14943E32C}"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t>
        <a:bodyPr/>
        <a:lstStyle/>
        <a:p>
          <a:endParaRPr lang="cs-CZ"/>
        </a:p>
      </dgm:t>
    </dgm:pt>
    <dgm:pt modelId="{ECD32457-68A8-4062-A639-5BCEF9C77E0A}" type="pres">
      <dgm:prSet presAssocID="{37214FB8-FEC3-4762-99D0-F1CC10D49962}" presName="connTx" presStyleLbl="parChTrans1D3" presStyleIdx="1" presStyleCnt="4"/>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8D6D0775-402F-45D4-BE85-A42D3D4A55D1}" type="pres">
      <dgm:prSet presAssocID="{2BE7F7EA-E8C8-4406-A7ED-6B91A8D0C9A4}" presName="conn2-1" presStyleLbl="parChTrans1D4" presStyleIdx="1" presStyleCnt="6"/>
      <dgm:spPr/>
      <dgm:t>
        <a:bodyPr/>
        <a:lstStyle/>
        <a:p>
          <a:endParaRPr lang="cs-CZ"/>
        </a:p>
      </dgm:t>
    </dgm:pt>
    <dgm:pt modelId="{95BA35B5-7DA2-40A4-9E87-ADAEA937C5E1}" type="pres">
      <dgm:prSet presAssocID="{2BE7F7EA-E8C8-4406-A7ED-6B91A8D0C9A4}" presName="connTx" presStyleLbl="parChTrans1D4" presStyleIdx="1" presStyleCnt="6"/>
      <dgm:spPr/>
      <dgm:t>
        <a:bodyPr/>
        <a:lstStyle/>
        <a:p>
          <a:endParaRPr lang="cs-CZ"/>
        </a:p>
      </dgm:t>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1" presStyleCnt="6">
        <dgm:presLayoutVars>
          <dgm:chPref val="3"/>
        </dgm:presLayoutVars>
      </dgm:prSet>
      <dgm:spPr/>
      <dgm:t>
        <a:bodyPr/>
        <a:lstStyle/>
        <a:p>
          <a:endParaRPr lang="cs-CZ"/>
        </a:p>
      </dgm:t>
    </dgm:pt>
    <dgm:pt modelId="{3623713F-A600-4C18-B76A-876FF2AF353B}" type="pres">
      <dgm:prSet presAssocID="{78E897EB-41CA-4D28-B509-69CD43E9829E}" presName="level3hierChild" presStyleCnt="0"/>
      <dgm:spPr/>
    </dgm:pt>
    <dgm:pt modelId="{77120277-3A50-412E-B1BA-C7F8CE2A0DC4}" type="pres">
      <dgm:prSet presAssocID="{BF72BE4D-FB11-4C9A-917D-68CA32BA715E}" presName="conn2-1" presStyleLbl="parChTrans1D4" presStyleIdx="2" presStyleCnt="6"/>
      <dgm:spPr/>
      <dgm:t>
        <a:bodyPr/>
        <a:lstStyle/>
        <a:p>
          <a:endParaRPr lang="cs-CZ"/>
        </a:p>
      </dgm:t>
    </dgm:pt>
    <dgm:pt modelId="{D0785698-73CD-4AE4-8473-D2F592583F6D}" type="pres">
      <dgm:prSet presAssocID="{BF72BE4D-FB11-4C9A-917D-68CA32BA715E}" presName="connTx" presStyleLbl="parChTrans1D4" presStyleIdx="2" presStyleCnt="6"/>
      <dgm:spPr/>
      <dgm:t>
        <a:bodyPr/>
        <a:lstStyle/>
        <a:p>
          <a:endParaRPr lang="cs-CZ"/>
        </a:p>
      </dgm:t>
    </dgm:pt>
    <dgm:pt modelId="{E8C9DB70-6C4C-45ED-9D69-7D3A20FDC77F}" type="pres">
      <dgm:prSet presAssocID="{DB37FC1F-152C-4C9D-B7DA-6A92458D4F16}" presName="root2" presStyleCnt="0"/>
      <dgm:spPr/>
    </dgm:pt>
    <dgm:pt modelId="{2EC35A4C-0073-4F66-9863-713C0B27D03E}" type="pres">
      <dgm:prSet presAssocID="{DB37FC1F-152C-4C9D-B7DA-6A92458D4F16}" presName="LevelTwoTextNode" presStyleLbl="node4" presStyleIdx="2" presStyleCnt="6">
        <dgm:presLayoutVars>
          <dgm:chPref val="3"/>
        </dgm:presLayoutVars>
      </dgm:prSet>
      <dgm:spPr/>
      <dgm:t>
        <a:bodyPr/>
        <a:lstStyle/>
        <a:p>
          <a:endParaRPr lang="cs-CZ"/>
        </a:p>
      </dgm:t>
    </dgm:pt>
    <dgm:pt modelId="{52980B91-B680-4CA9-B345-B1888A51C967}" type="pres">
      <dgm:prSet presAssocID="{DB37FC1F-152C-4C9D-B7DA-6A92458D4F16}"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t>
        <a:bodyPr/>
        <a:lstStyle/>
        <a:p>
          <a:endParaRPr lang="cs-CZ"/>
        </a:p>
      </dgm:t>
    </dgm:pt>
    <dgm:pt modelId="{8310F016-88CE-4CF6-8493-2530D33AF26E}" type="pres">
      <dgm:prSet presAssocID="{F7E381A3-36C7-4D0E-9968-B41F544B22EC}" presName="connTx" presStyleLbl="parChTrans1D3" presStyleIdx="2" presStyleCnt="4"/>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3" presStyleCnt="6"/>
      <dgm:spPr/>
      <dgm:t>
        <a:bodyPr/>
        <a:lstStyle/>
        <a:p>
          <a:endParaRPr lang="cs-CZ"/>
        </a:p>
      </dgm:t>
    </dgm:pt>
    <dgm:pt modelId="{89058280-069A-4A71-A101-5A0D89BFA5BE}" type="pres">
      <dgm:prSet presAssocID="{82667C99-523D-4623-9689-731F6025A4A2}" presName="connTx" presStyleLbl="parChTrans1D4" presStyleIdx="3" presStyleCnt="6"/>
      <dgm:spPr/>
      <dgm:t>
        <a:bodyPr/>
        <a:lstStyle/>
        <a:p>
          <a:endParaRPr lang="cs-CZ"/>
        </a:p>
      </dgm:t>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3" presStyleCnt="6">
        <dgm:presLayoutVars>
          <dgm:chPref val="3"/>
        </dgm:presLayoutVars>
      </dgm:prSet>
      <dgm:spPr/>
      <dgm:t>
        <a:bodyPr/>
        <a:lstStyle/>
        <a:p>
          <a:endParaRPr lang="cs-CZ"/>
        </a:p>
      </dgm:t>
    </dgm:pt>
    <dgm:pt modelId="{E30AD2DA-880D-4C81-85CE-4409C4993F59}" type="pres">
      <dgm:prSet presAssocID="{AB656D8E-7706-41BC-AA97-900E0AFC5FBE}" presName="level3hierChild" presStyleCnt="0"/>
      <dgm:spPr/>
    </dgm:pt>
    <dgm:pt modelId="{DCD870B7-B251-4E9F-B604-A92981C6A452}" type="pres">
      <dgm:prSet presAssocID="{010133EC-4154-4F02-936B-8DB888B8FE95}" presName="conn2-1" presStyleLbl="parChTrans1D4" presStyleIdx="4" presStyleCnt="6"/>
      <dgm:spPr/>
      <dgm:t>
        <a:bodyPr/>
        <a:lstStyle/>
        <a:p>
          <a:endParaRPr lang="cs-CZ"/>
        </a:p>
      </dgm:t>
    </dgm:pt>
    <dgm:pt modelId="{3F127807-49CD-4A5C-957E-9619710560F3}" type="pres">
      <dgm:prSet presAssocID="{010133EC-4154-4F02-936B-8DB888B8FE95}" presName="connTx" presStyleLbl="parChTrans1D4" presStyleIdx="4" presStyleCnt="6"/>
      <dgm:spPr/>
      <dgm:t>
        <a:bodyPr/>
        <a:lstStyle/>
        <a:p>
          <a:endParaRPr lang="cs-CZ"/>
        </a:p>
      </dgm:t>
    </dgm:pt>
    <dgm:pt modelId="{0C738AFF-9146-4840-9064-27866477851A}" type="pres">
      <dgm:prSet presAssocID="{F8E9D7CE-724C-4B62-9954-4AE448F00213}" presName="root2" presStyleCnt="0"/>
      <dgm:spPr/>
    </dgm:pt>
    <dgm:pt modelId="{6299661D-BB8C-4211-BDE5-2B27DBEC9574}" type="pres">
      <dgm:prSet presAssocID="{F8E9D7CE-724C-4B62-9954-4AE448F00213}" presName="LevelTwoTextNode" presStyleLbl="node4" presStyleIdx="4" presStyleCnt="6">
        <dgm:presLayoutVars>
          <dgm:chPref val="3"/>
        </dgm:presLayoutVars>
      </dgm:prSet>
      <dgm:spPr/>
      <dgm:t>
        <a:bodyPr/>
        <a:lstStyle/>
        <a:p>
          <a:endParaRPr lang="cs-CZ"/>
        </a:p>
      </dgm:t>
    </dgm:pt>
    <dgm:pt modelId="{DC4607F0-4C6B-4EE8-AD06-0EB459E22399}" type="pres">
      <dgm:prSet presAssocID="{F8E9D7CE-724C-4B62-9954-4AE448F00213}"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t>
        <a:bodyPr/>
        <a:lstStyle/>
        <a:p>
          <a:endParaRPr lang="cs-CZ"/>
        </a:p>
      </dgm:t>
    </dgm:pt>
    <dgm:pt modelId="{5E3E3071-F8E4-4D96-8BCB-5C5CCFDB6CC1}" type="pres">
      <dgm:prSet presAssocID="{650EBF33-9E5D-417E-94E5-64790F7972DD}" presName="connTx" presStyleLbl="parChTrans1D3" presStyleIdx="3" presStyleCnt="4"/>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5" presStyleCnt="6"/>
      <dgm:spPr/>
      <dgm:t>
        <a:bodyPr/>
        <a:lstStyle/>
        <a:p>
          <a:endParaRPr lang="cs-CZ"/>
        </a:p>
      </dgm:t>
    </dgm:pt>
    <dgm:pt modelId="{EE174721-5B60-4404-BBFA-670E6395863B}" type="pres">
      <dgm:prSet presAssocID="{87A432B1-A8D0-49B7-A26B-5235B3AEFA47}" presName="connTx" presStyleLbl="parChTrans1D4" presStyleIdx="5" presStyleCnt="6"/>
      <dgm:spPr/>
      <dgm:t>
        <a:bodyPr/>
        <a:lstStyle/>
        <a:p>
          <a:endParaRPr lang="cs-CZ"/>
        </a:p>
      </dgm:t>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5" presStyleCnt="6">
        <dgm:presLayoutVars>
          <dgm:chPref val="3"/>
        </dgm:presLayoutVars>
      </dgm:prSet>
      <dgm:spPr/>
      <dgm:t>
        <a:bodyPr/>
        <a:lstStyle/>
        <a:p>
          <a:endParaRPr lang="cs-CZ"/>
        </a:p>
      </dgm:t>
    </dgm:pt>
    <dgm:pt modelId="{852040DE-75CF-4B48-AF5B-8B3AFF33FAA6}" type="pres">
      <dgm:prSet presAssocID="{F2B2279C-4EBC-44EA-A2A4-360628137263}" presName="level3hierChild" presStyleCnt="0"/>
      <dgm:spPr/>
    </dgm:pt>
  </dgm:ptLst>
  <dgm:cxnLst>
    <dgm:cxn modelId="{442DD47A-C1DB-40E0-8A72-24E6C46B7FF6}" type="presOf" srcId="{E6C483D0-8F5D-439C-A43D-E648F8AB958F}" destId="{CB67056D-E62D-4AAF-94A8-F428D8B91A7C}" srcOrd="0" destOrd="0" presId="urn:microsoft.com/office/officeart/2005/8/layout/hierarchy2"/>
    <dgm:cxn modelId="{90CC7DC4-8451-4E65-8BEC-A8B34C120A1D}" type="presOf" srcId="{650EBF33-9E5D-417E-94E5-64790F7972DD}" destId="{3E455192-7F96-466C-A178-A8E364CAE703}"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676B0709-674F-4B0E-BD0C-F9EF3ACCF405}" srcId="{E6C483D0-8F5D-439C-A43D-E648F8AB958F}" destId="{956037D0-FCB0-4D66-9A50-8075F6AEEFBB}" srcOrd="3" destOrd="0" parTransId="{371A26BC-C49C-43F1-AB8C-88053B981878}" sibTransId="{8E5566FC-5279-4004-8892-792960F6A33F}"/>
    <dgm:cxn modelId="{02A30DCD-2226-48EB-844D-1365E6F9D170}" type="presOf" srcId="{B030D5C4-043E-49ED-9103-BFA6E83D3820}" destId="{35099071-9F27-43D2-B66F-5780FEEE42BE}" srcOrd="0" destOrd="0" presId="urn:microsoft.com/office/officeart/2005/8/layout/hierarchy2"/>
    <dgm:cxn modelId="{529A6DAE-40C9-4986-8B3C-041146B17698}" type="presOf" srcId="{1B6654C8-415C-4040-BE70-610C7A699EF7}" destId="{4B3BB34E-E63F-49B0-AEEE-AB37A3AD416D}" srcOrd="1"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C9113A01-8121-4C89-813F-ECB985DC92F0}" type="presOf" srcId="{82667C99-523D-4623-9689-731F6025A4A2}" destId="{B61BE85B-D395-4A71-8FC1-CE6A462A6415}" srcOrd="0" destOrd="0" presId="urn:microsoft.com/office/officeart/2005/8/layout/hierarchy2"/>
    <dgm:cxn modelId="{BA20393F-5A30-46EE-8B6E-92BB5A099F95}" srcId="{29E8F1B4-243F-48DB-82A4-D5E626429DC3}" destId="{DB37FC1F-152C-4C9D-B7DA-6A92458D4F16}" srcOrd="1" destOrd="0" parTransId="{BF72BE4D-FB11-4C9A-917D-68CA32BA715E}" sibTransId="{5B913EC0-AF8D-41CD-9CE1-BF4E8F18A661}"/>
    <dgm:cxn modelId="{712AC5CA-74E7-4B0C-882B-CF91D2FC9C6E}" type="presOf" srcId="{B6F2D05D-9C05-4942-86AD-ECD4100F4BAB}" destId="{C707944F-B2B4-4792-866E-2DA31FE1D1AD}" srcOrd="1" destOrd="0" presId="urn:microsoft.com/office/officeart/2005/8/layout/hierarchy2"/>
    <dgm:cxn modelId="{1C2D292A-7325-443C-9DCA-1581D54CC4F9}" type="presOf" srcId="{2C5196BB-DF95-4C93-8AA3-A5425276FB84}" destId="{AEBDA0CE-7B1F-4910-A8A6-8F0E16B15355}" srcOrd="0" destOrd="0" presId="urn:microsoft.com/office/officeart/2005/8/layout/hierarchy2"/>
    <dgm:cxn modelId="{CC1901C3-0CB6-44CC-82B0-411478644BE8}" type="presOf" srcId="{EF111F4E-4E22-463A-9BAF-46D14943E32C}" destId="{B32A9426-9B36-4553-8FFA-BE7B397B3069}" srcOrd="0" destOrd="0" presId="urn:microsoft.com/office/officeart/2005/8/layout/hierarchy2"/>
    <dgm:cxn modelId="{AC36D22F-332F-4E89-8D27-79F1D6F24DF7}" type="presOf" srcId="{2FD2C352-D8BF-45E6-A202-7C25B7D69839}" destId="{0E218F02-5CAF-49D7-9492-947BF953FEB2}" srcOrd="0" destOrd="0" presId="urn:microsoft.com/office/officeart/2005/8/layout/hierarchy2"/>
    <dgm:cxn modelId="{9F6B3F6B-8402-4030-A6EF-C88AD4BFF330}" type="presOf" srcId="{5B02F3F7-6F94-48D2-BB51-083B4BEBB43F}" destId="{58D262E4-F46A-4718-903E-11C302F4F421}" srcOrd="0" destOrd="0" presId="urn:microsoft.com/office/officeart/2005/8/layout/hierarchy2"/>
    <dgm:cxn modelId="{D666FF45-B76A-4EE9-9719-C6326AD67E8E}" srcId="{5B02F3F7-6F94-48D2-BB51-083B4BEBB43F}" destId="{AB656D8E-7706-41BC-AA97-900E0AFC5FBE}" srcOrd="0" destOrd="0" parTransId="{82667C99-523D-4623-9689-731F6025A4A2}" sibTransId="{04BEFFF5-1AB2-4492-9FFE-77002BD952F2}"/>
    <dgm:cxn modelId="{7BD5FE6A-55A2-428B-8BF2-5108FF87FA68}" type="presOf" srcId="{B6F2D05D-9C05-4942-86AD-ECD4100F4BAB}" destId="{A0B39814-E11B-4B44-9C6A-B13F75C602DB}" srcOrd="0" destOrd="0" presId="urn:microsoft.com/office/officeart/2005/8/layout/hierarchy2"/>
    <dgm:cxn modelId="{0A3CFF61-59C7-4810-B482-154364485EB8}" type="presOf" srcId="{956037D0-FCB0-4D66-9A50-8075F6AEEFBB}" destId="{683A100A-F8C3-4A65-9312-8934688FF532}"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9AB2B98E-D0CE-4C1F-967C-FA7250E53BA4}" type="presOf" srcId="{29E8F1B4-243F-48DB-82A4-D5E626429DC3}" destId="{9AA5C4A2-27D5-4D8A-A552-B979A36E1922}" srcOrd="0" destOrd="0" presId="urn:microsoft.com/office/officeart/2005/8/layout/hierarchy2"/>
    <dgm:cxn modelId="{45647C71-B8B0-4C62-B6D2-BD2296F4844C}" type="presOf" srcId="{6C7389B0-AC55-4559-BF0A-9653749543AF}" destId="{D245AC9E-B942-47A2-88E4-1DB99C2F38C9}" srcOrd="0" destOrd="0" presId="urn:microsoft.com/office/officeart/2005/8/layout/hierarchy2"/>
    <dgm:cxn modelId="{0063AD40-9B8F-466F-98A4-0668060259C6}" type="presOf" srcId="{2FD2C352-D8BF-45E6-A202-7C25B7D69839}" destId="{B03A735B-F52A-42CE-A687-54DABD885330}" srcOrd="1" destOrd="0" presId="urn:microsoft.com/office/officeart/2005/8/layout/hierarchy2"/>
    <dgm:cxn modelId="{E86E917E-210B-4210-A6DB-8E4D25338E2E}" srcId="{29E8F1B4-243F-48DB-82A4-D5E626429DC3}" destId="{78E897EB-41CA-4D28-B509-69CD43E9829E}" srcOrd="0" destOrd="0" parTransId="{2BE7F7EA-E8C8-4406-A7ED-6B91A8D0C9A4}" sibTransId="{E7B0F42B-30A3-404E-AA42-F6E36867DA5A}"/>
    <dgm:cxn modelId="{B254E8ED-2E68-4B92-838E-267AE30506B4}" type="presOf" srcId="{411EB97D-8F08-41A3-B208-B25CFC3A47E0}" destId="{2756E0ED-B596-4399-9F9B-6B3BAF98F07D}" srcOrd="1" destOrd="0" presId="urn:microsoft.com/office/officeart/2005/8/layout/hierarchy2"/>
    <dgm:cxn modelId="{8037AB74-4518-4B36-AD8E-F8D848F479C5}" type="presOf" srcId="{E86B5372-DD90-44B8-ACCE-DE34CF0FE5E9}" destId="{D0948124-0A0B-4B16-8415-E2A153CF34BF}" srcOrd="0" destOrd="0" presId="urn:microsoft.com/office/officeart/2005/8/layout/hierarchy2"/>
    <dgm:cxn modelId="{58C3C9C8-2402-4B89-9C43-087732054500}" type="presOf" srcId="{2BE7F7EA-E8C8-4406-A7ED-6B91A8D0C9A4}" destId="{95BA35B5-7DA2-40A4-9E87-ADAEA937C5E1}" srcOrd="1" destOrd="0" presId="urn:microsoft.com/office/officeart/2005/8/layout/hierarchy2"/>
    <dgm:cxn modelId="{A7EB07B1-EFE4-455B-B3EE-9489EA981636}" type="presOf" srcId="{F8E9D7CE-724C-4B62-9954-4AE448F00213}" destId="{6299661D-BB8C-4211-BDE5-2B27DBEC9574}" srcOrd="0" destOrd="0" presId="urn:microsoft.com/office/officeart/2005/8/layout/hierarchy2"/>
    <dgm:cxn modelId="{3065D5F6-992F-4B15-A8B4-C20818CD046A}" type="presOf" srcId="{2C5196BB-DF95-4C93-8AA3-A5425276FB84}" destId="{0F56D9EE-16F8-4BB5-970A-A9E84CDBFA1C}" srcOrd="1" destOrd="0" presId="urn:microsoft.com/office/officeart/2005/8/layout/hierarchy2"/>
    <dgm:cxn modelId="{16C0A9B3-1C8D-4D23-95C7-F34E1D755790}" type="presOf" srcId="{A138C74E-F343-44A2-B05B-FB1D9BF4B59C}" destId="{AAEE6DA5-1118-44E2-8DCC-B739D9C150D2}" srcOrd="0" destOrd="0" presId="urn:microsoft.com/office/officeart/2005/8/layout/hierarchy2"/>
    <dgm:cxn modelId="{21405882-8FE9-4FD9-889B-3EE9698F8E15}" type="presOf" srcId="{1B6654C8-415C-4040-BE70-610C7A699EF7}" destId="{6926F07F-AECD-44AB-BB85-B5C95D8008BA}" srcOrd="0" destOrd="0" presId="urn:microsoft.com/office/officeart/2005/8/layout/hierarchy2"/>
    <dgm:cxn modelId="{19B17CB4-7CAA-4438-A5C1-10C80AA1B387}" type="presOf" srcId="{F7E381A3-36C7-4D0E-9968-B41F544B22EC}" destId="{8310F016-88CE-4CF6-8493-2530D33AF26E}" srcOrd="1" destOrd="0" presId="urn:microsoft.com/office/officeart/2005/8/layout/hierarchy2"/>
    <dgm:cxn modelId="{EE301753-FBD3-4A5C-A51D-24526A832AEC}" type="presOf" srcId="{F2B2279C-4EBC-44EA-A2A4-360628137263}" destId="{7360EF39-A4F7-4342-9CFB-5A974237A447}" srcOrd="0" destOrd="0" presId="urn:microsoft.com/office/officeart/2005/8/layout/hierarchy2"/>
    <dgm:cxn modelId="{C2D8B8CC-F1BA-4AB8-A0A2-6B7EA34AD8E2}" type="presOf" srcId="{37214FB8-FEC3-4762-99D0-F1CC10D49962}" destId="{ECD32457-68A8-4062-A639-5BCEF9C77E0A}"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55146DEC-EA7B-4873-AF25-C4C5C9651519}" type="presOf" srcId="{DB37FC1F-152C-4C9D-B7DA-6A92458D4F16}" destId="{2EC35A4C-0073-4F66-9863-713C0B27D03E}" srcOrd="0" destOrd="0" presId="urn:microsoft.com/office/officeart/2005/8/layout/hierarchy2"/>
    <dgm:cxn modelId="{AE224739-70DE-4C7C-BA5D-0A32194CB839}" type="presOf" srcId="{BF72BE4D-FB11-4C9A-917D-68CA32BA715E}" destId="{77120277-3A50-412E-B1BA-C7F8CE2A0DC4}" srcOrd="0" destOrd="0" presId="urn:microsoft.com/office/officeart/2005/8/layout/hierarchy2"/>
    <dgm:cxn modelId="{3C56E542-C464-437F-9B5D-A7243F671B66}" type="presOf" srcId="{87A432B1-A8D0-49B7-A26B-5235B3AEFA47}" destId="{48707C82-5205-4BFE-A4BD-8466E7B4F5AE}" srcOrd="0" destOrd="0" presId="urn:microsoft.com/office/officeart/2005/8/layout/hierarchy2"/>
    <dgm:cxn modelId="{BE4FB922-5F37-47E5-B229-CC8E4F4B925B}" type="presOf" srcId="{BF72BE4D-FB11-4C9A-917D-68CA32BA715E}" destId="{D0785698-73CD-4AE4-8473-D2F592583F6D}" srcOrd="1" destOrd="0" presId="urn:microsoft.com/office/officeart/2005/8/layout/hierarchy2"/>
    <dgm:cxn modelId="{5205E35F-DE0A-4CA2-8709-8F349C77E89E}" type="presOf" srcId="{78E897EB-41CA-4D28-B509-69CD43E9829E}" destId="{A68DB9AD-FC4B-482E-BF83-BD1041FCB8FB}" srcOrd="0" destOrd="0" presId="urn:microsoft.com/office/officeart/2005/8/layout/hierarchy2"/>
    <dgm:cxn modelId="{BF7010ED-2B87-44F4-A032-C016470D3E3E}" type="presOf" srcId="{82667C99-523D-4623-9689-731F6025A4A2}" destId="{89058280-069A-4A71-A101-5A0D89BFA5BE}"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33F550C4-76BA-4543-B767-D8D2DC2E4B16}" type="presOf" srcId="{87A432B1-A8D0-49B7-A26B-5235B3AEFA47}" destId="{EE174721-5B60-4404-BBFA-670E6395863B}" srcOrd="1" destOrd="0" presId="urn:microsoft.com/office/officeart/2005/8/layout/hierarchy2"/>
    <dgm:cxn modelId="{38114EB7-B597-49E5-BA28-208A93E5FE70}" type="presOf" srcId="{2BE7F7EA-E8C8-4406-A7ED-6B91A8D0C9A4}" destId="{8D6D0775-402F-45D4-BE85-A42D3D4A55D1}" srcOrd="0" destOrd="0" presId="urn:microsoft.com/office/officeart/2005/8/layout/hierarchy2"/>
    <dgm:cxn modelId="{0D7CBC07-0B63-4035-998D-BAA539FF72FC}" type="presOf" srcId="{4A265FFF-59D0-4626-AA85-A49939ABF0A8}" destId="{8473C78A-ED58-45BC-A1E0-38C295681417}" srcOrd="0" destOrd="0" presId="urn:microsoft.com/office/officeart/2005/8/layout/hierarchy2"/>
    <dgm:cxn modelId="{4D3F6F93-E310-43A5-BD2A-5CA14D953788}" type="presOf" srcId="{AB656D8E-7706-41BC-AA97-900E0AFC5FBE}" destId="{AB2F6017-E593-4EC0-BE1C-8631087F3C8E}" srcOrd="0" destOrd="0" presId="urn:microsoft.com/office/officeart/2005/8/layout/hierarchy2"/>
    <dgm:cxn modelId="{8C321E70-D1A1-4CDC-93F3-2F5AB5682B5C}" type="presOf" srcId="{371A26BC-C49C-43F1-AB8C-88053B981878}" destId="{99B12367-7F4E-42CE-8503-4CADC66A6B26}"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9CB80783-90C5-4485-9987-DEC0D71688B2}" type="presOf" srcId="{371A26BC-C49C-43F1-AB8C-88053B981878}" destId="{46A24CA2-B7AC-40F6-8873-5EF66498623C}" srcOrd="0" destOrd="0" presId="urn:microsoft.com/office/officeart/2005/8/layout/hierarchy2"/>
    <dgm:cxn modelId="{0BD597FD-3F2E-4C01-A7D3-903E2E1CB93D}" type="presOf" srcId="{F7E381A3-36C7-4D0E-9968-B41F544B22EC}" destId="{808099CF-ED4D-49D6-BEA1-F316EAB156E6}" srcOrd="0" destOrd="0" presId="urn:microsoft.com/office/officeart/2005/8/layout/hierarchy2"/>
    <dgm:cxn modelId="{6E537CA5-032D-47AE-B207-AEDD8DFC3BD3}" type="presOf" srcId="{84B6E313-4AA3-429A-8112-6C2EFDDCC1D5}" destId="{281D2A40-5513-4B3A-A948-7DF6ADAA47FA}" srcOrd="0" destOrd="0" presId="urn:microsoft.com/office/officeart/2005/8/layout/hierarchy2"/>
    <dgm:cxn modelId="{947A1037-2788-414F-BC33-0AD39414B48D}" type="presOf" srcId="{411EB97D-8F08-41A3-B208-B25CFC3A47E0}" destId="{1607298D-544A-40DA-912B-FDA500045A4A}" srcOrd="0" destOrd="0" presId="urn:microsoft.com/office/officeart/2005/8/layout/hierarchy2"/>
    <dgm:cxn modelId="{C4151EB3-A065-4E34-A4E8-F924CC371D99}" type="presOf" srcId="{010133EC-4154-4F02-936B-8DB888B8FE95}" destId="{3F127807-49CD-4A5C-957E-9619710560F3}"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6D61A432-F3AF-405C-8C38-604EDB653738}" type="presOf" srcId="{37214FB8-FEC3-4762-99D0-F1CC10D49962}" destId="{38A91A4F-4119-4C2E-99EF-F8FD7DED57E3}" srcOrd="0" destOrd="0" presId="urn:microsoft.com/office/officeart/2005/8/layout/hierarchy2"/>
    <dgm:cxn modelId="{2E3A9867-8F74-4CB6-9B76-A7C9DACC6024}" type="presOf" srcId="{650EBF33-9E5D-417E-94E5-64790F7972DD}" destId="{5E3E3071-F8E4-4D96-8BCB-5C5CCFDB6CC1}" srcOrd="1"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EF3DC7EB-A415-489C-9AA2-C12ED9D3276B}" type="presOf" srcId="{010133EC-4154-4F02-936B-8DB888B8FE95}" destId="{DCD870B7-B251-4E9F-B604-A92981C6A452}" srcOrd="0" destOrd="0" presId="urn:microsoft.com/office/officeart/2005/8/layout/hierarchy2"/>
    <dgm:cxn modelId="{9FF5A949-9454-4E72-BF0E-923827D1A14D}" srcId="{5B02F3F7-6F94-48D2-BB51-083B4BEBB43F}" destId="{F8E9D7CE-724C-4B62-9954-4AE448F00213}" srcOrd="1" destOrd="0" parTransId="{010133EC-4154-4F02-936B-8DB888B8FE95}" sibTransId="{C709074F-976C-4B9B-9880-3B84B788EA7A}"/>
    <dgm:cxn modelId="{96A3AF52-8996-47E4-9F3B-72A81BD5304B}" srcId="{4A265FFF-59D0-4626-AA85-A49939ABF0A8}" destId="{F2B2279C-4EBC-44EA-A2A4-360628137263}" srcOrd="0" destOrd="0" parTransId="{87A432B1-A8D0-49B7-A26B-5235B3AEFA47}" sibTransId="{9018B704-081F-4120-8530-181736B0847E}"/>
    <dgm:cxn modelId="{0480562D-CC92-4FD7-B5D4-9CE5E1400DC5}" srcId="{B030D5C4-043E-49ED-9103-BFA6E83D3820}" destId="{EF111F4E-4E22-463A-9BAF-46D14943E32C}" srcOrd="0" destOrd="0" parTransId="{B6F2D05D-9C05-4942-86AD-ECD4100F4BAB}" sibTransId="{FE6989B4-6554-47F5-A612-F8BD188F1122}"/>
    <dgm:cxn modelId="{D220963D-6C39-4A60-ADDF-73BA7A78A010}" type="presParOf" srcId="{D245AC9E-B942-47A2-88E4-1DB99C2F38C9}" destId="{1FFBF6B1-BEC9-48B8-B83A-BD2FDC96A7FC}" srcOrd="0" destOrd="0" presId="urn:microsoft.com/office/officeart/2005/8/layout/hierarchy2"/>
    <dgm:cxn modelId="{DEE92089-F3E9-4638-BCBA-5870113D727D}" type="presParOf" srcId="{1FFBF6B1-BEC9-48B8-B83A-BD2FDC96A7FC}" destId="{CB67056D-E62D-4AAF-94A8-F428D8B91A7C}" srcOrd="0" destOrd="0" presId="urn:microsoft.com/office/officeart/2005/8/layout/hierarchy2"/>
    <dgm:cxn modelId="{287F5EC4-D6E0-44B2-8F52-8636454E9866}" type="presParOf" srcId="{1FFBF6B1-BEC9-48B8-B83A-BD2FDC96A7FC}" destId="{AD1A7A6B-8FD9-4CA5-B75D-BC08E25EB1D0}" srcOrd="1" destOrd="0" presId="urn:microsoft.com/office/officeart/2005/8/layout/hierarchy2"/>
    <dgm:cxn modelId="{A71CD79B-8566-4358-9715-F71BEC70DE20}" type="presParOf" srcId="{AD1A7A6B-8FD9-4CA5-B75D-BC08E25EB1D0}" destId="{1607298D-544A-40DA-912B-FDA500045A4A}" srcOrd="0" destOrd="0" presId="urn:microsoft.com/office/officeart/2005/8/layout/hierarchy2"/>
    <dgm:cxn modelId="{4D9DFFCE-EDB4-4A77-A968-D1B70FC97A59}" type="presParOf" srcId="{1607298D-544A-40DA-912B-FDA500045A4A}" destId="{2756E0ED-B596-4399-9F9B-6B3BAF98F07D}" srcOrd="0" destOrd="0" presId="urn:microsoft.com/office/officeart/2005/8/layout/hierarchy2"/>
    <dgm:cxn modelId="{CE5D3586-7D3B-4EF9-AE6A-B060DD44F218}" type="presParOf" srcId="{AD1A7A6B-8FD9-4CA5-B75D-BC08E25EB1D0}" destId="{00FA5DDC-094E-4057-9510-336A89588B2C}" srcOrd="1" destOrd="0" presId="urn:microsoft.com/office/officeart/2005/8/layout/hierarchy2"/>
    <dgm:cxn modelId="{29233601-1375-400B-AD71-1A2EC141773B}" type="presParOf" srcId="{00FA5DDC-094E-4057-9510-336A89588B2C}" destId="{AAEE6DA5-1118-44E2-8DCC-B739D9C150D2}" srcOrd="0" destOrd="0" presId="urn:microsoft.com/office/officeart/2005/8/layout/hierarchy2"/>
    <dgm:cxn modelId="{D0BBDE04-4095-461E-8A8E-745C34C545E4}" type="presParOf" srcId="{00FA5DDC-094E-4057-9510-336A89588B2C}" destId="{1F705EB5-BCF7-4C89-B3ED-9C931CA89A42}" srcOrd="1" destOrd="0" presId="urn:microsoft.com/office/officeart/2005/8/layout/hierarchy2"/>
    <dgm:cxn modelId="{674272FD-1608-4957-AB2A-4F7C59475032}" type="presParOf" srcId="{1F705EB5-BCF7-4C89-B3ED-9C931CA89A42}" destId="{AEBDA0CE-7B1F-4910-A8A6-8F0E16B15355}" srcOrd="0" destOrd="0" presId="urn:microsoft.com/office/officeart/2005/8/layout/hierarchy2"/>
    <dgm:cxn modelId="{72B0E892-F1BB-4335-9A91-207E79B43F55}" type="presParOf" srcId="{AEBDA0CE-7B1F-4910-A8A6-8F0E16B15355}" destId="{0F56D9EE-16F8-4BB5-970A-A9E84CDBFA1C}" srcOrd="0" destOrd="0" presId="urn:microsoft.com/office/officeart/2005/8/layout/hierarchy2"/>
    <dgm:cxn modelId="{D54B4CEF-051A-408C-A64D-C099EF07A564}" type="presParOf" srcId="{1F705EB5-BCF7-4C89-B3ED-9C931CA89A42}" destId="{B5FA3F29-F72C-4D40-9F66-E91482270D05}" srcOrd="1" destOrd="0" presId="urn:microsoft.com/office/officeart/2005/8/layout/hierarchy2"/>
    <dgm:cxn modelId="{50F46F0C-B584-4CD5-90AB-22DEB9D3310C}" type="presParOf" srcId="{B5FA3F29-F72C-4D40-9F66-E91482270D05}" destId="{35099071-9F27-43D2-B66F-5780FEEE42BE}" srcOrd="0" destOrd="0" presId="urn:microsoft.com/office/officeart/2005/8/layout/hierarchy2"/>
    <dgm:cxn modelId="{B0A73588-703F-4FA8-9549-53C12D970FCA}" type="presParOf" srcId="{B5FA3F29-F72C-4D40-9F66-E91482270D05}" destId="{15F08FF0-9D57-43DC-8F4E-9F712B53F50D}" srcOrd="1" destOrd="0" presId="urn:microsoft.com/office/officeart/2005/8/layout/hierarchy2"/>
    <dgm:cxn modelId="{D6CB77A6-6EAC-4ABB-AB4D-BB00C1DC6E80}" type="presParOf" srcId="{15F08FF0-9D57-43DC-8F4E-9F712B53F50D}" destId="{A0B39814-E11B-4B44-9C6A-B13F75C602DB}" srcOrd="0" destOrd="0" presId="urn:microsoft.com/office/officeart/2005/8/layout/hierarchy2"/>
    <dgm:cxn modelId="{3228EF91-7C6F-42B8-89D4-86CF3B8B6E3A}" type="presParOf" srcId="{A0B39814-E11B-4B44-9C6A-B13F75C602DB}" destId="{C707944F-B2B4-4792-866E-2DA31FE1D1AD}" srcOrd="0" destOrd="0" presId="urn:microsoft.com/office/officeart/2005/8/layout/hierarchy2"/>
    <dgm:cxn modelId="{7504FB76-0F1A-41D2-818E-58D9128C905A}" type="presParOf" srcId="{15F08FF0-9D57-43DC-8F4E-9F712B53F50D}" destId="{9AA88F37-BC58-4024-A85C-D5DC9EF142FB}" srcOrd="1" destOrd="0" presId="urn:microsoft.com/office/officeart/2005/8/layout/hierarchy2"/>
    <dgm:cxn modelId="{A46136BD-C25A-4CB8-B362-58D730BF93A9}" type="presParOf" srcId="{9AA88F37-BC58-4024-A85C-D5DC9EF142FB}" destId="{B32A9426-9B36-4553-8FFA-BE7B397B3069}" srcOrd="0" destOrd="0" presId="urn:microsoft.com/office/officeart/2005/8/layout/hierarchy2"/>
    <dgm:cxn modelId="{F63BA29D-6E59-496C-80F7-88F4403FB8D8}" type="presParOf" srcId="{9AA88F37-BC58-4024-A85C-D5DC9EF142FB}" destId="{05F15321-C4F1-4856-A084-EE0FCE10479F}" srcOrd="1" destOrd="0" presId="urn:microsoft.com/office/officeart/2005/8/layout/hierarchy2"/>
    <dgm:cxn modelId="{52CEA20A-564E-4F04-B5DE-01EC39467C12}" type="presParOf" srcId="{AD1A7A6B-8FD9-4CA5-B75D-BC08E25EB1D0}" destId="{0E218F02-5CAF-49D7-9492-947BF953FEB2}" srcOrd="2" destOrd="0" presId="urn:microsoft.com/office/officeart/2005/8/layout/hierarchy2"/>
    <dgm:cxn modelId="{DE37CB9C-22E2-4D33-A238-FFDF27873C70}" type="presParOf" srcId="{0E218F02-5CAF-49D7-9492-947BF953FEB2}" destId="{B03A735B-F52A-42CE-A687-54DABD885330}" srcOrd="0" destOrd="0" presId="urn:microsoft.com/office/officeart/2005/8/layout/hierarchy2"/>
    <dgm:cxn modelId="{EB8C83AC-0ADA-4D4F-9EC8-F8BAB82DCBDE}" type="presParOf" srcId="{AD1A7A6B-8FD9-4CA5-B75D-BC08E25EB1D0}" destId="{DBECF0F1-9301-40CA-A1CB-B007777F5620}" srcOrd="3" destOrd="0" presId="urn:microsoft.com/office/officeart/2005/8/layout/hierarchy2"/>
    <dgm:cxn modelId="{DA350E82-1C3D-4A00-AC08-FA702B4A877D}" type="presParOf" srcId="{DBECF0F1-9301-40CA-A1CB-B007777F5620}" destId="{D0948124-0A0B-4B16-8415-E2A153CF34BF}" srcOrd="0" destOrd="0" presId="urn:microsoft.com/office/officeart/2005/8/layout/hierarchy2"/>
    <dgm:cxn modelId="{64A2DFC4-90CE-4C3E-BF86-390A02FE8598}" type="presParOf" srcId="{DBECF0F1-9301-40CA-A1CB-B007777F5620}" destId="{60CB1F82-1DFE-4B87-827F-500BEEE4E63B}" srcOrd="1" destOrd="0" presId="urn:microsoft.com/office/officeart/2005/8/layout/hierarchy2"/>
    <dgm:cxn modelId="{4FC68D37-7F4C-4E79-B515-B23B7F0B99F6}" type="presParOf" srcId="{60CB1F82-1DFE-4B87-827F-500BEEE4E63B}" destId="{38A91A4F-4119-4C2E-99EF-F8FD7DED57E3}" srcOrd="0" destOrd="0" presId="urn:microsoft.com/office/officeart/2005/8/layout/hierarchy2"/>
    <dgm:cxn modelId="{6EA95120-6A22-4EDA-A387-CBFC8166FF7B}" type="presParOf" srcId="{38A91A4F-4119-4C2E-99EF-F8FD7DED57E3}" destId="{ECD32457-68A8-4062-A639-5BCEF9C77E0A}" srcOrd="0" destOrd="0" presId="urn:microsoft.com/office/officeart/2005/8/layout/hierarchy2"/>
    <dgm:cxn modelId="{EE3E4E5B-2C4F-4C6A-B2D6-AD3AA578ECFB}" type="presParOf" srcId="{60CB1F82-1DFE-4B87-827F-500BEEE4E63B}" destId="{A31B713B-1D97-431A-AD06-3717394BD580}" srcOrd="1" destOrd="0" presId="urn:microsoft.com/office/officeart/2005/8/layout/hierarchy2"/>
    <dgm:cxn modelId="{89D0C22F-7E1B-472D-928A-F8ACF2F1DCE1}" type="presParOf" srcId="{A31B713B-1D97-431A-AD06-3717394BD580}" destId="{9AA5C4A2-27D5-4D8A-A552-B979A36E1922}" srcOrd="0" destOrd="0" presId="urn:microsoft.com/office/officeart/2005/8/layout/hierarchy2"/>
    <dgm:cxn modelId="{CF3689D3-4B4B-4FF9-A91D-62C42F0069FA}" type="presParOf" srcId="{A31B713B-1D97-431A-AD06-3717394BD580}" destId="{7C6FD744-3C1D-47A4-915D-0CE6A6AE6A27}" srcOrd="1" destOrd="0" presId="urn:microsoft.com/office/officeart/2005/8/layout/hierarchy2"/>
    <dgm:cxn modelId="{CC7F76E7-3542-48C4-A350-EAE24130E0C0}" type="presParOf" srcId="{7C6FD744-3C1D-47A4-915D-0CE6A6AE6A27}" destId="{8D6D0775-402F-45D4-BE85-A42D3D4A55D1}" srcOrd="0" destOrd="0" presId="urn:microsoft.com/office/officeart/2005/8/layout/hierarchy2"/>
    <dgm:cxn modelId="{AA73A06D-D554-45B0-A1D9-CBC5BA5C2164}" type="presParOf" srcId="{8D6D0775-402F-45D4-BE85-A42D3D4A55D1}" destId="{95BA35B5-7DA2-40A4-9E87-ADAEA937C5E1}" srcOrd="0" destOrd="0" presId="urn:microsoft.com/office/officeart/2005/8/layout/hierarchy2"/>
    <dgm:cxn modelId="{5C588846-AF6B-4F1B-9FA0-9E61AE5AA66E}" type="presParOf" srcId="{7C6FD744-3C1D-47A4-915D-0CE6A6AE6A27}" destId="{04E1FEDD-B14B-42EF-97D5-130E37FEEA85}" srcOrd="1" destOrd="0" presId="urn:microsoft.com/office/officeart/2005/8/layout/hierarchy2"/>
    <dgm:cxn modelId="{D52542FC-62E2-4324-BB0C-89045AF0D5CC}" type="presParOf" srcId="{04E1FEDD-B14B-42EF-97D5-130E37FEEA85}" destId="{A68DB9AD-FC4B-482E-BF83-BD1041FCB8FB}" srcOrd="0" destOrd="0" presId="urn:microsoft.com/office/officeart/2005/8/layout/hierarchy2"/>
    <dgm:cxn modelId="{67B17D9F-2377-4E5E-8C0B-2C134685279D}" type="presParOf" srcId="{04E1FEDD-B14B-42EF-97D5-130E37FEEA85}" destId="{3623713F-A600-4C18-B76A-876FF2AF353B}" srcOrd="1" destOrd="0" presId="urn:microsoft.com/office/officeart/2005/8/layout/hierarchy2"/>
    <dgm:cxn modelId="{AF62C637-70FB-4AC8-9869-5AF121E98BBB}" type="presParOf" srcId="{7C6FD744-3C1D-47A4-915D-0CE6A6AE6A27}" destId="{77120277-3A50-412E-B1BA-C7F8CE2A0DC4}" srcOrd="2" destOrd="0" presId="urn:microsoft.com/office/officeart/2005/8/layout/hierarchy2"/>
    <dgm:cxn modelId="{8884D44E-E659-4525-A253-1969F04410D9}" type="presParOf" srcId="{77120277-3A50-412E-B1BA-C7F8CE2A0DC4}" destId="{D0785698-73CD-4AE4-8473-D2F592583F6D}" srcOrd="0" destOrd="0" presId="urn:microsoft.com/office/officeart/2005/8/layout/hierarchy2"/>
    <dgm:cxn modelId="{AFE66543-D9BF-4EC7-8503-38F0302889E3}" type="presParOf" srcId="{7C6FD744-3C1D-47A4-915D-0CE6A6AE6A27}" destId="{E8C9DB70-6C4C-45ED-9D69-7D3A20FDC77F}" srcOrd="3" destOrd="0" presId="urn:microsoft.com/office/officeart/2005/8/layout/hierarchy2"/>
    <dgm:cxn modelId="{04B3E981-6B9A-40E1-ABBC-32CA502F7430}" type="presParOf" srcId="{E8C9DB70-6C4C-45ED-9D69-7D3A20FDC77F}" destId="{2EC35A4C-0073-4F66-9863-713C0B27D03E}" srcOrd="0" destOrd="0" presId="urn:microsoft.com/office/officeart/2005/8/layout/hierarchy2"/>
    <dgm:cxn modelId="{C736CC42-F22D-47A5-8993-A0B17A8C38F5}" type="presParOf" srcId="{E8C9DB70-6C4C-45ED-9D69-7D3A20FDC77F}" destId="{52980B91-B680-4CA9-B345-B1888A51C967}" srcOrd="1" destOrd="0" presId="urn:microsoft.com/office/officeart/2005/8/layout/hierarchy2"/>
    <dgm:cxn modelId="{67934CA0-9E34-4D71-AC18-EAD8CB9539FB}" type="presParOf" srcId="{AD1A7A6B-8FD9-4CA5-B75D-BC08E25EB1D0}" destId="{6926F07F-AECD-44AB-BB85-B5C95D8008BA}" srcOrd="4" destOrd="0" presId="urn:microsoft.com/office/officeart/2005/8/layout/hierarchy2"/>
    <dgm:cxn modelId="{147FF10F-E43D-4F10-AEFF-B68DA8A61289}" type="presParOf" srcId="{6926F07F-AECD-44AB-BB85-B5C95D8008BA}" destId="{4B3BB34E-E63F-49B0-AEEE-AB37A3AD416D}" srcOrd="0" destOrd="0" presId="urn:microsoft.com/office/officeart/2005/8/layout/hierarchy2"/>
    <dgm:cxn modelId="{C8200526-9482-48E4-9EA7-9A3703C5CA9C}" type="presParOf" srcId="{AD1A7A6B-8FD9-4CA5-B75D-BC08E25EB1D0}" destId="{61F99668-DA79-4629-A501-D9234EC752FE}" srcOrd="5" destOrd="0" presId="urn:microsoft.com/office/officeart/2005/8/layout/hierarchy2"/>
    <dgm:cxn modelId="{F295EEBF-DC0A-4852-9862-9FDC5E8AAC53}" type="presParOf" srcId="{61F99668-DA79-4629-A501-D9234EC752FE}" destId="{281D2A40-5513-4B3A-A948-7DF6ADAA47FA}" srcOrd="0" destOrd="0" presId="urn:microsoft.com/office/officeart/2005/8/layout/hierarchy2"/>
    <dgm:cxn modelId="{F1C4F529-7859-4745-B8EA-8FBE116329BF}" type="presParOf" srcId="{61F99668-DA79-4629-A501-D9234EC752FE}" destId="{336F5BA3-7E8C-426B-9B67-5E90D5502ADE}" srcOrd="1" destOrd="0" presId="urn:microsoft.com/office/officeart/2005/8/layout/hierarchy2"/>
    <dgm:cxn modelId="{6A3BDCD0-F219-45BA-A47E-AAC0873813A2}" type="presParOf" srcId="{336F5BA3-7E8C-426B-9B67-5E90D5502ADE}" destId="{808099CF-ED4D-49D6-BEA1-F316EAB156E6}" srcOrd="0" destOrd="0" presId="urn:microsoft.com/office/officeart/2005/8/layout/hierarchy2"/>
    <dgm:cxn modelId="{0745A50A-ABCA-414A-8A9F-AB350BBEEE6C}" type="presParOf" srcId="{808099CF-ED4D-49D6-BEA1-F316EAB156E6}" destId="{8310F016-88CE-4CF6-8493-2530D33AF26E}" srcOrd="0" destOrd="0" presId="urn:microsoft.com/office/officeart/2005/8/layout/hierarchy2"/>
    <dgm:cxn modelId="{B51CA4FA-96D5-4B8F-9B9B-892A643216DB}" type="presParOf" srcId="{336F5BA3-7E8C-426B-9B67-5E90D5502ADE}" destId="{2708D47A-AC85-4A64-A441-DCF886303AD5}" srcOrd="1" destOrd="0" presId="urn:microsoft.com/office/officeart/2005/8/layout/hierarchy2"/>
    <dgm:cxn modelId="{5CFF2A0D-6271-4A59-BDCF-DAF743365DB3}" type="presParOf" srcId="{2708D47A-AC85-4A64-A441-DCF886303AD5}" destId="{58D262E4-F46A-4718-903E-11C302F4F421}" srcOrd="0" destOrd="0" presId="urn:microsoft.com/office/officeart/2005/8/layout/hierarchy2"/>
    <dgm:cxn modelId="{2F2E1509-83E5-4C09-929E-EFF7411527D9}" type="presParOf" srcId="{2708D47A-AC85-4A64-A441-DCF886303AD5}" destId="{035CCF16-7F7B-460A-AE20-A693BE925C20}" srcOrd="1" destOrd="0" presId="urn:microsoft.com/office/officeart/2005/8/layout/hierarchy2"/>
    <dgm:cxn modelId="{89CFDBE4-0BF8-4521-B52D-A663320E0FBA}" type="presParOf" srcId="{035CCF16-7F7B-460A-AE20-A693BE925C20}" destId="{B61BE85B-D395-4A71-8FC1-CE6A462A6415}" srcOrd="0" destOrd="0" presId="urn:microsoft.com/office/officeart/2005/8/layout/hierarchy2"/>
    <dgm:cxn modelId="{5085F241-37D0-47B4-B0CC-B8EF12CA0109}" type="presParOf" srcId="{B61BE85B-D395-4A71-8FC1-CE6A462A6415}" destId="{89058280-069A-4A71-A101-5A0D89BFA5BE}" srcOrd="0" destOrd="0" presId="urn:microsoft.com/office/officeart/2005/8/layout/hierarchy2"/>
    <dgm:cxn modelId="{8429BB3C-CF6F-4B72-A3C5-5440CA377559}" type="presParOf" srcId="{035CCF16-7F7B-460A-AE20-A693BE925C20}" destId="{44AEBD7C-D63C-4F49-92E3-B1C43AAB90B2}" srcOrd="1" destOrd="0" presId="urn:microsoft.com/office/officeart/2005/8/layout/hierarchy2"/>
    <dgm:cxn modelId="{40FD0884-1A2B-49DE-ACA8-DD63CFF6FBBD}" type="presParOf" srcId="{44AEBD7C-D63C-4F49-92E3-B1C43AAB90B2}" destId="{AB2F6017-E593-4EC0-BE1C-8631087F3C8E}" srcOrd="0" destOrd="0" presId="urn:microsoft.com/office/officeart/2005/8/layout/hierarchy2"/>
    <dgm:cxn modelId="{3C17C04F-E1E6-4CBA-965D-85E94795D364}" type="presParOf" srcId="{44AEBD7C-D63C-4F49-92E3-B1C43AAB90B2}" destId="{E30AD2DA-880D-4C81-85CE-4409C4993F59}" srcOrd="1" destOrd="0" presId="urn:microsoft.com/office/officeart/2005/8/layout/hierarchy2"/>
    <dgm:cxn modelId="{8ADB48AC-0571-4153-B50B-491FEF3368D7}" type="presParOf" srcId="{035CCF16-7F7B-460A-AE20-A693BE925C20}" destId="{DCD870B7-B251-4E9F-B604-A92981C6A452}" srcOrd="2" destOrd="0" presId="urn:microsoft.com/office/officeart/2005/8/layout/hierarchy2"/>
    <dgm:cxn modelId="{5C1F1BA2-FF74-4744-84DF-EF8F26C8D88F}" type="presParOf" srcId="{DCD870B7-B251-4E9F-B604-A92981C6A452}" destId="{3F127807-49CD-4A5C-957E-9619710560F3}" srcOrd="0" destOrd="0" presId="urn:microsoft.com/office/officeart/2005/8/layout/hierarchy2"/>
    <dgm:cxn modelId="{8A24346E-972B-4668-AF5B-4C9C61E0A9C1}" type="presParOf" srcId="{035CCF16-7F7B-460A-AE20-A693BE925C20}" destId="{0C738AFF-9146-4840-9064-27866477851A}" srcOrd="3" destOrd="0" presId="urn:microsoft.com/office/officeart/2005/8/layout/hierarchy2"/>
    <dgm:cxn modelId="{511A7CF5-5943-4CFB-B0D5-315DF6538397}" type="presParOf" srcId="{0C738AFF-9146-4840-9064-27866477851A}" destId="{6299661D-BB8C-4211-BDE5-2B27DBEC9574}" srcOrd="0" destOrd="0" presId="urn:microsoft.com/office/officeart/2005/8/layout/hierarchy2"/>
    <dgm:cxn modelId="{4B19234D-00F2-4948-B200-D00A341FF18A}" type="presParOf" srcId="{0C738AFF-9146-4840-9064-27866477851A}" destId="{DC4607F0-4C6B-4EE8-AD06-0EB459E22399}" srcOrd="1" destOrd="0" presId="urn:microsoft.com/office/officeart/2005/8/layout/hierarchy2"/>
    <dgm:cxn modelId="{03238028-A819-49A6-9C8D-284FFED10E81}" type="presParOf" srcId="{AD1A7A6B-8FD9-4CA5-B75D-BC08E25EB1D0}" destId="{46A24CA2-B7AC-40F6-8873-5EF66498623C}" srcOrd="6" destOrd="0" presId="urn:microsoft.com/office/officeart/2005/8/layout/hierarchy2"/>
    <dgm:cxn modelId="{56FA07B1-3FF8-43D3-8211-FBC5B765B9B3}" type="presParOf" srcId="{46A24CA2-B7AC-40F6-8873-5EF66498623C}" destId="{99B12367-7F4E-42CE-8503-4CADC66A6B26}" srcOrd="0" destOrd="0" presId="urn:microsoft.com/office/officeart/2005/8/layout/hierarchy2"/>
    <dgm:cxn modelId="{E33CA7CF-F6E7-4E15-9E72-BCB6FE2A9E62}" type="presParOf" srcId="{AD1A7A6B-8FD9-4CA5-B75D-BC08E25EB1D0}" destId="{B1ACA6C7-46EA-4F1F-B29E-8783A2B7F3F1}" srcOrd="7" destOrd="0" presId="urn:microsoft.com/office/officeart/2005/8/layout/hierarchy2"/>
    <dgm:cxn modelId="{18A66E35-1631-4AA2-BFBD-2E311E1286A8}" type="presParOf" srcId="{B1ACA6C7-46EA-4F1F-B29E-8783A2B7F3F1}" destId="{683A100A-F8C3-4A65-9312-8934688FF532}" srcOrd="0" destOrd="0" presId="urn:microsoft.com/office/officeart/2005/8/layout/hierarchy2"/>
    <dgm:cxn modelId="{DC333F20-DB29-4ADB-92F7-5D9DEBC72E8D}" type="presParOf" srcId="{B1ACA6C7-46EA-4F1F-B29E-8783A2B7F3F1}" destId="{A2230BB1-282C-45AB-8AAA-4482E240ADC1}" srcOrd="1" destOrd="0" presId="urn:microsoft.com/office/officeart/2005/8/layout/hierarchy2"/>
    <dgm:cxn modelId="{FC0DADCE-95DE-47F7-884B-72E81136D6F9}" type="presParOf" srcId="{A2230BB1-282C-45AB-8AAA-4482E240ADC1}" destId="{3E455192-7F96-466C-A178-A8E364CAE703}" srcOrd="0" destOrd="0" presId="urn:microsoft.com/office/officeart/2005/8/layout/hierarchy2"/>
    <dgm:cxn modelId="{C0E498ED-FD7D-4B84-A100-F5B84CFFF2E8}" type="presParOf" srcId="{3E455192-7F96-466C-A178-A8E364CAE703}" destId="{5E3E3071-F8E4-4D96-8BCB-5C5CCFDB6CC1}" srcOrd="0" destOrd="0" presId="urn:microsoft.com/office/officeart/2005/8/layout/hierarchy2"/>
    <dgm:cxn modelId="{CEE760A8-B891-4F97-8CD4-BA63FCF12D9F}" type="presParOf" srcId="{A2230BB1-282C-45AB-8AAA-4482E240ADC1}" destId="{4BA211D0-4FE2-439A-9E69-4BCDABB28D48}" srcOrd="1" destOrd="0" presId="urn:microsoft.com/office/officeart/2005/8/layout/hierarchy2"/>
    <dgm:cxn modelId="{58E85089-A44C-4FEA-8B2B-FDE69D98E2AB}" type="presParOf" srcId="{4BA211D0-4FE2-439A-9E69-4BCDABB28D48}" destId="{8473C78A-ED58-45BC-A1E0-38C295681417}" srcOrd="0" destOrd="0" presId="urn:microsoft.com/office/officeart/2005/8/layout/hierarchy2"/>
    <dgm:cxn modelId="{DE7B7AB8-79E3-4CE8-B71F-B15A7C907219}" type="presParOf" srcId="{4BA211D0-4FE2-439A-9E69-4BCDABB28D48}" destId="{B734CF06-8D80-4599-9067-1161C78E2C53}" srcOrd="1" destOrd="0" presId="urn:microsoft.com/office/officeart/2005/8/layout/hierarchy2"/>
    <dgm:cxn modelId="{1BC5229A-0EA8-4B5B-84B0-03D2577BBF1F}" type="presParOf" srcId="{B734CF06-8D80-4599-9067-1161C78E2C53}" destId="{48707C82-5205-4BFE-A4BD-8466E7B4F5AE}" srcOrd="0" destOrd="0" presId="urn:microsoft.com/office/officeart/2005/8/layout/hierarchy2"/>
    <dgm:cxn modelId="{BCFE18DA-CD9B-4E08-A4AE-6EA97303AF98}" type="presParOf" srcId="{48707C82-5205-4BFE-A4BD-8466E7B4F5AE}" destId="{EE174721-5B60-4404-BBFA-670E6395863B}" srcOrd="0" destOrd="0" presId="urn:microsoft.com/office/officeart/2005/8/layout/hierarchy2"/>
    <dgm:cxn modelId="{1C3DBA63-A5FF-48C8-897C-3BFE911726A5}" type="presParOf" srcId="{B734CF06-8D80-4599-9067-1161C78E2C53}" destId="{874AE765-E1B5-4E87-A026-806B43642DC1}" srcOrd="1" destOrd="0" presId="urn:microsoft.com/office/officeart/2005/8/layout/hierarchy2"/>
    <dgm:cxn modelId="{50B485C2-BD50-4C1F-B218-C4C6CFD79D42}" type="presParOf" srcId="{874AE765-E1B5-4E87-A026-806B43642DC1}" destId="{7360EF39-A4F7-4342-9CFB-5A974237A447}" srcOrd="0" destOrd="0" presId="urn:microsoft.com/office/officeart/2005/8/layout/hierarchy2"/>
    <dgm:cxn modelId="{C973D1FF-5C54-40F5-939A-322929205C48}"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956037D0-FCB0-4D66-9A50-8075F6AEEFBB}">
      <dgm:prSet phldrT="[Text]"/>
      <dgm:spPr/>
      <dgm:t>
        <a:bodyPr/>
        <a:lstStyle/>
        <a:p>
          <a:r>
            <a:rPr lang="cs-CZ"/>
            <a:t>3.4 Podporovat motivaci žáků, sebehodnocení a pozitivní hodnocení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7. ročníku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Soutěže a olympiády</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Podpora nadaných</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29E8F1B4-243F-48DB-82A4-D5E626429DC3}">
      <dgm:prSet/>
      <dgm:spPr/>
      <dgm:t>
        <a:bodyPr/>
        <a:lstStyle/>
        <a:p>
          <a:r>
            <a:rPr lang="cs-CZ"/>
            <a:t>3.2.1 Pomoc dětem/žákům  k dosažení osobního maxima</a:t>
          </a:r>
        </a:p>
      </dgm:t>
    </dgm:pt>
    <dgm:pt modelId="{F5EB13F3-F854-4EA4-B85E-1A2CAB95E93F}" type="sibTrans" cxnId="{A5A8ED11-28D1-458A-A581-95B88BA93F55}">
      <dgm:prSet/>
      <dgm:spPr/>
      <dgm:t>
        <a:bodyPr/>
        <a:lstStyle/>
        <a:p>
          <a:endParaRPr lang="cs-CZ"/>
        </a:p>
      </dgm:t>
    </dgm:pt>
    <dgm:pt modelId="{37214FB8-FEC3-4762-99D0-F1CC10D49962}" type="parTrans" cxnId="{A5A8ED11-28D1-458A-A581-95B88BA93F55}">
      <dgm:prSet/>
      <dgm:spPr/>
      <dgm:t>
        <a:bodyPr/>
        <a:lstStyle/>
        <a:p>
          <a:endParaRPr lang="cs-CZ"/>
        </a:p>
      </dgm:t>
    </dgm:pt>
    <dgm:pt modelId="{A138C74E-F343-44A2-B05B-FB1D9BF4B59C}">
      <dgm:prSet phldrT="[Text]"/>
      <dgm:spPr/>
      <dgm:t>
        <a:bodyPr/>
        <a:lstStyle/>
        <a:p>
          <a:r>
            <a:rPr lang="cs-CZ"/>
            <a:t>3.1 Podporovat nadané děti a žáky</a:t>
          </a:r>
        </a:p>
      </dgm:t>
    </dgm:pt>
    <dgm:pt modelId="{39CE7D9C-78EE-4B38-801B-2E8C25C49DC0}" type="sibTrans" cxnId="{E77349B7-2507-4447-A59B-AC4D7542A3C1}">
      <dgm:prSet/>
      <dgm:spPr/>
      <dgm:t>
        <a:bodyPr/>
        <a:lstStyle/>
        <a:p>
          <a:endParaRPr lang="cs-CZ"/>
        </a:p>
      </dgm:t>
    </dgm:pt>
    <dgm:pt modelId="{411EB97D-8F08-41A3-B208-B25CFC3A47E0}" type="parTrans" cxnId="{E77349B7-2507-4447-A59B-AC4D7542A3C1}">
      <dgm:prSet/>
      <dgm:spPr/>
      <dgm:t>
        <a:bodyPr/>
        <a:lstStyle/>
        <a:p>
          <a:endParaRPr lang="cs-CZ"/>
        </a:p>
      </dgm:t>
    </dgm:pt>
    <dgm:pt modelId="{B030D5C4-043E-49ED-9103-BFA6E83D3820}">
      <dgm:prSet phldrT="[Text]"/>
      <dgm:spPr/>
      <dgm:t>
        <a:bodyPr/>
        <a:lstStyle/>
        <a:p>
          <a:r>
            <a:rPr lang="cs-CZ"/>
            <a:t>3.1.1 Podpora dětí dle jejich individuálních potřeb</a:t>
          </a:r>
        </a:p>
      </dgm:t>
    </dgm:pt>
    <dgm:pt modelId="{D70328B1-6A22-45DE-AE00-AF1235A2654D}" type="sibTrans" cxnId="{4E06E128-54CD-4B71-92BA-538039BD3F8A}">
      <dgm:prSet/>
      <dgm:spPr/>
      <dgm:t>
        <a:bodyPr/>
        <a:lstStyle/>
        <a:p>
          <a:endParaRPr lang="cs-CZ"/>
        </a:p>
      </dgm:t>
    </dgm:pt>
    <dgm:pt modelId="{2C5196BB-DF95-4C93-8AA3-A5425276FB84}" type="parTrans" cxnId="{4E06E128-54CD-4B71-92BA-538039BD3F8A}">
      <dgm:prSet/>
      <dgm:spPr/>
      <dgm:t>
        <a:bodyPr/>
        <a:lstStyle/>
        <a:p>
          <a:endParaRPr lang="cs-CZ"/>
        </a:p>
      </dgm:t>
    </dgm:pt>
    <dgm:pt modelId="{95A01057-7627-46FA-9C33-A968F7AC90C3}">
      <dgm:prSet/>
      <dgm:spPr/>
      <dgm:t>
        <a:bodyPr/>
        <a:lstStyle/>
        <a:p>
          <a:r>
            <a:rPr lang="cs-CZ"/>
            <a:t>Podpora dětí a žáků z Ukrajiny</a:t>
          </a:r>
        </a:p>
      </dgm:t>
    </dgm:pt>
    <dgm:pt modelId="{E46DEC90-0B4A-4C78-82C2-17BF81E2B502}" type="parTrans" cxnId="{5323E738-093B-4E21-B07B-A2FFB18B668B}">
      <dgm:prSet/>
      <dgm:spPr/>
      <dgm:t>
        <a:bodyPr/>
        <a:lstStyle/>
        <a:p>
          <a:endParaRPr lang="cs-CZ"/>
        </a:p>
      </dgm:t>
    </dgm:pt>
    <dgm:pt modelId="{69B387BE-97E9-4D31-8663-F87FB418B26D}" type="sibTrans" cxnId="{5323E738-093B-4E21-B07B-A2FFB18B668B}">
      <dgm:prSet/>
      <dgm:spPr/>
      <dgm:t>
        <a:bodyPr/>
        <a:lstStyle/>
        <a:p>
          <a:endParaRPr lang="cs-CZ"/>
        </a:p>
      </dgm:t>
    </dgm:pt>
    <dgm:pt modelId="{EFB689EA-CFB5-4955-9272-77EDEB9F6460}">
      <dgm:prSet/>
      <dgm:spPr/>
      <dgm:t>
        <a:bodyPr/>
        <a:lstStyle/>
        <a:p>
          <a:r>
            <a:rPr lang="cs-CZ"/>
            <a:t>Splněná přání</a:t>
          </a:r>
        </a:p>
      </dgm:t>
    </dgm:pt>
    <dgm:pt modelId="{FB745214-8EE0-4F8C-A7E8-9708C20895B0}" type="parTrans" cxnId="{5F026603-EFCD-4579-9F26-2174E6386F40}">
      <dgm:prSet/>
      <dgm:spPr/>
      <dgm:t>
        <a:bodyPr/>
        <a:lstStyle/>
        <a:p>
          <a:endParaRPr lang="cs-CZ"/>
        </a:p>
      </dgm:t>
    </dgm:pt>
    <dgm:pt modelId="{B83362A9-9DCC-4B58-8F3B-2F70B3A33AC8}" type="sibTrans" cxnId="{5F026603-EFCD-4579-9F26-2174E6386F40}">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5"/>
      <dgm:spPr/>
      <dgm:t>
        <a:bodyPr/>
        <a:lstStyle/>
        <a:p>
          <a:endParaRPr lang="cs-CZ"/>
        </a:p>
      </dgm:t>
    </dgm:pt>
    <dgm:pt modelId="{0F56D9EE-16F8-4BB5-970A-A9E84CDBFA1C}" type="pres">
      <dgm:prSet presAssocID="{2C5196BB-DF95-4C93-8AA3-A5425276FB84}" presName="connTx" presStyleLbl="parChTrans1D3" presStyleIdx="0" presStyleCnt="5"/>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5">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5"/>
      <dgm:spPr/>
      <dgm:t>
        <a:bodyPr/>
        <a:lstStyle/>
        <a:p>
          <a:endParaRPr lang="cs-CZ"/>
        </a:p>
      </dgm:t>
    </dgm:pt>
    <dgm:pt modelId="{ECD32457-68A8-4062-A639-5BCEF9C77E0A}" type="pres">
      <dgm:prSet presAssocID="{37214FB8-FEC3-4762-99D0-F1CC10D49962}" presName="connTx" presStyleLbl="parChTrans1D3" presStyleIdx="1" presStyleCnt="5"/>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5">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B370BE4B-0AF3-423F-8306-824918F27C08}" type="pres">
      <dgm:prSet presAssocID="{0625A2C4-5136-44C9-8286-428FA1EF6883}" presName="conn2-1" presStyleLbl="parChTrans1D3" presStyleIdx="2" presStyleCnt="5"/>
      <dgm:spPr/>
      <dgm:t>
        <a:bodyPr/>
        <a:lstStyle/>
        <a:p>
          <a:endParaRPr lang="cs-CZ"/>
        </a:p>
      </dgm:t>
    </dgm:pt>
    <dgm:pt modelId="{AB4B3E2A-A1C5-4B6C-9600-8A254D561DA0}" type="pres">
      <dgm:prSet presAssocID="{0625A2C4-5136-44C9-8286-428FA1EF6883}" presName="connTx" presStyleLbl="parChTrans1D3" presStyleIdx="2" presStyleCnt="5"/>
      <dgm:spPr/>
      <dgm:t>
        <a:bodyPr/>
        <a:lstStyle/>
        <a:p>
          <a:endParaRPr lang="cs-CZ"/>
        </a:p>
      </dgm:t>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2" presStyleCnt="5">
        <dgm:presLayoutVars>
          <dgm:chPref val="3"/>
        </dgm:presLayoutVars>
      </dgm:prSet>
      <dgm:spPr/>
      <dgm:t>
        <a:bodyPr/>
        <a:lstStyle/>
        <a:p>
          <a:endParaRPr lang="cs-CZ"/>
        </a:p>
      </dgm:t>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6"/>
      <dgm:spPr/>
      <dgm:t>
        <a:bodyPr/>
        <a:lstStyle/>
        <a:p>
          <a:endParaRPr lang="cs-CZ"/>
        </a:p>
      </dgm:t>
    </dgm:pt>
    <dgm:pt modelId="{34C0DA70-E7EF-47AD-B313-824DC8FC0A89}" type="pres">
      <dgm:prSet presAssocID="{614454D2-C179-4856-84C6-535F200FE05B}" presName="connTx" presStyleLbl="parChTrans1D4" presStyleIdx="0" presStyleCnt="6"/>
      <dgm:spPr/>
      <dgm:t>
        <a:bodyPr/>
        <a:lstStyle/>
        <a:p>
          <a:endParaRPr lang="cs-CZ"/>
        </a:p>
      </dgm:t>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6">
        <dgm:presLayoutVars>
          <dgm:chPref val="3"/>
        </dgm:presLayoutVars>
      </dgm:prSet>
      <dgm:spPr/>
      <dgm:t>
        <a:bodyPr/>
        <a:lstStyle/>
        <a:p>
          <a:endParaRPr lang="cs-CZ"/>
        </a:p>
      </dgm:t>
    </dgm:pt>
    <dgm:pt modelId="{9E2C8B1F-CF74-4BC2-9A54-6C4B87424329}" type="pres">
      <dgm:prSet presAssocID="{21346438-C914-4CC7-9B0D-96B7980D018A}" presName="level3hierChild" presStyleCnt="0"/>
      <dgm:spPr/>
    </dgm:pt>
    <dgm:pt modelId="{E2F5A2E3-AD66-4FCE-8C85-077BE778076E}" type="pres">
      <dgm:prSet presAssocID="{E46DEC90-0B4A-4C78-82C2-17BF81E2B502}" presName="conn2-1" presStyleLbl="parChTrans1D4" presStyleIdx="1" presStyleCnt="6"/>
      <dgm:spPr/>
      <dgm:t>
        <a:bodyPr/>
        <a:lstStyle/>
        <a:p>
          <a:endParaRPr lang="cs-CZ"/>
        </a:p>
      </dgm:t>
    </dgm:pt>
    <dgm:pt modelId="{463CA094-E691-444A-835D-51584A5EA365}" type="pres">
      <dgm:prSet presAssocID="{E46DEC90-0B4A-4C78-82C2-17BF81E2B502}" presName="connTx" presStyleLbl="parChTrans1D4" presStyleIdx="1" presStyleCnt="6"/>
      <dgm:spPr/>
      <dgm:t>
        <a:bodyPr/>
        <a:lstStyle/>
        <a:p>
          <a:endParaRPr lang="cs-CZ"/>
        </a:p>
      </dgm:t>
    </dgm:pt>
    <dgm:pt modelId="{1ADCDD4F-BBE3-4FE2-9595-B30B14688DEE}" type="pres">
      <dgm:prSet presAssocID="{95A01057-7627-46FA-9C33-A968F7AC90C3}" presName="root2" presStyleCnt="0"/>
      <dgm:spPr/>
    </dgm:pt>
    <dgm:pt modelId="{2451ACCD-0C92-4E9A-97E1-9FAC6848C354}" type="pres">
      <dgm:prSet presAssocID="{95A01057-7627-46FA-9C33-A968F7AC90C3}" presName="LevelTwoTextNode" presStyleLbl="node4" presStyleIdx="1" presStyleCnt="6">
        <dgm:presLayoutVars>
          <dgm:chPref val="3"/>
        </dgm:presLayoutVars>
      </dgm:prSet>
      <dgm:spPr/>
      <dgm:t>
        <a:bodyPr/>
        <a:lstStyle/>
        <a:p>
          <a:endParaRPr lang="cs-CZ"/>
        </a:p>
      </dgm:t>
    </dgm:pt>
    <dgm:pt modelId="{75E9D6EA-53A2-44AC-A770-9B1F2BABDCB2}" type="pres">
      <dgm:prSet presAssocID="{95A01057-7627-46FA-9C33-A968F7AC90C3}"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5"/>
      <dgm:spPr/>
      <dgm:t>
        <a:bodyPr/>
        <a:lstStyle/>
        <a:p>
          <a:endParaRPr lang="cs-CZ"/>
        </a:p>
      </dgm:t>
    </dgm:pt>
    <dgm:pt modelId="{8310F016-88CE-4CF6-8493-2530D33AF26E}" type="pres">
      <dgm:prSet presAssocID="{F7E381A3-36C7-4D0E-9968-B41F544B22EC}" presName="connTx" presStyleLbl="parChTrans1D3" presStyleIdx="3" presStyleCnt="5"/>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5">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2" presStyleCnt="6"/>
      <dgm:spPr/>
      <dgm:t>
        <a:bodyPr/>
        <a:lstStyle/>
        <a:p>
          <a:endParaRPr lang="cs-CZ"/>
        </a:p>
      </dgm:t>
    </dgm:pt>
    <dgm:pt modelId="{B3AC6034-1A15-436F-8825-2F02E4655E25}" type="pres">
      <dgm:prSet presAssocID="{EA938B1B-22BE-4D0A-B002-91BF85B638A3}" presName="connTx" presStyleLbl="parChTrans1D4" presStyleIdx="2" presStyleCnt="6"/>
      <dgm:spPr/>
      <dgm:t>
        <a:bodyPr/>
        <a:lstStyle/>
        <a:p>
          <a:endParaRPr lang="cs-CZ"/>
        </a:p>
      </dgm:t>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2" presStyleCnt="6">
        <dgm:presLayoutVars>
          <dgm:chPref val="3"/>
        </dgm:presLayoutVars>
      </dgm:prSet>
      <dgm:spPr/>
      <dgm:t>
        <a:bodyPr/>
        <a:lstStyle/>
        <a:p>
          <a:endParaRPr lang="cs-CZ"/>
        </a:p>
      </dgm:t>
    </dgm:pt>
    <dgm:pt modelId="{20348E2D-529E-47CD-84FD-2E77E9419C1A}" type="pres">
      <dgm:prSet presAssocID="{3428B6D5-9B53-4856-B1BE-8B35F9119808}" presName="level3hierChild" presStyleCnt="0"/>
      <dgm:spPr/>
    </dgm:pt>
    <dgm:pt modelId="{EFF8C7B9-83CF-4909-BB60-25642D092341}" type="pres">
      <dgm:prSet presAssocID="{FB745214-8EE0-4F8C-A7E8-9708C20895B0}" presName="conn2-1" presStyleLbl="parChTrans1D4" presStyleIdx="3" presStyleCnt="6"/>
      <dgm:spPr/>
      <dgm:t>
        <a:bodyPr/>
        <a:lstStyle/>
        <a:p>
          <a:endParaRPr lang="cs-CZ"/>
        </a:p>
      </dgm:t>
    </dgm:pt>
    <dgm:pt modelId="{3F90C5FA-947F-452E-9300-73F19EAF2FB1}" type="pres">
      <dgm:prSet presAssocID="{FB745214-8EE0-4F8C-A7E8-9708C20895B0}" presName="connTx" presStyleLbl="parChTrans1D4" presStyleIdx="3" presStyleCnt="6"/>
      <dgm:spPr/>
      <dgm:t>
        <a:bodyPr/>
        <a:lstStyle/>
        <a:p>
          <a:endParaRPr lang="cs-CZ"/>
        </a:p>
      </dgm:t>
    </dgm:pt>
    <dgm:pt modelId="{53B6C66B-DD28-4ECA-BC8A-6492425E6863}" type="pres">
      <dgm:prSet presAssocID="{EFB689EA-CFB5-4955-9272-77EDEB9F6460}" presName="root2" presStyleCnt="0"/>
      <dgm:spPr/>
    </dgm:pt>
    <dgm:pt modelId="{CC9B036E-3C6B-4173-A78E-CB7FDADB2DA2}" type="pres">
      <dgm:prSet presAssocID="{EFB689EA-CFB5-4955-9272-77EDEB9F6460}" presName="LevelTwoTextNode" presStyleLbl="node4" presStyleIdx="3" presStyleCnt="6">
        <dgm:presLayoutVars>
          <dgm:chPref val="3"/>
        </dgm:presLayoutVars>
      </dgm:prSet>
      <dgm:spPr/>
      <dgm:t>
        <a:bodyPr/>
        <a:lstStyle/>
        <a:p>
          <a:endParaRPr lang="cs-CZ"/>
        </a:p>
      </dgm:t>
    </dgm:pt>
    <dgm:pt modelId="{CF4C6C39-D2DA-4E6B-A9EC-AA9F52010EA3}" type="pres">
      <dgm:prSet presAssocID="{EFB689EA-CFB5-4955-9272-77EDEB9F6460}"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5"/>
      <dgm:spPr/>
      <dgm:t>
        <a:bodyPr/>
        <a:lstStyle/>
        <a:p>
          <a:endParaRPr lang="cs-CZ"/>
        </a:p>
      </dgm:t>
    </dgm:pt>
    <dgm:pt modelId="{5E3E3071-F8E4-4D96-8BCB-5C5CCFDB6CC1}" type="pres">
      <dgm:prSet presAssocID="{650EBF33-9E5D-417E-94E5-64790F7972DD}" presName="connTx" presStyleLbl="parChTrans1D3" presStyleIdx="4" presStyleCnt="5"/>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5">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4" presStyleCnt="6"/>
      <dgm:spPr/>
      <dgm:t>
        <a:bodyPr/>
        <a:lstStyle/>
        <a:p>
          <a:endParaRPr lang="cs-CZ"/>
        </a:p>
      </dgm:t>
    </dgm:pt>
    <dgm:pt modelId="{59073ADA-A886-4761-ADA5-7A0D6A823463}" type="pres">
      <dgm:prSet presAssocID="{23AFC559-BAB1-44B8-8E4F-04E9DFE621F3}" presName="connTx" presStyleLbl="parChTrans1D4" presStyleIdx="4" presStyleCnt="6"/>
      <dgm:spPr/>
      <dgm:t>
        <a:bodyPr/>
        <a:lstStyle/>
        <a:p>
          <a:endParaRPr lang="cs-CZ"/>
        </a:p>
      </dgm:t>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4" presStyleCnt="6">
        <dgm:presLayoutVars>
          <dgm:chPref val="3"/>
        </dgm:presLayoutVars>
      </dgm:prSet>
      <dgm:spPr/>
      <dgm:t>
        <a:bodyPr/>
        <a:lstStyle/>
        <a:p>
          <a:endParaRPr lang="cs-CZ"/>
        </a:p>
      </dgm:t>
    </dgm:pt>
    <dgm:pt modelId="{5CB209B5-B9FA-4AFC-A838-4DF1B3201213}" type="pres">
      <dgm:prSet presAssocID="{38517FC2-7564-48BE-A305-4F25B456DB7C}" presName="level3hierChild" presStyleCnt="0"/>
      <dgm:spPr/>
    </dgm:pt>
    <dgm:pt modelId="{AD91F9FC-30D0-494E-90F5-02A49612648A}" type="pres">
      <dgm:prSet presAssocID="{ACB81909-B3A5-4350-833C-8E7AE4E8DDD1}" presName="conn2-1" presStyleLbl="parChTrans1D4" presStyleIdx="5" presStyleCnt="6"/>
      <dgm:spPr/>
      <dgm:t>
        <a:bodyPr/>
        <a:lstStyle/>
        <a:p>
          <a:endParaRPr lang="cs-CZ"/>
        </a:p>
      </dgm:t>
    </dgm:pt>
    <dgm:pt modelId="{60EE3B83-30E2-4A1B-A0C9-7003D94B4CCB}" type="pres">
      <dgm:prSet presAssocID="{ACB81909-B3A5-4350-833C-8E7AE4E8DDD1}" presName="connTx" presStyleLbl="parChTrans1D4" presStyleIdx="5" presStyleCnt="6"/>
      <dgm:spPr/>
      <dgm:t>
        <a:bodyPr/>
        <a:lstStyle/>
        <a:p>
          <a:endParaRPr lang="cs-CZ"/>
        </a:p>
      </dgm:t>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5" presStyleCnt="6">
        <dgm:presLayoutVars>
          <dgm:chPref val="3"/>
        </dgm:presLayoutVars>
      </dgm:prSet>
      <dgm:spPr/>
      <dgm:t>
        <a:bodyPr/>
        <a:lstStyle/>
        <a:p>
          <a:endParaRPr lang="cs-CZ"/>
        </a:p>
      </dgm:t>
    </dgm:pt>
    <dgm:pt modelId="{869A4DC4-D78B-479F-BDBF-1EF7CCC0DA5C}" type="pres">
      <dgm:prSet presAssocID="{6871BF08-4CBA-452A-9541-EA1A98C24620}" presName="level3hierChild" presStyleCnt="0"/>
      <dgm:spPr/>
    </dgm:pt>
  </dgm:ptLst>
  <dgm:cxnLst>
    <dgm:cxn modelId="{927B62B2-D5F7-4DC9-B2FE-529DDA88D674}" type="presOf" srcId="{EA938B1B-22BE-4D0A-B002-91BF85B638A3}" destId="{B3AC6034-1A15-436F-8825-2F02E4655E25}"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B697B201-C3F5-4A5F-8D09-0D63CF5AC7DF}" type="presOf" srcId="{21346438-C914-4CC7-9B0D-96B7980D018A}" destId="{A76E81A0-EF24-47FA-B4C3-9EFF19E6D458}" srcOrd="0" destOrd="0" presId="urn:microsoft.com/office/officeart/2005/8/layout/hierarchy2"/>
    <dgm:cxn modelId="{93D5F815-DC34-4D51-A3C9-EF65E4B38182}" type="presOf" srcId="{411EB97D-8F08-41A3-B208-B25CFC3A47E0}" destId="{2756E0ED-B596-4399-9F9B-6B3BAF98F07D}" srcOrd="1"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FF0B47C0-A72F-4A2D-84C6-16D02CD4B428}" type="presOf" srcId="{0625A2C4-5136-44C9-8286-428FA1EF6883}" destId="{AB4B3E2A-A1C5-4B6C-9600-8A254D561DA0}" srcOrd="1" destOrd="0" presId="urn:microsoft.com/office/officeart/2005/8/layout/hierarchy2"/>
    <dgm:cxn modelId="{8C8233A8-AE33-4565-8B86-C1398AC661E1}" type="presOf" srcId="{FB745214-8EE0-4F8C-A7E8-9708C20895B0}" destId="{3F90C5FA-947F-452E-9300-73F19EAF2FB1}" srcOrd="1" destOrd="0" presId="urn:microsoft.com/office/officeart/2005/8/layout/hierarchy2"/>
    <dgm:cxn modelId="{C22CFFB4-3EBE-4CB2-A7B5-92C669EB212E}" type="presOf" srcId="{5B02F3F7-6F94-48D2-BB51-083B4BEBB43F}" destId="{58D262E4-F46A-4718-903E-11C302F4F421}" srcOrd="0" destOrd="0" presId="urn:microsoft.com/office/officeart/2005/8/layout/hierarchy2"/>
    <dgm:cxn modelId="{71A4A29C-EFBB-40D7-9228-11D3CEBEEA4A}" type="presOf" srcId="{84B6E313-4AA3-429A-8112-6C2EFDDCC1D5}" destId="{281D2A40-5513-4B3A-A948-7DF6ADAA47FA}" srcOrd="0" destOrd="0" presId="urn:microsoft.com/office/officeart/2005/8/layout/hierarchy2"/>
    <dgm:cxn modelId="{CC9271EC-D2A7-43D5-BA1E-4EDF7ED7254F}" type="presOf" srcId="{1B6654C8-415C-4040-BE70-610C7A699EF7}" destId="{4B3BB34E-E63F-49B0-AEEE-AB37A3AD416D}" srcOrd="1" destOrd="0" presId="urn:microsoft.com/office/officeart/2005/8/layout/hierarchy2"/>
    <dgm:cxn modelId="{5F58F935-7BC1-4DB4-9841-CDB4A5B0DA7D}" type="presOf" srcId="{6871BF08-4CBA-452A-9541-EA1A98C24620}" destId="{9C973877-EEFF-48DF-A69C-8C921C7346C7}" srcOrd="0" destOrd="0" presId="urn:microsoft.com/office/officeart/2005/8/layout/hierarchy2"/>
    <dgm:cxn modelId="{5851D84C-F121-48DB-8EED-F61B9E301288}" srcId="{4A265FFF-59D0-4626-AA85-A49939ABF0A8}" destId="{38517FC2-7564-48BE-A305-4F25B456DB7C}" srcOrd="0" destOrd="0" parTransId="{23AFC559-BAB1-44B8-8E4F-04E9DFE621F3}" sibTransId="{CB35ECE9-4F2E-4ADB-AEA1-A22D0E3D9060}"/>
    <dgm:cxn modelId="{28E28D1E-AE6A-4E03-BB18-422236B49842}" type="presOf" srcId="{FB745214-8EE0-4F8C-A7E8-9708C20895B0}" destId="{EFF8C7B9-83CF-4909-BB60-25642D092341}"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CFF5F642-4576-453C-A355-6B3A0E7BF900}" type="presOf" srcId="{371A26BC-C49C-43F1-AB8C-88053B981878}" destId="{46A24CA2-B7AC-40F6-8873-5EF66498623C}" srcOrd="0" destOrd="0" presId="urn:microsoft.com/office/officeart/2005/8/layout/hierarchy2"/>
    <dgm:cxn modelId="{4F78324E-2B43-4C63-9F29-B14D5FFCB015}" type="presOf" srcId="{1B6654C8-415C-4040-BE70-610C7A699EF7}" destId="{6926F07F-AECD-44AB-BB85-B5C95D8008BA}" srcOrd="0" destOrd="0" presId="urn:microsoft.com/office/officeart/2005/8/layout/hierarchy2"/>
    <dgm:cxn modelId="{144CC4B5-16D8-4F2A-A4C6-74C747FC7400}" type="presOf" srcId="{29E8F1B4-243F-48DB-82A4-D5E626429DC3}" destId="{9AA5C4A2-27D5-4D8A-A552-B979A36E1922}" srcOrd="0" destOrd="0" presId="urn:microsoft.com/office/officeart/2005/8/layout/hierarchy2"/>
    <dgm:cxn modelId="{737FA1BB-5860-424C-9BD8-595E790923F2}" type="presOf" srcId="{650EBF33-9E5D-417E-94E5-64790F7972DD}" destId="{3E455192-7F96-466C-A178-A8E364CAE703}" srcOrd="0" destOrd="0" presId="urn:microsoft.com/office/officeart/2005/8/layout/hierarchy2"/>
    <dgm:cxn modelId="{C843151C-B618-4E1B-8541-266A2D1865BC}" type="presOf" srcId="{650EBF33-9E5D-417E-94E5-64790F7972DD}" destId="{5E3E3071-F8E4-4D96-8BCB-5C5CCFDB6CC1}" srcOrd="1" destOrd="0" presId="urn:microsoft.com/office/officeart/2005/8/layout/hierarchy2"/>
    <dgm:cxn modelId="{CAE895F2-461D-45B4-8690-60AB6291E005}" type="presOf" srcId="{411EB97D-8F08-41A3-B208-B25CFC3A47E0}" destId="{1607298D-544A-40DA-912B-FDA500045A4A}" srcOrd="0" destOrd="0" presId="urn:microsoft.com/office/officeart/2005/8/layout/hierarchy2"/>
    <dgm:cxn modelId="{A3A9EE7D-6F37-42F0-BE59-32C9531A9FB7}" type="presOf" srcId="{38517FC2-7564-48BE-A305-4F25B456DB7C}" destId="{FD00216B-66A7-48F1-83BE-31536D783209}"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1E28A3CE-45C7-4EC5-A2B0-5F725DD80F36}" type="presOf" srcId="{23AFC559-BAB1-44B8-8E4F-04E9DFE621F3}" destId="{07C505FD-4102-43B5-8C6C-A41C3A4D7BD8}" srcOrd="0" destOrd="0" presId="urn:microsoft.com/office/officeart/2005/8/layout/hierarchy2"/>
    <dgm:cxn modelId="{68A6D814-3B50-4F7B-B4C1-2E5570222B12}" type="presOf" srcId="{2FD2C352-D8BF-45E6-A202-7C25B7D69839}" destId="{0E218F02-5CAF-49D7-9492-947BF953FEB2}" srcOrd="0" destOrd="0" presId="urn:microsoft.com/office/officeart/2005/8/layout/hierarchy2"/>
    <dgm:cxn modelId="{3A0A5588-A5B3-4FFC-80FA-CF486E52B29F}" type="presOf" srcId="{EFB689EA-CFB5-4955-9272-77EDEB9F6460}" destId="{CC9B036E-3C6B-4173-A78E-CB7FDADB2DA2}" srcOrd="0" destOrd="0" presId="urn:microsoft.com/office/officeart/2005/8/layout/hierarchy2"/>
    <dgm:cxn modelId="{C0AA6C9C-10D3-4626-9A65-EE8FA5A4C352}" type="presOf" srcId="{ACB81909-B3A5-4350-833C-8E7AE4E8DDD1}" destId="{AD91F9FC-30D0-494E-90F5-02A49612648A}" srcOrd="0" destOrd="0" presId="urn:microsoft.com/office/officeart/2005/8/layout/hierarchy2"/>
    <dgm:cxn modelId="{6725C7CC-FE5A-499D-8199-47BF2360DE0B}" type="presOf" srcId="{956037D0-FCB0-4D66-9A50-8075F6AEEFBB}" destId="{683A100A-F8C3-4A65-9312-8934688FF532}" srcOrd="0" destOrd="0" presId="urn:microsoft.com/office/officeart/2005/8/layout/hierarchy2"/>
    <dgm:cxn modelId="{292E1702-7EDE-40D2-97D7-4210F3A6DC8A}" type="presOf" srcId="{6C7389B0-AC55-4559-BF0A-9653749543AF}" destId="{D245AC9E-B942-47A2-88E4-1DB99C2F38C9}" srcOrd="0" destOrd="0" presId="urn:microsoft.com/office/officeart/2005/8/layout/hierarchy2"/>
    <dgm:cxn modelId="{5323E738-093B-4E21-B07B-A2FFB18B668B}" srcId="{ADFFD007-5AAA-4D2D-9ED4-480849E50080}" destId="{95A01057-7627-46FA-9C33-A968F7AC90C3}" srcOrd="1" destOrd="0" parTransId="{E46DEC90-0B4A-4C78-82C2-17BF81E2B502}" sibTransId="{69B387BE-97E9-4D31-8663-F87FB418B26D}"/>
    <dgm:cxn modelId="{E6F7BC17-6B66-425A-A8AB-1BEF87D95192}" type="presOf" srcId="{F7E381A3-36C7-4D0E-9968-B41F544B22EC}" destId="{8310F016-88CE-4CF6-8493-2530D33AF26E}" srcOrd="1" destOrd="0" presId="urn:microsoft.com/office/officeart/2005/8/layout/hierarchy2"/>
    <dgm:cxn modelId="{3721CC59-A4D5-4FD8-A406-AAFA208C4539}" type="presOf" srcId="{37214FB8-FEC3-4762-99D0-F1CC10D49962}" destId="{38A91A4F-4119-4C2E-99EF-F8FD7DED57E3}" srcOrd="0" destOrd="0" presId="urn:microsoft.com/office/officeart/2005/8/layout/hierarchy2"/>
    <dgm:cxn modelId="{C7691127-5E6E-48C5-99A2-CEC88C061BF3}" type="presOf" srcId="{3428B6D5-9B53-4856-B1BE-8B35F9119808}" destId="{AB1ED44C-8340-4357-8DF7-EEEFCBE1E147}" srcOrd="0" destOrd="0" presId="urn:microsoft.com/office/officeart/2005/8/layout/hierarchy2"/>
    <dgm:cxn modelId="{4446056D-2638-4FF3-9A22-B9C3BF4C8DCE}" type="presOf" srcId="{ADFFD007-5AAA-4D2D-9ED4-480849E50080}" destId="{6031E351-CA9E-4E41-97D8-0D590AED4C83}" srcOrd="0" destOrd="0" presId="urn:microsoft.com/office/officeart/2005/8/layout/hierarchy2"/>
    <dgm:cxn modelId="{C6094944-56C8-4098-95BE-F4D5E458D195}" type="presOf" srcId="{2C5196BB-DF95-4C93-8AA3-A5425276FB84}" destId="{0F56D9EE-16F8-4BB5-970A-A9E84CDBFA1C}" srcOrd="1" destOrd="0" presId="urn:microsoft.com/office/officeart/2005/8/layout/hierarchy2"/>
    <dgm:cxn modelId="{3F0446A1-730F-4877-9D91-CAAAC3BE01D9}" type="presOf" srcId="{E46DEC90-0B4A-4C78-82C2-17BF81E2B502}" destId="{E2F5A2E3-AD66-4FCE-8C85-077BE778076E}" srcOrd="0" destOrd="0" presId="urn:microsoft.com/office/officeart/2005/8/layout/hierarchy2"/>
    <dgm:cxn modelId="{76837609-25DF-4DC1-A8A0-0C7B30E3F450}" type="presOf" srcId="{614454D2-C179-4856-84C6-535F200FE05B}" destId="{34C0DA70-E7EF-47AD-B313-824DC8FC0A89}" srcOrd="1" destOrd="0" presId="urn:microsoft.com/office/officeart/2005/8/layout/hierarchy2"/>
    <dgm:cxn modelId="{C170C55B-5C92-4207-B3BE-01E16734D105}" type="presOf" srcId="{614454D2-C179-4856-84C6-535F200FE05B}" destId="{ABE8268E-44FE-41FC-A3F2-91CC3705DD2D}" srcOrd="0" destOrd="0" presId="urn:microsoft.com/office/officeart/2005/8/layout/hierarchy2"/>
    <dgm:cxn modelId="{D0EDBEF9-8496-4124-96F7-ED6C345E2764}" type="presOf" srcId="{E46DEC90-0B4A-4C78-82C2-17BF81E2B502}" destId="{463CA094-E691-444A-835D-51584A5EA365}" srcOrd="1" destOrd="0" presId="urn:microsoft.com/office/officeart/2005/8/layout/hierarchy2"/>
    <dgm:cxn modelId="{6C1B97BE-9684-470C-AE92-D3BAF8970A3D}" type="presOf" srcId="{A138C74E-F343-44A2-B05B-FB1D9BF4B59C}" destId="{AAEE6DA5-1118-44E2-8DCC-B739D9C150D2}" srcOrd="0" destOrd="0" presId="urn:microsoft.com/office/officeart/2005/8/layout/hierarchy2"/>
    <dgm:cxn modelId="{9758615C-F979-49CB-8153-9827E010B89B}" type="presOf" srcId="{E6C483D0-8F5D-439C-A43D-E648F8AB958F}" destId="{CB67056D-E62D-4AAF-94A8-F428D8B91A7C}"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71644122-A977-4AE5-8AC2-26768B56735E}" type="presOf" srcId="{F7E381A3-36C7-4D0E-9968-B41F544B22EC}" destId="{808099CF-ED4D-49D6-BEA1-F316EAB156E6}" srcOrd="0" destOrd="0" presId="urn:microsoft.com/office/officeart/2005/8/layout/hierarchy2"/>
    <dgm:cxn modelId="{4386F91C-12D1-4961-9F3C-A06055BB2CDA}" type="presOf" srcId="{23AFC559-BAB1-44B8-8E4F-04E9DFE621F3}" destId="{59073ADA-A886-4761-ADA5-7A0D6A823463}" srcOrd="1" destOrd="0" presId="urn:microsoft.com/office/officeart/2005/8/layout/hierarchy2"/>
    <dgm:cxn modelId="{E72D95A2-F895-45E4-9DCA-A3C60AE7F479}" type="presOf" srcId="{4A265FFF-59D0-4626-AA85-A49939ABF0A8}" destId="{8473C78A-ED58-45BC-A1E0-38C295681417}" srcOrd="0" destOrd="0" presId="urn:microsoft.com/office/officeart/2005/8/layout/hierarchy2"/>
    <dgm:cxn modelId="{46BC4A94-F5E3-4959-9198-A970806A4FBE}" srcId="{ADFFD007-5AAA-4D2D-9ED4-480849E50080}" destId="{21346438-C914-4CC7-9B0D-96B7980D018A}" srcOrd="0" destOrd="0" parTransId="{614454D2-C179-4856-84C6-535F200FE05B}" sibTransId="{B81BA6FE-4EB2-4860-BB46-B7FFC9BFAF09}"/>
    <dgm:cxn modelId="{EDF77E7C-287E-4497-9FEF-353C204B1D67}" srcId="{4A265FFF-59D0-4626-AA85-A49939ABF0A8}" destId="{6871BF08-4CBA-452A-9541-EA1A98C24620}" srcOrd="1" destOrd="0" parTransId="{ACB81909-B3A5-4350-833C-8E7AE4E8DDD1}" sibTransId="{354412F6-DF56-4BB0-B9B5-FCF9F0B40D9D}"/>
    <dgm:cxn modelId="{5F026603-EFCD-4579-9F26-2174E6386F40}" srcId="{5B02F3F7-6F94-48D2-BB51-083B4BEBB43F}" destId="{EFB689EA-CFB5-4955-9272-77EDEB9F6460}" srcOrd="1" destOrd="0" parTransId="{FB745214-8EE0-4F8C-A7E8-9708C20895B0}" sibTransId="{B83362A9-9DCC-4B58-8F3B-2F70B3A33AC8}"/>
    <dgm:cxn modelId="{5FFE0255-49EA-436D-AA2B-6D9E212030CA}" type="presOf" srcId="{2FD2C352-D8BF-45E6-A202-7C25B7D69839}" destId="{B03A735B-F52A-42CE-A687-54DABD885330}" srcOrd="1" destOrd="0" presId="urn:microsoft.com/office/officeart/2005/8/layout/hierarchy2"/>
    <dgm:cxn modelId="{51B7C9D3-9CD0-45C3-8D39-C63CE18C4A1C}" type="presOf" srcId="{95A01057-7627-46FA-9C33-A968F7AC90C3}" destId="{2451ACCD-0C92-4E9A-97E1-9FAC6848C354}" srcOrd="0" destOrd="0" presId="urn:microsoft.com/office/officeart/2005/8/layout/hierarchy2"/>
    <dgm:cxn modelId="{367C5AFC-65D4-4208-831F-75365C448716}" type="presOf" srcId="{ACB81909-B3A5-4350-833C-8E7AE4E8DDD1}" destId="{60EE3B83-30E2-4A1B-A0C9-7003D94B4CCB}" srcOrd="1" destOrd="0" presId="urn:microsoft.com/office/officeart/2005/8/layout/hierarchy2"/>
    <dgm:cxn modelId="{3D8A5A0D-7C48-495D-8DFF-BB68AD61FE72}" type="presOf" srcId="{37214FB8-FEC3-4762-99D0-F1CC10D49962}" destId="{ECD32457-68A8-4062-A639-5BCEF9C77E0A}"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2D7D0969-3757-494A-AFC5-307D7BC4551F}" type="presOf" srcId="{2C5196BB-DF95-4C93-8AA3-A5425276FB84}" destId="{AEBDA0CE-7B1F-4910-A8A6-8F0E16B15355}" srcOrd="0"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A9F98120-19B2-42A5-BF31-3AD1B327C763}" type="presOf" srcId="{371A26BC-C49C-43F1-AB8C-88053B981878}" destId="{99B12367-7F4E-42CE-8503-4CADC66A6B26}" srcOrd="1" destOrd="0" presId="urn:microsoft.com/office/officeart/2005/8/layout/hierarchy2"/>
    <dgm:cxn modelId="{CB499F18-F5DE-4E23-AE1B-8FAA8E1B0135}" type="presOf" srcId="{EA938B1B-22BE-4D0A-B002-91BF85B638A3}" destId="{05226D49-128F-48BC-8CB8-0D3CB2D72873}" srcOrd="0" destOrd="0" presId="urn:microsoft.com/office/officeart/2005/8/layout/hierarchy2"/>
    <dgm:cxn modelId="{034F8A78-F9D7-4A91-A840-73FD8AC7F3EF}" type="presOf" srcId="{0625A2C4-5136-44C9-8286-428FA1EF6883}" destId="{B370BE4B-0AF3-423F-8306-824918F27C08}" srcOrd="0"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3C330CA8-DFF3-4503-BFAB-F068A7103DEC}" srcId="{5B02F3F7-6F94-48D2-BB51-083B4BEBB43F}" destId="{3428B6D5-9B53-4856-B1BE-8B35F9119808}" srcOrd="0" destOrd="0" parTransId="{EA938B1B-22BE-4D0A-B002-91BF85B638A3}" sibTransId="{0B19515C-425A-427F-A359-D5ADD0315604}"/>
    <dgm:cxn modelId="{C342531E-4E11-4C0C-BC5D-D25F8E4DC7E3}" type="presOf" srcId="{E86B5372-DD90-44B8-ACCE-DE34CF0FE5E9}" destId="{D0948124-0A0B-4B16-8415-E2A153CF34BF}" srcOrd="0" destOrd="0" presId="urn:microsoft.com/office/officeart/2005/8/layout/hierarchy2"/>
    <dgm:cxn modelId="{0F3601A1-BEAD-4CBB-8A72-7604C6DDF41F}" type="presOf" srcId="{B030D5C4-043E-49ED-9103-BFA6E83D3820}" destId="{35099071-9F27-43D2-B66F-5780FEEE42BE}" srcOrd="0"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0831144C-D582-4819-B674-CC2FD1EF46F7}" srcId="{E86B5372-DD90-44B8-ACCE-DE34CF0FE5E9}" destId="{ADFFD007-5AAA-4D2D-9ED4-480849E50080}" srcOrd="1" destOrd="0" parTransId="{0625A2C4-5136-44C9-8286-428FA1EF6883}" sibTransId="{367A6E9B-2D81-489D-A98F-3F12591B6936}"/>
    <dgm:cxn modelId="{A46E6668-64E9-49F9-89BE-A2BC77F0814A}" type="presParOf" srcId="{D245AC9E-B942-47A2-88E4-1DB99C2F38C9}" destId="{1FFBF6B1-BEC9-48B8-B83A-BD2FDC96A7FC}" srcOrd="0" destOrd="0" presId="urn:microsoft.com/office/officeart/2005/8/layout/hierarchy2"/>
    <dgm:cxn modelId="{2BB35174-D871-4E78-8356-C3682B7CBF84}" type="presParOf" srcId="{1FFBF6B1-BEC9-48B8-B83A-BD2FDC96A7FC}" destId="{CB67056D-E62D-4AAF-94A8-F428D8B91A7C}" srcOrd="0" destOrd="0" presId="urn:microsoft.com/office/officeart/2005/8/layout/hierarchy2"/>
    <dgm:cxn modelId="{7E433399-FB14-4B3F-944A-95BF991DADEF}" type="presParOf" srcId="{1FFBF6B1-BEC9-48B8-B83A-BD2FDC96A7FC}" destId="{AD1A7A6B-8FD9-4CA5-B75D-BC08E25EB1D0}" srcOrd="1" destOrd="0" presId="urn:microsoft.com/office/officeart/2005/8/layout/hierarchy2"/>
    <dgm:cxn modelId="{848D9F2B-80BC-4E0D-948A-BF24E9D9B0A6}" type="presParOf" srcId="{AD1A7A6B-8FD9-4CA5-B75D-BC08E25EB1D0}" destId="{1607298D-544A-40DA-912B-FDA500045A4A}" srcOrd="0" destOrd="0" presId="urn:microsoft.com/office/officeart/2005/8/layout/hierarchy2"/>
    <dgm:cxn modelId="{00FBAFFC-4A99-488B-BE71-7EDE61D9B660}" type="presParOf" srcId="{1607298D-544A-40DA-912B-FDA500045A4A}" destId="{2756E0ED-B596-4399-9F9B-6B3BAF98F07D}" srcOrd="0" destOrd="0" presId="urn:microsoft.com/office/officeart/2005/8/layout/hierarchy2"/>
    <dgm:cxn modelId="{47EFF9AE-8123-4CA2-8EBE-35A81BDB37B4}" type="presParOf" srcId="{AD1A7A6B-8FD9-4CA5-B75D-BC08E25EB1D0}" destId="{00FA5DDC-094E-4057-9510-336A89588B2C}" srcOrd="1" destOrd="0" presId="urn:microsoft.com/office/officeart/2005/8/layout/hierarchy2"/>
    <dgm:cxn modelId="{5F479733-8570-4E7F-8A13-34A6EEA34FD7}" type="presParOf" srcId="{00FA5DDC-094E-4057-9510-336A89588B2C}" destId="{AAEE6DA5-1118-44E2-8DCC-B739D9C150D2}" srcOrd="0" destOrd="0" presId="urn:microsoft.com/office/officeart/2005/8/layout/hierarchy2"/>
    <dgm:cxn modelId="{3B63BA11-8CC9-42BA-9A28-B53D195EF530}" type="presParOf" srcId="{00FA5DDC-094E-4057-9510-336A89588B2C}" destId="{1F705EB5-BCF7-4C89-B3ED-9C931CA89A42}" srcOrd="1" destOrd="0" presId="urn:microsoft.com/office/officeart/2005/8/layout/hierarchy2"/>
    <dgm:cxn modelId="{DC7C8D2C-2469-4546-9348-CEBC12EE9E02}" type="presParOf" srcId="{1F705EB5-BCF7-4C89-B3ED-9C931CA89A42}" destId="{AEBDA0CE-7B1F-4910-A8A6-8F0E16B15355}" srcOrd="0" destOrd="0" presId="urn:microsoft.com/office/officeart/2005/8/layout/hierarchy2"/>
    <dgm:cxn modelId="{FEE30C01-0635-4B44-B546-DAB7D1697A7C}" type="presParOf" srcId="{AEBDA0CE-7B1F-4910-A8A6-8F0E16B15355}" destId="{0F56D9EE-16F8-4BB5-970A-A9E84CDBFA1C}" srcOrd="0" destOrd="0" presId="urn:microsoft.com/office/officeart/2005/8/layout/hierarchy2"/>
    <dgm:cxn modelId="{C8F5C3AC-10B7-448C-8611-B19582ED9276}" type="presParOf" srcId="{1F705EB5-BCF7-4C89-B3ED-9C931CA89A42}" destId="{B5FA3F29-F72C-4D40-9F66-E91482270D05}" srcOrd="1" destOrd="0" presId="urn:microsoft.com/office/officeart/2005/8/layout/hierarchy2"/>
    <dgm:cxn modelId="{FD631CCB-015A-4F1A-B09E-F78163F4756A}" type="presParOf" srcId="{B5FA3F29-F72C-4D40-9F66-E91482270D05}" destId="{35099071-9F27-43D2-B66F-5780FEEE42BE}" srcOrd="0" destOrd="0" presId="urn:microsoft.com/office/officeart/2005/8/layout/hierarchy2"/>
    <dgm:cxn modelId="{0A6BD4C5-F9B6-4144-A28A-A31BA44033D3}" type="presParOf" srcId="{B5FA3F29-F72C-4D40-9F66-E91482270D05}" destId="{15F08FF0-9D57-43DC-8F4E-9F712B53F50D}" srcOrd="1" destOrd="0" presId="urn:microsoft.com/office/officeart/2005/8/layout/hierarchy2"/>
    <dgm:cxn modelId="{E41257B8-D527-4527-B071-60A41734A883}" type="presParOf" srcId="{AD1A7A6B-8FD9-4CA5-B75D-BC08E25EB1D0}" destId="{0E218F02-5CAF-49D7-9492-947BF953FEB2}" srcOrd="2" destOrd="0" presId="urn:microsoft.com/office/officeart/2005/8/layout/hierarchy2"/>
    <dgm:cxn modelId="{2D60F66F-FB9C-454C-8DD5-5A8935AFFD64}" type="presParOf" srcId="{0E218F02-5CAF-49D7-9492-947BF953FEB2}" destId="{B03A735B-F52A-42CE-A687-54DABD885330}" srcOrd="0" destOrd="0" presId="urn:microsoft.com/office/officeart/2005/8/layout/hierarchy2"/>
    <dgm:cxn modelId="{56D387CE-2D90-4CE9-95A1-9A92D8A6A4C1}" type="presParOf" srcId="{AD1A7A6B-8FD9-4CA5-B75D-BC08E25EB1D0}" destId="{DBECF0F1-9301-40CA-A1CB-B007777F5620}" srcOrd="3" destOrd="0" presId="urn:microsoft.com/office/officeart/2005/8/layout/hierarchy2"/>
    <dgm:cxn modelId="{7F050006-6427-413B-AF55-C4AB2AA80D98}" type="presParOf" srcId="{DBECF0F1-9301-40CA-A1CB-B007777F5620}" destId="{D0948124-0A0B-4B16-8415-E2A153CF34BF}" srcOrd="0" destOrd="0" presId="urn:microsoft.com/office/officeart/2005/8/layout/hierarchy2"/>
    <dgm:cxn modelId="{5D6B76EF-2E0C-4825-A058-A438134E0DC7}" type="presParOf" srcId="{DBECF0F1-9301-40CA-A1CB-B007777F5620}" destId="{60CB1F82-1DFE-4B87-827F-500BEEE4E63B}" srcOrd="1" destOrd="0" presId="urn:microsoft.com/office/officeart/2005/8/layout/hierarchy2"/>
    <dgm:cxn modelId="{FED0B6FE-F301-4CBE-B467-3C19781E93A8}" type="presParOf" srcId="{60CB1F82-1DFE-4B87-827F-500BEEE4E63B}" destId="{38A91A4F-4119-4C2E-99EF-F8FD7DED57E3}" srcOrd="0" destOrd="0" presId="urn:microsoft.com/office/officeart/2005/8/layout/hierarchy2"/>
    <dgm:cxn modelId="{9928AE5A-7A43-408C-99C8-9AE773D17D93}" type="presParOf" srcId="{38A91A4F-4119-4C2E-99EF-F8FD7DED57E3}" destId="{ECD32457-68A8-4062-A639-5BCEF9C77E0A}" srcOrd="0" destOrd="0" presId="urn:microsoft.com/office/officeart/2005/8/layout/hierarchy2"/>
    <dgm:cxn modelId="{62461F52-7F9C-4E28-B7AB-51C7870E77B4}" type="presParOf" srcId="{60CB1F82-1DFE-4B87-827F-500BEEE4E63B}" destId="{A31B713B-1D97-431A-AD06-3717394BD580}" srcOrd="1" destOrd="0" presId="urn:microsoft.com/office/officeart/2005/8/layout/hierarchy2"/>
    <dgm:cxn modelId="{B0FC0449-AE9C-474D-BC6C-C3BEE1A62BCB}" type="presParOf" srcId="{A31B713B-1D97-431A-AD06-3717394BD580}" destId="{9AA5C4A2-27D5-4D8A-A552-B979A36E1922}" srcOrd="0" destOrd="0" presId="urn:microsoft.com/office/officeart/2005/8/layout/hierarchy2"/>
    <dgm:cxn modelId="{A96223BE-C1F9-461D-BAA6-831FCE2C7BFC}" type="presParOf" srcId="{A31B713B-1D97-431A-AD06-3717394BD580}" destId="{7C6FD744-3C1D-47A4-915D-0CE6A6AE6A27}" srcOrd="1" destOrd="0" presId="urn:microsoft.com/office/officeart/2005/8/layout/hierarchy2"/>
    <dgm:cxn modelId="{6C17BC41-CFB4-40B2-B3A1-7B9611010AC2}" type="presParOf" srcId="{60CB1F82-1DFE-4B87-827F-500BEEE4E63B}" destId="{B370BE4B-0AF3-423F-8306-824918F27C08}" srcOrd="2" destOrd="0" presId="urn:microsoft.com/office/officeart/2005/8/layout/hierarchy2"/>
    <dgm:cxn modelId="{B4823086-6B04-4928-9CE5-D4D12C1E8365}" type="presParOf" srcId="{B370BE4B-0AF3-423F-8306-824918F27C08}" destId="{AB4B3E2A-A1C5-4B6C-9600-8A254D561DA0}" srcOrd="0" destOrd="0" presId="urn:microsoft.com/office/officeart/2005/8/layout/hierarchy2"/>
    <dgm:cxn modelId="{38A2F361-9DF7-4C36-B29A-C793AA60347F}" type="presParOf" srcId="{60CB1F82-1DFE-4B87-827F-500BEEE4E63B}" destId="{A398C965-808B-49E1-A0F1-21AEAA304C55}" srcOrd="3" destOrd="0" presId="urn:microsoft.com/office/officeart/2005/8/layout/hierarchy2"/>
    <dgm:cxn modelId="{E542AA96-E325-4326-8653-EC908FC2FFD0}" type="presParOf" srcId="{A398C965-808B-49E1-A0F1-21AEAA304C55}" destId="{6031E351-CA9E-4E41-97D8-0D590AED4C83}" srcOrd="0" destOrd="0" presId="urn:microsoft.com/office/officeart/2005/8/layout/hierarchy2"/>
    <dgm:cxn modelId="{C0A6EF3E-C084-4FBC-89C4-48E5C4B2D99A}" type="presParOf" srcId="{A398C965-808B-49E1-A0F1-21AEAA304C55}" destId="{1EFF21C1-7D61-4B89-A85A-A39CABE85919}" srcOrd="1" destOrd="0" presId="urn:microsoft.com/office/officeart/2005/8/layout/hierarchy2"/>
    <dgm:cxn modelId="{94BD8511-A33B-495B-B2ED-7B365D243C0C}" type="presParOf" srcId="{1EFF21C1-7D61-4B89-A85A-A39CABE85919}" destId="{ABE8268E-44FE-41FC-A3F2-91CC3705DD2D}" srcOrd="0" destOrd="0" presId="urn:microsoft.com/office/officeart/2005/8/layout/hierarchy2"/>
    <dgm:cxn modelId="{D432C704-AF32-4609-BB1A-21EC074054D2}" type="presParOf" srcId="{ABE8268E-44FE-41FC-A3F2-91CC3705DD2D}" destId="{34C0DA70-E7EF-47AD-B313-824DC8FC0A89}" srcOrd="0" destOrd="0" presId="urn:microsoft.com/office/officeart/2005/8/layout/hierarchy2"/>
    <dgm:cxn modelId="{F7B29B6D-FC50-402E-A81C-5F013B6F0710}" type="presParOf" srcId="{1EFF21C1-7D61-4B89-A85A-A39CABE85919}" destId="{AE3EDED2-0B21-4089-BC02-B2AA01AEA4D0}" srcOrd="1" destOrd="0" presId="urn:microsoft.com/office/officeart/2005/8/layout/hierarchy2"/>
    <dgm:cxn modelId="{F21947BC-4BBC-4350-AF4D-12E9D404302B}" type="presParOf" srcId="{AE3EDED2-0B21-4089-BC02-B2AA01AEA4D0}" destId="{A76E81A0-EF24-47FA-B4C3-9EFF19E6D458}" srcOrd="0" destOrd="0" presId="urn:microsoft.com/office/officeart/2005/8/layout/hierarchy2"/>
    <dgm:cxn modelId="{B335F24D-AA29-48F6-8CA2-79DC5F4A3B17}" type="presParOf" srcId="{AE3EDED2-0B21-4089-BC02-B2AA01AEA4D0}" destId="{9E2C8B1F-CF74-4BC2-9A54-6C4B87424329}" srcOrd="1" destOrd="0" presId="urn:microsoft.com/office/officeart/2005/8/layout/hierarchy2"/>
    <dgm:cxn modelId="{1630CCDC-F780-458B-95C0-5F02404E4992}" type="presParOf" srcId="{1EFF21C1-7D61-4B89-A85A-A39CABE85919}" destId="{E2F5A2E3-AD66-4FCE-8C85-077BE778076E}" srcOrd="2" destOrd="0" presId="urn:microsoft.com/office/officeart/2005/8/layout/hierarchy2"/>
    <dgm:cxn modelId="{5D717703-578F-4793-982B-792387783251}" type="presParOf" srcId="{E2F5A2E3-AD66-4FCE-8C85-077BE778076E}" destId="{463CA094-E691-444A-835D-51584A5EA365}" srcOrd="0" destOrd="0" presId="urn:microsoft.com/office/officeart/2005/8/layout/hierarchy2"/>
    <dgm:cxn modelId="{24311757-004A-442D-BDBC-0936C7019D78}" type="presParOf" srcId="{1EFF21C1-7D61-4B89-A85A-A39CABE85919}" destId="{1ADCDD4F-BBE3-4FE2-9595-B30B14688DEE}" srcOrd="3" destOrd="0" presId="urn:microsoft.com/office/officeart/2005/8/layout/hierarchy2"/>
    <dgm:cxn modelId="{3933A3BA-26D1-4C95-B224-FB5131B30B89}" type="presParOf" srcId="{1ADCDD4F-BBE3-4FE2-9595-B30B14688DEE}" destId="{2451ACCD-0C92-4E9A-97E1-9FAC6848C354}" srcOrd="0" destOrd="0" presId="urn:microsoft.com/office/officeart/2005/8/layout/hierarchy2"/>
    <dgm:cxn modelId="{15CE5EE2-5651-4E8D-9934-73B5DACF57DE}" type="presParOf" srcId="{1ADCDD4F-BBE3-4FE2-9595-B30B14688DEE}" destId="{75E9D6EA-53A2-44AC-A770-9B1F2BABDCB2}" srcOrd="1" destOrd="0" presId="urn:microsoft.com/office/officeart/2005/8/layout/hierarchy2"/>
    <dgm:cxn modelId="{57C74C01-ED15-41FF-BE80-89AF73E1EDBB}" type="presParOf" srcId="{AD1A7A6B-8FD9-4CA5-B75D-BC08E25EB1D0}" destId="{6926F07F-AECD-44AB-BB85-B5C95D8008BA}" srcOrd="4" destOrd="0" presId="urn:microsoft.com/office/officeart/2005/8/layout/hierarchy2"/>
    <dgm:cxn modelId="{ACB2F757-47B4-407B-AB02-720153064192}" type="presParOf" srcId="{6926F07F-AECD-44AB-BB85-B5C95D8008BA}" destId="{4B3BB34E-E63F-49B0-AEEE-AB37A3AD416D}" srcOrd="0" destOrd="0" presId="urn:microsoft.com/office/officeart/2005/8/layout/hierarchy2"/>
    <dgm:cxn modelId="{2B2BA106-83B0-4DD4-8C97-2000FCCB4C33}" type="presParOf" srcId="{AD1A7A6B-8FD9-4CA5-B75D-BC08E25EB1D0}" destId="{61F99668-DA79-4629-A501-D9234EC752FE}" srcOrd="5" destOrd="0" presId="urn:microsoft.com/office/officeart/2005/8/layout/hierarchy2"/>
    <dgm:cxn modelId="{2F883D10-A884-41AF-8FCA-C53D0BCBAF84}" type="presParOf" srcId="{61F99668-DA79-4629-A501-D9234EC752FE}" destId="{281D2A40-5513-4B3A-A948-7DF6ADAA47FA}" srcOrd="0" destOrd="0" presId="urn:microsoft.com/office/officeart/2005/8/layout/hierarchy2"/>
    <dgm:cxn modelId="{73CB976E-12D2-4486-86E7-7B04DACD880C}" type="presParOf" srcId="{61F99668-DA79-4629-A501-D9234EC752FE}" destId="{336F5BA3-7E8C-426B-9B67-5E90D5502ADE}" srcOrd="1" destOrd="0" presId="urn:microsoft.com/office/officeart/2005/8/layout/hierarchy2"/>
    <dgm:cxn modelId="{FBD6FAD6-2DAD-4CCC-869F-5C441511192D}" type="presParOf" srcId="{336F5BA3-7E8C-426B-9B67-5E90D5502ADE}" destId="{808099CF-ED4D-49D6-BEA1-F316EAB156E6}" srcOrd="0" destOrd="0" presId="urn:microsoft.com/office/officeart/2005/8/layout/hierarchy2"/>
    <dgm:cxn modelId="{D338236D-1745-477F-9D5D-571C467A2D90}" type="presParOf" srcId="{808099CF-ED4D-49D6-BEA1-F316EAB156E6}" destId="{8310F016-88CE-4CF6-8493-2530D33AF26E}" srcOrd="0" destOrd="0" presId="urn:microsoft.com/office/officeart/2005/8/layout/hierarchy2"/>
    <dgm:cxn modelId="{E03EFAC8-F8A8-4194-BB09-C8A34EB11985}" type="presParOf" srcId="{336F5BA3-7E8C-426B-9B67-5E90D5502ADE}" destId="{2708D47A-AC85-4A64-A441-DCF886303AD5}" srcOrd="1" destOrd="0" presId="urn:microsoft.com/office/officeart/2005/8/layout/hierarchy2"/>
    <dgm:cxn modelId="{0613CC58-98BD-402F-B2E9-72C60AF5C33D}" type="presParOf" srcId="{2708D47A-AC85-4A64-A441-DCF886303AD5}" destId="{58D262E4-F46A-4718-903E-11C302F4F421}" srcOrd="0" destOrd="0" presId="urn:microsoft.com/office/officeart/2005/8/layout/hierarchy2"/>
    <dgm:cxn modelId="{1B9AE202-5C52-493E-AB5C-FBE636585BD8}" type="presParOf" srcId="{2708D47A-AC85-4A64-A441-DCF886303AD5}" destId="{035CCF16-7F7B-460A-AE20-A693BE925C20}" srcOrd="1" destOrd="0" presId="urn:microsoft.com/office/officeart/2005/8/layout/hierarchy2"/>
    <dgm:cxn modelId="{A5D86BB5-F7C5-4743-82D0-0FBD7C2FF95A}" type="presParOf" srcId="{035CCF16-7F7B-460A-AE20-A693BE925C20}" destId="{05226D49-128F-48BC-8CB8-0D3CB2D72873}" srcOrd="0" destOrd="0" presId="urn:microsoft.com/office/officeart/2005/8/layout/hierarchy2"/>
    <dgm:cxn modelId="{5A36A7BA-92DC-48ED-878C-95EBF1B9AE82}" type="presParOf" srcId="{05226D49-128F-48BC-8CB8-0D3CB2D72873}" destId="{B3AC6034-1A15-436F-8825-2F02E4655E25}" srcOrd="0" destOrd="0" presId="urn:microsoft.com/office/officeart/2005/8/layout/hierarchy2"/>
    <dgm:cxn modelId="{37477C93-3E22-4D71-83ED-1B1F44105023}" type="presParOf" srcId="{035CCF16-7F7B-460A-AE20-A693BE925C20}" destId="{9588EC64-A128-4C86-89B4-2724FDD0310B}" srcOrd="1" destOrd="0" presId="urn:microsoft.com/office/officeart/2005/8/layout/hierarchy2"/>
    <dgm:cxn modelId="{2E11AF89-FEAC-488B-B15A-0D93A80DDB66}" type="presParOf" srcId="{9588EC64-A128-4C86-89B4-2724FDD0310B}" destId="{AB1ED44C-8340-4357-8DF7-EEEFCBE1E147}" srcOrd="0" destOrd="0" presId="urn:microsoft.com/office/officeart/2005/8/layout/hierarchy2"/>
    <dgm:cxn modelId="{6AC0D2BA-F506-43C8-9054-DD3A704ADF90}" type="presParOf" srcId="{9588EC64-A128-4C86-89B4-2724FDD0310B}" destId="{20348E2D-529E-47CD-84FD-2E77E9419C1A}" srcOrd="1" destOrd="0" presId="urn:microsoft.com/office/officeart/2005/8/layout/hierarchy2"/>
    <dgm:cxn modelId="{75AFC410-F204-4F18-B671-3FBDFE789832}" type="presParOf" srcId="{035CCF16-7F7B-460A-AE20-A693BE925C20}" destId="{EFF8C7B9-83CF-4909-BB60-25642D092341}" srcOrd="2" destOrd="0" presId="urn:microsoft.com/office/officeart/2005/8/layout/hierarchy2"/>
    <dgm:cxn modelId="{3E2502A1-127B-4DBA-81DB-32C7B378D6D7}" type="presParOf" srcId="{EFF8C7B9-83CF-4909-BB60-25642D092341}" destId="{3F90C5FA-947F-452E-9300-73F19EAF2FB1}" srcOrd="0" destOrd="0" presId="urn:microsoft.com/office/officeart/2005/8/layout/hierarchy2"/>
    <dgm:cxn modelId="{EBDDC3AD-2F62-466D-8735-DBC0CBEFCBD4}" type="presParOf" srcId="{035CCF16-7F7B-460A-AE20-A693BE925C20}" destId="{53B6C66B-DD28-4ECA-BC8A-6492425E6863}" srcOrd="3" destOrd="0" presId="urn:microsoft.com/office/officeart/2005/8/layout/hierarchy2"/>
    <dgm:cxn modelId="{93D7B3F4-BEA2-433A-9F60-3A61AE75138F}" type="presParOf" srcId="{53B6C66B-DD28-4ECA-BC8A-6492425E6863}" destId="{CC9B036E-3C6B-4173-A78E-CB7FDADB2DA2}" srcOrd="0" destOrd="0" presId="urn:microsoft.com/office/officeart/2005/8/layout/hierarchy2"/>
    <dgm:cxn modelId="{1CF05DDB-9529-4C89-A3E1-1C969D0D427E}" type="presParOf" srcId="{53B6C66B-DD28-4ECA-BC8A-6492425E6863}" destId="{CF4C6C39-D2DA-4E6B-A9EC-AA9F52010EA3}" srcOrd="1" destOrd="0" presId="urn:microsoft.com/office/officeart/2005/8/layout/hierarchy2"/>
    <dgm:cxn modelId="{A8A3B119-C205-4AC8-9450-EB5D15BC02AD}" type="presParOf" srcId="{AD1A7A6B-8FD9-4CA5-B75D-BC08E25EB1D0}" destId="{46A24CA2-B7AC-40F6-8873-5EF66498623C}" srcOrd="6" destOrd="0" presId="urn:microsoft.com/office/officeart/2005/8/layout/hierarchy2"/>
    <dgm:cxn modelId="{FDE67888-AA61-4749-9DAD-501516333458}" type="presParOf" srcId="{46A24CA2-B7AC-40F6-8873-5EF66498623C}" destId="{99B12367-7F4E-42CE-8503-4CADC66A6B26}" srcOrd="0" destOrd="0" presId="urn:microsoft.com/office/officeart/2005/8/layout/hierarchy2"/>
    <dgm:cxn modelId="{5C5C474A-F60F-4D3F-81B4-7040D478231A}" type="presParOf" srcId="{AD1A7A6B-8FD9-4CA5-B75D-BC08E25EB1D0}" destId="{B1ACA6C7-46EA-4F1F-B29E-8783A2B7F3F1}" srcOrd="7" destOrd="0" presId="urn:microsoft.com/office/officeart/2005/8/layout/hierarchy2"/>
    <dgm:cxn modelId="{652A1ECC-FD91-4E51-8FF2-663E177A674F}" type="presParOf" srcId="{B1ACA6C7-46EA-4F1F-B29E-8783A2B7F3F1}" destId="{683A100A-F8C3-4A65-9312-8934688FF532}" srcOrd="0" destOrd="0" presId="urn:microsoft.com/office/officeart/2005/8/layout/hierarchy2"/>
    <dgm:cxn modelId="{D35F6A83-21E8-4061-ADE1-CDE0CA94D6C0}" type="presParOf" srcId="{B1ACA6C7-46EA-4F1F-B29E-8783A2B7F3F1}" destId="{A2230BB1-282C-45AB-8AAA-4482E240ADC1}" srcOrd="1" destOrd="0" presId="urn:microsoft.com/office/officeart/2005/8/layout/hierarchy2"/>
    <dgm:cxn modelId="{21A8F626-DD97-4465-B25A-65AA2EB81C68}" type="presParOf" srcId="{A2230BB1-282C-45AB-8AAA-4482E240ADC1}" destId="{3E455192-7F96-466C-A178-A8E364CAE703}" srcOrd="0" destOrd="0" presId="urn:microsoft.com/office/officeart/2005/8/layout/hierarchy2"/>
    <dgm:cxn modelId="{002D2794-EA17-42F1-B1E6-7F2A5E43217F}" type="presParOf" srcId="{3E455192-7F96-466C-A178-A8E364CAE703}" destId="{5E3E3071-F8E4-4D96-8BCB-5C5CCFDB6CC1}" srcOrd="0" destOrd="0" presId="urn:microsoft.com/office/officeart/2005/8/layout/hierarchy2"/>
    <dgm:cxn modelId="{9E5B490B-C811-49D5-8AA5-9A668986AC55}" type="presParOf" srcId="{A2230BB1-282C-45AB-8AAA-4482E240ADC1}" destId="{4BA211D0-4FE2-439A-9E69-4BCDABB28D48}" srcOrd="1" destOrd="0" presId="urn:microsoft.com/office/officeart/2005/8/layout/hierarchy2"/>
    <dgm:cxn modelId="{B2A327BD-E85D-4870-9119-58F2935AC18D}" type="presParOf" srcId="{4BA211D0-4FE2-439A-9E69-4BCDABB28D48}" destId="{8473C78A-ED58-45BC-A1E0-38C295681417}" srcOrd="0" destOrd="0" presId="urn:microsoft.com/office/officeart/2005/8/layout/hierarchy2"/>
    <dgm:cxn modelId="{57C2EBB6-1B01-4605-93EA-6AFD4A422A23}" type="presParOf" srcId="{4BA211D0-4FE2-439A-9E69-4BCDABB28D48}" destId="{B734CF06-8D80-4599-9067-1161C78E2C53}" srcOrd="1" destOrd="0" presId="urn:microsoft.com/office/officeart/2005/8/layout/hierarchy2"/>
    <dgm:cxn modelId="{25A16051-812C-4823-8B0D-84B35EB13319}" type="presParOf" srcId="{B734CF06-8D80-4599-9067-1161C78E2C53}" destId="{07C505FD-4102-43B5-8C6C-A41C3A4D7BD8}" srcOrd="0" destOrd="0" presId="urn:microsoft.com/office/officeart/2005/8/layout/hierarchy2"/>
    <dgm:cxn modelId="{6F0B5C52-6DB1-4A56-A2C4-1087F6606BD9}" type="presParOf" srcId="{07C505FD-4102-43B5-8C6C-A41C3A4D7BD8}" destId="{59073ADA-A886-4761-ADA5-7A0D6A823463}" srcOrd="0" destOrd="0" presId="urn:microsoft.com/office/officeart/2005/8/layout/hierarchy2"/>
    <dgm:cxn modelId="{077C97A4-86B3-4807-BFAA-B2E8F12EB9EF}" type="presParOf" srcId="{B734CF06-8D80-4599-9067-1161C78E2C53}" destId="{D24D2E21-6879-42BE-B909-631ED51FB0FB}" srcOrd="1" destOrd="0" presId="urn:microsoft.com/office/officeart/2005/8/layout/hierarchy2"/>
    <dgm:cxn modelId="{A302ED9A-5E59-4EE7-A9D0-9D1A2B5197C3}" type="presParOf" srcId="{D24D2E21-6879-42BE-B909-631ED51FB0FB}" destId="{FD00216B-66A7-48F1-83BE-31536D783209}" srcOrd="0" destOrd="0" presId="urn:microsoft.com/office/officeart/2005/8/layout/hierarchy2"/>
    <dgm:cxn modelId="{5DB77DBD-A1C1-4D84-9333-001917C07979}" type="presParOf" srcId="{D24D2E21-6879-42BE-B909-631ED51FB0FB}" destId="{5CB209B5-B9FA-4AFC-A838-4DF1B3201213}" srcOrd="1" destOrd="0" presId="urn:microsoft.com/office/officeart/2005/8/layout/hierarchy2"/>
    <dgm:cxn modelId="{CAE4F816-C911-4604-BC29-3B9DFC01B9D8}" type="presParOf" srcId="{B734CF06-8D80-4599-9067-1161C78E2C53}" destId="{AD91F9FC-30D0-494E-90F5-02A49612648A}" srcOrd="2" destOrd="0" presId="urn:microsoft.com/office/officeart/2005/8/layout/hierarchy2"/>
    <dgm:cxn modelId="{A4A45EDD-9A10-4048-9A2A-09A91955DB3F}" type="presParOf" srcId="{AD91F9FC-30D0-494E-90F5-02A49612648A}" destId="{60EE3B83-30E2-4A1B-A0C9-7003D94B4CCB}" srcOrd="0" destOrd="0" presId="urn:microsoft.com/office/officeart/2005/8/layout/hierarchy2"/>
    <dgm:cxn modelId="{B0ABBE96-9D95-4682-BF8B-F8697F94EE8F}" type="presParOf" srcId="{B734CF06-8D80-4599-9067-1161C78E2C53}" destId="{A14EF99F-460A-4E7F-ADB0-BE577907B1BE}" srcOrd="3" destOrd="0" presId="urn:microsoft.com/office/officeart/2005/8/layout/hierarchy2"/>
    <dgm:cxn modelId="{5FBDEDE6-B293-4FF1-B921-6081E09B9E7C}" type="presParOf" srcId="{A14EF99F-460A-4E7F-ADB0-BE577907B1BE}" destId="{9C973877-EEFF-48DF-A69C-8C921C7346C7}" srcOrd="0" destOrd="0" presId="urn:microsoft.com/office/officeart/2005/8/layout/hierarchy2"/>
    <dgm:cxn modelId="{421BF218-3840-4D66-915D-6B1439E6D373}" type="presParOf" srcId="{A14EF99F-460A-4E7F-ADB0-BE577907B1BE}" destId="{869A4DC4-D78B-479F-BDBF-1EF7CCC0DA5C}" srcOrd="1" destOrd="0" presId="urn:microsoft.com/office/officeart/2005/8/layout/hierarchy2"/>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4.4 Ustanovit informační a vzdělávací centrum pro podporu rozvoje polytechnické, přírodovědné a digitální gramotnosti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4.4.1 Rozvoj polytechnické výchovy ve vazbě na KAP</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4.3 Zapojit rodiče, další aktéry a širší veřejnost do činnosti škol</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4.3.1 Zapojování rodičů do života škol</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2A7963CB-E897-48A7-A5BF-484D1B458DF6}">
      <dgm:prSet/>
      <dgm:spPr/>
      <dgm:t>
        <a:bodyPr/>
        <a:lstStyle/>
        <a:p>
          <a:r>
            <a:rPr lang="cs-CZ"/>
            <a:t>Akce pro zapojení rodičů</a:t>
          </a:r>
        </a:p>
      </dgm:t>
    </dgm:pt>
    <dgm:pt modelId="{1F784B40-C7B4-426A-9D62-66D69CE54245}" type="parTrans" cxnId="{F6A0C534-5E9E-4AE2-982A-CBF1CA19D197}">
      <dgm:prSet/>
      <dgm:spPr/>
      <dgm:t>
        <a:bodyPr/>
        <a:lstStyle/>
        <a:p>
          <a:endParaRPr lang="cs-CZ"/>
        </a:p>
      </dgm:t>
    </dgm:pt>
    <dgm:pt modelId="{58494845-0541-4F46-A44C-D00DF3E90D8D}" type="sibTrans" cxnId="{F6A0C534-5E9E-4AE2-982A-CBF1CA19D197}">
      <dgm:prSet/>
      <dgm:spPr/>
      <dgm:t>
        <a:bodyPr/>
        <a:lstStyle/>
        <a:p>
          <a:endParaRPr lang="cs-CZ"/>
        </a:p>
      </dgm:t>
    </dgm:pt>
    <dgm:pt modelId="{F841CA03-2228-4B59-9AF6-BC160CB65AA9}">
      <dgm:prSet/>
      <dgm:spPr/>
      <dgm:t>
        <a:bodyPr/>
        <a:lstStyle/>
        <a:p>
          <a:r>
            <a:rPr lang="cs-CZ"/>
            <a:t>Společné setkávání zástupců rodičů, předsedů školských rad a spolků rodičů  při školách</a:t>
          </a:r>
        </a:p>
      </dgm:t>
    </dgm:pt>
    <dgm:pt modelId="{C0668D5E-0E36-476F-8D60-ECFA9FA6AE64}" type="parTrans" cxnId="{097A6A7F-A394-4D7F-B2C0-F263FD09796A}">
      <dgm:prSet/>
      <dgm:spPr/>
      <dgm:t>
        <a:bodyPr/>
        <a:lstStyle/>
        <a:p>
          <a:endParaRPr lang="cs-CZ"/>
        </a:p>
      </dgm:t>
    </dgm:pt>
    <dgm:pt modelId="{19D7FDE5-CC3D-4D93-938E-61ABB3309056}" type="sibTrans" cxnId="{097A6A7F-A394-4D7F-B2C0-F263FD09796A}">
      <dgm:prSet/>
      <dgm:spPr/>
      <dgm:t>
        <a:bodyPr/>
        <a:lstStyle/>
        <a:p>
          <a:endParaRPr lang="cs-CZ"/>
        </a:p>
      </dgm:t>
    </dgm:pt>
    <dgm:pt modelId="{F10CAD20-9E9D-4567-B589-554034C2E6D4}">
      <dgm:prSet/>
      <dgm:spPr/>
      <dgm:t>
        <a:bodyPr/>
        <a:lstStyle/>
        <a:p>
          <a:r>
            <a:rPr lang="cs-CZ"/>
            <a:t>Konference</a:t>
          </a:r>
        </a:p>
      </dgm:t>
    </dgm:pt>
    <dgm:pt modelId="{DB55B643-B185-4C7C-A430-BEC125B7B6E2}" type="parTrans" cxnId="{0E552A47-2D31-4976-87E8-E48800F2BB36}">
      <dgm:prSet/>
      <dgm:spPr/>
      <dgm:t>
        <a:bodyPr/>
        <a:lstStyle/>
        <a:p>
          <a:endParaRPr lang="cs-CZ"/>
        </a:p>
      </dgm:t>
    </dgm:pt>
    <dgm:pt modelId="{68562260-649A-4FFC-9422-BC4129361B73}" type="sibTrans" cxnId="{0E552A47-2D31-4976-87E8-E48800F2BB36}">
      <dgm:prSet/>
      <dgm:spPr/>
      <dgm:t>
        <a:bodyPr/>
        <a:lstStyle/>
        <a:p>
          <a:endParaRPr lang="cs-CZ"/>
        </a:p>
      </dgm:t>
    </dgm:pt>
    <dgm:pt modelId="{CEF8D5C3-F4D3-45E7-AF0A-EC252096A69F}">
      <dgm:prSet/>
      <dgm:spPr/>
      <dgm:t>
        <a:bodyPr/>
        <a:lstStyle/>
        <a:p>
          <a:r>
            <a:rPr lang="cs-CZ"/>
            <a:t>Zpravodaj "Páťák"</a:t>
          </a:r>
        </a:p>
      </dgm:t>
    </dgm:pt>
    <dgm:pt modelId="{0FBD71EC-1AAF-4590-8326-2D0778B4F2DF}" type="parTrans" cxnId="{12E973DB-105D-4E55-9E22-BED34ACFBB05}">
      <dgm:prSet/>
      <dgm:spPr/>
      <dgm:t>
        <a:bodyPr/>
        <a:lstStyle/>
        <a:p>
          <a:endParaRPr lang="cs-CZ"/>
        </a:p>
      </dgm:t>
    </dgm:pt>
    <dgm:pt modelId="{F2B29D28-EB9D-4D48-9E9B-C24EFAFABD91}" type="sibTrans" cxnId="{12E973DB-105D-4E55-9E22-BED34ACFBB05}">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t>
        <a:bodyPr/>
        <a:lstStyle/>
        <a:p>
          <a:endParaRPr lang="cs-CZ"/>
        </a:p>
      </dgm:t>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t>
        <a:bodyPr/>
        <a:lstStyle/>
        <a:p>
          <a:endParaRPr lang="cs-CZ"/>
        </a:p>
      </dgm:t>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t>
        <a:bodyPr/>
        <a:lstStyle/>
        <a:p>
          <a:endParaRPr lang="cs-CZ"/>
        </a:p>
      </dgm:t>
    </dgm:pt>
    <dgm:pt modelId="{2756E0ED-B596-4399-9F9B-6B3BAF98F07D}" type="pres">
      <dgm:prSet presAssocID="{411EB97D-8F08-41A3-B208-B25CFC3A47E0}" presName="connTx" presStyleLbl="parChTrans1D2" presStyleIdx="0" presStyleCnt="4"/>
      <dgm:spPr/>
      <dgm:t>
        <a:bodyPr/>
        <a:lstStyle/>
        <a:p>
          <a:endParaRPr lang="cs-CZ"/>
        </a:p>
      </dgm:t>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t>
        <a:bodyPr/>
        <a:lstStyle/>
        <a:p>
          <a:endParaRPr lang="cs-CZ"/>
        </a:p>
      </dgm:t>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t>
        <a:bodyPr/>
        <a:lstStyle/>
        <a:p>
          <a:endParaRPr lang="cs-CZ"/>
        </a:p>
      </dgm:t>
    </dgm:pt>
    <dgm:pt modelId="{0F56D9EE-16F8-4BB5-970A-A9E84CDBFA1C}" type="pres">
      <dgm:prSet presAssocID="{2C5196BB-DF95-4C93-8AA3-A5425276FB84}" presName="connTx" presStyleLbl="parChTrans1D3" presStyleIdx="0" presStyleCnt="4"/>
      <dgm:spPr/>
      <dgm:t>
        <a:bodyPr/>
        <a:lstStyle/>
        <a:p>
          <a:endParaRPr lang="cs-CZ"/>
        </a:p>
      </dgm:t>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t>
        <a:bodyPr/>
        <a:lstStyle/>
        <a:p>
          <a:endParaRPr lang="cs-CZ"/>
        </a:p>
      </dgm:t>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6"/>
      <dgm:spPr/>
      <dgm:t>
        <a:bodyPr/>
        <a:lstStyle/>
        <a:p>
          <a:endParaRPr lang="cs-CZ"/>
        </a:p>
      </dgm:t>
    </dgm:pt>
    <dgm:pt modelId="{099DEE3B-FF5E-4A4E-A9BE-B1962D42724C}" type="pres">
      <dgm:prSet presAssocID="{02E6579A-1769-441F-857F-100F951E6196}" presName="connTx" presStyleLbl="parChTrans1D4" presStyleIdx="0" presStyleCnt="6"/>
      <dgm:spPr/>
      <dgm:t>
        <a:bodyPr/>
        <a:lstStyle/>
        <a:p>
          <a:endParaRPr lang="cs-CZ"/>
        </a:p>
      </dgm:t>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6">
        <dgm:presLayoutVars>
          <dgm:chPref val="3"/>
        </dgm:presLayoutVars>
      </dgm:prSet>
      <dgm:spPr/>
      <dgm:t>
        <a:bodyPr/>
        <a:lstStyle/>
        <a:p>
          <a:endParaRPr lang="cs-CZ"/>
        </a:p>
      </dgm:t>
    </dgm:pt>
    <dgm:pt modelId="{6F62A081-F304-48A0-BDF9-BB3C54091807}" type="pres">
      <dgm:prSet presAssocID="{35DAA1EE-BD11-47F9-B7AA-987CF830F96E}" presName="level3hierChild" presStyleCnt="0"/>
      <dgm:spPr/>
    </dgm:pt>
    <dgm:pt modelId="{0E218F02-5CAF-49D7-9492-947BF953FEB2}" type="pres">
      <dgm:prSet presAssocID="{2FD2C352-D8BF-45E6-A202-7C25B7D69839}" presName="conn2-1" presStyleLbl="parChTrans1D2" presStyleIdx="1" presStyleCnt="4"/>
      <dgm:spPr/>
      <dgm:t>
        <a:bodyPr/>
        <a:lstStyle/>
        <a:p>
          <a:endParaRPr lang="cs-CZ"/>
        </a:p>
      </dgm:t>
    </dgm:pt>
    <dgm:pt modelId="{B03A735B-F52A-42CE-A687-54DABD885330}" type="pres">
      <dgm:prSet presAssocID="{2FD2C352-D8BF-45E6-A202-7C25B7D69839}" presName="connTx" presStyleLbl="parChTrans1D2" presStyleIdx="1" presStyleCnt="4"/>
      <dgm:spPr/>
      <dgm:t>
        <a:bodyPr/>
        <a:lstStyle/>
        <a:p>
          <a:endParaRPr lang="cs-CZ"/>
        </a:p>
      </dgm:t>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t>
        <a:bodyPr/>
        <a:lstStyle/>
        <a:p>
          <a:endParaRPr lang="cs-CZ"/>
        </a:p>
      </dgm:t>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t>
        <a:bodyPr/>
        <a:lstStyle/>
        <a:p>
          <a:endParaRPr lang="cs-CZ"/>
        </a:p>
      </dgm:t>
    </dgm:pt>
    <dgm:pt modelId="{ECD32457-68A8-4062-A639-5BCEF9C77E0A}" type="pres">
      <dgm:prSet presAssocID="{37214FB8-FEC3-4762-99D0-F1CC10D49962}" presName="connTx" presStyleLbl="parChTrans1D3" presStyleIdx="1" presStyleCnt="4"/>
      <dgm:spPr/>
      <dgm:t>
        <a:bodyPr/>
        <a:lstStyle/>
        <a:p>
          <a:endParaRPr lang="cs-CZ"/>
        </a:p>
      </dgm:t>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t>
        <a:bodyPr/>
        <a:lstStyle/>
        <a:p>
          <a:endParaRPr lang="cs-CZ"/>
        </a:p>
      </dgm:t>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1" presStyleCnt="6"/>
      <dgm:spPr/>
      <dgm:t>
        <a:bodyPr/>
        <a:lstStyle/>
        <a:p>
          <a:endParaRPr lang="cs-CZ"/>
        </a:p>
      </dgm:t>
    </dgm:pt>
    <dgm:pt modelId="{FA34E2FD-C036-4218-B47A-0B4D675EBB67}" type="pres">
      <dgm:prSet presAssocID="{02A1806B-E782-4522-BBB4-B885AA5C0C29}" presName="connTx" presStyleLbl="parChTrans1D4" presStyleIdx="1" presStyleCnt="6"/>
      <dgm:spPr/>
      <dgm:t>
        <a:bodyPr/>
        <a:lstStyle/>
        <a:p>
          <a:endParaRPr lang="cs-CZ"/>
        </a:p>
      </dgm:t>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1" presStyleCnt="6">
        <dgm:presLayoutVars>
          <dgm:chPref val="3"/>
        </dgm:presLayoutVars>
      </dgm:prSet>
      <dgm:spPr/>
      <dgm:t>
        <a:bodyPr/>
        <a:lstStyle/>
        <a:p>
          <a:endParaRPr lang="cs-CZ"/>
        </a:p>
      </dgm:t>
    </dgm:pt>
    <dgm:pt modelId="{EF365F89-ACE0-430A-99B2-CDA09E394C8D}" type="pres">
      <dgm:prSet presAssocID="{EC3168BC-588A-49A4-838C-68E5FD2A6D85}" presName="level3hierChild" presStyleCnt="0"/>
      <dgm:spPr/>
    </dgm:pt>
    <dgm:pt modelId="{2BEE88DF-94B0-4F5D-A0BF-AA169CA87245}" type="pres">
      <dgm:prSet presAssocID="{DB55B643-B185-4C7C-A430-BEC125B7B6E2}" presName="conn2-1" presStyleLbl="parChTrans1D4" presStyleIdx="2" presStyleCnt="6"/>
      <dgm:spPr/>
      <dgm:t>
        <a:bodyPr/>
        <a:lstStyle/>
        <a:p>
          <a:endParaRPr lang="cs-CZ"/>
        </a:p>
      </dgm:t>
    </dgm:pt>
    <dgm:pt modelId="{7B226611-4532-45D7-A957-6391606F349A}" type="pres">
      <dgm:prSet presAssocID="{DB55B643-B185-4C7C-A430-BEC125B7B6E2}" presName="connTx" presStyleLbl="parChTrans1D4" presStyleIdx="2" presStyleCnt="6"/>
      <dgm:spPr/>
      <dgm:t>
        <a:bodyPr/>
        <a:lstStyle/>
        <a:p>
          <a:endParaRPr lang="cs-CZ"/>
        </a:p>
      </dgm:t>
    </dgm:pt>
    <dgm:pt modelId="{B7859790-FD53-4555-9CB9-D7E11AF20955}" type="pres">
      <dgm:prSet presAssocID="{F10CAD20-9E9D-4567-B589-554034C2E6D4}" presName="root2" presStyleCnt="0"/>
      <dgm:spPr/>
    </dgm:pt>
    <dgm:pt modelId="{66528823-0B7F-4187-944B-0713B99BE425}" type="pres">
      <dgm:prSet presAssocID="{F10CAD20-9E9D-4567-B589-554034C2E6D4}" presName="LevelTwoTextNode" presStyleLbl="node4" presStyleIdx="2" presStyleCnt="6">
        <dgm:presLayoutVars>
          <dgm:chPref val="3"/>
        </dgm:presLayoutVars>
      </dgm:prSet>
      <dgm:spPr/>
      <dgm:t>
        <a:bodyPr/>
        <a:lstStyle/>
        <a:p>
          <a:endParaRPr lang="cs-CZ"/>
        </a:p>
      </dgm:t>
    </dgm:pt>
    <dgm:pt modelId="{B5A7BDEC-175F-4684-9B53-5E2EA961A507}" type="pres">
      <dgm:prSet presAssocID="{F10CAD20-9E9D-4567-B589-554034C2E6D4}" presName="level3hierChild" presStyleCnt="0"/>
      <dgm:spPr/>
    </dgm:pt>
    <dgm:pt modelId="{6926F07F-AECD-44AB-BB85-B5C95D8008BA}" type="pres">
      <dgm:prSet presAssocID="{1B6654C8-415C-4040-BE70-610C7A699EF7}" presName="conn2-1" presStyleLbl="parChTrans1D2" presStyleIdx="2" presStyleCnt="4"/>
      <dgm:spPr/>
      <dgm:t>
        <a:bodyPr/>
        <a:lstStyle/>
        <a:p>
          <a:endParaRPr lang="cs-CZ"/>
        </a:p>
      </dgm:t>
    </dgm:pt>
    <dgm:pt modelId="{4B3BB34E-E63F-49B0-AEEE-AB37A3AD416D}" type="pres">
      <dgm:prSet presAssocID="{1B6654C8-415C-4040-BE70-610C7A699EF7}" presName="connTx" presStyleLbl="parChTrans1D2" presStyleIdx="2" presStyleCnt="4"/>
      <dgm:spPr/>
      <dgm:t>
        <a:bodyPr/>
        <a:lstStyle/>
        <a:p>
          <a:endParaRPr lang="cs-CZ"/>
        </a:p>
      </dgm:t>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t>
        <a:bodyPr/>
        <a:lstStyle/>
        <a:p>
          <a:endParaRPr lang="cs-CZ"/>
        </a:p>
      </dgm:t>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t>
        <a:bodyPr/>
        <a:lstStyle/>
        <a:p>
          <a:endParaRPr lang="cs-CZ"/>
        </a:p>
      </dgm:t>
    </dgm:pt>
    <dgm:pt modelId="{8310F016-88CE-4CF6-8493-2530D33AF26E}" type="pres">
      <dgm:prSet presAssocID="{F7E381A3-36C7-4D0E-9968-B41F544B22EC}" presName="connTx" presStyleLbl="parChTrans1D3" presStyleIdx="2" presStyleCnt="4"/>
      <dgm:spPr/>
      <dgm:t>
        <a:bodyPr/>
        <a:lstStyle/>
        <a:p>
          <a:endParaRPr lang="cs-CZ"/>
        </a:p>
      </dgm:t>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t>
        <a:bodyPr/>
        <a:lstStyle/>
        <a:p>
          <a:endParaRPr lang="cs-CZ"/>
        </a:p>
      </dgm:t>
    </dgm:pt>
    <dgm:pt modelId="{035CCF16-7F7B-460A-AE20-A693BE925C20}" type="pres">
      <dgm:prSet presAssocID="{5B02F3F7-6F94-48D2-BB51-083B4BEBB43F}" presName="level3hierChild" presStyleCnt="0"/>
      <dgm:spPr/>
    </dgm:pt>
    <dgm:pt modelId="{842C52E0-CD27-43F4-9094-4CE29C90E879}" type="pres">
      <dgm:prSet presAssocID="{1F784B40-C7B4-426A-9D62-66D69CE54245}" presName="conn2-1" presStyleLbl="parChTrans1D4" presStyleIdx="3" presStyleCnt="6"/>
      <dgm:spPr/>
      <dgm:t>
        <a:bodyPr/>
        <a:lstStyle/>
        <a:p>
          <a:endParaRPr lang="cs-CZ"/>
        </a:p>
      </dgm:t>
    </dgm:pt>
    <dgm:pt modelId="{3F530C97-0B65-4573-9DE7-0549524DD411}" type="pres">
      <dgm:prSet presAssocID="{1F784B40-C7B4-426A-9D62-66D69CE54245}" presName="connTx" presStyleLbl="parChTrans1D4" presStyleIdx="3" presStyleCnt="6"/>
      <dgm:spPr/>
      <dgm:t>
        <a:bodyPr/>
        <a:lstStyle/>
        <a:p>
          <a:endParaRPr lang="cs-CZ"/>
        </a:p>
      </dgm:t>
    </dgm:pt>
    <dgm:pt modelId="{B9CB53FB-51E3-409C-9AE2-3599BAF885F8}" type="pres">
      <dgm:prSet presAssocID="{2A7963CB-E897-48A7-A5BF-484D1B458DF6}" presName="root2" presStyleCnt="0"/>
      <dgm:spPr/>
    </dgm:pt>
    <dgm:pt modelId="{2A5D2AC7-A970-4FD6-A05D-335FCBF49C53}" type="pres">
      <dgm:prSet presAssocID="{2A7963CB-E897-48A7-A5BF-484D1B458DF6}" presName="LevelTwoTextNode" presStyleLbl="node4" presStyleIdx="3" presStyleCnt="6">
        <dgm:presLayoutVars>
          <dgm:chPref val="3"/>
        </dgm:presLayoutVars>
      </dgm:prSet>
      <dgm:spPr/>
      <dgm:t>
        <a:bodyPr/>
        <a:lstStyle/>
        <a:p>
          <a:endParaRPr lang="cs-CZ"/>
        </a:p>
      </dgm:t>
    </dgm:pt>
    <dgm:pt modelId="{C1FB89B4-94A9-4E28-A23A-D3CC55C90E0F}" type="pres">
      <dgm:prSet presAssocID="{2A7963CB-E897-48A7-A5BF-484D1B458DF6}" presName="level3hierChild" presStyleCnt="0"/>
      <dgm:spPr/>
    </dgm:pt>
    <dgm:pt modelId="{7460A964-4023-4A09-BA65-04BC3134BF5A}" type="pres">
      <dgm:prSet presAssocID="{C0668D5E-0E36-476F-8D60-ECFA9FA6AE64}" presName="conn2-1" presStyleLbl="parChTrans1D4" presStyleIdx="4" presStyleCnt="6"/>
      <dgm:spPr/>
      <dgm:t>
        <a:bodyPr/>
        <a:lstStyle/>
        <a:p>
          <a:endParaRPr lang="cs-CZ"/>
        </a:p>
      </dgm:t>
    </dgm:pt>
    <dgm:pt modelId="{FF27B707-DDC9-4E9E-97B8-960F1F64DA40}" type="pres">
      <dgm:prSet presAssocID="{C0668D5E-0E36-476F-8D60-ECFA9FA6AE64}" presName="connTx" presStyleLbl="parChTrans1D4" presStyleIdx="4" presStyleCnt="6"/>
      <dgm:spPr/>
      <dgm:t>
        <a:bodyPr/>
        <a:lstStyle/>
        <a:p>
          <a:endParaRPr lang="cs-CZ"/>
        </a:p>
      </dgm:t>
    </dgm:pt>
    <dgm:pt modelId="{C6254A9D-5E63-4F9D-B25B-338BA4527FD5}" type="pres">
      <dgm:prSet presAssocID="{F841CA03-2228-4B59-9AF6-BC160CB65AA9}" presName="root2" presStyleCnt="0"/>
      <dgm:spPr/>
    </dgm:pt>
    <dgm:pt modelId="{6F0D19B7-6261-47E4-A1DC-8289B3F2C3C2}" type="pres">
      <dgm:prSet presAssocID="{F841CA03-2228-4B59-9AF6-BC160CB65AA9}" presName="LevelTwoTextNode" presStyleLbl="node4" presStyleIdx="4" presStyleCnt="6">
        <dgm:presLayoutVars>
          <dgm:chPref val="3"/>
        </dgm:presLayoutVars>
      </dgm:prSet>
      <dgm:spPr/>
      <dgm:t>
        <a:bodyPr/>
        <a:lstStyle/>
        <a:p>
          <a:endParaRPr lang="cs-CZ"/>
        </a:p>
      </dgm:t>
    </dgm:pt>
    <dgm:pt modelId="{8DA90C07-EE10-4F53-B4B5-BEB53C225723}" type="pres">
      <dgm:prSet presAssocID="{F841CA03-2228-4B59-9AF6-BC160CB65AA9}" presName="level3hierChild" presStyleCnt="0"/>
      <dgm:spPr/>
    </dgm:pt>
    <dgm:pt modelId="{5C127903-8BD8-4B9A-82CC-94B30B887379}" type="pres">
      <dgm:prSet presAssocID="{0FBD71EC-1AAF-4590-8326-2D0778B4F2DF}" presName="conn2-1" presStyleLbl="parChTrans1D4" presStyleIdx="5" presStyleCnt="6"/>
      <dgm:spPr/>
      <dgm:t>
        <a:bodyPr/>
        <a:lstStyle/>
        <a:p>
          <a:endParaRPr lang="cs-CZ"/>
        </a:p>
      </dgm:t>
    </dgm:pt>
    <dgm:pt modelId="{392CA38E-4418-48B6-92AF-EC82EC830510}" type="pres">
      <dgm:prSet presAssocID="{0FBD71EC-1AAF-4590-8326-2D0778B4F2DF}" presName="connTx" presStyleLbl="parChTrans1D4" presStyleIdx="5" presStyleCnt="6"/>
      <dgm:spPr/>
      <dgm:t>
        <a:bodyPr/>
        <a:lstStyle/>
        <a:p>
          <a:endParaRPr lang="cs-CZ"/>
        </a:p>
      </dgm:t>
    </dgm:pt>
    <dgm:pt modelId="{E0590244-D6B7-4D55-86DC-B3717A856030}" type="pres">
      <dgm:prSet presAssocID="{CEF8D5C3-F4D3-45E7-AF0A-EC252096A69F}" presName="root2" presStyleCnt="0"/>
      <dgm:spPr/>
    </dgm:pt>
    <dgm:pt modelId="{DFD79877-C72A-404B-BE30-2604DE141349}" type="pres">
      <dgm:prSet presAssocID="{CEF8D5C3-F4D3-45E7-AF0A-EC252096A69F}" presName="LevelTwoTextNode" presStyleLbl="node4" presStyleIdx="5" presStyleCnt="6">
        <dgm:presLayoutVars>
          <dgm:chPref val="3"/>
        </dgm:presLayoutVars>
      </dgm:prSet>
      <dgm:spPr/>
      <dgm:t>
        <a:bodyPr/>
        <a:lstStyle/>
        <a:p>
          <a:endParaRPr lang="cs-CZ"/>
        </a:p>
      </dgm:t>
    </dgm:pt>
    <dgm:pt modelId="{E96C155E-ECEB-4083-8F94-6DC35FE6F2E3}" type="pres">
      <dgm:prSet presAssocID="{CEF8D5C3-F4D3-45E7-AF0A-EC252096A69F}" presName="level3hierChild" presStyleCnt="0"/>
      <dgm:spPr/>
    </dgm:pt>
    <dgm:pt modelId="{46A24CA2-B7AC-40F6-8873-5EF66498623C}" type="pres">
      <dgm:prSet presAssocID="{371A26BC-C49C-43F1-AB8C-88053B981878}" presName="conn2-1" presStyleLbl="parChTrans1D2" presStyleIdx="3" presStyleCnt="4"/>
      <dgm:spPr/>
      <dgm:t>
        <a:bodyPr/>
        <a:lstStyle/>
        <a:p>
          <a:endParaRPr lang="cs-CZ"/>
        </a:p>
      </dgm:t>
    </dgm:pt>
    <dgm:pt modelId="{99B12367-7F4E-42CE-8503-4CADC66A6B26}" type="pres">
      <dgm:prSet presAssocID="{371A26BC-C49C-43F1-AB8C-88053B981878}" presName="connTx" presStyleLbl="parChTrans1D2" presStyleIdx="3" presStyleCnt="4"/>
      <dgm:spPr/>
      <dgm:t>
        <a:bodyPr/>
        <a:lstStyle/>
        <a:p>
          <a:endParaRPr lang="cs-CZ"/>
        </a:p>
      </dgm:t>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t>
        <a:bodyPr/>
        <a:lstStyle/>
        <a:p>
          <a:endParaRPr lang="cs-CZ"/>
        </a:p>
      </dgm:t>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t>
        <a:bodyPr/>
        <a:lstStyle/>
        <a:p>
          <a:endParaRPr lang="cs-CZ"/>
        </a:p>
      </dgm:t>
    </dgm:pt>
    <dgm:pt modelId="{5E3E3071-F8E4-4D96-8BCB-5C5CCFDB6CC1}" type="pres">
      <dgm:prSet presAssocID="{650EBF33-9E5D-417E-94E5-64790F7972DD}" presName="connTx" presStyleLbl="parChTrans1D3" presStyleIdx="3" presStyleCnt="4"/>
      <dgm:spPr/>
      <dgm:t>
        <a:bodyPr/>
        <a:lstStyle/>
        <a:p>
          <a:endParaRPr lang="cs-CZ"/>
        </a:p>
      </dgm:t>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t>
        <a:bodyPr/>
        <a:lstStyle/>
        <a:p>
          <a:endParaRPr lang="cs-CZ"/>
        </a:p>
      </dgm:t>
    </dgm:pt>
    <dgm:pt modelId="{B734CF06-8D80-4599-9067-1161C78E2C53}" type="pres">
      <dgm:prSet presAssocID="{4A265FFF-59D0-4626-AA85-A49939ABF0A8}" presName="level3hierChild" presStyleCnt="0"/>
      <dgm:spPr/>
    </dgm:pt>
  </dgm:ptLst>
  <dgm:cxnLst>
    <dgm:cxn modelId="{A0CA62CA-43DA-430A-8C73-1A9FF5EDD701}" type="presOf" srcId="{2C5196BB-DF95-4C93-8AA3-A5425276FB84}" destId="{0F56D9EE-16F8-4BB5-970A-A9E84CDBFA1C}" srcOrd="1" destOrd="0" presId="urn:microsoft.com/office/officeart/2005/8/layout/hierarchy2"/>
    <dgm:cxn modelId="{4E06E128-54CD-4B71-92BA-538039BD3F8A}" srcId="{A138C74E-F343-44A2-B05B-FB1D9BF4B59C}" destId="{B030D5C4-043E-49ED-9103-BFA6E83D3820}" srcOrd="0" destOrd="0" parTransId="{2C5196BB-DF95-4C93-8AA3-A5425276FB84}" sibTransId="{D70328B1-6A22-45DE-AE00-AF1235A2654D}"/>
    <dgm:cxn modelId="{F804285A-FAB2-4899-ACD7-DC166AAF8896}" type="presOf" srcId="{5B02F3F7-6F94-48D2-BB51-083B4BEBB43F}" destId="{58D262E4-F46A-4718-903E-11C302F4F421}" srcOrd="0" destOrd="0" presId="urn:microsoft.com/office/officeart/2005/8/layout/hierarchy2"/>
    <dgm:cxn modelId="{22266EAE-B6A3-4274-A087-8032B5CE839C}" type="presOf" srcId="{2FD2C352-D8BF-45E6-A202-7C25B7D69839}" destId="{0E218F02-5CAF-49D7-9492-947BF953FEB2}" srcOrd="0" destOrd="0" presId="urn:microsoft.com/office/officeart/2005/8/layout/hierarchy2"/>
    <dgm:cxn modelId="{D32937F4-9129-4DAF-9AA4-C84194557DE5}" type="presOf" srcId="{2FD2C352-D8BF-45E6-A202-7C25B7D69839}" destId="{B03A735B-F52A-42CE-A687-54DABD885330}" srcOrd="1" destOrd="0" presId="urn:microsoft.com/office/officeart/2005/8/layout/hierarchy2"/>
    <dgm:cxn modelId="{AD77BB4F-FC04-4E20-BC08-046BFF4DE9E5}" type="presOf" srcId="{02A1806B-E782-4522-BBB4-B885AA5C0C29}" destId="{41B3C3E4-3191-420C-9E68-DF1218088248}" srcOrd="0" destOrd="0" presId="urn:microsoft.com/office/officeart/2005/8/layout/hierarchy2"/>
    <dgm:cxn modelId="{DBED8AFF-49ED-4E32-9CF1-12147B6ADAD4}" type="presOf" srcId="{E6C483D0-8F5D-439C-A43D-E648F8AB958F}" destId="{CB67056D-E62D-4AAF-94A8-F428D8B91A7C}" srcOrd="0" destOrd="0" presId="urn:microsoft.com/office/officeart/2005/8/layout/hierarchy2"/>
    <dgm:cxn modelId="{91321112-925D-4A28-84C5-707A6291DCF0}" srcId="{956037D0-FCB0-4D66-9A50-8075F6AEEFBB}" destId="{4A265FFF-59D0-4626-AA85-A49939ABF0A8}" srcOrd="0" destOrd="0" parTransId="{650EBF33-9E5D-417E-94E5-64790F7972DD}" sibTransId="{71667067-A171-4E64-8309-32A44B031F6F}"/>
    <dgm:cxn modelId="{B740E468-F305-455D-B58A-A8EAFD9D331D}" type="presOf" srcId="{650EBF33-9E5D-417E-94E5-64790F7972DD}" destId="{5E3E3071-F8E4-4D96-8BCB-5C5CCFDB6CC1}" srcOrd="1"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31F10DE-F3B5-4EB4-BC24-BF480EE781E8}" type="presOf" srcId="{371A26BC-C49C-43F1-AB8C-88053B981878}" destId="{46A24CA2-B7AC-40F6-8873-5EF66498623C}" srcOrd="0" destOrd="0" presId="urn:microsoft.com/office/officeart/2005/8/layout/hierarchy2"/>
    <dgm:cxn modelId="{355D8CAF-0FFA-4B05-9D0E-CAD65DAD2769}" type="presOf" srcId="{37214FB8-FEC3-4762-99D0-F1CC10D49962}" destId="{ECD32457-68A8-4062-A639-5BCEF9C77E0A}" srcOrd="1" destOrd="0" presId="urn:microsoft.com/office/officeart/2005/8/layout/hierarchy2"/>
    <dgm:cxn modelId="{B9B60CAB-8761-4755-8A3C-8D6C65A16F00}" type="presOf" srcId="{411EB97D-8F08-41A3-B208-B25CFC3A47E0}" destId="{1607298D-544A-40DA-912B-FDA500045A4A}" srcOrd="0" destOrd="0" presId="urn:microsoft.com/office/officeart/2005/8/layout/hierarchy2"/>
    <dgm:cxn modelId="{479AF992-72AE-4DB5-A1AF-B101140C830E}" type="presOf" srcId="{956037D0-FCB0-4D66-9A50-8075F6AEEFBB}" destId="{683A100A-F8C3-4A65-9312-8934688FF532}" srcOrd="0" destOrd="0" presId="urn:microsoft.com/office/officeart/2005/8/layout/hierarchy2"/>
    <dgm:cxn modelId="{51E89970-292C-4D66-9737-95926612AB69}" type="presOf" srcId="{2C5196BB-DF95-4C93-8AA3-A5425276FB84}" destId="{AEBDA0CE-7B1F-4910-A8A6-8F0E16B15355}" srcOrd="0" destOrd="0" presId="urn:microsoft.com/office/officeart/2005/8/layout/hierarchy2"/>
    <dgm:cxn modelId="{00F732DA-5579-4962-B84B-EB9B9ADB6D22}" type="presOf" srcId="{F7E381A3-36C7-4D0E-9968-B41F544B22EC}" destId="{808099CF-ED4D-49D6-BEA1-F316EAB156E6}"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3E5F2025-B413-4DB9-BF1E-B5A56F305445}" type="presOf" srcId="{DB55B643-B185-4C7C-A430-BEC125B7B6E2}" destId="{7B226611-4532-45D7-A957-6391606F349A}" srcOrd="1" destOrd="0" presId="urn:microsoft.com/office/officeart/2005/8/layout/hierarchy2"/>
    <dgm:cxn modelId="{949D5B21-85BD-4D38-8EB1-F6E128DAD1FC}" type="presOf" srcId="{1B6654C8-415C-4040-BE70-610C7A699EF7}" destId="{6926F07F-AECD-44AB-BB85-B5C95D8008BA}" srcOrd="0" destOrd="0" presId="urn:microsoft.com/office/officeart/2005/8/layout/hierarchy2"/>
    <dgm:cxn modelId="{10EF0D22-2AE4-4C4A-9157-A5E613D374EE}" type="presOf" srcId="{F7E381A3-36C7-4D0E-9968-B41F544B22EC}" destId="{8310F016-88CE-4CF6-8493-2530D33AF26E}" srcOrd="1" destOrd="0" presId="urn:microsoft.com/office/officeart/2005/8/layout/hierarchy2"/>
    <dgm:cxn modelId="{D185CA36-3D32-455B-B3A7-0E34375B8EEA}" type="presOf" srcId="{35DAA1EE-BD11-47F9-B7AA-987CF830F96E}" destId="{CAD8C423-2117-4DFB-BEC5-51EE9A2AB8FF}" srcOrd="0" destOrd="0" presId="urn:microsoft.com/office/officeart/2005/8/layout/hierarchy2"/>
    <dgm:cxn modelId="{CD36B8E3-AB20-480E-854F-288A4DD9488C}" type="presOf" srcId="{37214FB8-FEC3-4762-99D0-F1CC10D49962}" destId="{38A91A4F-4119-4C2E-99EF-F8FD7DED57E3}" srcOrd="0"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47D315EF-CC5D-4453-8F77-F84F6F766CDF}" srcId="{84B6E313-4AA3-429A-8112-6C2EFDDCC1D5}" destId="{5B02F3F7-6F94-48D2-BB51-083B4BEBB43F}" srcOrd="0" destOrd="0" parTransId="{F7E381A3-36C7-4D0E-9968-B41F544B22EC}" sibTransId="{768EEC76-0D28-4E4F-9A79-13DC5112FCD0}"/>
    <dgm:cxn modelId="{D10BAF50-7FAE-41BA-A936-3CC3A7156219}" type="presOf" srcId="{C0668D5E-0E36-476F-8D60-ECFA9FA6AE64}" destId="{7460A964-4023-4A09-BA65-04BC3134BF5A}" srcOrd="0" destOrd="0" presId="urn:microsoft.com/office/officeart/2005/8/layout/hierarchy2"/>
    <dgm:cxn modelId="{7EF66727-E3FA-48E8-AC95-98E3A18E49D4}" type="presOf" srcId="{371A26BC-C49C-43F1-AB8C-88053B981878}" destId="{99B12367-7F4E-42CE-8503-4CADC66A6B26}" srcOrd="1" destOrd="0" presId="urn:microsoft.com/office/officeart/2005/8/layout/hierarchy2"/>
    <dgm:cxn modelId="{F3540516-DF14-4231-8530-3C29F6568179}" type="presOf" srcId="{02E6579A-1769-441F-857F-100F951E6196}" destId="{0B087523-F622-418B-B3E9-8A20E1B1B649}"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DF02ED80-D139-46BC-8BBA-5250FC0F5AD0}" srcId="{B030D5C4-043E-49ED-9103-BFA6E83D3820}" destId="{35DAA1EE-BD11-47F9-B7AA-987CF830F96E}" srcOrd="0" destOrd="0" parTransId="{02E6579A-1769-441F-857F-100F951E6196}" sibTransId="{EB276620-7453-4596-AEF8-9F182E758809}"/>
    <dgm:cxn modelId="{28B77F3E-6BCF-458A-945B-47606C599916}" type="presOf" srcId="{F10CAD20-9E9D-4567-B589-554034C2E6D4}" destId="{66528823-0B7F-4187-944B-0713B99BE425}" srcOrd="0" destOrd="0" presId="urn:microsoft.com/office/officeart/2005/8/layout/hierarchy2"/>
    <dgm:cxn modelId="{3C9EA2A2-54D3-4B29-9F92-CF97AE817818}" type="presOf" srcId="{B030D5C4-043E-49ED-9103-BFA6E83D3820}" destId="{35099071-9F27-43D2-B66F-5780FEEE42BE}" srcOrd="0" destOrd="0" presId="urn:microsoft.com/office/officeart/2005/8/layout/hierarchy2"/>
    <dgm:cxn modelId="{C5361358-FFEE-432A-A069-877BCDC7F9DF}" type="presOf" srcId="{1F784B40-C7B4-426A-9D62-66D69CE54245}" destId="{3F530C97-0B65-4573-9DE7-0549524DD411}" srcOrd="1" destOrd="0" presId="urn:microsoft.com/office/officeart/2005/8/layout/hierarchy2"/>
    <dgm:cxn modelId="{B014DC57-FC3F-4D5F-8E2A-77C3AD02D281}" type="presOf" srcId="{1F784B40-C7B4-426A-9D62-66D69CE54245}" destId="{842C52E0-CD27-43F4-9094-4CE29C90E879}" srcOrd="0" destOrd="0" presId="urn:microsoft.com/office/officeart/2005/8/layout/hierarchy2"/>
    <dgm:cxn modelId="{4A66A112-DCDB-4F3A-94ED-985BAAAEA66D}" type="presOf" srcId="{DB55B643-B185-4C7C-A430-BEC125B7B6E2}" destId="{2BEE88DF-94B0-4F5D-A0BF-AA169CA87245}" srcOrd="0" destOrd="0" presId="urn:microsoft.com/office/officeart/2005/8/layout/hierarchy2"/>
    <dgm:cxn modelId="{EE9176B3-F8B4-42F8-BE2D-F583CA290EE2}" type="presOf" srcId="{EC3168BC-588A-49A4-838C-68E5FD2A6D85}" destId="{8FFE4526-7490-4D48-B89D-FD897E315E94}" srcOrd="0" destOrd="0" presId="urn:microsoft.com/office/officeart/2005/8/layout/hierarchy2"/>
    <dgm:cxn modelId="{659E0628-6E24-4AEC-8D47-0EE62646BD3F}" type="presOf" srcId="{650EBF33-9E5D-417E-94E5-64790F7972DD}" destId="{3E455192-7F96-466C-A178-A8E364CAE703}" srcOrd="0" destOrd="0" presId="urn:microsoft.com/office/officeart/2005/8/layout/hierarchy2"/>
    <dgm:cxn modelId="{038CCCE0-2F04-4E2D-8096-62A1F5EE211A}" type="presOf" srcId="{C0668D5E-0E36-476F-8D60-ECFA9FA6AE64}" destId="{FF27B707-DDC9-4E9E-97B8-960F1F64DA40}" srcOrd="1"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E77349B7-2507-4447-A59B-AC4D7542A3C1}" srcId="{E6C483D0-8F5D-439C-A43D-E648F8AB958F}" destId="{A138C74E-F343-44A2-B05B-FB1D9BF4B59C}" srcOrd="0" destOrd="0" parTransId="{411EB97D-8F08-41A3-B208-B25CFC3A47E0}" sibTransId="{39CE7D9C-78EE-4B38-801B-2E8C25C49DC0}"/>
    <dgm:cxn modelId="{85C59699-D247-47CD-A268-CBEA9CF180B8}" type="presOf" srcId="{CEF8D5C3-F4D3-45E7-AF0A-EC252096A69F}" destId="{DFD79877-C72A-404B-BE30-2604DE141349}" srcOrd="0" destOrd="0" presId="urn:microsoft.com/office/officeart/2005/8/layout/hierarchy2"/>
    <dgm:cxn modelId="{0E552A47-2D31-4976-87E8-E48800F2BB36}" srcId="{29E8F1B4-243F-48DB-82A4-D5E626429DC3}" destId="{F10CAD20-9E9D-4567-B589-554034C2E6D4}" srcOrd="1" destOrd="0" parTransId="{DB55B643-B185-4C7C-A430-BEC125B7B6E2}" sibTransId="{68562260-649A-4FFC-9422-BC4129361B73}"/>
    <dgm:cxn modelId="{B171CEFD-065F-43D9-9CF6-247CA411ED8B}" type="presOf" srcId="{6C7389B0-AC55-4559-BF0A-9653749543AF}" destId="{D245AC9E-B942-47A2-88E4-1DB99C2F38C9}"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258F0C98-88C8-4AB5-A1AF-F8D8F7513355}" type="presOf" srcId="{F841CA03-2228-4B59-9AF6-BC160CB65AA9}" destId="{6F0D19B7-6261-47E4-A1DC-8289B3F2C3C2}" srcOrd="0" destOrd="0" presId="urn:microsoft.com/office/officeart/2005/8/layout/hierarchy2"/>
    <dgm:cxn modelId="{1ACE03EF-D532-4406-A894-BCA44056D777}" type="presOf" srcId="{4A265FFF-59D0-4626-AA85-A49939ABF0A8}" destId="{8473C78A-ED58-45BC-A1E0-38C295681417}" srcOrd="0" destOrd="0" presId="urn:microsoft.com/office/officeart/2005/8/layout/hierarchy2"/>
    <dgm:cxn modelId="{ACC32240-89A9-4E9F-84C3-9880FE62E6B4}" type="presOf" srcId="{02E6579A-1769-441F-857F-100F951E6196}" destId="{099DEE3B-FF5E-4A4E-A9BE-B1962D42724C}" srcOrd="1" destOrd="0" presId="urn:microsoft.com/office/officeart/2005/8/layout/hierarchy2"/>
    <dgm:cxn modelId="{5AC2CE77-99D1-42EB-AAEB-7E58B4DBBBEF}" type="presOf" srcId="{1B6654C8-415C-4040-BE70-610C7A699EF7}" destId="{4B3BB34E-E63F-49B0-AEEE-AB37A3AD416D}" srcOrd="1" destOrd="0" presId="urn:microsoft.com/office/officeart/2005/8/layout/hierarchy2"/>
    <dgm:cxn modelId="{12E973DB-105D-4E55-9E22-BED34ACFBB05}" srcId="{5B02F3F7-6F94-48D2-BB51-083B4BEBB43F}" destId="{CEF8D5C3-F4D3-45E7-AF0A-EC252096A69F}" srcOrd="2" destOrd="0" parTransId="{0FBD71EC-1AAF-4590-8326-2D0778B4F2DF}" sibTransId="{F2B29D28-EB9D-4D48-9E9B-C24EFAFABD91}"/>
    <dgm:cxn modelId="{2058A5CA-7FC3-483B-963B-9E45BB982AA1}" type="presOf" srcId="{29E8F1B4-243F-48DB-82A4-D5E626429DC3}" destId="{9AA5C4A2-27D5-4D8A-A552-B979A36E1922}" srcOrd="0" destOrd="0" presId="urn:microsoft.com/office/officeart/2005/8/layout/hierarchy2"/>
    <dgm:cxn modelId="{0AAD10E6-9324-494B-A11E-106B1A74F8F5}" type="presOf" srcId="{84B6E313-4AA3-429A-8112-6C2EFDDCC1D5}" destId="{281D2A40-5513-4B3A-A948-7DF6ADAA47FA}" srcOrd="0" destOrd="0" presId="urn:microsoft.com/office/officeart/2005/8/layout/hierarchy2"/>
    <dgm:cxn modelId="{DD939C89-49C3-4AA1-B0E7-0C392FB7B7F6}" type="presOf" srcId="{A138C74E-F343-44A2-B05B-FB1D9BF4B59C}" destId="{AAEE6DA5-1118-44E2-8DCC-B739D9C150D2}" srcOrd="0" destOrd="0" presId="urn:microsoft.com/office/officeart/2005/8/layout/hierarchy2"/>
    <dgm:cxn modelId="{2EFB9D3A-3BE7-461A-9F31-691855CB6903}" type="presOf" srcId="{02A1806B-E782-4522-BBB4-B885AA5C0C29}" destId="{FA34E2FD-C036-4218-B47A-0B4D675EBB67}" srcOrd="1" destOrd="0" presId="urn:microsoft.com/office/officeart/2005/8/layout/hierarchy2"/>
    <dgm:cxn modelId="{3E73AA28-6E77-4BF0-87C0-D05DE147F5DA}" type="presOf" srcId="{2A7963CB-E897-48A7-A5BF-484D1B458DF6}" destId="{2A5D2AC7-A970-4FD6-A05D-335FCBF49C53}" srcOrd="0" destOrd="0" presId="urn:microsoft.com/office/officeart/2005/8/layout/hierarchy2"/>
    <dgm:cxn modelId="{F6A0C534-5E9E-4AE2-982A-CBF1CA19D197}" srcId="{5B02F3F7-6F94-48D2-BB51-083B4BEBB43F}" destId="{2A7963CB-E897-48A7-A5BF-484D1B458DF6}" srcOrd="0" destOrd="0" parTransId="{1F784B40-C7B4-426A-9D62-66D69CE54245}" sibTransId="{58494845-0541-4F46-A44C-D00DF3E90D8D}"/>
    <dgm:cxn modelId="{E5243976-4FAC-43A0-AD0C-B013622D8E1D}" type="presOf" srcId="{411EB97D-8F08-41A3-B208-B25CFC3A47E0}" destId="{2756E0ED-B596-4399-9F9B-6B3BAF98F07D}" srcOrd="1" destOrd="0" presId="urn:microsoft.com/office/officeart/2005/8/layout/hierarchy2"/>
    <dgm:cxn modelId="{097A6A7F-A394-4D7F-B2C0-F263FD09796A}" srcId="{5B02F3F7-6F94-48D2-BB51-083B4BEBB43F}" destId="{F841CA03-2228-4B59-9AF6-BC160CB65AA9}" srcOrd="1" destOrd="0" parTransId="{C0668D5E-0E36-476F-8D60-ECFA9FA6AE64}" sibTransId="{19D7FDE5-CC3D-4D93-938E-61ABB3309056}"/>
    <dgm:cxn modelId="{0373407B-667E-41C0-8EEE-83D5D5B1D965}" type="presOf" srcId="{0FBD71EC-1AAF-4590-8326-2D0778B4F2DF}" destId="{5C127903-8BD8-4B9A-82CC-94B30B887379}" srcOrd="0" destOrd="0" presId="urn:microsoft.com/office/officeart/2005/8/layout/hierarchy2"/>
    <dgm:cxn modelId="{7CA38F44-9A92-4F01-9636-E7E92617F536}" type="presOf" srcId="{0FBD71EC-1AAF-4590-8326-2D0778B4F2DF}" destId="{392CA38E-4418-48B6-92AF-EC82EC830510}" srcOrd="1" destOrd="0" presId="urn:microsoft.com/office/officeart/2005/8/layout/hierarchy2"/>
    <dgm:cxn modelId="{DDEB3400-3392-41ED-9E9D-227500825305}" type="presOf" srcId="{E86B5372-DD90-44B8-ACCE-DE34CF0FE5E9}" destId="{D0948124-0A0B-4B16-8415-E2A153CF34BF}" srcOrd="0" destOrd="0" presId="urn:microsoft.com/office/officeart/2005/8/layout/hierarchy2"/>
    <dgm:cxn modelId="{13BB3E39-5CE7-4410-AE8D-BE7370C097AE}" type="presParOf" srcId="{D245AC9E-B942-47A2-88E4-1DB99C2F38C9}" destId="{1FFBF6B1-BEC9-48B8-B83A-BD2FDC96A7FC}" srcOrd="0" destOrd="0" presId="urn:microsoft.com/office/officeart/2005/8/layout/hierarchy2"/>
    <dgm:cxn modelId="{8977CDCE-661A-4CFB-8424-F563064AA65E}" type="presParOf" srcId="{1FFBF6B1-BEC9-48B8-B83A-BD2FDC96A7FC}" destId="{CB67056D-E62D-4AAF-94A8-F428D8B91A7C}" srcOrd="0" destOrd="0" presId="urn:microsoft.com/office/officeart/2005/8/layout/hierarchy2"/>
    <dgm:cxn modelId="{0A3626B5-AA77-4B63-BFFE-1E4C114CF995}" type="presParOf" srcId="{1FFBF6B1-BEC9-48B8-B83A-BD2FDC96A7FC}" destId="{AD1A7A6B-8FD9-4CA5-B75D-BC08E25EB1D0}" srcOrd="1" destOrd="0" presId="urn:microsoft.com/office/officeart/2005/8/layout/hierarchy2"/>
    <dgm:cxn modelId="{A11C52B9-6430-496F-B182-C0B5E7D97347}" type="presParOf" srcId="{AD1A7A6B-8FD9-4CA5-B75D-BC08E25EB1D0}" destId="{1607298D-544A-40DA-912B-FDA500045A4A}" srcOrd="0" destOrd="0" presId="urn:microsoft.com/office/officeart/2005/8/layout/hierarchy2"/>
    <dgm:cxn modelId="{3CA88625-732F-46B1-99E0-3AE7FF209B45}" type="presParOf" srcId="{1607298D-544A-40DA-912B-FDA500045A4A}" destId="{2756E0ED-B596-4399-9F9B-6B3BAF98F07D}" srcOrd="0" destOrd="0" presId="urn:microsoft.com/office/officeart/2005/8/layout/hierarchy2"/>
    <dgm:cxn modelId="{AD1B6CA6-DBC9-4005-AD22-8A43F742D0B0}" type="presParOf" srcId="{AD1A7A6B-8FD9-4CA5-B75D-BC08E25EB1D0}" destId="{00FA5DDC-094E-4057-9510-336A89588B2C}" srcOrd="1" destOrd="0" presId="urn:microsoft.com/office/officeart/2005/8/layout/hierarchy2"/>
    <dgm:cxn modelId="{DE146174-0A7E-4395-8185-C7D79E652DCB}" type="presParOf" srcId="{00FA5DDC-094E-4057-9510-336A89588B2C}" destId="{AAEE6DA5-1118-44E2-8DCC-B739D9C150D2}" srcOrd="0" destOrd="0" presId="urn:microsoft.com/office/officeart/2005/8/layout/hierarchy2"/>
    <dgm:cxn modelId="{EEA65EEF-4A1E-4FDB-B0A9-19AC207DA275}" type="presParOf" srcId="{00FA5DDC-094E-4057-9510-336A89588B2C}" destId="{1F705EB5-BCF7-4C89-B3ED-9C931CA89A42}" srcOrd="1" destOrd="0" presId="urn:microsoft.com/office/officeart/2005/8/layout/hierarchy2"/>
    <dgm:cxn modelId="{DA37CA37-3756-466C-B8DC-C544BFB00113}" type="presParOf" srcId="{1F705EB5-BCF7-4C89-B3ED-9C931CA89A42}" destId="{AEBDA0CE-7B1F-4910-A8A6-8F0E16B15355}" srcOrd="0" destOrd="0" presId="urn:microsoft.com/office/officeart/2005/8/layout/hierarchy2"/>
    <dgm:cxn modelId="{00DD7497-C843-44A1-A0E9-FC0689B92E21}" type="presParOf" srcId="{AEBDA0CE-7B1F-4910-A8A6-8F0E16B15355}" destId="{0F56D9EE-16F8-4BB5-970A-A9E84CDBFA1C}" srcOrd="0" destOrd="0" presId="urn:microsoft.com/office/officeart/2005/8/layout/hierarchy2"/>
    <dgm:cxn modelId="{EF4B5FCB-5ACF-4A1D-8EA7-16AE8C2FA7B7}" type="presParOf" srcId="{1F705EB5-BCF7-4C89-B3ED-9C931CA89A42}" destId="{B5FA3F29-F72C-4D40-9F66-E91482270D05}" srcOrd="1" destOrd="0" presId="urn:microsoft.com/office/officeart/2005/8/layout/hierarchy2"/>
    <dgm:cxn modelId="{4B957902-C6FD-4768-A8D5-8B3702F1E588}" type="presParOf" srcId="{B5FA3F29-F72C-4D40-9F66-E91482270D05}" destId="{35099071-9F27-43D2-B66F-5780FEEE42BE}" srcOrd="0" destOrd="0" presId="urn:microsoft.com/office/officeart/2005/8/layout/hierarchy2"/>
    <dgm:cxn modelId="{60ECA1CA-2ED2-4AC5-A6E7-A8D30898463C}" type="presParOf" srcId="{B5FA3F29-F72C-4D40-9F66-E91482270D05}" destId="{15F08FF0-9D57-43DC-8F4E-9F712B53F50D}" srcOrd="1" destOrd="0" presId="urn:microsoft.com/office/officeart/2005/8/layout/hierarchy2"/>
    <dgm:cxn modelId="{431C1517-D546-4421-8728-CCC604AD72DB}" type="presParOf" srcId="{15F08FF0-9D57-43DC-8F4E-9F712B53F50D}" destId="{0B087523-F622-418B-B3E9-8A20E1B1B649}" srcOrd="0" destOrd="0" presId="urn:microsoft.com/office/officeart/2005/8/layout/hierarchy2"/>
    <dgm:cxn modelId="{74AF7AEA-4488-4303-93B0-07DE09D7B77B}" type="presParOf" srcId="{0B087523-F622-418B-B3E9-8A20E1B1B649}" destId="{099DEE3B-FF5E-4A4E-A9BE-B1962D42724C}" srcOrd="0" destOrd="0" presId="urn:microsoft.com/office/officeart/2005/8/layout/hierarchy2"/>
    <dgm:cxn modelId="{62331D76-D4DB-4FE7-AC77-4E12F4FCB71E}" type="presParOf" srcId="{15F08FF0-9D57-43DC-8F4E-9F712B53F50D}" destId="{A8BE6A10-23C6-4760-8A07-1E9FD888C345}" srcOrd="1" destOrd="0" presId="urn:microsoft.com/office/officeart/2005/8/layout/hierarchy2"/>
    <dgm:cxn modelId="{E24175EB-5D86-439E-AFA5-095700373C16}" type="presParOf" srcId="{A8BE6A10-23C6-4760-8A07-1E9FD888C345}" destId="{CAD8C423-2117-4DFB-BEC5-51EE9A2AB8FF}" srcOrd="0" destOrd="0" presId="urn:microsoft.com/office/officeart/2005/8/layout/hierarchy2"/>
    <dgm:cxn modelId="{C7F49E4A-5FB5-482D-8B5E-424EC2CBCC73}" type="presParOf" srcId="{A8BE6A10-23C6-4760-8A07-1E9FD888C345}" destId="{6F62A081-F304-48A0-BDF9-BB3C54091807}" srcOrd="1" destOrd="0" presId="urn:microsoft.com/office/officeart/2005/8/layout/hierarchy2"/>
    <dgm:cxn modelId="{2E4888F6-1FB4-45B0-A9D3-A89FA7A4E47A}" type="presParOf" srcId="{AD1A7A6B-8FD9-4CA5-B75D-BC08E25EB1D0}" destId="{0E218F02-5CAF-49D7-9492-947BF953FEB2}" srcOrd="2" destOrd="0" presId="urn:microsoft.com/office/officeart/2005/8/layout/hierarchy2"/>
    <dgm:cxn modelId="{04DDE727-A9A7-4B7B-BC3C-473B336C0868}" type="presParOf" srcId="{0E218F02-5CAF-49D7-9492-947BF953FEB2}" destId="{B03A735B-F52A-42CE-A687-54DABD885330}" srcOrd="0" destOrd="0" presId="urn:microsoft.com/office/officeart/2005/8/layout/hierarchy2"/>
    <dgm:cxn modelId="{AE312F8E-DA77-4F3D-8721-EBC8190DD31A}" type="presParOf" srcId="{AD1A7A6B-8FD9-4CA5-B75D-BC08E25EB1D0}" destId="{DBECF0F1-9301-40CA-A1CB-B007777F5620}" srcOrd="3" destOrd="0" presId="urn:microsoft.com/office/officeart/2005/8/layout/hierarchy2"/>
    <dgm:cxn modelId="{B9047BCD-07BC-4D4D-B40A-849DE1D9791B}" type="presParOf" srcId="{DBECF0F1-9301-40CA-A1CB-B007777F5620}" destId="{D0948124-0A0B-4B16-8415-E2A153CF34BF}" srcOrd="0" destOrd="0" presId="urn:microsoft.com/office/officeart/2005/8/layout/hierarchy2"/>
    <dgm:cxn modelId="{3D23C4BD-185A-48A3-A4D6-25907F5D7776}" type="presParOf" srcId="{DBECF0F1-9301-40CA-A1CB-B007777F5620}" destId="{60CB1F82-1DFE-4B87-827F-500BEEE4E63B}" srcOrd="1" destOrd="0" presId="urn:microsoft.com/office/officeart/2005/8/layout/hierarchy2"/>
    <dgm:cxn modelId="{E2A5E871-58D3-4F41-A2A8-A47B5167AFD3}" type="presParOf" srcId="{60CB1F82-1DFE-4B87-827F-500BEEE4E63B}" destId="{38A91A4F-4119-4C2E-99EF-F8FD7DED57E3}" srcOrd="0" destOrd="0" presId="urn:microsoft.com/office/officeart/2005/8/layout/hierarchy2"/>
    <dgm:cxn modelId="{46E8AAD5-1B4C-49AC-AFFC-96BA8E08C356}" type="presParOf" srcId="{38A91A4F-4119-4C2E-99EF-F8FD7DED57E3}" destId="{ECD32457-68A8-4062-A639-5BCEF9C77E0A}" srcOrd="0" destOrd="0" presId="urn:microsoft.com/office/officeart/2005/8/layout/hierarchy2"/>
    <dgm:cxn modelId="{A91C9B1D-12A4-4BB8-859A-8DE857CDE1DF}" type="presParOf" srcId="{60CB1F82-1DFE-4B87-827F-500BEEE4E63B}" destId="{A31B713B-1D97-431A-AD06-3717394BD580}" srcOrd="1" destOrd="0" presId="urn:microsoft.com/office/officeart/2005/8/layout/hierarchy2"/>
    <dgm:cxn modelId="{9997F4E5-4E86-47FC-9D59-8DE799169825}" type="presParOf" srcId="{A31B713B-1D97-431A-AD06-3717394BD580}" destId="{9AA5C4A2-27D5-4D8A-A552-B979A36E1922}" srcOrd="0" destOrd="0" presId="urn:microsoft.com/office/officeart/2005/8/layout/hierarchy2"/>
    <dgm:cxn modelId="{AFDB3D05-6416-4591-8315-05DD95C7D0D1}" type="presParOf" srcId="{A31B713B-1D97-431A-AD06-3717394BD580}" destId="{7C6FD744-3C1D-47A4-915D-0CE6A6AE6A27}" srcOrd="1" destOrd="0" presId="urn:microsoft.com/office/officeart/2005/8/layout/hierarchy2"/>
    <dgm:cxn modelId="{F6FBEC7D-3763-4D25-9A92-FFD6426A8665}" type="presParOf" srcId="{7C6FD744-3C1D-47A4-915D-0CE6A6AE6A27}" destId="{41B3C3E4-3191-420C-9E68-DF1218088248}" srcOrd="0" destOrd="0" presId="urn:microsoft.com/office/officeart/2005/8/layout/hierarchy2"/>
    <dgm:cxn modelId="{D9B1BAC9-DDCC-4095-8A8D-2E7E2EB84AC2}" type="presParOf" srcId="{41B3C3E4-3191-420C-9E68-DF1218088248}" destId="{FA34E2FD-C036-4218-B47A-0B4D675EBB67}" srcOrd="0" destOrd="0" presId="urn:microsoft.com/office/officeart/2005/8/layout/hierarchy2"/>
    <dgm:cxn modelId="{D42A3995-87C4-44B2-BD42-CD6FD4D61E4F}" type="presParOf" srcId="{7C6FD744-3C1D-47A4-915D-0CE6A6AE6A27}" destId="{FCB8A470-2D09-43D0-9E49-ABE215A282ED}" srcOrd="1" destOrd="0" presId="urn:microsoft.com/office/officeart/2005/8/layout/hierarchy2"/>
    <dgm:cxn modelId="{A9633B7B-0BC0-4064-87CD-C39C8A4639B8}" type="presParOf" srcId="{FCB8A470-2D09-43D0-9E49-ABE215A282ED}" destId="{8FFE4526-7490-4D48-B89D-FD897E315E94}" srcOrd="0" destOrd="0" presId="urn:microsoft.com/office/officeart/2005/8/layout/hierarchy2"/>
    <dgm:cxn modelId="{6887B170-76F0-4000-BEA5-33DA000E2FBA}" type="presParOf" srcId="{FCB8A470-2D09-43D0-9E49-ABE215A282ED}" destId="{EF365F89-ACE0-430A-99B2-CDA09E394C8D}" srcOrd="1" destOrd="0" presId="urn:microsoft.com/office/officeart/2005/8/layout/hierarchy2"/>
    <dgm:cxn modelId="{FD2A47E0-B0A2-449E-AD78-C373617F98C0}" type="presParOf" srcId="{7C6FD744-3C1D-47A4-915D-0CE6A6AE6A27}" destId="{2BEE88DF-94B0-4F5D-A0BF-AA169CA87245}" srcOrd="2" destOrd="0" presId="urn:microsoft.com/office/officeart/2005/8/layout/hierarchy2"/>
    <dgm:cxn modelId="{C6332C33-3A39-4EFE-91D2-2E3296DCF815}" type="presParOf" srcId="{2BEE88DF-94B0-4F5D-A0BF-AA169CA87245}" destId="{7B226611-4532-45D7-A957-6391606F349A}" srcOrd="0" destOrd="0" presId="urn:microsoft.com/office/officeart/2005/8/layout/hierarchy2"/>
    <dgm:cxn modelId="{0C923E9E-A57E-41FC-898D-5039401FFE12}" type="presParOf" srcId="{7C6FD744-3C1D-47A4-915D-0CE6A6AE6A27}" destId="{B7859790-FD53-4555-9CB9-D7E11AF20955}" srcOrd="3" destOrd="0" presId="urn:microsoft.com/office/officeart/2005/8/layout/hierarchy2"/>
    <dgm:cxn modelId="{7F9D6274-C113-48AB-8E59-12AE6D83C294}" type="presParOf" srcId="{B7859790-FD53-4555-9CB9-D7E11AF20955}" destId="{66528823-0B7F-4187-944B-0713B99BE425}" srcOrd="0" destOrd="0" presId="urn:microsoft.com/office/officeart/2005/8/layout/hierarchy2"/>
    <dgm:cxn modelId="{D8D00032-3FFB-4EA4-B35F-E145424085EB}" type="presParOf" srcId="{B7859790-FD53-4555-9CB9-D7E11AF20955}" destId="{B5A7BDEC-175F-4684-9B53-5E2EA961A507}" srcOrd="1" destOrd="0" presId="urn:microsoft.com/office/officeart/2005/8/layout/hierarchy2"/>
    <dgm:cxn modelId="{5E2337E9-5950-445D-BC5E-984C7E622C05}" type="presParOf" srcId="{AD1A7A6B-8FD9-4CA5-B75D-BC08E25EB1D0}" destId="{6926F07F-AECD-44AB-BB85-B5C95D8008BA}" srcOrd="4" destOrd="0" presId="urn:microsoft.com/office/officeart/2005/8/layout/hierarchy2"/>
    <dgm:cxn modelId="{846E1D6D-7426-4E79-A65A-83B7B800F099}" type="presParOf" srcId="{6926F07F-AECD-44AB-BB85-B5C95D8008BA}" destId="{4B3BB34E-E63F-49B0-AEEE-AB37A3AD416D}" srcOrd="0" destOrd="0" presId="urn:microsoft.com/office/officeart/2005/8/layout/hierarchy2"/>
    <dgm:cxn modelId="{8DC65EA3-1C9C-485E-956C-A6A3F6E4307C}" type="presParOf" srcId="{AD1A7A6B-8FD9-4CA5-B75D-BC08E25EB1D0}" destId="{61F99668-DA79-4629-A501-D9234EC752FE}" srcOrd="5" destOrd="0" presId="urn:microsoft.com/office/officeart/2005/8/layout/hierarchy2"/>
    <dgm:cxn modelId="{96818E00-A45A-442D-9A88-C72DFD21520C}" type="presParOf" srcId="{61F99668-DA79-4629-A501-D9234EC752FE}" destId="{281D2A40-5513-4B3A-A948-7DF6ADAA47FA}" srcOrd="0" destOrd="0" presId="urn:microsoft.com/office/officeart/2005/8/layout/hierarchy2"/>
    <dgm:cxn modelId="{CCEB727A-6547-4B47-B0F4-9DEAA45645BC}" type="presParOf" srcId="{61F99668-DA79-4629-A501-D9234EC752FE}" destId="{336F5BA3-7E8C-426B-9B67-5E90D5502ADE}" srcOrd="1" destOrd="0" presId="urn:microsoft.com/office/officeart/2005/8/layout/hierarchy2"/>
    <dgm:cxn modelId="{08CD2361-3F15-42C8-83EA-7CCEA77B1A07}" type="presParOf" srcId="{336F5BA3-7E8C-426B-9B67-5E90D5502ADE}" destId="{808099CF-ED4D-49D6-BEA1-F316EAB156E6}" srcOrd="0" destOrd="0" presId="urn:microsoft.com/office/officeart/2005/8/layout/hierarchy2"/>
    <dgm:cxn modelId="{621A570A-5E82-44E3-8BB2-D15554A85B47}" type="presParOf" srcId="{808099CF-ED4D-49D6-BEA1-F316EAB156E6}" destId="{8310F016-88CE-4CF6-8493-2530D33AF26E}" srcOrd="0" destOrd="0" presId="urn:microsoft.com/office/officeart/2005/8/layout/hierarchy2"/>
    <dgm:cxn modelId="{56A7C021-3B36-45FC-836E-FFA7FFFA9578}" type="presParOf" srcId="{336F5BA3-7E8C-426B-9B67-5E90D5502ADE}" destId="{2708D47A-AC85-4A64-A441-DCF886303AD5}" srcOrd="1" destOrd="0" presId="urn:microsoft.com/office/officeart/2005/8/layout/hierarchy2"/>
    <dgm:cxn modelId="{193AC83D-D29F-48B0-BC9D-6B4A0CED68A7}" type="presParOf" srcId="{2708D47A-AC85-4A64-A441-DCF886303AD5}" destId="{58D262E4-F46A-4718-903E-11C302F4F421}" srcOrd="0" destOrd="0" presId="urn:microsoft.com/office/officeart/2005/8/layout/hierarchy2"/>
    <dgm:cxn modelId="{B9D3C288-1EBF-42E5-A313-BD7ECB396CED}" type="presParOf" srcId="{2708D47A-AC85-4A64-A441-DCF886303AD5}" destId="{035CCF16-7F7B-460A-AE20-A693BE925C20}" srcOrd="1" destOrd="0" presId="urn:microsoft.com/office/officeart/2005/8/layout/hierarchy2"/>
    <dgm:cxn modelId="{A4E52E0D-D286-4A85-8024-903AAA32E311}" type="presParOf" srcId="{035CCF16-7F7B-460A-AE20-A693BE925C20}" destId="{842C52E0-CD27-43F4-9094-4CE29C90E879}" srcOrd="0" destOrd="0" presId="urn:microsoft.com/office/officeart/2005/8/layout/hierarchy2"/>
    <dgm:cxn modelId="{8D5E73CF-EC4C-421B-86E4-AB9B78B71B05}" type="presParOf" srcId="{842C52E0-CD27-43F4-9094-4CE29C90E879}" destId="{3F530C97-0B65-4573-9DE7-0549524DD411}" srcOrd="0" destOrd="0" presId="urn:microsoft.com/office/officeart/2005/8/layout/hierarchy2"/>
    <dgm:cxn modelId="{4BA1E893-02D7-4CA2-8BAF-B4C3FDEEAE4B}" type="presParOf" srcId="{035CCF16-7F7B-460A-AE20-A693BE925C20}" destId="{B9CB53FB-51E3-409C-9AE2-3599BAF885F8}" srcOrd="1" destOrd="0" presId="urn:microsoft.com/office/officeart/2005/8/layout/hierarchy2"/>
    <dgm:cxn modelId="{45134244-528B-4770-AF2E-461EB32D895D}" type="presParOf" srcId="{B9CB53FB-51E3-409C-9AE2-3599BAF885F8}" destId="{2A5D2AC7-A970-4FD6-A05D-335FCBF49C53}" srcOrd="0" destOrd="0" presId="urn:microsoft.com/office/officeart/2005/8/layout/hierarchy2"/>
    <dgm:cxn modelId="{6E331374-F452-4B65-83F9-E75ED1879A71}" type="presParOf" srcId="{B9CB53FB-51E3-409C-9AE2-3599BAF885F8}" destId="{C1FB89B4-94A9-4E28-A23A-D3CC55C90E0F}" srcOrd="1" destOrd="0" presId="urn:microsoft.com/office/officeart/2005/8/layout/hierarchy2"/>
    <dgm:cxn modelId="{7D2CCDA1-FBED-4895-B0DB-1DFF20590793}" type="presParOf" srcId="{035CCF16-7F7B-460A-AE20-A693BE925C20}" destId="{7460A964-4023-4A09-BA65-04BC3134BF5A}" srcOrd="2" destOrd="0" presId="urn:microsoft.com/office/officeart/2005/8/layout/hierarchy2"/>
    <dgm:cxn modelId="{8EB8A1C8-F18F-468E-B911-E997B7C15963}" type="presParOf" srcId="{7460A964-4023-4A09-BA65-04BC3134BF5A}" destId="{FF27B707-DDC9-4E9E-97B8-960F1F64DA40}" srcOrd="0" destOrd="0" presId="urn:microsoft.com/office/officeart/2005/8/layout/hierarchy2"/>
    <dgm:cxn modelId="{09F7A86C-E299-45CF-BAC2-706B39BB727B}" type="presParOf" srcId="{035CCF16-7F7B-460A-AE20-A693BE925C20}" destId="{C6254A9D-5E63-4F9D-B25B-338BA4527FD5}" srcOrd="3" destOrd="0" presId="urn:microsoft.com/office/officeart/2005/8/layout/hierarchy2"/>
    <dgm:cxn modelId="{098DAEEA-AEFF-4215-A42F-71AC84C7543E}" type="presParOf" srcId="{C6254A9D-5E63-4F9D-B25B-338BA4527FD5}" destId="{6F0D19B7-6261-47E4-A1DC-8289B3F2C3C2}" srcOrd="0" destOrd="0" presId="urn:microsoft.com/office/officeart/2005/8/layout/hierarchy2"/>
    <dgm:cxn modelId="{ED851C11-0813-468B-A351-C4D747AAF419}" type="presParOf" srcId="{C6254A9D-5E63-4F9D-B25B-338BA4527FD5}" destId="{8DA90C07-EE10-4F53-B4B5-BEB53C225723}" srcOrd="1" destOrd="0" presId="urn:microsoft.com/office/officeart/2005/8/layout/hierarchy2"/>
    <dgm:cxn modelId="{006377B4-7E68-45FD-BB56-61E0D1F69189}" type="presParOf" srcId="{035CCF16-7F7B-460A-AE20-A693BE925C20}" destId="{5C127903-8BD8-4B9A-82CC-94B30B887379}" srcOrd="4" destOrd="0" presId="urn:microsoft.com/office/officeart/2005/8/layout/hierarchy2"/>
    <dgm:cxn modelId="{E72DFF0F-E7A4-4B55-B66F-539F5A8C3E46}" type="presParOf" srcId="{5C127903-8BD8-4B9A-82CC-94B30B887379}" destId="{392CA38E-4418-48B6-92AF-EC82EC830510}" srcOrd="0" destOrd="0" presId="urn:microsoft.com/office/officeart/2005/8/layout/hierarchy2"/>
    <dgm:cxn modelId="{01A2A4D9-0ED4-44B4-AC6B-D8E3CFF5B9AF}" type="presParOf" srcId="{035CCF16-7F7B-460A-AE20-A693BE925C20}" destId="{E0590244-D6B7-4D55-86DC-B3717A856030}" srcOrd="5" destOrd="0" presId="urn:microsoft.com/office/officeart/2005/8/layout/hierarchy2"/>
    <dgm:cxn modelId="{3D256EF0-C9B7-47AC-B7E9-3668DDAF0A21}" type="presParOf" srcId="{E0590244-D6B7-4D55-86DC-B3717A856030}" destId="{DFD79877-C72A-404B-BE30-2604DE141349}" srcOrd="0" destOrd="0" presId="urn:microsoft.com/office/officeart/2005/8/layout/hierarchy2"/>
    <dgm:cxn modelId="{1E04034D-BD0A-4041-93E4-9DBE3A79DF00}" type="presParOf" srcId="{E0590244-D6B7-4D55-86DC-B3717A856030}" destId="{E96C155E-ECEB-4083-8F94-6DC35FE6F2E3}" srcOrd="1" destOrd="0" presId="urn:microsoft.com/office/officeart/2005/8/layout/hierarchy2"/>
    <dgm:cxn modelId="{9BDABEE3-51B1-4B60-B53F-60F434C4B5E0}" type="presParOf" srcId="{AD1A7A6B-8FD9-4CA5-B75D-BC08E25EB1D0}" destId="{46A24CA2-B7AC-40F6-8873-5EF66498623C}" srcOrd="6" destOrd="0" presId="urn:microsoft.com/office/officeart/2005/8/layout/hierarchy2"/>
    <dgm:cxn modelId="{FD58C69E-DC03-453F-90D2-9E200147361F}" type="presParOf" srcId="{46A24CA2-B7AC-40F6-8873-5EF66498623C}" destId="{99B12367-7F4E-42CE-8503-4CADC66A6B26}" srcOrd="0" destOrd="0" presId="urn:microsoft.com/office/officeart/2005/8/layout/hierarchy2"/>
    <dgm:cxn modelId="{355729C1-1F22-4CB6-BFAE-807B16C77E0B}" type="presParOf" srcId="{AD1A7A6B-8FD9-4CA5-B75D-BC08E25EB1D0}" destId="{B1ACA6C7-46EA-4F1F-B29E-8783A2B7F3F1}" srcOrd="7" destOrd="0" presId="urn:microsoft.com/office/officeart/2005/8/layout/hierarchy2"/>
    <dgm:cxn modelId="{ED5BF663-35CB-41E2-83B5-0251C5D6012E}" type="presParOf" srcId="{B1ACA6C7-46EA-4F1F-B29E-8783A2B7F3F1}" destId="{683A100A-F8C3-4A65-9312-8934688FF532}" srcOrd="0" destOrd="0" presId="urn:microsoft.com/office/officeart/2005/8/layout/hierarchy2"/>
    <dgm:cxn modelId="{B7A6B5CA-874C-4C52-A6C9-499F9CF71A12}" type="presParOf" srcId="{B1ACA6C7-46EA-4F1F-B29E-8783A2B7F3F1}" destId="{A2230BB1-282C-45AB-8AAA-4482E240ADC1}" srcOrd="1" destOrd="0" presId="urn:microsoft.com/office/officeart/2005/8/layout/hierarchy2"/>
    <dgm:cxn modelId="{63ACEF76-1225-40F2-AC0F-BB1E0673D8C4}" type="presParOf" srcId="{A2230BB1-282C-45AB-8AAA-4482E240ADC1}" destId="{3E455192-7F96-466C-A178-A8E364CAE703}" srcOrd="0" destOrd="0" presId="urn:microsoft.com/office/officeart/2005/8/layout/hierarchy2"/>
    <dgm:cxn modelId="{D0472857-D342-4857-B33A-04FFAB7000B7}" type="presParOf" srcId="{3E455192-7F96-466C-A178-A8E364CAE703}" destId="{5E3E3071-F8E4-4D96-8BCB-5C5CCFDB6CC1}" srcOrd="0" destOrd="0" presId="urn:microsoft.com/office/officeart/2005/8/layout/hierarchy2"/>
    <dgm:cxn modelId="{0B308AFD-284B-4767-8E07-9236FDB8D9B5}" type="presParOf" srcId="{A2230BB1-282C-45AB-8AAA-4482E240ADC1}" destId="{4BA211D0-4FE2-439A-9E69-4BCDABB28D48}" srcOrd="1" destOrd="0" presId="urn:microsoft.com/office/officeart/2005/8/layout/hierarchy2"/>
    <dgm:cxn modelId="{AEC7C287-BE67-4841-84FF-3F01A47B6308}" type="presParOf" srcId="{4BA211D0-4FE2-439A-9E69-4BCDABB28D48}" destId="{8473C78A-ED58-45BC-A1E0-38C295681417}" srcOrd="0" destOrd="0" presId="urn:microsoft.com/office/officeart/2005/8/layout/hierarchy2"/>
    <dgm:cxn modelId="{25B1DF0F-E9F0-45EE-8F82-BFA5263EE120}" type="presParOf" srcId="{4BA211D0-4FE2-439A-9E69-4BCDABB28D48}" destId="{B734CF06-8D80-4599-9067-1161C78E2C53}" srcOrd="1" destOrd="0" presId="urn:microsoft.com/office/officeart/2005/8/layout/hierarchy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988C38-3FF0-45EA-91D3-2369D1D11F4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2F50EDB8-D0A1-432F-B370-662CEEE359AC}">
      <dgm:prSet phldrT="[Text]"/>
      <dgm:spPr/>
      <dgm:t>
        <a:bodyPr/>
        <a:lstStyle/>
        <a:p>
          <a:r>
            <a:rPr lang="cs-CZ"/>
            <a:t>RT</a:t>
          </a:r>
        </a:p>
        <a:p>
          <a:r>
            <a:rPr lang="cs-CZ"/>
            <a:t> realizační tým</a:t>
          </a:r>
        </a:p>
      </dgm:t>
    </dgm:pt>
    <dgm:pt modelId="{E715975B-18CA-45D3-ADB6-A696034534DB}" type="parTrans" cxnId="{8968BF12-2FCC-4C3A-8EDF-BB4A87F71FDD}">
      <dgm:prSet/>
      <dgm:spPr/>
      <dgm:t>
        <a:bodyPr/>
        <a:lstStyle/>
        <a:p>
          <a:endParaRPr lang="cs-CZ"/>
        </a:p>
      </dgm:t>
    </dgm:pt>
    <dgm:pt modelId="{CF295009-B613-4C12-B44D-E0F2B5C33004}" type="sibTrans" cxnId="{8968BF12-2FCC-4C3A-8EDF-BB4A87F71FDD}">
      <dgm:prSet/>
      <dgm:spPr/>
      <dgm:t>
        <a:bodyPr/>
        <a:lstStyle/>
        <a:p>
          <a:endParaRPr lang="cs-CZ"/>
        </a:p>
      </dgm:t>
    </dgm:pt>
    <dgm:pt modelId="{CB297418-0D38-4F76-A5C8-D3B42FB29D8A}">
      <dgm:prSet phldrT="[Text]"/>
      <dgm:spPr/>
      <dgm:t>
        <a:bodyPr/>
        <a:lstStyle/>
        <a:p>
          <a:r>
            <a:rPr lang="cs-CZ"/>
            <a:t>OT</a:t>
          </a:r>
        </a:p>
        <a:p>
          <a:r>
            <a:rPr lang="cs-CZ"/>
            <a:t>odborný tým</a:t>
          </a:r>
        </a:p>
      </dgm:t>
    </dgm:pt>
    <dgm:pt modelId="{33D9F14F-11EF-4E2A-9859-68CED37E3D2C}" type="parTrans" cxnId="{E0E38621-3E1C-40BE-AF9D-B74AA56A236D}">
      <dgm:prSet/>
      <dgm:spPr/>
      <dgm:t>
        <a:bodyPr/>
        <a:lstStyle/>
        <a:p>
          <a:endParaRPr lang="cs-CZ"/>
        </a:p>
      </dgm:t>
    </dgm:pt>
    <dgm:pt modelId="{8A4AB473-A4CF-42B2-8BEA-98F5D0E322FB}" type="sibTrans" cxnId="{E0E38621-3E1C-40BE-AF9D-B74AA56A236D}">
      <dgm:prSet/>
      <dgm:spPr/>
      <dgm:t>
        <a:bodyPr/>
        <a:lstStyle/>
        <a:p>
          <a:endParaRPr lang="cs-CZ"/>
        </a:p>
      </dgm:t>
    </dgm:pt>
    <dgm:pt modelId="{6C93F9B5-B3C6-4AA6-B1FE-1286B97B06D4}">
      <dgm:prSet phldrT="[Text]"/>
      <dgm:spPr/>
      <dgm:t>
        <a:bodyPr/>
        <a:lstStyle/>
        <a:p>
          <a:r>
            <a:rPr lang="cs-CZ"/>
            <a:t>PS ČG</a:t>
          </a:r>
        </a:p>
        <a:p>
          <a:r>
            <a:rPr lang="cs-CZ"/>
            <a:t>čtenářské gramotnosti</a:t>
          </a:r>
        </a:p>
      </dgm:t>
    </dgm:pt>
    <dgm:pt modelId="{2A7A25B9-1F03-4865-B08F-983BA1B1653A}" type="parTrans" cxnId="{872A00C9-6E98-4AEC-ACE2-4C76E73BA782}">
      <dgm:prSet/>
      <dgm:spPr/>
      <dgm:t>
        <a:bodyPr/>
        <a:lstStyle/>
        <a:p>
          <a:endParaRPr lang="cs-CZ"/>
        </a:p>
      </dgm:t>
    </dgm:pt>
    <dgm:pt modelId="{6F05BE2F-294F-4A1E-BD78-EACD1C4F768D}" type="sibTrans" cxnId="{872A00C9-6E98-4AEC-ACE2-4C76E73BA782}">
      <dgm:prSet/>
      <dgm:spPr/>
      <dgm:t>
        <a:bodyPr/>
        <a:lstStyle/>
        <a:p>
          <a:endParaRPr lang="cs-CZ"/>
        </a:p>
      </dgm:t>
    </dgm:pt>
    <dgm:pt modelId="{3841D990-1983-467F-B53D-E5E4F5F39691}">
      <dgm:prSet phldrT="[Text]"/>
      <dgm:spPr/>
      <dgm:t>
        <a:bodyPr/>
        <a:lstStyle/>
        <a:p>
          <a:r>
            <a:rPr lang="cs-CZ"/>
            <a:t>AT</a:t>
          </a:r>
        </a:p>
        <a:p>
          <a:r>
            <a:rPr lang="cs-CZ"/>
            <a:t>administrativní tým</a:t>
          </a:r>
        </a:p>
      </dgm:t>
    </dgm:pt>
    <dgm:pt modelId="{C99953F5-F935-4D11-A61B-4ECED1652C65}" type="parTrans" cxnId="{E19BFBBB-A27E-4D5A-9F8B-ED669EA72121}">
      <dgm:prSet/>
      <dgm:spPr/>
      <dgm:t>
        <a:bodyPr/>
        <a:lstStyle/>
        <a:p>
          <a:endParaRPr lang="cs-CZ"/>
        </a:p>
      </dgm:t>
    </dgm:pt>
    <dgm:pt modelId="{C7B656C3-B5BA-4124-BA83-CB199B1E22AB}" type="sibTrans" cxnId="{E19BFBBB-A27E-4D5A-9F8B-ED669EA72121}">
      <dgm:prSet/>
      <dgm:spPr/>
      <dgm:t>
        <a:bodyPr/>
        <a:lstStyle/>
        <a:p>
          <a:endParaRPr lang="cs-CZ"/>
        </a:p>
      </dgm:t>
    </dgm:pt>
    <dgm:pt modelId="{DF07DCB3-2C1C-426D-BE86-53A991CA1138}">
      <dgm:prSet phldrT="[Text]"/>
      <dgm:spPr/>
      <dgm:t>
        <a:bodyPr/>
        <a:lstStyle/>
        <a:p>
          <a:r>
            <a:rPr lang="cs-CZ"/>
            <a:t>IMT </a:t>
          </a:r>
        </a:p>
        <a:p>
          <a:r>
            <a:rPr lang="cs-CZ"/>
            <a:t>tým implementace</a:t>
          </a:r>
        </a:p>
      </dgm:t>
    </dgm:pt>
    <dgm:pt modelId="{942A50D7-5694-4728-9976-6BF0FCB54D0E}" type="parTrans" cxnId="{3E7596A7-4833-49CE-B084-4EAFD6607DE0}">
      <dgm:prSet/>
      <dgm:spPr/>
      <dgm:t>
        <a:bodyPr/>
        <a:lstStyle/>
        <a:p>
          <a:endParaRPr lang="cs-CZ"/>
        </a:p>
      </dgm:t>
    </dgm:pt>
    <dgm:pt modelId="{4469AA64-5551-4122-B8D4-E21068BBFB5D}" type="sibTrans" cxnId="{3E7596A7-4833-49CE-B084-4EAFD6607DE0}">
      <dgm:prSet/>
      <dgm:spPr/>
      <dgm:t>
        <a:bodyPr/>
        <a:lstStyle/>
        <a:p>
          <a:endParaRPr lang="cs-CZ"/>
        </a:p>
      </dgm:t>
    </dgm:pt>
    <dgm:pt modelId="{C948D4FF-0688-48DD-9836-33747B1971F2}">
      <dgm:prSet phldrT="[Text]"/>
      <dgm:spPr/>
      <dgm:t>
        <a:bodyPr/>
        <a:lstStyle/>
        <a:p>
          <a:r>
            <a:rPr lang="cs-CZ"/>
            <a:t>PS Financování</a:t>
          </a:r>
        </a:p>
      </dgm:t>
    </dgm:pt>
    <dgm:pt modelId="{BF77560F-B768-4C47-960D-9E5976E54C81}" type="parTrans" cxnId="{9E211F70-F97E-4BBF-AF22-7B96598576A0}">
      <dgm:prSet/>
      <dgm:spPr/>
      <dgm:t>
        <a:bodyPr/>
        <a:lstStyle/>
        <a:p>
          <a:endParaRPr lang="cs-CZ"/>
        </a:p>
      </dgm:t>
    </dgm:pt>
    <dgm:pt modelId="{8F495EB9-632A-49FF-9238-5383E8FA9859}" type="sibTrans" cxnId="{9E211F70-F97E-4BBF-AF22-7B96598576A0}">
      <dgm:prSet/>
      <dgm:spPr/>
      <dgm:t>
        <a:bodyPr/>
        <a:lstStyle/>
        <a:p>
          <a:endParaRPr lang="cs-CZ"/>
        </a:p>
      </dgm:t>
    </dgm:pt>
    <dgm:pt modelId="{F58A2A12-1564-4653-9EFF-514E8FAF2B28}">
      <dgm:prSet phldrT="[Text]"/>
      <dgm:spPr/>
      <dgm:t>
        <a:bodyPr/>
        <a:lstStyle/>
        <a:p>
          <a:r>
            <a:rPr lang="cs-CZ"/>
            <a:t>PS MG</a:t>
          </a:r>
        </a:p>
        <a:p>
          <a:r>
            <a:rPr lang="cs-CZ"/>
            <a:t>metematické gramotnosti</a:t>
          </a:r>
        </a:p>
      </dgm:t>
    </dgm:pt>
    <dgm:pt modelId="{7BE1E72E-8B2F-4CA5-9FE7-A1A4BCF80DDB}" type="parTrans" cxnId="{5E285009-F0B2-4294-A6A2-CC9C3DC8D8AB}">
      <dgm:prSet/>
      <dgm:spPr/>
      <dgm:t>
        <a:bodyPr/>
        <a:lstStyle/>
        <a:p>
          <a:endParaRPr lang="cs-CZ"/>
        </a:p>
      </dgm:t>
    </dgm:pt>
    <dgm:pt modelId="{22FFFF15-4C01-4DCB-B3CA-1F78B27F63DE}" type="sibTrans" cxnId="{5E285009-F0B2-4294-A6A2-CC9C3DC8D8AB}">
      <dgm:prSet/>
      <dgm:spPr/>
      <dgm:t>
        <a:bodyPr/>
        <a:lstStyle/>
        <a:p>
          <a:endParaRPr lang="cs-CZ"/>
        </a:p>
      </dgm:t>
    </dgm:pt>
    <dgm:pt modelId="{F9EA49DE-137B-4384-9859-6327E206E4F6}">
      <dgm:prSet phldrT="[Text]"/>
      <dgm:spPr/>
      <dgm:t>
        <a:bodyPr/>
        <a:lstStyle/>
        <a:p>
          <a:r>
            <a:rPr lang="cs-CZ"/>
            <a:t>PS Rovné příležitosti</a:t>
          </a:r>
        </a:p>
      </dgm:t>
    </dgm:pt>
    <dgm:pt modelId="{C853FB10-2B27-4517-994F-8EA2DF79AD4A}" type="parTrans" cxnId="{EC3383A1-D76E-4893-94C6-15EB68CE4F4B}">
      <dgm:prSet/>
      <dgm:spPr/>
      <dgm:t>
        <a:bodyPr/>
        <a:lstStyle/>
        <a:p>
          <a:endParaRPr lang="cs-CZ"/>
        </a:p>
      </dgm:t>
    </dgm:pt>
    <dgm:pt modelId="{51D5C39A-42C5-43E1-8B4D-042FC81ECA85}" type="sibTrans" cxnId="{EC3383A1-D76E-4893-94C6-15EB68CE4F4B}">
      <dgm:prSet/>
      <dgm:spPr/>
      <dgm:t>
        <a:bodyPr/>
        <a:lstStyle/>
        <a:p>
          <a:endParaRPr lang="cs-CZ"/>
        </a:p>
      </dgm:t>
    </dgm:pt>
    <dgm:pt modelId="{756E839F-291F-4950-BC46-55DE0BC0B02B}" type="pres">
      <dgm:prSet presAssocID="{95988C38-3FF0-45EA-91D3-2369D1D11F41}" presName="diagram" presStyleCnt="0">
        <dgm:presLayoutVars>
          <dgm:chPref val="1"/>
          <dgm:dir/>
          <dgm:animOne val="branch"/>
          <dgm:animLvl val="lvl"/>
          <dgm:resizeHandles val="exact"/>
        </dgm:presLayoutVars>
      </dgm:prSet>
      <dgm:spPr/>
      <dgm:t>
        <a:bodyPr/>
        <a:lstStyle/>
        <a:p>
          <a:endParaRPr lang="cs-CZ"/>
        </a:p>
      </dgm:t>
    </dgm:pt>
    <dgm:pt modelId="{8A6FFB39-2937-42EC-87BF-F8938D894128}" type="pres">
      <dgm:prSet presAssocID="{2F50EDB8-D0A1-432F-B370-662CEEE359AC}" presName="root1" presStyleCnt="0"/>
      <dgm:spPr/>
    </dgm:pt>
    <dgm:pt modelId="{9A62A76F-CC84-404F-8DE8-46F3C8902714}" type="pres">
      <dgm:prSet presAssocID="{2F50EDB8-D0A1-432F-B370-662CEEE359AC}" presName="LevelOneTextNode" presStyleLbl="node0" presStyleIdx="0" presStyleCnt="1" custLinFactY="-2060" custLinFactNeighborX="390" custLinFactNeighborY="-100000">
        <dgm:presLayoutVars>
          <dgm:chPref val="3"/>
        </dgm:presLayoutVars>
      </dgm:prSet>
      <dgm:spPr/>
      <dgm:t>
        <a:bodyPr/>
        <a:lstStyle/>
        <a:p>
          <a:endParaRPr lang="cs-CZ"/>
        </a:p>
      </dgm:t>
    </dgm:pt>
    <dgm:pt modelId="{3D3BA95D-7240-4754-A4BC-C45F10E78DFA}" type="pres">
      <dgm:prSet presAssocID="{2F50EDB8-D0A1-432F-B370-662CEEE359AC}" presName="level2hierChild" presStyleCnt="0"/>
      <dgm:spPr/>
    </dgm:pt>
    <dgm:pt modelId="{D5DD4697-00B0-4AC0-951E-A25398BA7C20}" type="pres">
      <dgm:prSet presAssocID="{33D9F14F-11EF-4E2A-9859-68CED37E3D2C}" presName="conn2-1" presStyleLbl="parChTrans1D2" presStyleIdx="0" presStyleCnt="3"/>
      <dgm:spPr/>
      <dgm:t>
        <a:bodyPr/>
        <a:lstStyle/>
        <a:p>
          <a:endParaRPr lang="cs-CZ"/>
        </a:p>
      </dgm:t>
    </dgm:pt>
    <dgm:pt modelId="{E09557A7-FCA2-4C37-B66A-73BEC8F7F9D6}" type="pres">
      <dgm:prSet presAssocID="{33D9F14F-11EF-4E2A-9859-68CED37E3D2C}" presName="connTx" presStyleLbl="parChTrans1D2" presStyleIdx="0" presStyleCnt="3"/>
      <dgm:spPr/>
      <dgm:t>
        <a:bodyPr/>
        <a:lstStyle/>
        <a:p>
          <a:endParaRPr lang="cs-CZ"/>
        </a:p>
      </dgm:t>
    </dgm:pt>
    <dgm:pt modelId="{667E7E28-3588-4F02-BE90-135451D6DFEE}" type="pres">
      <dgm:prSet presAssocID="{CB297418-0D38-4F76-A5C8-D3B42FB29D8A}" presName="root2" presStyleCnt="0"/>
      <dgm:spPr/>
    </dgm:pt>
    <dgm:pt modelId="{DE5171AD-8B22-46D3-8B7B-08995EC28FC0}" type="pres">
      <dgm:prSet presAssocID="{CB297418-0D38-4F76-A5C8-D3B42FB29D8A}" presName="LevelTwoTextNode" presStyleLbl="node2" presStyleIdx="0" presStyleCnt="3" custLinFactNeighborX="-1829" custLinFactNeighborY="14225">
        <dgm:presLayoutVars>
          <dgm:chPref val="3"/>
        </dgm:presLayoutVars>
      </dgm:prSet>
      <dgm:spPr/>
      <dgm:t>
        <a:bodyPr/>
        <a:lstStyle/>
        <a:p>
          <a:endParaRPr lang="cs-CZ"/>
        </a:p>
      </dgm:t>
    </dgm:pt>
    <dgm:pt modelId="{115D2C5D-FF15-450F-B180-F763382DB6E8}" type="pres">
      <dgm:prSet presAssocID="{CB297418-0D38-4F76-A5C8-D3B42FB29D8A}" presName="level3hierChild" presStyleCnt="0"/>
      <dgm:spPr/>
    </dgm:pt>
    <dgm:pt modelId="{8B84C56C-91FD-4019-810A-EA06500F4C1F}" type="pres">
      <dgm:prSet presAssocID="{BF77560F-B768-4C47-960D-9E5976E54C81}" presName="conn2-1" presStyleLbl="parChTrans1D3" presStyleIdx="0" presStyleCnt="4"/>
      <dgm:spPr/>
      <dgm:t>
        <a:bodyPr/>
        <a:lstStyle/>
        <a:p>
          <a:endParaRPr lang="cs-CZ"/>
        </a:p>
      </dgm:t>
    </dgm:pt>
    <dgm:pt modelId="{FDDB8CBD-A69B-4030-BF1B-72884739C5FA}" type="pres">
      <dgm:prSet presAssocID="{BF77560F-B768-4C47-960D-9E5976E54C81}" presName="connTx" presStyleLbl="parChTrans1D3" presStyleIdx="0" presStyleCnt="4"/>
      <dgm:spPr/>
      <dgm:t>
        <a:bodyPr/>
        <a:lstStyle/>
        <a:p>
          <a:endParaRPr lang="cs-CZ"/>
        </a:p>
      </dgm:t>
    </dgm:pt>
    <dgm:pt modelId="{AF5973CB-22A4-4A44-8B73-FC960B597331}" type="pres">
      <dgm:prSet presAssocID="{C948D4FF-0688-48DD-9836-33747B1971F2}" presName="root2" presStyleCnt="0"/>
      <dgm:spPr/>
    </dgm:pt>
    <dgm:pt modelId="{05CF6C7E-D095-484B-A1FB-E2A0E263D47B}" type="pres">
      <dgm:prSet presAssocID="{C948D4FF-0688-48DD-9836-33747B1971F2}" presName="LevelTwoTextNode" presStyleLbl="node3" presStyleIdx="0" presStyleCnt="4" custLinFactNeighborX="-7952" custLinFactNeighborY="15994">
        <dgm:presLayoutVars>
          <dgm:chPref val="3"/>
        </dgm:presLayoutVars>
      </dgm:prSet>
      <dgm:spPr/>
      <dgm:t>
        <a:bodyPr/>
        <a:lstStyle/>
        <a:p>
          <a:endParaRPr lang="cs-CZ"/>
        </a:p>
      </dgm:t>
    </dgm:pt>
    <dgm:pt modelId="{8E012B18-E55C-4CFD-8958-89A129A20A99}" type="pres">
      <dgm:prSet presAssocID="{C948D4FF-0688-48DD-9836-33747B1971F2}" presName="level3hierChild" presStyleCnt="0"/>
      <dgm:spPr/>
    </dgm:pt>
    <dgm:pt modelId="{880C1C89-AF0C-4F84-AFEF-652CCF4DBA0A}" type="pres">
      <dgm:prSet presAssocID="{7BE1E72E-8B2F-4CA5-9FE7-A1A4BCF80DDB}" presName="conn2-1" presStyleLbl="parChTrans1D3" presStyleIdx="1" presStyleCnt="4"/>
      <dgm:spPr/>
      <dgm:t>
        <a:bodyPr/>
        <a:lstStyle/>
        <a:p>
          <a:endParaRPr lang="cs-CZ"/>
        </a:p>
      </dgm:t>
    </dgm:pt>
    <dgm:pt modelId="{8E07A8A2-E5AC-4A3F-BF91-01A75AD8C228}" type="pres">
      <dgm:prSet presAssocID="{7BE1E72E-8B2F-4CA5-9FE7-A1A4BCF80DDB}" presName="connTx" presStyleLbl="parChTrans1D3" presStyleIdx="1" presStyleCnt="4"/>
      <dgm:spPr/>
      <dgm:t>
        <a:bodyPr/>
        <a:lstStyle/>
        <a:p>
          <a:endParaRPr lang="cs-CZ"/>
        </a:p>
      </dgm:t>
    </dgm:pt>
    <dgm:pt modelId="{22D15320-3090-4591-992F-3A55684DB36C}" type="pres">
      <dgm:prSet presAssocID="{F58A2A12-1564-4653-9EFF-514E8FAF2B28}" presName="root2" presStyleCnt="0"/>
      <dgm:spPr/>
    </dgm:pt>
    <dgm:pt modelId="{975B441F-8539-436D-95D2-19BB501B4C86}" type="pres">
      <dgm:prSet presAssocID="{F58A2A12-1564-4653-9EFF-514E8FAF2B28}" presName="LevelTwoTextNode" presStyleLbl="node3" presStyleIdx="1" presStyleCnt="4" custLinFactY="39546" custLinFactNeighborX="-6955" custLinFactNeighborY="100000">
        <dgm:presLayoutVars>
          <dgm:chPref val="3"/>
        </dgm:presLayoutVars>
      </dgm:prSet>
      <dgm:spPr/>
      <dgm:t>
        <a:bodyPr/>
        <a:lstStyle/>
        <a:p>
          <a:endParaRPr lang="cs-CZ"/>
        </a:p>
      </dgm:t>
    </dgm:pt>
    <dgm:pt modelId="{2348A2B4-37AD-4BCE-84FC-7284AB34C1CC}" type="pres">
      <dgm:prSet presAssocID="{F58A2A12-1564-4653-9EFF-514E8FAF2B28}" presName="level3hierChild" presStyleCnt="0"/>
      <dgm:spPr/>
    </dgm:pt>
    <dgm:pt modelId="{68A92D3A-0FBD-4690-8164-717B25C8048A}" type="pres">
      <dgm:prSet presAssocID="{2A7A25B9-1F03-4865-B08F-983BA1B1653A}" presName="conn2-1" presStyleLbl="parChTrans1D3" presStyleIdx="2" presStyleCnt="4"/>
      <dgm:spPr/>
      <dgm:t>
        <a:bodyPr/>
        <a:lstStyle/>
        <a:p>
          <a:endParaRPr lang="cs-CZ"/>
        </a:p>
      </dgm:t>
    </dgm:pt>
    <dgm:pt modelId="{14D97CCE-6206-46A9-BC41-E2EC6885EA83}" type="pres">
      <dgm:prSet presAssocID="{2A7A25B9-1F03-4865-B08F-983BA1B1653A}" presName="connTx" presStyleLbl="parChTrans1D3" presStyleIdx="2" presStyleCnt="4"/>
      <dgm:spPr/>
      <dgm:t>
        <a:bodyPr/>
        <a:lstStyle/>
        <a:p>
          <a:endParaRPr lang="cs-CZ"/>
        </a:p>
      </dgm:t>
    </dgm:pt>
    <dgm:pt modelId="{75DC3EF7-94DE-48BF-B935-14DDA33D0BB5}" type="pres">
      <dgm:prSet presAssocID="{6C93F9B5-B3C6-4AA6-B1FE-1286B97B06D4}" presName="root2" presStyleCnt="0"/>
      <dgm:spPr/>
    </dgm:pt>
    <dgm:pt modelId="{37457DD9-3A7D-4629-944B-8F8728C5910F}" type="pres">
      <dgm:prSet presAssocID="{6C93F9B5-B3C6-4AA6-B1FE-1286B97B06D4}" presName="LevelTwoTextNode" presStyleLbl="node3" presStyleIdx="2" presStyleCnt="4" custScaleX="97452" custScaleY="101938" custLinFactY="46226" custLinFactNeighborX="-5581" custLinFactNeighborY="100000">
        <dgm:presLayoutVars>
          <dgm:chPref val="3"/>
        </dgm:presLayoutVars>
      </dgm:prSet>
      <dgm:spPr/>
      <dgm:t>
        <a:bodyPr/>
        <a:lstStyle/>
        <a:p>
          <a:endParaRPr lang="cs-CZ"/>
        </a:p>
      </dgm:t>
    </dgm:pt>
    <dgm:pt modelId="{7E45DF28-6049-4106-9F42-769440E51C79}" type="pres">
      <dgm:prSet presAssocID="{6C93F9B5-B3C6-4AA6-B1FE-1286B97B06D4}" presName="level3hierChild" presStyleCnt="0"/>
      <dgm:spPr/>
    </dgm:pt>
    <dgm:pt modelId="{97B97691-CE4B-40EE-A8DE-7103C64F9AD9}" type="pres">
      <dgm:prSet presAssocID="{C853FB10-2B27-4517-994F-8EA2DF79AD4A}" presName="conn2-1" presStyleLbl="parChTrans1D3" presStyleIdx="3" presStyleCnt="4"/>
      <dgm:spPr/>
      <dgm:t>
        <a:bodyPr/>
        <a:lstStyle/>
        <a:p>
          <a:endParaRPr lang="cs-CZ"/>
        </a:p>
      </dgm:t>
    </dgm:pt>
    <dgm:pt modelId="{61549D61-FB87-4DF5-8BC5-2A19B24B55EE}" type="pres">
      <dgm:prSet presAssocID="{C853FB10-2B27-4517-994F-8EA2DF79AD4A}" presName="connTx" presStyleLbl="parChTrans1D3" presStyleIdx="3" presStyleCnt="4"/>
      <dgm:spPr/>
      <dgm:t>
        <a:bodyPr/>
        <a:lstStyle/>
        <a:p>
          <a:endParaRPr lang="cs-CZ"/>
        </a:p>
      </dgm:t>
    </dgm:pt>
    <dgm:pt modelId="{7215342C-5736-4579-9FFD-821270219162}" type="pres">
      <dgm:prSet presAssocID="{F9EA49DE-137B-4384-9859-6327E206E4F6}" presName="root2" presStyleCnt="0"/>
      <dgm:spPr/>
    </dgm:pt>
    <dgm:pt modelId="{B4610E85-D13C-4F7F-985B-07C68CE70143}" type="pres">
      <dgm:prSet presAssocID="{F9EA49DE-137B-4384-9859-6327E206E4F6}" presName="LevelTwoTextNode" presStyleLbl="node3" presStyleIdx="3" presStyleCnt="4" custLinFactY="-100000" custLinFactNeighborX="-6988" custLinFactNeighborY="-112212">
        <dgm:presLayoutVars>
          <dgm:chPref val="3"/>
        </dgm:presLayoutVars>
      </dgm:prSet>
      <dgm:spPr/>
      <dgm:t>
        <a:bodyPr/>
        <a:lstStyle/>
        <a:p>
          <a:endParaRPr lang="cs-CZ"/>
        </a:p>
      </dgm:t>
    </dgm:pt>
    <dgm:pt modelId="{302F2D94-6D2F-46E1-B6C4-9C78BC8BAC74}" type="pres">
      <dgm:prSet presAssocID="{F9EA49DE-137B-4384-9859-6327E206E4F6}" presName="level3hierChild" presStyleCnt="0"/>
      <dgm:spPr/>
    </dgm:pt>
    <dgm:pt modelId="{4FD7CB2F-9A5E-4F18-8444-07A024A8D78D}" type="pres">
      <dgm:prSet presAssocID="{C99953F5-F935-4D11-A61B-4ECED1652C65}" presName="conn2-1" presStyleLbl="parChTrans1D2" presStyleIdx="1" presStyleCnt="3"/>
      <dgm:spPr/>
      <dgm:t>
        <a:bodyPr/>
        <a:lstStyle/>
        <a:p>
          <a:endParaRPr lang="cs-CZ"/>
        </a:p>
      </dgm:t>
    </dgm:pt>
    <dgm:pt modelId="{F12F6267-5665-43FA-AB29-90D4FB1C0574}" type="pres">
      <dgm:prSet presAssocID="{C99953F5-F935-4D11-A61B-4ECED1652C65}" presName="connTx" presStyleLbl="parChTrans1D2" presStyleIdx="1" presStyleCnt="3"/>
      <dgm:spPr/>
      <dgm:t>
        <a:bodyPr/>
        <a:lstStyle/>
        <a:p>
          <a:endParaRPr lang="cs-CZ"/>
        </a:p>
      </dgm:t>
    </dgm:pt>
    <dgm:pt modelId="{D4AA56D2-8901-4671-AA1B-161FE6CD78D5}" type="pres">
      <dgm:prSet presAssocID="{3841D990-1983-467F-B53D-E5E4F5F39691}" presName="root2" presStyleCnt="0"/>
      <dgm:spPr/>
    </dgm:pt>
    <dgm:pt modelId="{BD5DB0E3-962C-4E39-98C9-2847451C0D9A}" type="pres">
      <dgm:prSet presAssocID="{3841D990-1983-467F-B53D-E5E4F5F39691}" presName="LevelTwoTextNode" presStyleLbl="node2" presStyleIdx="1" presStyleCnt="3" custScaleX="100985" custLinFactY="-100000" custLinFactNeighborX="-2296" custLinFactNeighborY="-135485">
        <dgm:presLayoutVars>
          <dgm:chPref val="3"/>
        </dgm:presLayoutVars>
      </dgm:prSet>
      <dgm:spPr/>
      <dgm:t>
        <a:bodyPr/>
        <a:lstStyle/>
        <a:p>
          <a:endParaRPr lang="cs-CZ"/>
        </a:p>
      </dgm:t>
    </dgm:pt>
    <dgm:pt modelId="{831984A8-1F01-4F4B-A7C3-B5F68A1C9709}" type="pres">
      <dgm:prSet presAssocID="{3841D990-1983-467F-B53D-E5E4F5F39691}" presName="level3hierChild" presStyleCnt="0"/>
      <dgm:spPr/>
    </dgm:pt>
    <dgm:pt modelId="{DA141EE8-53C4-4525-BF1F-040EE837ECE1}" type="pres">
      <dgm:prSet presAssocID="{942A50D7-5694-4728-9976-6BF0FCB54D0E}" presName="conn2-1" presStyleLbl="parChTrans1D2" presStyleIdx="2" presStyleCnt="3"/>
      <dgm:spPr/>
      <dgm:t>
        <a:bodyPr/>
        <a:lstStyle/>
        <a:p>
          <a:endParaRPr lang="cs-CZ"/>
        </a:p>
      </dgm:t>
    </dgm:pt>
    <dgm:pt modelId="{CE120EA1-6093-4D24-A2A6-5C9FCCE7A971}" type="pres">
      <dgm:prSet presAssocID="{942A50D7-5694-4728-9976-6BF0FCB54D0E}" presName="connTx" presStyleLbl="parChTrans1D2" presStyleIdx="2" presStyleCnt="3"/>
      <dgm:spPr/>
      <dgm:t>
        <a:bodyPr/>
        <a:lstStyle/>
        <a:p>
          <a:endParaRPr lang="cs-CZ"/>
        </a:p>
      </dgm:t>
    </dgm:pt>
    <dgm:pt modelId="{C36CE793-C69F-4037-AD4F-1633147A47B2}" type="pres">
      <dgm:prSet presAssocID="{DF07DCB3-2C1C-426D-BE86-53A991CA1138}" presName="root2" presStyleCnt="0"/>
      <dgm:spPr/>
    </dgm:pt>
    <dgm:pt modelId="{869C2C42-8094-4A0A-B249-D1588C80419F}" type="pres">
      <dgm:prSet presAssocID="{DF07DCB3-2C1C-426D-BE86-53A991CA1138}" presName="LevelTwoTextNode" presStyleLbl="node2" presStyleIdx="2" presStyleCnt="3" custLinFactNeighborY="-62228">
        <dgm:presLayoutVars>
          <dgm:chPref val="3"/>
        </dgm:presLayoutVars>
      </dgm:prSet>
      <dgm:spPr/>
      <dgm:t>
        <a:bodyPr/>
        <a:lstStyle/>
        <a:p>
          <a:endParaRPr lang="cs-CZ"/>
        </a:p>
      </dgm:t>
    </dgm:pt>
    <dgm:pt modelId="{93451064-B0FA-473C-A956-2C3FBBCC37DE}" type="pres">
      <dgm:prSet presAssocID="{DF07DCB3-2C1C-426D-BE86-53A991CA1138}" presName="level3hierChild" presStyleCnt="0"/>
      <dgm:spPr/>
    </dgm:pt>
  </dgm:ptLst>
  <dgm:cxnLst>
    <dgm:cxn modelId="{D84465B2-DEFE-46F1-8122-D5F63DA993A8}" type="presOf" srcId="{6C93F9B5-B3C6-4AA6-B1FE-1286B97B06D4}" destId="{37457DD9-3A7D-4629-944B-8F8728C5910F}" srcOrd="0" destOrd="0" presId="urn:microsoft.com/office/officeart/2005/8/layout/hierarchy2"/>
    <dgm:cxn modelId="{C267299A-C508-4733-A651-6E9BC2C42A38}" type="presOf" srcId="{BF77560F-B768-4C47-960D-9E5976E54C81}" destId="{8B84C56C-91FD-4019-810A-EA06500F4C1F}" srcOrd="0" destOrd="0" presId="urn:microsoft.com/office/officeart/2005/8/layout/hierarchy2"/>
    <dgm:cxn modelId="{8968BF12-2FCC-4C3A-8EDF-BB4A87F71FDD}" srcId="{95988C38-3FF0-45EA-91D3-2369D1D11F41}" destId="{2F50EDB8-D0A1-432F-B370-662CEEE359AC}" srcOrd="0" destOrd="0" parTransId="{E715975B-18CA-45D3-ADB6-A696034534DB}" sibTransId="{CF295009-B613-4C12-B44D-E0F2B5C33004}"/>
    <dgm:cxn modelId="{DD145E18-5C9A-450C-B42E-89143584F935}" type="presOf" srcId="{7BE1E72E-8B2F-4CA5-9FE7-A1A4BCF80DDB}" destId="{880C1C89-AF0C-4F84-AFEF-652CCF4DBA0A}" srcOrd="0" destOrd="0" presId="urn:microsoft.com/office/officeart/2005/8/layout/hierarchy2"/>
    <dgm:cxn modelId="{E19BFBBB-A27E-4D5A-9F8B-ED669EA72121}" srcId="{2F50EDB8-D0A1-432F-B370-662CEEE359AC}" destId="{3841D990-1983-467F-B53D-E5E4F5F39691}" srcOrd="1" destOrd="0" parTransId="{C99953F5-F935-4D11-A61B-4ECED1652C65}" sibTransId="{C7B656C3-B5BA-4124-BA83-CB199B1E22AB}"/>
    <dgm:cxn modelId="{E2D9157B-C9E0-4F62-8673-3B5178EF6AD8}" type="presOf" srcId="{942A50D7-5694-4728-9976-6BF0FCB54D0E}" destId="{DA141EE8-53C4-4525-BF1F-040EE837ECE1}" srcOrd="0" destOrd="0" presId="urn:microsoft.com/office/officeart/2005/8/layout/hierarchy2"/>
    <dgm:cxn modelId="{311D9EBA-4341-4CCA-A23E-096254BE7C6C}" type="presOf" srcId="{C948D4FF-0688-48DD-9836-33747B1971F2}" destId="{05CF6C7E-D095-484B-A1FB-E2A0E263D47B}" srcOrd="0" destOrd="0" presId="urn:microsoft.com/office/officeart/2005/8/layout/hierarchy2"/>
    <dgm:cxn modelId="{D99E1358-8BB9-4F27-9D29-5E0A3586E829}" type="presOf" srcId="{BF77560F-B768-4C47-960D-9E5976E54C81}" destId="{FDDB8CBD-A69B-4030-BF1B-72884739C5FA}" srcOrd="1" destOrd="0" presId="urn:microsoft.com/office/officeart/2005/8/layout/hierarchy2"/>
    <dgm:cxn modelId="{E0E38621-3E1C-40BE-AF9D-B74AA56A236D}" srcId="{2F50EDB8-D0A1-432F-B370-662CEEE359AC}" destId="{CB297418-0D38-4F76-A5C8-D3B42FB29D8A}" srcOrd="0" destOrd="0" parTransId="{33D9F14F-11EF-4E2A-9859-68CED37E3D2C}" sibTransId="{8A4AB473-A4CF-42B2-8BEA-98F5D0E322FB}"/>
    <dgm:cxn modelId="{317D7ECA-2F85-4C27-A836-F9F87E6CAE59}" type="presOf" srcId="{942A50D7-5694-4728-9976-6BF0FCB54D0E}" destId="{CE120EA1-6093-4D24-A2A6-5C9FCCE7A971}" srcOrd="1" destOrd="0" presId="urn:microsoft.com/office/officeart/2005/8/layout/hierarchy2"/>
    <dgm:cxn modelId="{0740772D-B315-4072-B7EE-1B17725C9FD2}" type="presOf" srcId="{C853FB10-2B27-4517-994F-8EA2DF79AD4A}" destId="{61549D61-FB87-4DF5-8BC5-2A19B24B55EE}" srcOrd="1" destOrd="0" presId="urn:microsoft.com/office/officeart/2005/8/layout/hierarchy2"/>
    <dgm:cxn modelId="{EB957B7F-39CD-4588-AF96-D767A3898B87}" type="presOf" srcId="{C853FB10-2B27-4517-994F-8EA2DF79AD4A}" destId="{97B97691-CE4B-40EE-A8DE-7103C64F9AD9}" srcOrd="0" destOrd="0" presId="urn:microsoft.com/office/officeart/2005/8/layout/hierarchy2"/>
    <dgm:cxn modelId="{7AA55937-6359-487E-8BD1-3A822B59282F}" type="presOf" srcId="{C99953F5-F935-4D11-A61B-4ECED1652C65}" destId="{4FD7CB2F-9A5E-4F18-8444-07A024A8D78D}" srcOrd="0" destOrd="0" presId="urn:microsoft.com/office/officeart/2005/8/layout/hierarchy2"/>
    <dgm:cxn modelId="{D6F090A2-71DB-4CF6-A33F-BE4FDA1EDF7D}" type="presOf" srcId="{CB297418-0D38-4F76-A5C8-D3B42FB29D8A}" destId="{DE5171AD-8B22-46D3-8B7B-08995EC28FC0}" srcOrd="0" destOrd="0" presId="urn:microsoft.com/office/officeart/2005/8/layout/hierarchy2"/>
    <dgm:cxn modelId="{38A34148-5EC7-42EE-A19F-F88FF533B411}" type="presOf" srcId="{F9EA49DE-137B-4384-9859-6327E206E4F6}" destId="{B4610E85-D13C-4F7F-985B-07C68CE70143}" srcOrd="0" destOrd="0" presId="urn:microsoft.com/office/officeart/2005/8/layout/hierarchy2"/>
    <dgm:cxn modelId="{5E285009-F0B2-4294-A6A2-CC9C3DC8D8AB}" srcId="{CB297418-0D38-4F76-A5C8-D3B42FB29D8A}" destId="{F58A2A12-1564-4653-9EFF-514E8FAF2B28}" srcOrd="1" destOrd="0" parTransId="{7BE1E72E-8B2F-4CA5-9FE7-A1A4BCF80DDB}" sibTransId="{22FFFF15-4C01-4DCB-B3CA-1F78B27F63DE}"/>
    <dgm:cxn modelId="{A05B36A1-B421-4B27-AAC0-B3FF299865BA}" type="presOf" srcId="{33D9F14F-11EF-4E2A-9859-68CED37E3D2C}" destId="{E09557A7-FCA2-4C37-B66A-73BEC8F7F9D6}" srcOrd="1" destOrd="0" presId="urn:microsoft.com/office/officeart/2005/8/layout/hierarchy2"/>
    <dgm:cxn modelId="{872A00C9-6E98-4AEC-ACE2-4C76E73BA782}" srcId="{CB297418-0D38-4F76-A5C8-D3B42FB29D8A}" destId="{6C93F9B5-B3C6-4AA6-B1FE-1286B97B06D4}" srcOrd="2" destOrd="0" parTransId="{2A7A25B9-1F03-4865-B08F-983BA1B1653A}" sibTransId="{6F05BE2F-294F-4A1E-BD78-EACD1C4F768D}"/>
    <dgm:cxn modelId="{BF75721B-E830-458C-B908-8B906FA7CBB4}" type="presOf" srcId="{C99953F5-F935-4D11-A61B-4ECED1652C65}" destId="{F12F6267-5665-43FA-AB29-90D4FB1C0574}" srcOrd="1" destOrd="0" presId="urn:microsoft.com/office/officeart/2005/8/layout/hierarchy2"/>
    <dgm:cxn modelId="{2D70D8DE-9371-478A-8B77-742B8C970185}" type="presOf" srcId="{33D9F14F-11EF-4E2A-9859-68CED37E3D2C}" destId="{D5DD4697-00B0-4AC0-951E-A25398BA7C20}" srcOrd="0" destOrd="0" presId="urn:microsoft.com/office/officeart/2005/8/layout/hierarchy2"/>
    <dgm:cxn modelId="{DCBFFFC1-9D26-4D46-AB0B-E61FC5D81798}" type="presOf" srcId="{95988C38-3FF0-45EA-91D3-2369D1D11F41}" destId="{756E839F-291F-4950-BC46-55DE0BC0B02B}" srcOrd="0" destOrd="0" presId="urn:microsoft.com/office/officeart/2005/8/layout/hierarchy2"/>
    <dgm:cxn modelId="{623B09FD-7DE6-452B-BB01-9171BF2B7340}" type="presOf" srcId="{DF07DCB3-2C1C-426D-BE86-53A991CA1138}" destId="{869C2C42-8094-4A0A-B249-D1588C80419F}" srcOrd="0" destOrd="0" presId="urn:microsoft.com/office/officeart/2005/8/layout/hierarchy2"/>
    <dgm:cxn modelId="{0C3FE13C-53C7-444E-971C-37BE9CB151D9}" type="presOf" srcId="{2F50EDB8-D0A1-432F-B370-662CEEE359AC}" destId="{9A62A76F-CC84-404F-8DE8-46F3C8902714}" srcOrd="0" destOrd="0" presId="urn:microsoft.com/office/officeart/2005/8/layout/hierarchy2"/>
    <dgm:cxn modelId="{8AACA661-B300-483B-81DF-6309B1FC974B}" type="presOf" srcId="{F58A2A12-1564-4653-9EFF-514E8FAF2B28}" destId="{975B441F-8539-436D-95D2-19BB501B4C86}" srcOrd="0" destOrd="0" presId="urn:microsoft.com/office/officeart/2005/8/layout/hierarchy2"/>
    <dgm:cxn modelId="{9E211F70-F97E-4BBF-AF22-7B96598576A0}" srcId="{CB297418-0D38-4F76-A5C8-D3B42FB29D8A}" destId="{C948D4FF-0688-48DD-9836-33747B1971F2}" srcOrd="0" destOrd="0" parTransId="{BF77560F-B768-4C47-960D-9E5976E54C81}" sibTransId="{8F495EB9-632A-49FF-9238-5383E8FA9859}"/>
    <dgm:cxn modelId="{EC3383A1-D76E-4893-94C6-15EB68CE4F4B}" srcId="{CB297418-0D38-4F76-A5C8-D3B42FB29D8A}" destId="{F9EA49DE-137B-4384-9859-6327E206E4F6}" srcOrd="3" destOrd="0" parTransId="{C853FB10-2B27-4517-994F-8EA2DF79AD4A}" sibTransId="{51D5C39A-42C5-43E1-8B4D-042FC81ECA85}"/>
    <dgm:cxn modelId="{E9E8AD6B-6252-4660-9F8F-87DCC25C7EF2}" type="presOf" srcId="{2A7A25B9-1F03-4865-B08F-983BA1B1653A}" destId="{14D97CCE-6206-46A9-BC41-E2EC6885EA83}" srcOrd="1" destOrd="0" presId="urn:microsoft.com/office/officeart/2005/8/layout/hierarchy2"/>
    <dgm:cxn modelId="{3E7596A7-4833-49CE-B084-4EAFD6607DE0}" srcId="{2F50EDB8-D0A1-432F-B370-662CEEE359AC}" destId="{DF07DCB3-2C1C-426D-BE86-53A991CA1138}" srcOrd="2" destOrd="0" parTransId="{942A50D7-5694-4728-9976-6BF0FCB54D0E}" sibTransId="{4469AA64-5551-4122-B8D4-E21068BBFB5D}"/>
    <dgm:cxn modelId="{0EE2EE1E-DC04-444C-965B-670764214094}" type="presOf" srcId="{3841D990-1983-467F-B53D-E5E4F5F39691}" destId="{BD5DB0E3-962C-4E39-98C9-2847451C0D9A}" srcOrd="0" destOrd="0" presId="urn:microsoft.com/office/officeart/2005/8/layout/hierarchy2"/>
    <dgm:cxn modelId="{34E2E790-23F1-4A13-90FA-8FFB2F4BAE68}" type="presOf" srcId="{7BE1E72E-8B2F-4CA5-9FE7-A1A4BCF80DDB}" destId="{8E07A8A2-E5AC-4A3F-BF91-01A75AD8C228}" srcOrd="1" destOrd="0" presId="urn:microsoft.com/office/officeart/2005/8/layout/hierarchy2"/>
    <dgm:cxn modelId="{B4666799-53EA-410B-B4AB-8FD99950ED27}" type="presOf" srcId="{2A7A25B9-1F03-4865-B08F-983BA1B1653A}" destId="{68A92D3A-0FBD-4690-8164-717B25C8048A}" srcOrd="0" destOrd="0" presId="urn:microsoft.com/office/officeart/2005/8/layout/hierarchy2"/>
    <dgm:cxn modelId="{CF65963B-4A4D-4931-9ADD-9ECA5A350E8C}" type="presParOf" srcId="{756E839F-291F-4950-BC46-55DE0BC0B02B}" destId="{8A6FFB39-2937-42EC-87BF-F8938D894128}" srcOrd="0" destOrd="0" presId="urn:microsoft.com/office/officeart/2005/8/layout/hierarchy2"/>
    <dgm:cxn modelId="{E3E5EC42-AC8C-42D3-800C-706D02342E33}" type="presParOf" srcId="{8A6FFB39-2937-42EC-87BF-F8938D894128}" destId="{9A62A76F-CC84-404F-8DE8-46F3C8902714}" srcOrd="0" destOrd="0" presId="urn:microsoft.com/office/officeart/2005/8/layout/hierarchy2"/>
    <dgm:cxn modelId="{F363E9C7-607F-47E7-9766-ED6582EA07A7}" type="presParOf" srcId="{8A6FFB39-2937-42EC-87BF-F8938D894128}" destId="{3D3BA95D-7240-4754-A4BC-C45F10E78DFA}" srcOrd="1" destOrd="0" presId="urn:microsoft.com/office/officeart/2005/8/layout/hierarchy2"/>
    <dgm:cxn modelId="{6F856155-ACBA-49AC-AEA8-E561CE4DAFA3}" type="presParOf" srcId="{3D3BA95D-7240-4754-A4BC-C45F10E78DFA}" destId="{D5DD4697-00B0-4AC0-951E-A25398BA7C20}" srcOrd="0" destOrd="0" presId="urn:microsoft.com/office/officeart/2005/8/layout/hierarchy2"/>
    <dgm:cxn modelId="{C343E7AA-6A9D-4E71-8217-3CF3AF1B951F}" type="presParOf" srcId="{D5DD4697-00B0-4AC0-951E-A25398BA7C20}" destId="{E09557A7-FCA2-4C37-B66A-73BEC8F7F9D6}" srcOrd="0" destOrd="0" presId="urn:microsoft.com/office/officeart/2005/8/layout/hierarchy2"/>
    <dgm:cxn modelId="{77BA6534-4B27-4DDA-8242-158CBDB23BE0}" type="presParOf" srcId="{3D3BA95D-7240-4754-A4BC-C45F10E78DFA}" destId="{667E7E28-3588-4F02-BE90-135451D6DFEE}" srcOrd="1" destOrd="0" presId="urn:microsoft.com/office/officeart/2005/8/layout/hierarchy2"/>
    <dgm:cxn modelId="{F9592F60-188C-4986-B258-3C553B09D611}" type="presParOf" srcId="{667E7E28-3588-4F02-BE90-135451D6DFEE}" destId="{DE5171AD-8B22-46D3-8B7B-08995EC28FC0}" srcOrd="0" destOrd="0" presId="urn:microsoft.com/office/officeart/2005/8/layout/hierarchy2"/>
    <dgm:cxn modelId="{B8969209-2AB8-45D1-94BE-11D559278476}" type="presParOf" srcId="{667E7E28-3588-4F02-BE90-135451D6DFEE}" destId="{115D2C5D-FF15-450F-B180-F763382DB6E8}" srcOrd="1" destOrd="0" presId="urn:microsoft.com/office/officeart/2005/8/layout/hierarchy2"/>
    <dgm:cxn modelId="{48F6A286-986E-493F-B449-6F9AA531F211}" type="presParOf" srcId="{115D2C5D-FF15-450F-B180-F763382DB6E8}" destId="{8B84C56C-91FD-4019-810A-EA06500F4C1F}" srcOrd="0" destOrd="0" presId="urn:microsoft.com/office/officeart/2005/8/layout/hierarchy2"/>
    <dgm:cxn modelId="{26281C59-5C95-4355-8A97-2F4AEF6CF4E2}" type="presParOf" srcId="{8B84C56C-91FD-4019-810A-EA06500F4C1F}" destId="{FDDB8CBD-A69B-4030-BF1B-72884739C5FA}" srcOrd="0" destOrd="0" presId="urn:microsoft.com/office/officeart/2005/8/layout/hierarchy2"/>
    <dgm:cxn modelId="{01881EF4-BE4D-42CC-969C-4624F68CFDB4}" type="presParOf" srcId="{115D2C5D-FF15-450F-B180-F763382DB6E8}" destId="{AF5973CB-22A4-4A44-8B73-FC960B597331}" srcOrd="1" destOrd="0" presId="urn:microsoft.com/office/officeart/2005/8/layout/hierarchy2"/>
    <dgm:cxn modelId="{76793F53-11A7-4C0B-B855-5222DC0A3CAA}" type="presParOf" srcId="{AF5973CB-22A4-4A44-8B73-FC960B597331}" destId="{05CF6C7E-D095-484B-A1FB-E2A0E263D47B}" srcOrd="0" destOrd="0" presId="urn:microsoft.com/office/officeart/2005/8/layout/hierarchy2"/>
    <dgm:cxn modelId="{DD4C00A1-1896-47D9-8252-E0E982ECA389}" type="presParOf" srcId="{AF5973CB-22A4-4A44-8B73-FC960B597331}" destId="{8E012B18-E55C-4CFD-8958-89A129A20A99}" srcOrd="1" destOrd="0" presId="urn:microsoft.com/office/officeart/2005/8/layout/hierarchy2"/>
    <dgm:cxn modelId="{1DE676FD-4843-4B8B-92F1-993544FB213A}" type="presParOf" srcId="{115D2C5D-FF15-450F-B180-F763382DB6E8}" destId="{880C1C89-AF0C-4F84-AFEF-652CCF4DBA0A}" srcOrd="2" destOrd="0" presId="urn:microsoft.com/office/officeart/2005/8/layout/hierarchy2"/>
    <dgm:cxn modelId="{5B7D2F4F-83D4-4734-BC8C-9C87CBCE3144}" type="presParOf" srcId="{880C1C89-AF0C-4F84-AFEF-652CCF4DBA0A}" destId="{8E07A8A2-E5AC-4A3F-BF91-01A75AD8C228}" srcOrd="0" destOrd="0" presId="urn:microsoft.com/office/officeart/2005/8/layout/hierarchy2"/>
    <dgm:cxn modelId="{9B25E41D-02F7-475A-8878-3192DA9B5011}" type="presParOf" srcId="{115D2C5D-FF15-450F-B180-F763382DB6E8}" destId="{22D15320-3090-4591-992F-3A55684DB36C}" srcOrd="3" destOrd="0" presId="urn:microsoft.com/office/officeart/2005/8/layout/hierarchy2"/>
    <dgm:cxn modelId="{88C8E9C4-E8F8-43DB-8611-8164E963CE00}" type="presParOf" srcId="{22D15320-3090-4591-992F-3A55684DB36C}" destId="{975B441F-8539-436D-95D2-19BB501B4C86}" srcOrd="0" destOrd="0" presId="urn:microsoft.com/office/officeart/2005/8/layout/hierarchy2"/>
    <dgm:cxn modelId="{95AE249D-B5A5-40DF-B15D-FA65520F6C0E}" type="presParOf" srcId="{22D15320-3090-4591-992F-3A55684DB36C}" destId="{2348A2B4-37AD-4BCE-84FC-7284AB34C1CC}" srcOrd="1" destOrd="0" presId="urn:microsoft.com/office/officeart/2005/8/layout/hierarchy2"/>
    <dgm:cxn modelId="{79FA39AB-B98C-4059-BBF1-475C387EDB16}" type="presParOf" srcId="{115D2C5D-FF15-450F-B180-F763382DB6E8}" destId="{68A92D3A-0FBD-4690-8164-717B25C8048A}" srcOrd="4" destOrd="0" presId="urn:microsoft.com/office/officeart/2005/8/layout/hierarchy2"/>
    <dgm:cxn modelId="{8F2438A8-BE12-411E-97C0-9728DAE58F95}" type="presParOf" srcId="{68A92D3A-0FBD-4690-8164-717B25C8048A}" destId="{14D97CCE-6206-46A9-BC41-E2EC6885EA83}" srcOrd="0" destOrd="0" presId="urn:microsoft.com/office/officeart/2005/8/layout/hierarchy2"/>
    <dgm:cxn modelId="{AE31C274-C2B0-40E8-B227-2EAF64F023C9}" type="presParOf" srcId="{115D2C5D-FF15-450F-B180-F763382DB6E8}" destId="{75DC3EF7-94DE-48BF-B935-14DDA33D0BB5}" srcOrd="5" destOrd="0" presId="urn:microsoft.com/office/officeart/2005/8/layout/hierarchy2"/>
    <dgm:cxn modelId="{71EAF87C-9FE8-4F3A-A0F0-9C969215DF12}" type="presParOf" srcId="{75DC3EF7-94DE-48BF-B935-14DDA33D0BB5}" destId="{37457DD9-3A7D-4629-944B-8F8728C5910F}" srcOrd="0" destOrd="0" presId="urn:microsoft.com/office/officeart/2005/8/layout/hierarchy2"/>
    <dgm:cxn modelId="{94A02399-F458-4E3C-BF12-A4B057E0BB2F}" type="presParOf" srcId="{75DC3EF7-94DE-48BF-B935-14DDA33D0BB5}" destId="{7E45DF28-6049-4106-9F42-769440E51C79}" srcOrd="1" destOrd="0" presId="urn:microsoft.com/office/officeart/2005/8/layout/hierarchy2"/>
    <dgm:cxn modelId="{68359287-C0CF-414B-854B-98D61F74E057}" type="presParOf" srcId="{115D2C5D-FF15-450F-B180-F763382DB6E8}" destId="{97B97691-CE4B-40EE-A8DE-7103C64F9AD9}" srcOrd="6" destOrd="0" presId="urn:microsoft.com/office/officeart/2005/8/layout/hierarchy2"/>
    <dgm:cxn modelId="{EE3650BE-EE0B-4132-9228-B4540FE9E863}" type="presParOf" srcId="{97B97691-CE4B-40EE-A8DE-7103C64F9AD9}" destId="{61549D61-FB87-4DF5-8BC5-2A19B24B55EE}" srcOrd="0" destOrd="0" presId="urn:microsoft.com/office/officeart/2005/8/layout/hierarchy2"/>
    <dgm:cxn modelId="{A7DE8F52-4730-4B84-990E-96CECB44DE2F}" type="presParOf" srcId="{115D2C5D-FF15-450F-B180-F763382DB6E8}" destId="{7215342C-5736-4579-9FFD-821270219162}" srcOrd="7" destOrd="0" presId="urn:microsoft.com/office/officeart/2005/8/layout/hierarchy2"/>
    <dgm:cxn modelId="{2B180D4C-C9C8-4FD5-9886-E5585D371792}" type="presParOf" srcId="{7215342C-5736-4579-9FFD-821270219162}" destId="{B4610E85-D13C-4F7F-985B-07C68CE70143}" srcOrd="0" destOrd="0" presId="urn:microsoft.com/office/officeart/2005/8/layout/hierarchy2"/>
    <dgm:cxn modelId="{20101BA5-0CB1-4221-8F09-879B25844C2F}" type="presParOf" srcId="{7215342C-5736-4579-9FFD-821270219162}" destId="{302F2D94-6D2F-46E1-B6C4-9C78BC8BAC74}" srcOrd="1" destOrd="0" presId="urn:microsoft.com/office/officeart/2005/8/layout/hierarchy2"/>
    <dgm:cxn modelId="{DD853AB7-DE67-459B-8D27-3BEB3E2E07E1}" type="presParOf" srcId="{3D3BA95D-7240-4754-A4BC-C45F10E78DFA}" destId="{4FD7CB2F-9A5E-4F18-8444-07A024A8D78D}" srcOrd="2" destOrd="0" presId="urn:microsoft.com/office/officeart/2005/8/layout/hierarchy2"/>
    <dgm:cxn modelId="{8F780E10-D501-4B07-B9B7-937EF012730F}" type="presParOf" srcId="{4FD7CB2F-9A5E-4F18-8444-07A024A8D78D}" destId="{F12F6267-5665-43FA-AB29-90D4FB1C0574}" srcOrd="0" destOrd="0" presId="urn:microsoft.com/office/officeart/2005/8/layout/hierarchy2"/>
    <dgm:cxn modelId="{AF793A8F-6F38-4263-8427-F79C692D45B0}" type="presParOf" srcId="{3D3BA95D-7240-4754-A4BC-C45F10E78DFA}" destId="{D4AA56D2-8901-4671-AA1B-161FE6CD78D5}" srcOrd="3" destOrd="0" presId="urn:microsoft.com/office/officeart/2005/8/layout/hierarchy2"/>
    <dgm:cxn modelId="{C404C687-2247-44B3-BDDC-9517AF546C19}" type="presParOf" srcId="{D4AA56D2-8901-4671-AA1B-161FE6CD78D5}" destId="{BD5DB0E3-962C-4E39-98C9-2847451C0D9A}" srcOrd="0" destOrd="0" presId="urn:microsoft.com/office/officeart/2005/8/layout/hierarchy2"/>
    <dgm:cxn modelId="{DAB574F1-B290-4105-B5F3-EEC5218DFBAA}" type="presParOf" srcId="{D4AA56D2-8901-4671-AA1B-161FE6CD78D5}" destId="{831984A8-1F01-4F4B-A7C3-B5F68A1C9709}" srcOrd="1" destOrd="0" presId="urn:microsoft.com/office/officeart/2005/8/layout/hierarchy2"/>
    <dgm:cxn modelId="{6A5AC601-E2B5-4C37-BC93-B3C8DE45EFFC}" type="presParOf" srcId="{3D3BA95D-7240-4754-A4BC-C45F10E78DFA}" destId="{DA141EE8-53C4-4525-BF1F-040EE837ECE1}" srcOrd="4" destOrd="0" presId="urn:microsoft.com/office/officeart/2005/8/layout/hierarchy2"/>
    <dgm:cxn modelId="{CE6440F8-DE33-4DCE-82E6-A755A9CC1A04}" type="presParOf" srcId="{DA141EE8-53C4-4525-BF1F-040EE837ECE1}" destId="{CE120EA1-6093-4D24-A2A6-5C9FCCE7A971}" srcOrd="0" destOrd="0" presId="urn:microsoft.com/office/officeart/2005/8/layout/hierarchy2"/>
    <dgm:cxn modelId="{24E71C42-CCFE-4A20-8C94-40B8E08F5BD4}" type="presParOf" srcId="{3D3BA95D-7240-4754-A4BC-C45F10E78DFA}" destId="{C36CE793-C69F-4037-AD4F-1633147A47B2}" srcOrd="5" destOrd="0" presId="urn:microsoft.com/office/officeart/2005/8/layout/hierarchy2"/>
    <dgm:cxn modelId="{FA41A7D6-48D9-4CFB-A243-E8A173B0B9E5}" type="presParOf" srcId="{C36CE793-C69F-4037-AD4F-1633147A47B2}" destId="{869C2C42-8094-4A0A-B249-D1588C80419F}" srcOrd="0" destOrd="0" presId="urn:microsoft.com/office/officeart/2005/8/layout/hierarchy2"/>
    <dgm:cxn modelId="{E4BE3D4A-7C03-4A3A-9DD3-32E7522F4421}" type="presParOf" srcId="{C36CE793-C69F-4037-AD4F-1633147A47B2}" destId="{93451064-B0FA-473C-A956-2C3FBBCC37DE}" srcOrd="1" destOrd="0" presId="urn:microsoft.com/office/officeart/2005/8/layout/hierarchy2"/>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Analytická část MAP</a:t>
          </a:r>
        </a:p>
      </dsp:txBody>
      <dsp:txXfrm>
        <a:off x="2411" y="295700"/>
        <a:ext cx="1054149" cy="63248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1161975" y="481230"/>
        <a:ext cx="223479" cy="261429"/>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Strategický rámec MAP</a:t>
          </a:r>
        </a:p>
      </dsp:txBody>
      <dsp:txXfrm>
        <a:off x="1478220" y="295700"/>
        <a:ext cx="1054149" cy="63248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637785" y="481230"/>
        <a:ext cx="223479" cy="261429"/>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Akční plánování</a:t>
          </a:r>
        </a:p>
      </dsp:txBody>
      <dsp:txXfrm>
        <a:off x="2954029" y="295700"/>
        <a:ext cx="1054149" cy="63248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4113594" y="481230"/>
        <a:ext cx="223479" cy="261429"/>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cs-CZ" sz="1500" kern="1200"/>
            <a:t>Akční roční plán</a:t>
          </a:r>
        </a:p>
      </dsp:txBody>
      <dsp:txXfrm>
        <a:off x="4429839" y="295700"/>
        <a:ext cx="1054149" cy="6324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67056D-E62D-4AAF-94A8-F428D8B91A7C}">
      <dsp:nvSpPr>
        <dsp:cNvPr id="0" name=""/>
        <dsp:cNvSpPr/>
      </dsp:nvSpPr>
      <dsp:spPr>
        <a:xfrm>
          <a:off x="722"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 Tvorba příznivých materiálních a sociálních podmínek</a:t>
          </a:r>
        </a:p>
      </dsp:txBody>
      <dsp:txXfrm>
        <a:off x="722" y="3123781"/>
        <a:ext cx="1137370" cy="568685"/>
      </dsp:txXfrm>
    </dsp:sp>
    <dsp:sp modelId="{1607298D-544A-40DA-912B-FDA500045A4A}">
      <dsp:nvSpPr>
        <dsp:cNvPr id="0" name=""/>
        <dsp:cNvSpPr/>
      </dsp:nvSpPr>
      <dsp:spPr>
        <a:xfrm rot="16874489">
          <a:off x="198700" y="2255339"/>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rot="16874489">
        <a:off x="1307223" y="2205302"/>
        <a:ext cx="116686" cy="116686"/>
      </dsp:txXfrm>
    </dsp:sp>
    <dsp:sp modelId="{AAEE6DA5-1118-44E2-8DCC-B739D9C150D2}">
      <dsp:nvSpPr>
        <dsp:cNvPr id="0" name=""/>
        <dsp:cNvSpPr/>
      </dsp:nvSpPr>
      <dsp:spPr>
        <a:xfrm>
          <a:off x="1593040"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 Vytvořit příznivé materiální a sociální podmínky pro rozvoj matematické gramotnosti</a:t>
          </a:r>
        </a:p>
      </dsp:txBody>
      <dsp:txXfrm>
        <a:off x="1593040" y="834823"/>
        <a:ext cx="1137370" cy="568685"/>
      </dsp:txXfrm>
    </dsp:sp>
    <dsp:sp modelId="{AEBDA0CE-7B1F-4910-A8A6-8F0E16B15355}">
      <dsp:nvSpPr>
        <dsp:cNvPr id="0" name=""/>
        <dsp:cNvSpPr/>
      </dsp:nvSpPr>
      <dsp:spPr>
        <a:xfrm rot="19457599">
          <a:off x="2677750"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2943878" y="941662"/>
        <a:ext cx="28013" cy="28013"/>
      </dsp:txXfrm>
    </dsp:sp>
    <dsp:sp modelId="{35099071-9F27-43D2-B66F-5780FEEE42BE}">
      <dsp:nvSpPr>
        <dsp:cNvPr id="0" name=""/>
        <dsp:cNvSpPr/>
      </dsp:nvSpPr>
      <dsp:spPr>
        <a:xfrm>
          <a:off x="3185359" y="50782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1.1.1 Tvorba optimální materiálních podmínek pro rozvoj MaG  </a:t>
          </a:r>
        </a:p>
      </dsp:txBody>
      <dsp:txXfrm>
        <a:off x="3185359" y="507829"/>
        <a:ext cx="1137370" cy="568685"/>
      </dsp:txXfrm>
    </dsp:sp>
    <dsp:sp modelId="{9A6A445D-C6C7-4D28-B046-4F5CB9889B3C}">
      <dsp:nvSpPr>
        <dsp:cNvPr id="0" name=""/>
        <dsp:cNvSpPr/>
      </dsp:nvSpPr>
      <dsp:spPr>
        <a:xfrm rot="19457599">
          <a:off x="4270068" y="62036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536197" y="614668"/>
        <a:ext cx="28013" cy="28013"/>
      </dsp:txXfrm>
    </dsp:sp>
    <dsp:sp modelId="{C4F76261-7DB7-4711-82B3-44EA0619FD7E}">
      <dsp:nvSpPr>
        <dsp:cNvPr id="0" name=""/>
        <dsp:cNvSpPr/>
      </dsp:nvSpPr>
      <dsp:spPr>
        <a:xfrm>
          <a:off x="4777678" y="18083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MaG</a:t>
          </a:r>
        </a:p>
      </dsp:txBody>
      <dsp:txXfrm>
        <a:off x="4777678" y="180835"/>
        <a:ext cx="1137370" cy="568685"/>
      </dsp:txXfrm>
    </dsp:sp>
    <dsp:sp modelId="{8BAB4DCB-EF3A-4348-AB04-4E734868C147}">
      <dsp:nvSpPr>
        <dsp:cNvPr id="0" name=""/>
        <dsp:cNvSpPr/>
      </dsp:nvSpPr>
      <dsp:spPr>
        <a:xfrm rot="2142401">
          <a:off x="4270068"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536197" y="941662"/>
        <a:ext cx="28013" cy="28013"/>
      </dsp:txXfrm>
    </dsp:sp>
    <dsp:sp modelId="{0215AC37-964F-4BB9-8312-FA50E8B0F72B}">
      <dsp:nvSpPr>
        <dsp:cNvPr id="0" name=""/>
        <dsp:cNvSpPr/>
      </dsp:nvSpPr>
      <dsp:spPr>
        <a:xfrm>
          <a:off x="4777678"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Individualizace potřeb a rozvoj ČtG a MaG</a:t>
          </a:r>
        </a:p>
      </dsp:txBody>
      <dsp:txXfrm>
        <a:off x="4777678" y="834823"/>
        <a:ext cx="1137370" cy="568685"/>
      </dsp:txXfrm>
    </dsp:sp>
    <dsp:sp modelId="{61CC3C15-0984-49AB-914E-C6CDA72A87A8}">
      <dsp:nvSpPr>
        <dsp:cNvPr id="0" name=""/>
        <dsp:cNvSpPr/>
      </dsp:nvSpPr>
      <dsp:spPr>
        <a:xfrm rot="2142401">
          <a:off x="2677750" y="127435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2943878" y="1268656"/>
        <a:ext cx="28013" cy="28013"/>
      </dsp:txXfrm>
    </dsp:sp>
    <dsp:sp modelId="{D647E6F7-A177-4874-A670-6F0A68081B2F}">
      <dsp:nvSpPr>
        <dsp:cNvPr id="0" name=""/>
        <dsp:cNvSpPr/>
      </dsp:nvSpPr>
      <dsp:spPr>
        <a:xfrm>
          <a:off x="3185359" y="116181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1.1.2 Motivace žáků k nadstandardním aktivitám v MaG</a:t>
          </a:r>
        </a:p>
      </dsp:txBody>
      <dsp:txXfrm>
        <a:off x="3185359" y="1161817"/>
        <a:ext cx="1137370" cy="568685"/>
      </dsp:txXfrm>
    </dsp:sp>
    <dsp:sp modelId="{0E218F02-5CAF-49D7-9492-947BF953FEB2}">
      <dsp:nvSpPr>
        <dsp:cNvPr id="0" name=""/>
        <dsp:cNvSpPr/>
      </dsp:nvSpPr>
      <dsp:spPr>
        <a:xfrm rot="18770822">
          <a:off x="1031067"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770822">
        <a:off x="1348841" y="3146154"/>
        <a:ext cx="33449" cy="33449"/>
      </dsp:txXfrm>
    </dsp:sp>
    <dsp:sp modelId="{D0948124-0A0B-4B16-8415-E2A153CF34BF}">
      <dsp:nvSpPr>
        <dsp:cNvPr id="0" name=""/>
        <dsp:cNvSpPr/>
      </dsp:nvSpPr>
      <dsp:spPr>
        <a:xfrm>
          <a:off x="1593040" y="263329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 Vytvořit příznivé materiální a sociální podmínky pro rozvoj čtenářské gramotnosti</a:t>
          </a:r>
        </a:p>
      </dsp:txBody>
      <dsp:txXfrm>
        <a:off x="1593040" y="2633290"/>
        <a:ext cx="1137370" cy="568685"/>
      </dsp:txXfrm>
    </dsp:sp>
    <dsp:sp modelId="{38A91A4F-4119-4C2E-99EF-F8FD7DED57E3}">
      <dsp:nvSpPr>
        <dsp:cNvPr id="0" name=""/>
        <dsp:cNvSpPr/>
      </dsp:nvSpPr>
      <dsp:spPr>
        <a:xfrm rot="18770822">
          <a:off x="2623386" y="2664082"/>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770822">
        <a:off x="2941160" y="2655663"/>
        <a:ext cx="33449" cy="33449"/>
      </dsp:txXfrm>
    </dsp:sp>
    <dsp:sp modelId="{9AA5C4A2-27D5-4D8A-A552-B979A36E1922}">
      <dsp:nvSpPr>
        <dsp:cNvPr id="0" name=""/>
        <dsp:cNvSpPr/>
      </dsp:nvSpPr>
      <dsp:spPr>
        <a:xfrm>
          <a:off x="3185359" y="214279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1.2.1 Tvorba optimálních materiálních podmínek pro rozvoj ČtG</a:t>
          </a:r>
        </a:p>
      </dsp:txBody>
      <dsp:txXfrm>
        <a:off x="3185359" y="2142799"/>
        <a:ext cx="1137370" cy="568685"/>
      </dsp:txXfrm>
    </dsp:sp>
    <dsp:sp modelId="{4A6A574F-24FE-42B6-8F10-380A59B83596}">
      <dsp:nvSpPr>
        <dsp:cNvPr id="0" name=""/>
        <dsp:cNvSpPr/>
      </dsp:nvSpPr>
      <dsp:spPr>
        <a:xfrm rot="19457599">
          <a:off x="4270068" y="225533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536197" y="2249638"/>
        <a:ext cx="28013" cy="28013"/>
      </dsp:txXfrm>
    </dsp:sp>
    <dsp:sp modelId="{67E30D9D-B375-46D2-8A9C-7CE1CBE06487}">
      <dsp:nvSpPr>
        <dsp:cNvPr id="0" name=""/>
        <dsp:cNvSpPr/>
      </dsp:nvSpPr>
      <dsp:spPr>
        <a:xfrm>
          <a:off x="4777678" y="181580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školních knihovních fondů</a:t>
          </a:r>
        </a:p>
      </dsp:txBody>
      <dsp:txXfrm>
        <a:off x="4777678" y="1815805"/>
        <a:ext cx="1137370" cy="568685"/>
      </dsp:txXfrm>
    </dsp:sp>
    <dsp:sp modelId="{8D6D0775-402F-45D4-BE85-A42D3D4A55D1}">
      <dsp:nvSpPr>
        <dsp:cNvPr id="0" name=""/>
        <dsp:cNvSpPr/>
      </dsp:nvSpPr>
      <dsp:spPr>
        <a:xfrm rot="2142401">
          <a:off x="4270068" y="258233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536197" y="2576632"/>
        <a:ext cx="28013" cy="28013"/>
      </dsp:txXfrm>
    </dsp:sp>
    <dsp:sp modelId="{A68DB9AD-FC4B-482E-BF83-BD1041FCB8FB}">
      <dsp:nvSpPr>
        <dsp:cNvPr id="0" name=""/>
        <dsp:cNvSpPr/>
      </dsp:nvSpPr>
      <dsp:spPr>
        <a:xfrm>
          <a:off x="4777678" y="246979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ČtG</a:t>
          </a:r>
        </a:p>
      </dsp:txBody>
      <dsp:txXfrm>
        <a:off x="4777678" y="2469793"/>
        <a:ext cx="1137370" cy="568685"/>
      </dsp:txXfrm>
    </dsp:sp>
    <dsp:sp modelId="{F1D9E0C5-C105-4D75-BA74-C79F4E72D8FE}">
      <dsp:nvSpPr>
        <dsp:cNvPr id="0" name=""/>
        <dsp:cNvSpPr/>
      </dsp:nvSpPr>
      <dsp:spPr>
        <a:xfrm rot="2829178">
          <a:off x="2623386"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829178">
        <a:off x="2941160" y="3146154"/>
        <a:ext cx="33449" cy="33449"/>
      </dsp:txXfrm>
    </dsp:sp>
    <dsp:sp modelId="{03398880-2D64-4B1D-A0BB-22FE57D253B0}">
      <dsp:nvSpPr>
        <dsp:cNvPr id="0" name=""/>
        <dsp:cNvSpPr/>
      </dsp:nvSpPr>
      <dsp:spPr>
        <a:xfrm>
          <a:off x="3185359"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1.2.2 Rozvoj ČtG v rámci extrakurikulárních aktivit</a:t>
          </a:r>
        </a:p>
      </dsp:txBody>
      <dsp:txXfrm>
        <a:off x="3185359" y="3123781"/>
        <a:ext cx="1137370" cy="568685"/>
      </dsp:txXfrm>
    </dsp:sp>
    <dsp:sp modelId="{0F42FB28-6082-466E-AD39-A002107D4A9C}">
      <dsp:nvSpPr>
        <dsp:cNvPr id="0" name=""/>
        <dsp:cNvSpPr/>
      </dsp:nvSpPr>
      <dsp:spPr>
        <a:xfrm>
          <a:off x="4322730" y="339981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8830" y="3396750"/>
        <a:ext cx="22747" cy="22747"/>
      </dsp:txXfrm>
    </dsp:sp>
    <dsp:sp modelId="{9024B9BD-FB98-42B8-A105-829F18FB4D2B}">
      <dsp:nvSpPr>
        <dsp:cNvPr id="0" name=""/>
        <dsp:cNvSpPr/>
      </dsp:nvSpPr>
      <dsp:spPr>
        <a:xfrm>
          <a:off x="4777678"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Spolupráce s městskými knihovnami</a:t>
          </a:r>
        </a:p>
      </dsp:txBody>
      <dsp:txXfrm>
        <a:off x="4777678" y="3123781"/>
        <a:ext cx="1137370" cy="568685"/>
      </dsp:txXfrm>
    </dsp:sp>
    <dsp:sp modelId="{6926F07F-AECD-44AB-BB85-B5C95D8008BA}">
      <dsp:nvSpPr>
        <dsp:cNvPr id="0" name=""/>
        <dsp:cNvSpPr/>
      </dsp:nvSpPr>
      <dsp:spPr>
        <a:xfrm rot="3907178">
          <a:off x="824895" y="3890309"/>
          <a:ext cx="1081343" cy="16611"/>
        </a:xfrm>
        <a:custGeom>
          <a:avLst/>
          <a:gdLst/>
          <a:ahLst/>
          <a:cxnLst/>
          <a:rect l="0" t="0" r="0" b="0"/>
          <a:pathLst>
            <a:path>
              <a:moveTo>
                <a:pt x="0" y="8305"/>
              </a:moveTo>
              <a:lnTo>
                <a:pt x="1081343"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907178">
        <a:off x="1338533" y="3871581"/>
        <a:ext cx="54067" cy="54067"/>
      </dsp:txXfrm>
    </dsp:sp>
    <dsp:sp modelId="{281D2A40-5513-4B3A-A948-7DF6ADAA47FA}">
      <dsp:nvSpPr>
        <dsp:cNvPr id="0" name=""/>
        <dsp:cNvSpPr/>
      </dsp:nvSpPr>
      <dsp:spPr>
        <a:xfrm>
          <a:off x="1593040"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1.3 Zlepšit podmínky a zázemí pro moderní vzdělávání</a:t>
          </a:r>
        </a:p>
      </dsp:txBody>
      <dsp:txXfrm>
        <a:off x="1593040" y="4104763"/>
        <a:ext cx="1137370" cy="568685"/>
      </dsp:txXfrm>
    </dsp:sp>
    <dsp:sp modelId="{808099CF-ED4D-49D6-BEA1-F316EAB156E6}">
      <dsp:nvSpPr>
        <dsp:cNvPr id="0" name=""/>
        <dsp:cNvSpPr/>
      </dsp:nvSpPr>
      <dsp:spPr>
        <a:xfrm>
          <a:off x="2730411" y="4380800"/>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4377732"/>
        <a:ext cx="22747" cy="22747"/>
      </dsp:txXfrm>
    </dsp:sp>
    <dsp:sp modelId="{58D262E4-F46A-4718-903E-11C302F4F421}">
      <dsp:nvSpPr>
        <dsp:cNvPr id="0" name=""/>
        <dsp:cNvSpPr/>
      </dsp:nvSpPr>
      <dsp:spPr>
        <a:xfrm>
          <a:off x="3185359"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1.3.1 Efektivní využívání IT ve výuce</a:t>
          </a:r>
        </a:p>
      </dsp:txBody>
      <dsp:txXfrm>
        <a:off x="3185359" y="4104763"/>
        <a:ext cx="1137370" cy="568685"/>
      </dsp:txXfrm>
    </dsp:sp>
    <dsp:sp modelId="{AAD62EBA-FD4A-4ADC-9DEE-259558EA596C}">
      <dsp:nvSpPr>
        <dsp:cNvPr id="0" name=""/>
        <dsp:cNvSpPr/>
      </dsp:nvSpPr>
      <dsp:spPr>
        <a:xfrm rot="19457599">
          <a:off x="4270068" y="421730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536197" y="4211602"/>
        <a:ext cx="28013" cy="28013"/>
      </dsp:txXfrm>
    </dsp:sp>
    <dsp:sp modelId="{356F43A0-CF9F-476D-9C7B-E334A44F1E6B}">
      <dsp:nvSpPr>
        <dsp:cNvPr id="0" name=""/>
        <dsp:cNvSpPr/>
      </dsp:nvSpPr>
      <dsp:spPr>
        <a:xfrm>
          <a:off x="4777678" y="377776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Bezpečnost v kyberprostoru - výchova dětí v digitálním věku </a:t>
          </a:r>
        </a:p>
      </dsp:txBody>
      <dsp:txXfrm>
        <a:off x="4777678" y="3777769"/>
        <a:ext cx="1137370" cy="568685"/>
      </dsp:txXfrm>
    </dsp:sp>
    <dsp:sp modelId="{582D828B-B284-4526-9D72-BB0D97D620C3}">
      <dsp:nvSpPr>
        <dsp:cNvPr id="0" name=""/>
        <dsp:cNvSpPr/>
      </dsp:nvSpPr>
      <dsp:spPr>
        <a:xfrm rot="2142401">
          <a:off x="4270068" y="454429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536197" y="4538596"/>
        <a:ext cx="28013" cy="28013"/>
      </dsp:txXfrm>
    </dsp:sp>
    <dsp:sp modelId="{D6D442A8-CFDB-4120-8CAC-47F4A856C52B}">
      <dsp:nvSpPr>
        <dsp:cNvPr id="0" name=""/>
        <dsp:cNvSpPr/>
      </dsp:nvSpPr>
      <dsp:spPr>
        <a:xfrm>
          <a:off x="4777678" y="443175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Obvodní kolo PC soutěže IT gram</a:t>
          </a:r>
        </a:p>
      </dsp:txBody>
      <dsp:txXfrm>
        <a:off x="4777678" y="4431757"/>
        <a:ext cx="1137370" cy="568685"/>
      </dsp:txXfrm>
    </dsp:sp>
    <dsp:sp modelId="{46A24CA2-B7AC-40F6-8873-5EF66498623C}">
      <dsp:nvSpPr>
        <dsp:cNvPr id="0" name=""/>
        <dsp:cNvSpPr/>
      </dsp:nvSpPr>
      <dsp:spPr>
        <a:xfrm rot="4467012">
          <a:off x="517023" y="4217303"/>
          <a:ext cx="1697087" cy="16611"/>
        </a:xfrm>
        <a:custGeom>
          <a:avLst/>
          <a:gdLst/>
          <a:ahLst/>
          <a:cxnLst/>
          <a:rect l="0" t="0" r="0" b="0"/>
          <a:pathLst>
            <a:path>
              <a:moveTo>
                <a:pt x="0" y="8305"/>
              </a:moveTo>
              <a:lnTo>
                <a:pt x="1697087"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rot="4467012">
        <a:off x="1323139" y="4183182"/>
        <a:ext cx="84854" cy="84854"/>
      </dsp:txXfrm>
    </dsp:sp>
    <dsp:sp modelId="{683A100A-F8C3-4A65-9312-8934688FF532}">
      <dsp:nvSpPr>
        <dsp:cNvPr id="0" name=""/>
        <dsp:cNvSpPr/>
      </dsp:nvSpPr>
      <dsp:spPr>
        <a:xfrm>
          <a:off x="1593040"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1.4 Vytvořit příznivé materiální a sociální podmínky pro zlepšení jazykové gramotnosti žáků</a:t>
          </a:r>
        </a:p>
      </dsp:txBody>
      <dsp:txXfrm>
        <a:off x="1593040" y="4758751"/>
        <a:ext cx="1137370" cy="568685"/>
      </dsp:txXfrm>
    </dsp:sp>
    <dsp:sp modelId="{3E455192-7F96-466C-A178-A8E364CAE703}">
      <dsp:nvSpPr>
        <dsp:cNvPr id="0" name=""/>
        <dsp:cNvSpPr/>
      </dsp:nvSpPr>
      <dsp:spPr>
        <a:xfrm>
          <a:off x="2730411" y="503478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5031720"/>
        <a:ext cx="22747" cy="22747"/>
      </dsp:txXfrm>
    </dsp:sp>
    <dsp:sp modelId="{8473C78A-ED58-45BC-A1E0-38C295681417}">
      <dsp:nvSpPr>
        <dsp:cNvPr id="0" name=""/>
        <dsp:cNvSpPr/>
      </dsp:nvSpPr>
      <dsp:spPr>
        <a:xfrm>
          <a:off x="3185359"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1.4.1 Motivace žáků ke zvyšování jazykové úrovně</a:t>
          </a:r>
        </a:p>
      </dsp:txBody>
      <dsp:txXfrm>
        <a:off x="3185359" y="4758751"/>
        <a:ext cx="1137370" cy="568685"/>
      </dsp:txXfrm>
    </dsp:sp>
    <dsp:sp modelId="{659C1E9B-461C-4C9F-B790-922875D85F7B}">
      <dsp:nvSpPr>
        <dsp:cNvPr id="0" name=""/>
        <dsp:cNvSpPr/>
      </dsp:nvSpPr>
      <dsp:spPr>
        <a:xfrm rot="4725511">
          <a:off x="198700" y="4544297"/>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cs-CZ" sz="600" kern="1200"/>
        </a:p>
      </dsp:txBody>
      <dsp:txXfrm rot="4725511">
        <a:off x="1307223" y="4494260"/>
        <a:ext cx="116686" cy="116686"/>
      </dsp:txXfrm>
    </dsp:sp>
    <dsp:sp modelId="{B3449FA7-2229-49A0-AE72-178F63A61A98}">
      <dsp:nvSpPr>
        <dsp:cNvPr id="0" name=""/>
        <dsp:cNvSpPr/>
      </dsp:nvSpPr>
      <dsp:spPr>
        <a:xfrm>
          <a:off x="1593040"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1.5 Rozšířit kapacitu škol</a:t>
          </a:r>
        </a:p>
      </dsp:txBody>
      <dsp:txXfrm>
        <a:off x="1593040" y="5412739"/>
        <a:ext cx="1137370" cy="568685"/>
      </dsp:txXfrm>
    </dsp:sp>
    <dsp:sp modelId="{A352BAB7-42F5-448B-8311-4743B90B6811}">
      <dsp:nvSpPr>
        <dsp:cNvPr id="0" name=""/>
        <dsp:cNvSpPr/>
      </dsp:nvSpPr>
      <dsp:spPr>
        <a:xfrm>
          <a:off x="2730411"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946511" y="5685708"/>
        <a:ext cx="22747" cy="22747"/>
      </dsp:txXfrm>
    </dsp:sp>
    <dsp:sp modelId="{EE6C1DE4-2843-48F1-91A7-9E08FE0B9C14}">
      <dsp:nvSpPr>
        <dsp:cNvPr id="0" name=""/>
        <dsp:cNvSpPr/>
      </dsp:nvSpPr>
      <dsp:spPr>
        <a:xfrm>
          <a:off x="3185359"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1.5.1 Zajištění vzdělávacích možností pro všechny děti v území</a:t>
          </a:r>
        </a:p>
      </dsp:txBody>
      <dsp:txXfrm>
        <a:off x="3185359" y="5412739"/>
        <a:ext cx="1137370" cy="568685"/>
      </dsp:txXfrm>
    </dsp:sp>
    <dsp:sp modelId="{E79A3C70-FA6F-4ED9-8286-53E9BBF9286E}">
      <dsp:nvSpPr>
        <dsp:cNvPr id="0" name=""/>
        <dsp:cNvSpPr/>
      </dsp:nvSpPr>
      <dsp:spPr>
        <a:xfrm>
          <a:off x="4322730"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538830" y="5685708"/>
        <a:ext cx="22747" cy="22747"/>
      </dsp:txXfrm>
    </dsp:sp>
    <dsp:sp modelId="{3BF9210F-047E-4251-BF84-3908DD80C4F9}">
      <dsp:nvSpPr>
        <dsp:cNvPr id="0" name=""/>
        <dsp:cNvSpPr/>
      </dsp:nvSpPr>
      <dsp:spPr>
        <a:xfrm>
          <a:off x="4777678"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Realizace projektů v rámci OP Praha Pól růstu</a:t>
          </a:r>
        </a:p>
      </dsp:txBody>
      <dsp:txXfrm>
        <a:off x="4777678" y="5412739"/>
        <a:ext cx="1137370" cy="56868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67056D-E62D-4AAF-94A8-F428D8B91A7C}">
      <dsp:nvSpPr>
        <dsp:cNvPr id="0" name=""/>
        <dsp:cNvSpPr/>
      </dsp:nvSpPr>
      <dsp:spPr>
        <a:xfrm>
          <a:off x="288228" y="143541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II Podpora pedagogů</a:t>
          </a:r>
        </a:p>
      </dsp:txBody>
      <dsp:txXfrm>
        <a:off x="288228" y="1435411"/>
        <a:ext cx="996973" cy="498486"/>
      </dsp:txXfrm>
    </dsp:sp>
    <dsp:sp modelId="{1607298D-544A-40DA-912B-FDA500045A4A}">
      <dsp:nvSpPr>
        <dsp:cNvPr id="0" name=""/>
        <dsp:cNvSpPr/>
      </dsp:nvSpPr>
      <dsp:spPr>
        <a:xfrm rot="17132988">
          <a:off x="740797" y="95476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132988">
        <a:off x="1447407" y="930890"/>
        <a:ext cx="74379" cy="74379"/>
      </dsp:txXfrm>
    </dsp:sp>
    <dsp:sp modelId="{AAEE6DA5-1118-44E2-8DCC-B739D9C150D2}">
      <dsp:nvSpPr>
        <dsp:cNvPr id="0" name=""/>
        <dsp:cNvSpPr/>
      </dsp:nvSpPr>
      <dsp:spPr>
        <a:xfrm>
          <a:off x="1683991"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2.1  Vytvořit centrum pedagogické podpory učitele</a:t>
          </a:r>
        </a:p>
      </dsp:txBody>
      <dsp:txXfrm>
        <a:off x="1683991" y="2262"/>
        <a:ext cx="996973" cy="498486"/>
      </dsp:txXfrm>
    </dsp:sp>
    <dsp:sp modelId="{AEBDA0CE-7B1F-4910-A8A6-8F0E16B15355}">
      <dsp:nvSpPr>
        <dsp:cNvPr id="0" name=""/>
        <dsp:cNvSpPr/>
      </dsp:nvSpPr>
      <dsp:spPr>
        <a:xfrm>
          <a:off x="2680965"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41535"/>
        <a:ext cx="19939" cy="19939"/>
      </dsp:txXfrm>
    </dsp:sp>
    <dsp:sp modelId="{35099071-9F27-43D2-B66F-5780FEEE42BE}">
      <dsp:nvSpPr>
        <dsp:cNvPr id="0" name=""/>
        <dsp:cNvSpPr/>
      </dsp:nvSpPr>
      <dsp:spPr>
        <a:xfrm>
          <a:off x="3079754"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2.1.1 Tvorba systému kolegiální podpory pedagogických pracovníků</a:t>
          </a:r>
        </a:p>
      </dsp:txBody>
      <dsp:txXfrm>
        <a:off x="3079754" y="2262"/>
        <a:ext cx="996973" cy="498486"/>
      </dsp:txXfrm>
    </dsp:sp>
    <dsp:sp modelId="{A0B39814-E11B-4B44-9C6A-B13F75C602DB}">
      <dsp:nvSpPr>
        <dsp:cNvPr id="0" name=""/>
        <dsp:cNvSpPr/>
      </dsp:nvSpPr>
      <dsp:spPr>
        <a:xfrm>
          <a:off x="4076728"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241535"/>
        <a:ext cx="19939" cy="19939"/>
      </dsp:txXfrm>
    </dsp:sp>
    <dsp:sp modelId="{B32A9426-9B36-4553-8FFA-BE7B397B3069}">
      <dsp:nvSpPr>
        <dsp:cNvPr id="0" name=""/>
        <dsp:cNvSpPr/>
      </dsp:nvSpPr>
      <dsp:spPr>
        <a:xfrm>
          <a:off x="4475517"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Centrum kolegiální podpory</a:t>
          </a:r>
        </a:p>
      </dsp:txBody>
      <dsp:txXfrm>
        <a:off x="4475517" y="2262"/>
        <a:ext cx="996973" cy="498486"/>
      </dsp:txXfrm>
    </dsp:sp>
    <dsp:sp modelId="{0E218F02-5CAF-49D7-9492-947BF953FEB2}">
      <dsp:nvSpPr>
        <dsp:cNvPr id="0" name=""/>
        <dsp:cNvSpPr/>
      </dsp:nvSpPr>
      <dsp:spPr>
        <a:xfrm rot="18289469">
          <a:off x="1135433" y="138470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289469">
        <a:off x="1467138" y="1380566"/>
        <a:ext cx="34916" cy="34916"/>
      </dsp:txXfrm>
    </dsp:sp>
    <dsp:sp modelId="{D0948124-0A0B-4B16-8415-E2A153CF34BF}">
      <dsp:nvSpPr>
        <dsp:cNvPr id="0" name=""/>
        <dsp:cNvSpPr/>
      </dsp:nvSpPr>
      <dsp:spPr>
        <a:xfrm>
          <a:off x="1683991"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2.2 Podpořit pedagogy prostřednictvím sdílení dobré praxe</a:t>
          </a:r>
        </a:p>
      </dsp:txBody>
      <dsp:txXfrm>
        <a:off x="1683991" y="862151"/>
        <a:ext cx="996973" cy="498486"/>
      </dsp:txXfrm>
    </dsp:sp>
    <dsp:sp modelId="{38A91A4F-4119-4C2E-99EF-F8FD7DED57E3}">
      <dsp:nvSpPr>
        <dsp:cNvPr id="0" name=""/>
        <dsp:cNvSpPr/>
      </dsp:nvSpPr>
      <dsp:spPr>
        <a:xfrm>
          <a:off x="2680965" y="109807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1101425"/>
        <a:ext cx="19939" cy="19939"/>
      </dsp:txXfrm>
    </dsp:sp>
    <dsp:sp modelId="{9AA5C4A2-27D5-4D8A-A552-B979A36E1922}">
      <dsp:nvSpPr>
        <dsp:cNvPr id="0" name=""/>
        <dsp:cNvSpPr/>
      </dsp:nvSpPr>
      <dsp:spPr>
        <a:xfrm>
          <a:off x="3079754"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2.2.1 Podpora profesního rozvoje pedagogických pracovníků</a:t>
          </a:r>
        </a:p>
      </dsp:txBody>
      <dsp:txXfrm>
        <a:off x="3079754" y="862151"/>
        <a:ext cx="996973" cy="498486"/>
      </dsp:txXfrm>
    </dsp:sp>
    <dsp:sp modelId="{8D6D0775-402F-45D4-BE85-A42D3D4A55D1}">
      <dsp:nvSpPr>
        <dsp:cNvPr id="0" name=""/>
        <dsp:cNvSpPr/>
      </dsp:nvSpPr>
      <dsp:spPr>
        <a:xfrm rot="19457599">
          <a:off x="4030567" y="95476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263845" y="955802"/>
        <a:ext cx="24555" cy="24555"/>
      </dsp:txXfrm>
    </dsp:sp>
    <dsp:sp modelId="{A68DB9AD-FC4B-482E-BF83-BD1041FCB8FB}">
      <dsp:nvSpPr>
        <dsp:cNvPr id="0" name=""/>
        <dsp:cNvSpPr/>
      </dsp:nvSpPr>
      <dsp:spPr>
        <a:xfrm>
          <a:off x="4475517" y="57552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Aktivity návštěv učitelů </a:t>
          </a:r>
          <a:br>
            <a:rPr lang="cs-CZ" sz="700" kern="1200"/>
          </a:br>
          <a:r>
            <a:rPr lang="cs-CZ" sz="700" kern="1200"/>
            <a:t>v jiných školách (MaG a ČtG)</a:t>
          </a:r>
        </a:p>
      </dsp:txBody>
      <dsp:txXfrm>
        <a:off x="4475517" y="575521"/>
        <a:ext cx="996973" cy="498486"/>
      </dsp:txXfrm>
    </dsp:sp>
    <dsp:sp modelId="{77120277-3A50-412E-B1BA-C7F8CE2A0DC4}">
      <dsp:nvSpPr>
        <dsp:cNvPr id="0" name=""/>
        <dsp:cNvSpPr/>
      </dsp:nvSpPr>
      <dsp:spPr>
        <a:xfrm rot="2142401">
          <a:off x="4030567" y="124139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263845" y="1242432"/>
        <a:ext cx="24555" cy="24555"/>
      </dsp:txXfrm>
    </dsp:sp>
    <dsp:sp modelId="{2EC35A4C-0073-4F66-9863-713C0B27D03E}">
      <dsp:nvSpPr>
        <dsp:cNvPr id="0" name=""/>
        <dsp:cNvSpPr/>
      </dsp:nvSpPr>
      <dsp:spPr>
        <a:xfrm>
          <a:off x="4475517"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Dílna pro učitele</a:t>
          </a:r>
        </a:p>
      </dsp:txBody>
      <dsp:txXfrm>
        <a:off x="4475517" y="1148781"/>
        <a:ext cx="996973" cy="498486"/>
      </dsp:txXfrm>
    </dsp:sp>
    <dsp:sp modelId="{6926F07F-AECD-44AB-BB85-B5C95D8008BA}">
      <dsp:nvSpPr>
        <dsp:cNvPr id="0" name=""/>
        <dsp:cNvSpPr/>
      </dsp:nvSpPr>
      <dsp:spPr>
        <a:xfrm rot="3310531">
          <a:off x="1135433" y="195796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310531">
        <a:off x="1467138" y="1953826"/>
        <a:ext cx="34916" cy="34916"/>
      </dsp:txXfrm>
    </dsp:sp>
    <dsp:sp modelId="{281D2A40-5513-4B3A-A948-7DF6ADAA47FA}">
      <dsp:nvSpPr>
        <dsp:cNvPr id="0" name=""/>
        <dsp:cNvSpPr/>
      </dsp:nvSpPr>
      <dsp:spPr>
        <a:xfrm>
          <a:off x="1683991"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2.3 Rozvíjet kompetence vedoucích pedagogických pracovníků</a:t>
          </a:r>
        </a:p>
      </dsp:txBody>
      <dsp:txXfrm>
        <a:off x="1683991" y="2008671"/>
        <a:ext cx="996973" cy="498486"/>
      </dsp:txXfrm>
    </dsp:sp>
    <dsp:sp modelId="{808099CF-ED4D-49D6-BEA1-F316EAB156E6}">
      <dsp:nvSpPr>
        <dsp:cNvPr id="0" name=""/>
        <dsp:cNvSpPr/>
      </dsp:nvSpPr>
      <dsp:spPr>
        <a:xfrm>
          <a:off x="2680965" y="224459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2247945"/>
        <a:ext cx="19939" cy="19939"/>
      </dsp:txXfrm>
    </dsp:sp>
    <dsp:sp modelId="{58D262E4-F46A-4718-903E-11C302F4F421}">
      <dsp:nvSpPr>
        <dsp:cNvPr id="0" name=""/>
        <dsp:cNvSpPr/>
      </dsp:nvSpPr>
      <dsp:spPr>
        <a:xfrm>
          <a:off x="3079754"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2.3.1 Podpora řídících pracovníků Š/ŠZ v území</a:t>
          </a:r>
        </a:p>
      </dsp:txBody>
      <dsp:txXfrm>
        <a:off x="3079754" y="2008671"/>
        <a:ext cx="996973" cy="498486"/>
      </dsp:txXfrm>
    </dsp:sp>
    <dsp:sp modelId="{B61BE85B-D395-4A71-8FC1-CE6A462A6415}">
      <dsp:nvSpPr>
        <dsp:cNvPr id="0" name=""/>
        <dsp:cNvSpPr/>
      </dsp:nvSpPr>
      <dsp:spPr>
        <a:xfrm rot="19457599">
          <a:off x="4030567" y="210128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263845" y="2102322"/>
        <a:ext cx="24555" cy="24555"/>
      </dsp:txXfrm>
    </dsp:sp>
    <dsp:sp modelId="{AB2F6017-E593-4EC0-BE1C-8631087F3C8E}">
      <dsp:nvSpPr>
        <dsp:cNvPr id="0" name=""/>
        <dsp:cNvSpPr/>
      </dsp:nvSpPr>
      <dsp:spPr>
        <a:xfrm>
          <a:off x="4475517"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Společné výjezdní školení vedoucích PP</a:t>
          </a:r>
        </a:p>
      </dsp:txBody>
      <dsp:txXfrm>
        <a:off x="4475517" y="1722041"/>
        <a:ext cx="996973" cy="498486"/>
      </dsp:txXfrm>
    </dsp:sp>
    <dsp:sp modelId="{DCD870B7-B251-4E9F-B604-A92981C6A452}">
      <dsp:nvSpPr>
        <dsp:cNvPr id="0" name=""/>
        <dsp:cNvSpPr/>
      </dsp:nvSpPr>
      <dsp:spPr>
        <a:xfrm rot="2142401">
          <a:off x="4030567" y="238791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263845" y="2388951"/>
        <a:ext cx="24555" cy="24555"/>
      </dsp:txXfrm>
    </dsp:sp>
    <dsp:sp modelId="{6299661D-BB8C-4211-BDE5-2B27DBEC9574}">
      <dsp:nvSpPr>
        <dsp:cNvPr id="0" name=""/>
        <dsp:cNvSpPr/>
      </dsp:nvSpPr>
      <dsp:spPr>
        <a:xfrm>
          <a:off x="4475517" y="229530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Kurz krizové intervence</a:t>
          </a:r>
        </a:p>
      </dsp:txBody>
      <dsp:txXfrm>
        <a:off x="4475517" y="2295301"/>
        <a:ext cx="996973" cy="498486"/>
      </dsp:txXfrm>
    </dsp:sp>
    <dsp:sp modelId="{46A24CA2-B7AC-40F6-8873-5EF66498623C}">
      <dsp:nvSpPr>
        <dsp:cNvPr id="0" name=""/>
        <dsp:cNvSpPr/>
      </dsp:nvSpPr>
      <dsp:spPr>
        <a:xfrm rot="4467012">
          <a:off x="740797" y="238791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4467012">
        <a:off x="1447407" y="2364039"/>
        <a:ext cx="74379" cy="74379"/>
      </dsp:txXfrm>
    </dsp:sp>
    <dsp:sp modelId="{683A100A-F8C3-4A65-9312-8934688FF532}">
      <dsp:nvSpPr>
        <dsp:cNvPr id="0" name=""/>
        <dsp:cNvSpPr/>
      </dsp:nvSpPr>
      <dsp:spPr>
        <a:xfrm>
          <a:off x="1683991"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2.4 Vytvořit ve  školách pro učitele i podpůrný personál dobré a podporující klima	</a:t>
          </a:r>
        </a:p>
      </dsp:txBody>
      <dsp:txXfrm>
        <a:off x="1683991" y="2868561"/>
        <a:ext cx="996973" cy="498486"/>
      </dsp:txXfrm>
    </dsp:sp>
    <dsp:sp modelId="{3E455192-7F96-466C-A178-A8E364CAE703}">
      <dsp:nvSpPr>
        <dsp:cNvPr id="0" name=""/>
        <dsp:cNvSpPr/>
      </dsp:nvSpPr>
      <dsp:spPr>
        <a:xfrm>
          <a:off x="2680965"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70390" y="3107834"/>
        <a:ext cx="19939" cy="19939"/>
      </dsp:txXfrm>
    </dsp:sp>
    <dsp:sp modelId="{8473C78A-ED58-45BC-A1E0-38C295681417}">
      <dsp:nvSpPr>
        <dsp:cNvPr id="0" name=""/>
        <dsp:cNvSpPr/>
      </dsp:nvSpPr>
      <dsp:spPr>
        <a:xfrm>
          <a:off x="3079754"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2.4.1 Podpora pedagogického vedení Š/ŠZ v území</a:t>
          </a:r>
        </a:p>
      </dsp:txBody>
      <dsp:txXfrm>
        <a:off x="3079754" y="2868561"/>
        <a:ext cx="996973" cy="498486"/>
      </dsp:txXfrm>
    </dsp:sp>
    <dsp:sp modelId="{48707C82-5205-4BFE-A4BD-8466E7B4F5AE}">
      <dsp:nvSpPr>
        <dsp:cNvPr id="0" name=""/>
        <dsp:cNvSpPr/>
      </dsp:nvSpPr>
      <dsp:spPr>
        <a:xfrm>
          <a:off x="4076728"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266153" y="3107834"/>
        <a:ext cx="19939" cy="19939"/>
      </dsp:txXfrm>
    </dsp:sp>
    <dsp:sp modelId="{7360EF39-A4F7-4342-9CFB-5A974237A447}">
      <dsp:nvSpPr>
        <dsp:cNvPr id="0" name=""/>
        <dsp:cNvSpPr/>
      </dsp:nvSpPr>
      <dsp:spPr>
        <a:xfrm>
          <a:off x="4475517"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Tandemová výuka a rodilí mluvčí do škol</a:t>
          </a:r>
        </a:p>
      </dsp:txBody>
      <dsp:txXfrm>
        <a:off x="4475517" y="2868561"/>
        <a:ext cx="996973" cy="49848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67056D-E62D-4AAF-94A8-F428D8B91A7C}">
      <dsp:nvSpPr>
        <dsp:cNvPr id="0" name=""/>
        <dsp:cNvSpPr/>
      </dsp:nvSpPr>
      <dsp:spPr>
        <a:xfrm>
          <a:off x="929506" y="1710193"/>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III Cílená podpora dětí a žáků</a:t>
          </a:r>
        </a:p>
      </dsp:txBody>
      <dsp:txXfrm>
        <a:off x="929506" y="1710193"/>
        <a:ext cx="990651" cy="495325"/>
      </dsp:txXfrm>
    </dsp:sp>
    <dsp:sp modelId="{1607298D-544A-40DA-912B-FDA500045A4A}">
      <dsp:nvSpPr>
        <dsp:cNvPr id="0" name=""/>
        <dsp:cNvSpPr/>
      </dsp:nvSpPr>
      <dsp:spPr>
        <a:xfrm rot="16983315">
          <a:off x="1241180" y="1092806"/>
          <a:ext cx="1754214" cy="21225"/>
        </a:xfrm>
        <a:custGeom>
          <a:avLst/>
          <a:gdLst/>
          <a:ahLst/>
          <a:cxnLst/>
          <a:rect l="0" t="0" r="0" b="0"/>
          <a:pathLst>
            <a:path>
              <a:moveTo>
                <a:pt x="0" y="10612"/>
              </a:moveTo>
              <a:lnTo>
                <a:pt x="1754214" y="106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6983315">
        <a:off x="2074433" y="1059564"/>
        <a:ext cx="87710" cy="87710"/>
      </dsp:txXfrm>
    </dsp:sp>
    <dsp:sp modelId="{AAEE6DA5-1118-44E2-8DCC-B739D9C150D2}">
      <dsp:nvSpPr>
        <dsp:cNvPr id="0" name=""/>
        <dsp:cNvSpPr/>
      </dsp:nvSpPr>
      <dsp:spPr>
        <a:xfrm>
          <a:off x="2316418" y="1320"/>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3.1 Podporovat nadané děti a žáky</a:t>
          </a:r>
        </a:p>
      </dsp:txBody>
      <dsp:txXfrm>
        <a:off x="2316418" y="1320"/>
        <a:ext cx="990651" cy="495325"/>
      </dsp:txXfrm>
    </dsp:sp>
    <dsp:sp modelId="{AEBDA0CE-7B1F-4910-A8A6-8F0E16B15355}">
      <dsp:nvSpPr>
        <dsp:cNvPr id="0" name=""/>
        <dsp:cNvSpPr/>
      </dsp:nvSpPr>
      <dsp:spPr>
        <a:xfrm>
          <a:off x="3307069" y="238370"/>
          <a:ext cx="396260" cy="21225"/>
        </a:xfrm>
        <a:custGeom>
          <a:avLst/>
          <a:gdLst/>
          <a:ahLst/>
          <a:cxnLst/>
          <a:rect l="0" t="0" r="0" b="0"/>
          <a:pathLst>
            <a:path>
              <a:moveTo>
                <a:pt x="0" y="10612"/>
              </a:moveTo>
              <a:lnTo>
                <a:pt x="396260"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495293" y="239076"/>
        <a:ext cx="19813" cy="19813"/>
      </dsp:txXfrm>
    </dsp:sp>
    <dsp:sp modelId="{35099071-9F27-43D2-B66F-5780FEEE42BE}">
      <dsp:nvSpPr>
        <dsp:cNvPr id="0" name=""/>
        <dsp:cNvSpPr/>
      </dsp:nvSpPr>
      <dsp:spPr>
        <a:xfrm>
          <a:off x="3703330" y="1320"/>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3.1.1 Podpora dětí dle jejich individuálních potřeb</a:t>
          </a:r>
        </a:p>
      </dsp:txBody>
      <dsp:txXfrm>
        <a:off x="3703330" y="1320"/>
        <a:ext cx="990651" cy="495325"/>
      </dsp:txXfrm>
    </dsp:sp>
    <dsp:sp modelId="{0E218F02-5CAF-49D7-9492-947BF953FEB2}">
      <dsp:nvSpPr>
        <dsp:cNvPr id="0" name=""/>
        <dsp:cNvSpPr/>
      </dsp:nvSpPr>
      <dsp:spPr>
        <a:xfrm rot="17692822">
          <a:off x="1647362" y="1520025"/>
          <a:ext cx="941851" cy="21225"/>
        </a:xfrm>
        <a:custGeom>
          <a:avLst/>
          <a:gdLst/>
          <a:ahLst/>
          <a:cxnLst/>
          <a:rect l="0" t="0" r="0" b="0"/>
          <a:pathLst>
            <a:path>
              <a:moveTo>
                <a:pt x="0" y="10612"/>
              </a:moveTo>
              <a:lnTo>
                <a:pt x="941851" y="106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692822">
        <a:off x="2094742" y="1507091"/>
        <a:ext cx="47092" cy="47092"/>
      </dsp:txXfrm>
    </dsp:sp>
    <dsp:sp modelId="{D0948124-0A0B-4B16-8415-E2A153CF34BF}">
      <dsp:nvSpPr>
        <dsp:cNvPr id="0" name=""/>
        <dsp:cNvSpPr/>
      </dsp:nvSpPr>
      <dsp:spPr>
        <a:xfrm>
          <a:off x="2316418" y="855756"/>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3.2 Podpořit děti a žáky ohrožené školním neúspěchem</a:t>
          </a:r>
        </a:p>
      </dsp:txBody>
      <dsp:txXfrm>
        <a:off x="2316418" y="855756"/>
        <a:ext cx="990651" cy="495325"/>
      </dsp:txXfrm>
    </dsp:sp>
    <dsp:sp modelId="{38A91A4F-4119-4C2E-99EF-F8FD7DED57E3}">
      <dsp:nvSpPr>
        <dsp:cNvPr id="0" name=""/>
        <dsp:cNvSpPr/>
      </dsp:nvSpPr>
      <dsp:spPr>
        <a:xfrm rot="19457599">
          <a:off x="3261201" y="950400"/>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3493000" y="948813"/>
        <a:ext cx="24399" cy="24399"/>
      </dsp:txXfrm>
    </dsp:sp>
    <dsp:sp modelId="{9AA5C4A2-27D5-4D8A-A552-B979A36E1922}">
      <dsp:nvSpPr>
        <dsp:cNvPr id="0" name=""/>
        <dsp:cNvSpPr/>
      </dsp:nvSpPr>
      <dsp:spPr>
        <a:xfrm>
          <a:off x="3703330" y="570944"/>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3.2.1 Pomoc dětem/žákům  k dosažení osobního maxima</a:t>
          </a:r>
        </a:p>
      </dsp:txBody>
      <dsp:txXfrm>
        <a:off x="3703330" y="570944"/>
        <a:ext cx="990651" cy="495325"/>
      </dsp:txXfrm>
    </dsp:sp>
    <dsp:sp modelId="{B370BE4B-0AF3-423F-8306-824918F27C08}">
      <dsp:nvSpPr>
        <dsp:cNvPr id="0" name=""/>
        <dsp:cNvSpPr/>
      </dsp:nvSpPr>
      <dsp:spPr>
        <a:xfrm rot="2142401">
          <a:off x="3261201" y="1235213"/>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3493000" y="1233625"/>
        <a:ext cx="24399" cy="24399"/>
      </dsp:txXfrm>
    </dsp:sp>
    <dsp:sp modelId="{6031E351-CA9E-4E41-97D8-0D590AED4C83}">
      <dsp:nvSpPr>
        <dsp:cNvPr id="0" name=""/>
        <dsp:cNvSpPr/>
      </dsp:nvSpPr>
      <dsp:spPr>
        <a:xfrm>
          <a:off x="3703330" y="1140569"/>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nadaných</a:t>
          </a:r>
        </a:p>
      </dsp:txBody>
      <dsp:txXfrm>
        <a:off x="3703330" y="1140569"/>
        <a:ext cx="990651" cy="495325"/>
      </dsp:txXfrm>
    </dsp:sp>
    <dsp:sp modelId="{ABE8268E-44FE-41FC-A3F2-91CC3705DD2D}">
      <dsp:nvSpPr>
        <dsp:cNvPr id="0" name=""/>
        <dsp:cNvSpPr/>
      </dsp:nvSpPr>
      <dsp:spPr>
        <a:xfrm rot="19457599">
          <a:off x="4648113" y="1235213"/>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879911" y="1233625"/>
        <a:ext cx="24399" cy="24399"/>
      </dsp:txXfrm>
    </dsp:sp>
    <dsp:sp modelId="{A76E81A0-EF24-47FA-B4C3-9EFF19E6D458}">
      <dsp:nvSpPr>
        <dsp:cNvPr id="0" name=""/>
        <dsp:cNvSpPr/>
      </dsp:nvSpPr>
      <dsp:spPr>
        <a:xfrm>
          <a:off x="5090241" y="855756"/>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nadaných dětí /žáků a dětí/žáků ohrožených školním neúspěchem </a:t>
          </a:r>
        </a:p>
      </dsp:txBody>
      <dsp:txXfrm>
        <a:off x="5090241" y="855756"/>
        <a:ext cx="990651" cy="495325"/>
      </dsp:txXfrm>
    </dsp:sp>
    <dsp:sp modelId="{E2F5A2E3-AD66-4FCE-8C85-077BE778076E}">
      <dsp:nvSpPr>
        <dsp:cNvPr id="0" name=""/>
        <dsp:cNvSpPr/>
      </dsp:nvSpPr>
      <dsp:spPr>
        <a:xfrm rot="2142401">
          <a:off x="4648113" y="1520025"/>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879911" y="1518438"/>
        <a:ext cx="24399" cy="24399"/>
      </dsp:txXfrm>
    </dsp:sp>
    <dsp:sp modelId="{2451ACCD-0C92-4E9A-97E1-9FAC6848C354}">
      <dsp:nvSpPr>
        <dsp:cNvPr id="0" name=""/>
        <dsp:cNvSpPr/>
      </dsp:nvSpPr>
      <dsp:spPr>
        <a:xfrm>
          <a:off x="5090241" y="1425381"/>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dětí a žáků z Ukrajiny</a:t>
          </a:r>
        </a:p>
      </dsp:txBody>
      <dsp:txXfrm>
        <a:off x="5090241" y="1425381"/>
        <a:ext cx="990651" cy="495325"/>
      </dsp:txXfrm>
    </dsp:sp>
    <dsp:sp modelId="{6926F07F-AECD-44AB-BB85-B5C95D8008BA}">
      <dsp:nvSpPr>
        <dsp:cNvPr id="0" name=""/>
        <dsp:cNvSpPr/>
      </dsp:nvSpPr>
      <dsp:spPr>
        <a:xfrm rot="3310531">
          <a:off x="1771339" y="2232055"/>
          <a:ext cx="693897" cy="21225"/>
        </a:xfrm>
        <a:custGeom>
          <a:avLst/>
          <a:gdLst/>
          <a:ahLst/>
          <a:cxnLst/>
          <a:rect l="0" t="0" r="0" b="0"/>
          <a:pathLst>
            <a:path>
              <a:moveTo>
                <a:pt x="0" y="10612"/>
              </a:moveTo>
              <a:lnTo>
                <a:pt x="693897" y="106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310531">
        <a:off x="2100940" y="2225321"/>
        <a:ext cx="34694" cy="34694"/>
      </dsp:txXfrm>
    </dsp:sp>
    <dsp:sp modelId="{281D2A40-5513-4B3A-A948-7DF6ADAA47FA}">
      <dsp:nvSpPr>
        <dsp:cNvPr id="0" name=""/>
        <dsp:cNvSpPr/>
      </dsp:nvSpPr>
      <dsp:spPr>
        <a:xfrm>
          <a:off x="2316418" y="2279818"/>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3.3 Podporovat komplexní osobnostní rozvoj dětí a žáků</a:t>
          </a:r>
        </a:p>
      </dsp:txBody>
      <dsp:txXfrm>
        <a:off x="2316418" y="2279818"/>
        <a:ext cx="990651" cy="495325"/>
      </dsp:txXfrm>
    </dsp:sp>
    <dsp:sp modelId="{808099CF-ED4D-49D6-BEA1-F316EAB156E6}">
      <dsp:nvSpPr>
        <dsp:cNvPr id="0" name=""/>
        <dsp:cNvSpPr/>
      </dsp:nvSpPr>
      <dsp:spPr>
        <a:xfrm>
          <a:off x="3307069" y="2516868"/>
          <a:ext cx="396260" cy="21225"/>
        </a:xfrm>
        <a:custGeom>
          <a:avLst/>
          <a:gdLst/>
          <a:ahLst/>
          <a:cxnLst/>
          <a:rect l="0" t="0" r="0" b="0"/>
          <a:pathLst>
            <a:path>
              <a:moveTo>
                <a:pt x="0" y="10612"/>
              </a:moveTo>
              <a:lnTo>
                <a:pt x="396260"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495293" y="2517574"/>
        <a:ext cx="19813" cy="19813"/>
      </dsp:txXfrm>
    </dsp:sp>
    <dsp:sp modelId="{58D262E4-F46A-4718-903E-11C302F4F421}">
      <dsp:nvSpPr>
        <dsp:cNvPr id="0" name=""/>
        <dsp:cNvSpPr/>
      </dsp:nvSpPr>
      <dsp:spPr>
        <a:xfrm>
          <a:off x="3703330" y="2279818"/>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3.3.1 Osobnostně sociální rozvoj dětí a žáků</a:t>
          </a:r>
        </a:p>
      </dsp:txBody>
      <dsp:txXfrm>
        <a:off x="3703330" y="2279818"/>
        <a:ext cx="990651" cy="495325"/>
      </dsp:txXfrm>
    </dsp:sp>
    <dsp:sp modelId="{05226D49-128F-48BC-8CB8-0D3CB2D72873}">
      <dsp:nvSpPr>
        <dsp:cNvPr id="0" name=""/>
        <dsp:cNvSpPr/>
      </dsp:nvSpPr>
      <dsp:spPr>
        <a:xfrm rot="19457599">
          <a:off x="4648113" y="2374461"/>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879911" y="2372874"/>
        <a:ext cx="24399" cy="24399"/>
      </dsp:txXfrm>
    </dsp:sp>
    <dsp:sp modelId="{AB1ED44C-8340-4357-8DF7-EEEFCBE1E147}">
      <dsp:nvSpPr>
        <dsp:cNvPr id="0" name=""/>
        <dsp:cNvSpPr/>
      </dsp:nvSpPr>
      <dsp:spPr>
        <a:xfrm>
          <a:off x="5090241" y="1995005"/>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Aktivity škol v rámci projektů se zjednodušeným vykazováním (šablony)</a:t>
          </a:r>
        </a:p>
      </dsp:txBody>
      <dsp:txXfrm>
        <a:off x="5090241" y="1995005"/>
        <a:ext cx="990651" cy="495325"/>
      </dsp:txXfrm>
    </dsp:sp>
    <dsp:sp modelId="{EFF8C7B9-83CF-4909-BB60-25642D092341}">
      <dsp:nvSpPr>
        <dsp:cNvPr id="0" name=""/>
        <dsp:cNvSpPr/>
      </dsp:nvSpPr>
      <dsp:spPr>
        <a:xfrm rot="2142401">
          <a:off x="4648113" y="2659274"/>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879911" y="2657687"/>
        <a:ext cx="24399" cy="24399"/>
      </dsp:txXfrm>
    </dsp:sp>
    <dsp:sp modelId="{CC9B036E-3C6B-4173-A78E-CB7FDADB2DA2}">
      <dsp:nvSpPr>
        <dsp:cNvPr id="0" name=""/>
        <dsp:cNvSpPr/>
      </dsp:nvSpPr>
      <dsp:spPr>
        <a:xfrm>
          <a:off x="5090241" y="2564630"/>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Splněná přání</a:t>
          </a:r>
        </a:p>
      </dsp:txBody>
      <dsp:txXfrm>
        <a:off x="5090241" y="2564630"/>
        <a:ext cx="990651" cy="495325"/>
      </dsp:txXfrm>
    </dsp:sp>
    <dsp:sp modelId="{46A24CA2-B7AC-40F6-8873-5EF66498623C}">
      <dsp:nvSpPr>
        <dsp:cNvPr id="0" name=""/>
        <dsp:cNvSpPr/>
      </dsp:nvSpPr>
      <dsp:spPr>
        <a:xfrm rot="4616685">
          <a:off x="1241180" y="2801680"/>
          <a:ext cx="1754214" cy="21225"/>
        </a:xfrm>
        <a:custGeom>
          <a:avLst/>
          <a:gdLst/>
          <a:ahLst/>
          <a:cxnLst/>
          <a:rect l="0" t="0" r="0" b="0"/>
          <a:pathLst>
            <a:path>
              <a:moveTo>
                <a:pt x="0" y="10612"/>
              </a:moveTo>
              <a:lnTo>
                <a:pt x="1754214" y="106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4616685">
        <a:off x="2074433" y="2768437"/>
        <a:ext cx="87710" cy="87710"/>
      </dsp:txXfrm>
    </dsp:sp>
    <dsp:sp modelId="{683A100A-F8C3-4A65-9312-8934688FF532}">
      <dsp:nvSpPr>
        <dsp:cNvPr id="0" name=""/>
        <dsp:cNvSpPr/>
      </dsp:nvSpPr>
      <dsp:spPr>
        <a:xfrm>
          <a:off x="2316418" y="3419066"/>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3.4 Podporovat motivaci žáků, sebehodnocení a pozitivní hodnocení	</a:t>
          </a:r>
        </a:p>
      </dsp:txBody>
      <dsp:txXfrm>
        <a:off x="2316418" y="3419066"/>
        <a:ext cx="990651" cy="495325"/>
      </dsp:txXfrm>
    </dsp:sp>
    <dsp:sp modelId="{3E455192-7F96-466C-A178-A8E364CAE703}">
      <dsp:nvSpPr>
        <dsp:cNvPr id="0" name=""/>
        <dsp:cNvSpPr/>
      </dsp:nvSpPr>
      <dsp:spPr>
        <a:xfrm>
          <a:off x="3307069" y="3656116"/>
          <a:ext cx="396260" cy="21225"/>
        </a:xfrm>
        <a:custGeom>
          <a:avLst/>
          <a:gdLst/>
          <a:ahLst/>
          <a:cxnLst/>
          <a:rect l="0" t="0" r="0" b="0"/>
          <a:pathLst>
            <a:path>
              <a:moveTo>
                <a:pt x="0" y="10612"/>
              </a:moveTo>
              <a:lnTo>
                <a:pt x="396260"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495293" y="3656823"/>
        <a:ext cx="19813" cy="19813"/>
      </dsp:txXfrm>
    </dsp:sp>
    <dsp:sp modelId="{8473C78A-ED58-45BC-A1E0-38C295681417}">
      <dsp:nvSpPr>
        <dsp:cNvPr id="0" name=""/>
        <dsp:cNvSpPr/>
      </dsp:nvSpPr>
      <dsp:spPr>
        <a:xfrm>
          <a:off x="3703330" y="3419066"/>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3.4.1 Motivace k formativnímu hodnocení dětí a žáků</a:t>
          </a:r>
        </a:p>
      </dsp:txBody>
      <dsp:txXfrm>
        <a:off x="3703330" y="3419066"/>
        <a:ext cx="990651" cy="495325"/>
      </dsp:txXfrm>
    </dsp:sp>
    <dsp:sp modelId="{07C505FD-4102-43B5-8C6C-A41C3A4D7BD8}">
      <dsp:nvSpPr>
        <dsp:cNvPr id="0" name=""/>
        <dsp:cNvSpPr/>
      </dsp:nvSpPr>
      <dsp:spPr>
        <a:xfrm rot="19457599">
          <a:off x="4648113" y="3513710"/>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879911" y="3512123"/>
        <a:ext cx="24399" cy="24399"/>
      </dsp:txXfrm>
    </dsp:sp>
    <dsp:sp modelId="{FD00216B-66A7-48F1-83BE-31536D783209}">
      <dsp:nvSpPr>
        <dsp:cNvPr id="0" name=""/>
        <dsp:cNvSpPr/>
      </dsp:nvSpPr>
      <dsp:spPr>
        <a:xfrm>
          <a:off x="5090241" y="3134254"/>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Podpora žáků 7. ročníku ZŠ</a:t>
          </a:r>
        </a:p>
      </dsp:txBody>
      <dsp:txXfrm>
        <a:off x="5090241" y="3134254"/>
        <a:ext cx="990651" cy="495325"/>
      </dsp:txXfrm>
    </dsp:sp>
    <dsp:sp modelId="{AD91F9FC-30D0-494E-90F5-02A49612648A}">
      <dsp:nvSpPr>
        <dsp:cNvPr id="0" name=""/>
        <dsp:cNvSpPr/>
      </dsp:nvSpPr>
      <dsp:spPr>
        <a:xfrm rot="2142401">
          <a:off x="4648113" y="3798522"/>
          <a:ext cx="487996" cy="21225"/>
        </a:xfrm>
        <a:custGeom>
          <a:avLst/>
          <a:gdLst/>
          <a:ahLst/>
          <a:cxnLst/>
          <a:rect l="0" t="0" r="0" b="0"/>
          <a:pathLst>
            <a:path>
              <a:moveTo>
                <a:pt x="0" y="10612"/>
              </a:moveTo>
              <a:lnTo>
                <a:pt x="487996" y="10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879911" y="3796935"/>
        <a:ext cx="24399" cy="24399"/>
      </dsp:txXfrm>
    </dsp:sp>
    <dsp:sp modelId="{9C973877-EEFF-48DF-A69C-8C921C7346C7}">
      <dsp:nvSpPr>
        <dsp:cNvPr id="0" name=""/>
        <dsp:cNvSpPr/>
      </dsp:nvSpPr>
      <dsp:spPr>
        <a:xfrm>
          <a:off x="5090241" y="3703879"/>
          <a:ext cx="990651" cy="49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Soutěže a olympiády</a:t>
          </a:r>
        </a:p>
      </dsp:txBody>
      <dsp:txXfrm>
        <a:off x="5090241" y="3703879"/>
        <a:ext cx="990651" cy="49532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67056D-E62D-4AAF-94A8-F428D8B91A7C}">
      <dsp:nvSpPr>
        <dsp:cNvPr id="0" name=""/>
        <dsp:cNvSpPr/>
      </dsp:nvSpPr>
      <dsp:spPr>
        <a:xfrm>
          <a:off x="623" y="174055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IV Partnerství a spolupráce</a:t>
          </a:r>
        </a:p>
      </dsp:txBody>
      <dsp:txXfrm>
        <a:off x="623" y="1740551"/>
        <a:ext cx="1116319" cy="558159"/>
      </dsp:txXfrm>
    </dsp:sp>
    <dsp:sp modelId="{1607298D-544A-40DA-912B-FDA500045A4A}">
      <dsp:nvSpPr>
        <dsp:cNvPr id="0" name=""/>
        <dsp:cNvSpPr/>
      </dsp:nvSpPr>
      <dsp:spPr>
        <a:xfrm rot="17132988">
          <a:off x="507368" y="1204840"/>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132988">
        <a:off x="1298564" y="1175634"/>
        <a:ext cx="83283" cy="83283"/>
      </dsp:txXfrm>
    </dsp:sp>
    <dsp:sp modelId="{AAEE6DA5-1118-44E2-8DCC-B739D9C150D2}">
      <dsp:nvSpPr>
        <dsp:cNvPr id="0" name=""/>
        <dsp:cNvSpPr/>
      </dsp:nvSpPr>
      <dsp:spPr>
        <a:xfrm>
          <a:off x="1563470"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4.1 Podporovat spolupráci škol a školských zařízení</a:t>
          </a:r>
        </a:p>
      </dsp:txBody>
      <dsp:txXfrm>
        <a:off x="1563470" y="135841"/>
        <a:ext cx="1116319" cy="558159"/>
      </dsp:txXfrm>
    </dsp:sp>
    <dsp:sp modelId="{AEBDA0CE-7B1F-4910-A8A6-8F0E16B15355}">
      <dsp:nvSpPr>
        <dsp:cNvPr id="0" name=""/>
        <dsp:cNvSpPr/>
      </dsp:nvSpPr>
      <dsp:spPr>
        <a:xfrm>
          <a:off x="2679790"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403758"/>
        <a:ext cx="22326" cy="22326"/>
      </dsp:txXfrm>
    </dsp:sp>
    <dsp:sp modelId="{35099071-9F27-43D2-B66F-5780FEEE42BE}">
      <dsp:nvSpPr>
        <dsp:cNvPr id="0" name=""/>
        <dsp:cNvSpPr/>
      </dsp:nvSpPr>
      <dsp:spPr>
        <a:xfrm>
          <a:off x="3126318"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4.1.1 Vzájemné informování škol a zřizovatelů</a:t>
          </a:r>
        </a:p>
      </dsp:txBody>
      <dsp:txXfrm>
        <a:off x="3126318" y="135841"/>
        <a:ext cx="1116319" cy="558159"/>
      </dsp:txXfrm>
    </dsp:sp>
    <dsp:sp modelId="{0B087523-F622-418B-B3E9-8A20E1B1B649}">
      <dsp:nvSpPr>
        <dsp:cNvPr id="0" name=""/>
        <dsp:cNvSpPr/>
      </dsp:nvSpPr>
      <dsp:spPr>
        <a:xfrm>
          <a:off x="4242638"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4738" y="403758"/>
        <a:ext cx="22326" cy="22326"/>
      </dsp:txXfrm>
    </dsp:sp>
    <dsp:sp modelId="{CAD8C423-2117-4DFB-BEC5-51EE9A2AB8FF}">
      <dsp:nvSpPr>
        <dsp:cNvPr id="0" name=""/>
        <dsp:cNvSpPr/>
      </dsp:nvSpPr>
      <dsp:spPr>
        <a:xfrm>
          <a:off x="4689166"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Pravidelné čtvrtletní porady vedoucích PP Š/ŠZ</a:t>
          </a:r>
        </a:p>
      </dsp:txBody>
      <dsp:txXfrm>
        <a:off x="4689166" y="135841"/>
        <a:ext cx="1116319" cy="558159"/>
      </dsp:txXfrm>
    </dsp:sp>
    <dsp:sp modelId="{0E218F02-5CAF-49D7-9492-947BF953FEB2}">
      <dsp:nvSpPr>
        <dsp:cNvPr id="0" name=""/>
        <dsp:cNvSpPr/>
      </dsp:nvSpPr>
      <dsp:spPr>
        <a:xfrm rot="18289469">
          <a:off x="949245" y="1686253"/>
          <a:ext cx="781922" cy="24873"/>
        </a:xfrm>
        <a:custGeom>
          <a:avLst/>
          <a:gdLst/>
          <a:ahLst/>
          <a:cxnLst/>
          <a:rect l="0" t="0" r="0" b="0"/>
          <a:pathLst>
            <a:path>
              <a:moveTo>
                <a:pt x="0" y="12436"/>
              </a:moveTo>
              <a:lnTo>
                <a:pt x="781922"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289469">
        <a:off x="1320658" y="1679141"/>
        <a:ext cx="39096" cy="39096"/>
      </dsp:txXfrm>
    </dsp:sp>
    <dsp:sp modelId="{D0948124-0A0B-4B16-8415-E2A153CF34BF}">
      <dsp:nvSpPr>
        <dsp:cNvPr id="0" name=""/>
        <dsp:cNvSpPr/>
      </dsp:nvSpPr>
      <dsp:spPr>
        <a:xfrm>
          <a:off x="1563470"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4.2 Nastavit systém sdílení poznatků dobré praxe mezi shodnými i návaznými stupni vzdělávání</a:t>
          </a:r>
        </a:p>
      </dsp:txBody>
      <dsp:txXfrm>
        <a:off x="1563470" y="1098667"/>
        <a:ext cx="1116319" cy="558159"/>
      </dsp:txXfrm>
    </dsp:sp>
    <dsp:sp modelId="{38A91A4F-4119-4C2E-99EF-F8FD7DED57E3}">
      <dsp:nvSpPr>
        <dsp:cNvPr id="0" name=""/>
        <dsp:cNvSpPr/>
      </dsp:nvSpPr>
      <dsp:spPr>
        <a:xfrm>
          <a:off x="2679790" y="1365311"/>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1366584"/>
        <a:ext cx="22326" cy="22326"/>
      </dsp:txXfrm>
    </dsp:sp>
    <dsp:sp modelId="{9AA5C4A2-27D5-4D8A-A552-B979A36E1922}">
      <dsp:nvSpPr>
        <dsp:cNvPr id="0" name=""/>
        <dsp:cNvSpPr/>
      </dsp:nvSpPr>
      <dsp:spPr>
        <a:xfrm>
          <a:off x="3126318"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4.2.1 Podpora efektivního systému diferencované spolupráce škol</a:t>
          </a:r>
        </a:p>
      </dsp:txBody>
      <dsp:txXfrm>
        <a:off x="3126318" y="1098667"/>
        <a:ext cx="1116319" cy="558159"/>
      </dsp:txXfrm>
    </dsp:sp>
    <dsp:sp modelId="{41B3C3E4-3191-420C-9E68-DF1218088248}">
      <dsp:nvSpPr>
        <dsp:cNvPr id="0" name=""/>
        <dsp:cNvSpPr/>
      </dsp:nvSpPr>
      <dsp:spPr>
        <a:xfrm rot="19457599">
          <a:off x="4190951" y="1204840"/>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457599">
        <a:off x="4452154" y="1203529"/>
        <a:ext cx="27495" cy="27495"/>
      </dsp:txXfrm>
    </dsp:sp>
    <dsp:sp modelId="{8FFE4526-7490-4D48-B89D-FD897E315E94}">
      <dsp:nvSpPr>
        <dsp:cNvPr id="0" name=""/>
        <dsp:cNvSpPr/>
      </dsp:nvSpPr>
      <dsp:spPr>
        <a:xfrm>
          <a:off x="4689166" y="777725"/>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Činnost klubů (začínající učitelé, zkušení učitelé, ředitelé)</a:t>
          </a:r>
        </a:p>
      </dsp:txBody>
      <dsp:txXfrm>
        <a:off x="4689166" y="777725"/>
        <a:ext cx="1116319" cy="558159"/>
      </dsp:txXfrm>
    </dsp:sp>
    <dsp:sp modelId="{2BEE88DF-94B0-4F5D-A0BF-AA169CA87245}">
      <dsp:nvSpPr>
        <dsp:cNvPr id="0" name=""/>
        <dsp:cNvSpPr/>
      </dsp:nvSpPr>
      <dsp:spPr>
        <a:xfrm rot="2142401">
          <a:off x="4190951" y="1525782"/>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142401">
        <a:off x="4452154" y="1524471"/>
        <a:ext cx="27495" cy="27495"/>
      </dsp:txXfrm>
    </dsp:sp>
    <dsp:sp modelId="{66528823-0B7F-4187-944B-0713B99BE425}">
      <dsp:nvSpPr>
        <dsp:cNvPr id="0" name=""/>
        <dsp:cNvSpPr/>
      </dsp:nvSpPr>
      <dsp:spPr>
        <a:xfrm>
          <a:off x="4689166"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Konference</a:t>
          </a:r>
        </a:p>
      </dsp:txBody>
      <dsp:txXfrm>
        <a:off x="4689166" y="1419609"/>
        <a:ext cx="1116319" cy="558159"/>
      </dsp:txXfrm>
    </dsp:sp>
    <dsp:sp modelId="{6926F07F-AECD-44AB-BB85-B5C95D8008BA}">
      <dsp:nvSpPr>
        <dsp:cNvPr id="0" name=""/>
        <dsp:cNvSpPr/>
      </dsp:nvSpPr>
      <dsp:spPr>
        <a:xfrm rot="3907178">
          <a:off x="809542" y="2488607"/>
          <a:ext cx="1061329" cy="24873"/>
        </a:xfrm>
        <a:custGeom>
          <a:avLst/>
          <a:gdLst/>
          <a:ahLst/>
          <a:cxnLst/>
          <a:rect l="0" t="0" r="0" b="0"/>
          <a:pathLst>
            <a:path>
              <a:moveTo>
                <a:pt x="0" y="12436"/>
              </a:moveTo>
              <a:lnTo>
                <a:pt x="1061329"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907178">
        <a:off x="1313673" y="2474511"/>
        <a:ext cx="53066" cy="53066"/>
      </dsp:txXfrm>
    </dsp:sp>
    <dsp:sp modelId="{281D2A40-5513-4B3A-A948-7DF6ADAA47FA}">
      <dsp:nvSpPr>
        <dsp:cNvPr id="0" name=""/>
        <dsp:cNvSpPr/>
      </dsp:nvSpPr>
      <dsp:spPr>
        <a:xfrm>
          <a:off x="1563470"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4.3 Zapojit rodiče, další aktéry a širší veřejnost do činnosti škol</a:t>
          </a:r>
        </a:p>
      </dsp:txBody>
      <dsp:txXfrm>
        <a:off x="1563470" y="2703377"/>
        <a:ext cx="1116319" cy="558159"/>
      </dsp:txXfrm>
    </dsp:sp>
    <dsp:sp modelId="{808099CF-ED4D-49D6-BEA1-F316EAB156E6}">
      <dsp:nvSpPr>
        <dsp:cNvPr id="0" name=""/>
        <dsp:cNvSpPr/>
      </dsp:nvSpPr>
      <dsp:spPr>
        <a:xfrm>
          <a:off x="2679790"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2971294"/>
        <a:ext cx="22326" cy="22326"/>
      </dsp:txXfrm>
    </dsp:sp>
    <dsp:sp modelId="{58D262E4-F46A-4718-903E-11C302F4F421}">
      <dsp:nvSpPr>
        <dsp:cNvPr id="0" name=""/>
        <dsp:cNvSpPr/>
      </dsp:nvSpPr>
      <dsp:spPr>
        <a:xfrm>
          <a:off x="3126318"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4.3.1 Zapojování rodičů do života škol</a:t>
          </a:r>
        </a:p>
      </dsp:txBody>
      <dsp:txXfrm>
        <a:off x="3126318" y="2703377"/>
        <a:ext cx="1116319" cy="558159"/>
      </dsp:txXfrm>
    </dsp:sp>
    <dsp:sp modelId="{842C52E0-CD27-43F4-9094-4CE29C90E879}">
      <dsp:nvSpPr>
        <dsp:cNvPr id="0" name=""/>
        <dsp:cNvSpPr/>
      </dsp:nvSpPr>
      <dsp:spPr>
        <a:xfrm rot="18289469">
          <a:off x="4074941" y="2649078"/>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8289469">
        <a:off x="4446354" y="2641967"/>
        <a:ext cx="39096" cy="39096"/>
      </dsp:txXfrm>
    </dsp:sp>
    <dsp:sp modelId="{2A5D2AC7-A970-4FD6-A05D-335FCBF49C53}">
      <dsp:nvSpPr>
        <dsp:cNvPr id="0" name=""/>
        <dsp:cNvSpPr/>
      </dsp:nvSpPr>
      <dsp:spPr>
        <a:xfrm>
          <a:off x="4689166"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Akce pro zapojení rodičů</a:t>
          </a:r>
        </a:p>
      </dsp:txBody>
      <dsp:txXfrm>
        <a:off x="4689166" y="2061493"/>
        <a:ext cx="1116319" cy="558159"/>
      </dsp:txXfrm>
    </dsp:sp>
    <dsp:sp modelId="{7460A964-4023-4A09-BA65-04BC3134BF5A}">
      <dsp:nvSpPr>
        <dsp:cNvPr id="0" name=""/>
        <dsp:cNvSpPr/>
      </dsp:nvSpPr>
      <dsp:spPr>
        <a:xfrm>
          <a:off x="4242638"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4454738" y="2971294"/>
        <a:ext cx="22326" cy="22326"/>
      </dsp:txXfrm>
    </dsp:sp>
    <dsp:sp modelId="{6F0D19B7-6261-47E4-A1DC-8289B3F2C3C2}">
      <dsp:nvSpPr>
        <dsp:cNvPr id="0" name=""/>
        <dsp:cNvSpPr/>
      </dsp:nvSpPr>
      <dsp:spPr>
        <a:xfrm>
          <a:off x="4689166"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Společné setkávání zástupců rodičů, předsedů školských rad a spolků rodičů  při školách</a:t>
          </a:r>
        </a:p>
      </dsp:txBody>
      <dsp:txXfrm>
        <a:off x="4689166" y="2703377"/>
        <a:ext cx="1116319" cy="558159"/>
      </dsp:txXfrm>
    </dsp:sp>
    <dsp:sp modelId="{5C127903-8BD8-4B9A-82CC-94B30B887379}">
      <dsp:nvSpPr>
        <dsp:cNvPr id="0" name=""/>
        <dsp:cNvSpPr/>
      </dsp:nvSpPr>
      <dsp:spPr>
        <a:xfrm rot="3310531">
          <a:off x="4074941" y="3290962"/>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310531">
        <a:off x="4446354" y="3283851"/>
        <a:ext cx="39096" cy="39096"/>
      </dsp:txXfrm>
    </dsp:sp>
    <dsp:sp modelId="{DFD79877-C72A-404B-BE30-2604DE141349}">
      <dsp:nvSpPr>
        <dsp:cNvPr id="0" name=""/>
        <dsp:cNvSpPr/>
      </dsp:nvSpPr>
      <dsp:spPr>
        <a:xfrm>
          <a:off x="4689166"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Zpravodaj "Páťák"</a:t>
          </a:r>
        </a:p>
      </dsp:txBody>
      <dsp:txXfrm>
        <a:off x="4689166" y="3345261"/>
        <a:ext cx="1116319" cy="558159"/>
      </dsp:txXfrm>
    </dsp:sp>
    <dsp:sp modelId="{46A24CA2-B7AC-40F6-8873-5EF66498623C}">
      <dsp:nvSpPr>
        <dsp:cNvPr id="0" name=""/>
        <dsp:cNvSpPr/>
      </dsp:nvSpPr>
      <dsp:spPr>
        <a:xfrm rot="4467012">
          <a:off x="507368" y="2809549"/>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4467012">
        <a:off x="1298564" y="2780344"/>
        <a:ext cx="83283" cy="83283"/>
      </dsp:txXfrm>
    </dsp:sp>
    <dsp:sp modelId="{683A100A-F8C3-4A65-9312-8934688FF532}">
      <dsp:nvSpPr>
        <dsp:cNvPr id="0" name=""/>
        <dsp:cNvSpPr/>
      </dsp:nvSpPr>
      <dsp:spPr>
        <a:xfrm>
          <a:off x="1563470"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4.4 Ustanovit informační a vzdělávací centrum pro podporu rozvoje polytechnické, přírodovědné a digitální gramotnosti	</a:t>
          </a:r>
        </a:p>
      </dsp:txBody>
      <dsp:txXfrm>
        <a:off x="1563470" y="3345261"/>
        <a:ext cx="1116319" cy="558159"/>
      </dsp:txXfrm>
    </dsp:sp>
    <dsp:sp modelId="{3E455192-7F96-466C-A178-A8E364CAE703}">
      <dsp:nvSpPr>
        <dsp:cNvPr id="0" name=""/>
        <dsp:cNvSpPr/>
      </dsp:nvSpPr>
      <dsp:spPr>
        <a:xfrm>
          <a:off x="2679790" y="3611904"/>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891891" y="3613177"/>
        <a:ext cx="22326" cy="22326"/>
      </dsp:txXfrm>
    </dsp:sp>
    <dsp:sp modelId="{8473C78A-ED58-45BC-A1E0-38C295681417}">
      <dsp:nvSpPr>
        <dsp:cNvPr id="0" name=""/>
        <dsp:cNvSpPr/>
      </dsp:nvSpPr>
      <dsp:spPr>
        <a:xfrm>
          <a:off x="3126318"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4.4.1 Rozvoj polytechnické výchovy ve vazbě na KAP</a:t>
          </a:r>
        </a:p>
      </dsp:txBody>
      <dsp:txXfrm>
        <a:off x="3126318" y="3345261"/>
        <a:ext cx="1116319" cy="55815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62A76F-CC84-404F-8DE8-46F3C8902714}">
      <dsp:nvSpPr>
        <dsp:cNvPr id="0" name=""/>
        <dsp:cNvSpPr/>
      </dsp:nvSpPr>
      <dsp:spPr>
        <a:xfrm>
          <a:off x="334259" y="1185229"/>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RT</a:t>
          </a:r>
        </a:p>
        <a:p>
          <a:pPr lvl="0" algn="ctr" defTabSz="533400">
            <a:lnSpc>
              <a:spcPct val="90000"/>
            </a:lnSpc>
            <a:spcBef>
              <a:spcPct val="0"/>
            </a:spcBef>
            <a:spcAft>
              <a:spcPct val="35000"/>
            </a:spcAft>
          </a:pPr>
          <a:r>
            <a:rPr lang="cs-CZ" sz="1200" kern="1200"/>
            <a:t> realizační tým</a:t>
          </a:r>
        </a:p>
      </dsp:txBody>
      <dsp:txXfrm>
        <a:off x="334259" y="1185229"/>
        <a:ext cx="1270471" cy="635235"/>
      </dsp:txXfrm>
    </dsp:sp>
    <dsp:sp modelId="{D5DD4697-00B0-4AC0-951E-A25398BA7C20}">
      <dsp:nvSpPr>
        <dsp:cNvPr id="0" name=""/>
        <dsp:cNvSpPr/>
      </dsp:nvSpPr>
      <dsp:spPr>
        <a:xfrm rot="58456">
          <a:off x="1604695" y="1489064"/>
          <a:ext cx="480066" cy="35727"/>
        </a:xfrm>
        <a:custGeom>
          <a:avLst/>
          <a:gdLst/>
          <a:ahLst/>
          <a:cxnLst/>
          <a:rect l="0" t="0" r="0" b="0"/>
          <a:pathLst>
            <a:path>
              <a:moveTo>
                <a:pt x="0" y="17863"/>
              </a:moveTo>
              <a:lnTo>
                <a:pt x="480066"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58456">
        <a:off x="1832727" y="1494926"/>
        <a:ext cx="24003" cy="24003"/>
      </dsp:txXfrm>
    </dsp:sp>
    <dsp:sp modelId="{DE5171AD-8B22-46D3-8B7B-08995EC28FC0}">
      <dsp:nvSpPr>
        <dsp:cNvPr id="0" name=""/>
        <dsp:cNvSpPr/>
      </dsp:nvSpPr>
      <dsp:spPr>
        <a:xfrm>
          <a:off x="2084727" y="1193391"/>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OT</a:t>
          </a:r>
        </a:p>
        <a:p>
          <a:pPr lvl="0" algn="ctr" defTabSz="533400">
            <a:lnSpc>
              <a:spcPct val="90000"/>
            </a:lnSpc>
            <a:spcBef>
              <a:spcPct val="0"/>
            </a:spcBef>
            <a:spcAft>
              <a:spcPct val="35000"/>
            </a:spcAft>
          </a:pPr>
          <a:r>
            <a:rPr lang="cs-CZ" sz="1200" kern="1200"/>
            <a:t>odborný tým</a:t>
          </a:r>
        </a:p>
      </dsp:txBody>
      <dsp:txXfrm>
        <a:off x="2084727" y="1193391"/>
        <a:ext cx="1270471" cy="635235"/>
      </dsp:txXfrm>
    </dsp:sp>
    <dsp:sp modelId="{8B84C56C-91FD-4019-810A-EA06500F4C1F}">
      <dsp:nvSpPr>
        <dsp:cNvPr id="0" name=""/>
        <dsp:cNvSpPr/>
      </dsp:nvSpPr>
      <dsp:spPr>
        <a:xfrm rot="17492072">
          <a:off x="2984123" y="947796"/>
          <a:ext cx="1172547" cy="35727"/>
        </a:xfrm>
        <a:custGeom>
          <a:avLst/>
          <a:gdLst/>
          <a:ahLst/>
          <a:cxnLst/>
          <a:rect l="0" t="0" r="0" b="0"/>
          <a:pathLst>
            <a:path>
              <a:moveTo>
                <a:pt x="0" y="17863"/>
              </a:moveTo>
              <a:lnTo>
                <a:pt x="1172547"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492072">
        <a:off x="3541083" y="936346"/>
        <a:ext cx="58627" cy="58627"/>
      </dsp:txXfrm>
    </dsp:sp>
    <dsp:sp modelId="{05CF6C7E-D095-484B-A1FB-E2A0E263D47B}">
      <dsp:nvSpPr>
        <dsp:cNvPr id="0" name=""/>
        <dsp:cNvSpPr/>
      </dsp:nvSpPr>
      <dsp:spPr>
        <a:xfrm>
          <a:off x="3785596" y="102692"/>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Financování</a:t>
          </a:r>
        </a:p>
      </dsp:txBody>
      <dsp:txXfrm>
        <a:off x="3785596" y="102692"/>
        <a:ext cx="1270471" cy="635235"/>
      </dsp:txXfrm>
    </dsp:sp>
    <dsp:sp modelId="{880C1C89-AF0C-4F84-AFEF-652CCF4DBA0A}">
      <dsp:nvSpPr>
        <dsp:cNvPr id="0" name=""/>
        <dsp:cNvSpPr/>
      </dsp:nvSpPr>
      <dsp:spPr>
        <a:xfrm rot="2627129">
          <a:off x="3269872" y="1705479"/>
          <a:ext cx="613716" cy="35727"/>
        </a:xfrm>
        <a:custGeom>
          <a:avLst/>
          <a:gdLst/>
          <a:ahLst/>
          <a:cxnLst/>
          <a:rect l="0" t="0" r="0" b="0"/>
          <a:pathLst>
            <a:path>
              <a:moveTo>
                <a:pt x="0" y="17863"/>
              </a:moveTo>
              <a:lnTo>
                <a:pt x="613716"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2627129">
        <a:off x="3561387" y="1708000"/>
        <a:ext cx="30685" cy="30685"/>
      </dsp:txXfrm>
    </dsp:sp>
    <dsp:sp modelId="{975B441F-8539-436D-95D2-19BB501B4C86}">
      <dsp:nvSpPr>
        <dsp:cNvPr id="0" name=""/>
        <dsp:cNvSpPr/>
      </dsp:nvSpPr>
      <dsp:spPr>
        <a:xfrm>
          <a:off x="3798262" y="1618059"/>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MG</a:t>
          </a:r>
        </a:p>
        <a:p>
          <a:pPr lvl="0" algn="ctr" defTabSz="533400">
            <a:lnSpc>
              <a:spcPct val="90000"/>
            </a:lnSpc>
            <a:spcBef>
              <a:spcPct val="0"/>
            </a:spcBef>
            <a:spcAft>
              <a:spcPct val="35000"/>
            </a:spcAft>
          </a:pPr>
          <a:r>
            <a:rPr lang="cs-CZ" sz="1200" kern="1200"/>
            <a:t>metematické gramotnosti</a:t>
          </a:r>
        </a:p>
      </dsp:txBody>
      <dsp:txXfrm>
        <a:off x="3798262" y="1618059"/>
        <a:ext cx="1270471" cy="635235"/>
      </dsp:txXfrm>
    </dsp:sp>
    <dsp:sp modelId="{68A92D3A-0FBD-4690-8164-717B25C8048A}">
      <dsp:nvSpPr>
        <dsp:cNvPr id="0" name=""/>
        <dsp:cNvSpPr/>
      </dsp:nvSpPr>
      <dsp:spPr>
        <a:xfrm rot="4143901">
          <a:off x="2941028" y="2095034"/>
          <a:ext cx="1288860" cy="35727"/>
        </a:xfrm>
        <a:custGeom>
          <a:avLst/>
          <a:gdLst/>
          <a:ahLst/>
          <a:cxnLst/>
          <a:rect l="0" t="0" r="0" b="0"/>
          <a:pathLst>
            <a:path>
              <a:moveTo>
                <a:pt x="0" y="17863"/>
              </a:moveTo>
              <a:lnTo>
                <a:pt x="1288860"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4143901">
        <a:off x="3553237" y="2080677"/>
        <a:ext cx="64443" cy="64443"/>
      </dsp:txXfrm>
    </dsp:sp>
    <dsp:sp modelId="{37457DD9-3A7D-4629-944B-8F8728C5910F}">
      <dsp:nvSpPr>
        <dsp:cNvPr id="0" name=""/>
        <dsp:cNvSpPr/>
      </dsp:nvSpPr>
      <dsp:spPr>
        <a:xfrm>
          <a:off x="3815719" y="2391014"/>
          <a:ext cx="1238099" cy="6475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ČG</a:t>
          </a:r>
        </a:p>
        <a:p>
          <a:pPr lvl="0" algn="ctr" defTabSz="533400">
            <a:lnSpc>
              <a:spcPct val="90000"/>
            </a:lnSpc>
            <a:spcBef>
              <a:spcPct val="0"/>
            </a:spcBef>
            <a:spcAft>
              <a:spcPct val="35000"/>
            </a:spcAft>
          </a:pPr>
          <a:r>
            <a:rPr lang="cs-CZ" sz="1200" kern="1200"/>
            <a:t>čtenářské gramotnosti</a:t>
          </a:r>
        </a:p>
      </dsp:txBody>
      <dsp:txXfrm>
        <a:off x="3815719" y="2391014"/>
        <a:ext cx="1238099" cy="647546"/>
      </dsp:txXfrm>
    </dsp:sp>
    <dsp:sp modelId="{97B97691-CE4B-40EE-A8DE-7103C64F9AD9}">
      <dsp:nvSpPr>
        <dsp:cNvPr id="0" name=""/>
        <dsp:cNvSpPr/>
      </dsp:nvSpPr>
      <dsp:spPr>
        <a:xfrm rot="19365607">
          <a:off x="3298515" y="1324910"/>
          <a:ext cx="556010" cy="35727"/>
        </a:xfrm>
        <a:custGeom>
          <a:avLst/>
          <a:gdLst/>
          <a:ahLst/>
          <a:cxnLst/>
          <a:rect l="0" t="0" r="0" b="0"/>
          <a:pathLst>
            <a:path>
              <a:moveTo>
                <a:pt x="0" y="17863"/>
              </a:moveTo>
              <a:lnTo>
                <a:pt x="556010" y="178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9365607">
        <a:off x="3562620" y="1328873"/>
        <a:ext cx="27800" cy="27800"/>
      </dsp:txXfrm>
    </dsp:sp>
    <dsp:sp modelId="{B4610E85-D13C-4F7F-985B-07C68CE70143}">
      <dsp:nvSpPr>
        <dsp:cNvPr id="0" name=""/>
        <dsp:cNvSpPr/>
      </dsp:nvSpPr>
      <dsp:spPr>
        <a:xfrm>
          <a:off x="3797843" y="856920"/>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PS Rovné příležitosti</a:t>
          </a:r>
        </a:p>
      </dsp:txBody>
      <dsp:txXfrm>
        <a:off x="3797843" y="856920"/>
        <a:ext cx="1270471" cy="635235"/>
      </dsp:txXfrm>
    </dsp:sp>
    <dsp:sp modelId="{4FD7CB2F-9A5E-4F18-8444-07A024A8D78D}">
      <dsp:nvSpPr>
        <dsp:cNvPr id="0" name=""/>
        <dsp:cNvSpPr/>
      </dsp:nvSpPr>
      <dsp:spPr>
        <a:xfrm rot="17953164">
          <a:off x="1356195" y="1061201"/>
          <a:ext cx="971133" cy="35727"/>
        </a:xfrm>
        <a:custGeom>
          <a:avLst/>
          <a:gdLst/>
          <a:ahLst/>
          <a:cxnLst/>
          <a:rect l="0" t="0" r="0" b="0"/>
          <a:pathLst>
            <a:path>
              <a:moveTo>
                <a:pt x="0" y="17863"/>
              </a:moveTo>
              <a:lnTo>
                <a:pt x="971133"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17953164">
        <a:off x="1817484" y="1054787"/>
        <a:ext cx="48556" cy="48556"/>
      </dsp:txXfrm>
    </dsp:sp>
    <dsp:sp modelId="{BD5DB0E3-962C-4E39-98C9-2847451C0D9A}">
      <dsp:nvSpPr>
        <dsp:cNvPr id="0" name=""/>
        <dsp:cNvSpPr/>
      </dsp:nvSpPr>
      <dsp:spPr>
        <a:xfrm>
          <a:off x="2078794" y="337665"/>
          <a:ext cx="1282985"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AT</a:t>
          </a:r>
        </a:p>
        <a:p>
          <a:pPr lvl="0" algn="ctr" defTabSz="533400">
            <a:lnSpc>
              <a:spcPct val="90000"/>
            </a:lnSpc>
            <a:spcBef>
              <a:spcPct val="0"/>
            </a:spcBef>
            <a:spcAft>
              <a:spcPct val="35000"/>
            </a:spcAft>
          </a:pPr>
          <a:r>
            <a:rPr lang="cs-CZ" sz="1200" kern="1200"/>
            <a:t>administrativní tým</a:t>
          </a:r>
        </a:p>
      </dsp:txBody>
      <dsp:txXfrm>
        <a:off x="2078794" y="337665"/>
        <a:ext cx="1282985" cy="635235"/>
      </dsp:txXfrm>
    </dsp:sp>
    <dsp:sp modelId="{DA141EE8-53C4-4525-BF1F-040EE837ECE1}">
      <dsp:nvSpPr>
        <dsp:cNvPr id="0" name=""/>
        <dsp:cNvSpPr/>
      </dsp:nvSpPr>
      <dsp:spPr>
        <a:xfrm rot="3774203">
          <a:off x="1303941" y="1976757"/>
          <a:ext cx="1104812" cy="35727"/>
        </a:xfrm>
        <a:custGeom>
          <a:avLst/>
          <a:gdLst/>
          <a:ahLst/>
          <a:cxnLst/>
          <a:rect l="0" t="0" r="0" b="0"/>
          <a:pathLst>
            <a:path>
              <a:moveTo>
                <a:pt x="0" y="17863"/>
              </a:moveTo>
              <a:lnTo>
                <a:pt x="1104812" y="178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rot="3774203">
        <a:off x="1828727" y="1967000"/>
        <a:ext cx="55240" cy="55240"/>
      </dsp:txXfrm>
    </dsp:sp>
    <dsp:sp modelId="{869C2C42-8094-4A0A-B249-D1588C80419F}">
      <dsp:nvSpPr>
        <dsp:cNvPr id="0" name=""/>
        <dsp:cNvSpPr/>
      </dsp:nvSpPr>
      <dsp:spPr>
        <a:xfrm>
          <a:off x="2107964" y="2168777"/>
          <a:ext cx="1270471" cy="635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t>IMT </a:t>
          </a:r>
        </a:p>
        <a:p>
          <a:pPr lvl="0" algn="ctr" defTabSz="533400">
            <a:lnSpc>
              <a:spcPct val="90000"/>
            </a:lnSpc>
            <a:spcBef>
              <a:spcPct val="0"/>
            </a:spcBef>
            <a:spcAft>
              <a:spcPct val="35000"/>
            </a:spcAft>
          </a:pPr>
          <a:r>
            <a:rPr lang="cs-CZ" sz="1200" kern="1200"/>
            <a:t>tým implementace</a:t>
          </a:r>
        </a:p>
      </dsp:txBody>
      <dsp:txXfrm>
        <a:off x="2107964" y="2168777"/>
        <a:ext cx="1270471" cy="6352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43CFC-62B6-431D-BFF9-70A5A00B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374</Pages>
  <Words>82486</Words>
  <Characters>486674</Characters>
  <Application>Microsoft Office Word</Application>
  <DocSecurity>0</DocSecurity>
  <Lines>4055</Lines>
  <Paragraphs>1136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568024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Andel</dc:creator>
  <cp:lastModifiedBy>Petr Anděl</cp:lastModifiedBy>
  <cp:revision>21</cp:revision>
  <cp:lastPrinted>2021-01-28T04:21:00Z</cp:lastPrinted>
  <dcterms:created xsi:type="dcterms:W3CDTF">2022-08-30T22:45:00Z</dcterms:created>
  <dcterms:modified xsi:type="dcterms:W3CDTF">2022-11-02T13:16:00Z</dcterms:modified>
</cp:coreProperties>
</file>